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B18D" w14:textId="77777777" w:rsidR="00605E2D" w:rsidRDefault="00605E2D" w:rsidP="00F172A2">
      <w:pPr>
        <w:jc w:val="both"/>
        <w:rPr>
          <w:rFonts w:cs="Arial"/>
        </w:rPr>
      </w:pPr>
    </w:p>
    <w:p w14:paraId="09B5E674" w14:textId="6B74D686" w:rsidR="00F172A2" w:rsidRDefault="00F172A2" w:rsidP="00F172A2">
      <w:pPr>
        <w:jc w:val="both"/>
        <w:rPr>
          <w:rFonts w:cs="Arial"/>
        </w:rPr>
      </w:pPr>
      <w:r>
        <w:rPr>
          <w:noProof/>
        </w:rPr>
        <w:drawing>
          <wp:anchor distT="0" distB="0" distL="114300" distR="114300" simplePos="0" relativeHeight="251659264" behindDoc="1" locked="0" layoutInCell="1" allowOverlap="1" wp14:anchorId="727EE8CD" wp14:editId="7B7DFBD5">
            <wp:simplePos x="0" y="0"/>
            <wp:positionH relativeFrom="column">
              <wp:posOffset>4293235</wp:posOffset>
            </wp:positionH>
            <wp:positionV relativeFrom="paragraph">
              <wp:posOffset>-620395</wp:posOffset>
            </wp:positionV>
            <wp:extent cx="2080260" cy="1026160"/>
            <wp:effectExtent l="0" t="0" r="0" b="2540"/>
            <wp:wrapTight wrapText="bothSides">
              <wp:wrapPolygon edited="0">
                <wp:start x="0" y="0"/>
                <wp:lineTo x="0" y="21252"/>
                <wp:lineTo x="21363" y="2125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27251" t="12906" r="6114" b="14124"/>
                    <a:stretch>
                      <a:fillRect/>
                    </a:stretch>
                  </pic:blipFill>
                  <pic:spPr bwMode="auto">
                    <a:xfrm>
                      <a:off x="0" y="0"/>
                      <a:ext cx="208026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26860">
        <w:rPr>
          <w:rFonts w:cs="Arial"/>
        </w:rPr>
        <w:t xml:space="preserve">                </w:t>
      </w:r>
    </w:p>
    <w:p w14:paraId="2256ABDC" w14:textId="77777777" w:rsidR="00F172A2" w:rsidRDefault="00F172A2" w:rsidP="00F172A2">
      <w:pPr>
        <w:jc w:val="both"/>
        <w:rPr>
          <w:rFonts w:cs="Arial"/>
        </w:rPr>
      </w:pPr>
      <w:r>
        <w:rPr>
          <w:rFonts w:cs="Arial"/>
          <w:b/>
        </w:rPr>
        <w:t xml:space="preserve"> </w:t>
      </w:r>
    </w:p>
    <w:p w14:paraId="720BE7D7" w14:textId="54A280EC" w:rsidR="00F172A2" w:rsidRDefault="00F172A2" w:rsidP="00F172A2">
      <w:pPr>
        <w:rPr>
          <w:rFonts w:cs="Arial"/>
        </w:rPr>
      </w:pPr>
    </w:p>
    <w:p w14:paraId="7938CECC" w14:textId="13626BFC" w:rsidR="005D2D38" w:rsidRDefault="005D2D38" w:rsidP="00F172A2">
      <w:pPr>
        <w:rPr>
          <w:rFonts w:cs="Arial"/>
        </w:rPr>
      </w:pPr>
    </w:p>
    <w:p w14:paraId="41D57066" w14:textId="3445C854" w:rsidR="005D2D38" w:rsidRDefault="005D2D38" w:rsidP="00F172A2">
      <w:pPr>
        <w:rPr>
          <w:rFonts w:cs="Arial"/>
        </w:rPr>
      </w:pPr>
    </w:p>
    <w:p w14:paraId="74231F18" w14:textId="77777777" w:rsidR="005D2D38" w:rsidRDefault="005D2D38" w:rsidP="00F172A2">
      <w:pPr>
        <w:rPr>
          <w:rFonts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207"/>
      </w:tblGrid>
      <w:tr w:rsidR="00F172A2" w14:paraId="3A8643F2" w14:textId="77777777" w:rsidTr="005D2D38">
        <w:tc>
          <w:tcPr>
            <w:tcW w:w="4261" w:type="dxa"/>
          </w:tcPr>
          <w:p w14:paraId="4DCA29E7" w14:textId="77777777" w:rsidR="00F172A2" w:rsidRDefault="00F172A2" w:rsidP="005D2D38">
            <w:pPr>
              <w:rPr>
                <w:rFonts w:cs="Arial"/>
                <w:b/>
                <w:sz w:val="28"/>
                <w:szCs w:val="28"/>
              </w:rPr>
            </w:pPr>
            <w:r>
              <w:rPr>
                <w:rFonts w:cs="Arial"/>
                <w:b/>
                <w:sz w:val="28"/>
                <w:szCs w:val="28"/>
              </w:rPr>
              <w:t>Document Name:</w:t>
            </w:r>
          </w:p>
          <w:p w14:paraId="5FB65410" w14:textId="77777777" w:rsidR="00F172A2" w:rsidRDefault="00F172A2" w:rsidP="005D2D38">
            <w:pPr>
              <w:rPr>
                <w:rFonts w:cs="Arial"/>
                <w:b/>
                <w:sz w:val="28"/>
                <w:szCs w:val="28"/>
              </w:rPr>
            </w:pPr>
          </w:p>
          <w:p w14:paraId="70C3DF26" w14:textId="77777777" w:rsidR="00F172A2" w:rsidRDefault="00F172A2" w:rsidP="005D2D38">
            <w:pPr>
              <w:rPr>
                <w:rFonts w:cs="Arial"/>
                <w:b/>
                <w:sz w:val="28"/>
                <w:szCs w:val="28"/>
              </w:rPr>
            </w:pPr>
          </w:p>
        </w:tc>
        <w:tc>
          <w:tcPr>
            <w:tcW w:w="5207" w:type="dxa"/>
          </w:tcPr>
          <w:p w14:paraId="25549FE1" w14:textId="34E3E8EC" w:rsidR="00F172A2" w:rsidRDefault="00F172A2" w:rsidP="005D2D38">
            <w:pPr>
              <w:rPr>
                <w:rFonts w:cs="Arial"/>
              </w:rPr>
            </w:pPr>
            <w:r>
              <w:rPr>
                <w:rFonts w:cs="Arial"/>
              </w:rPr>
              <w:t>Disciplinary Procedure</w:t>
            </w:r>
            <w:r w:rsidR="002C269A">
              <w:rPr>
                <w:rFonts w:cs="Arial"/>
              </w:rPr>
              <w:t xml:space="preserve"> </w:t>
            </w:r>
            <w:r w:rsidR="00CA5714">
              <w:rPr>
                <w:rFonts w:cs="Arial"/>
              </w:rPr>
              <w:t xml:space="preserve"> (</w:t>
            </w:r>
            <w:r w:rsidR="002C269A">
              <w:rPr>
                <w:rFonts w:cs="Arial"/>
              </w:rPr>
              <w:t>565</w:t>
            </w:r>
            <w:r w:rsidR="00CA5714">
              <w:rPr>
                <w:rFonts w:cs="Arial"/>
              </w:rPr>
              <w:t>)</w:t>
            </w:r>
          </w:p>
        </w:tc>
      </w:tr>
      <w:tr w:rsidR="00F172A2" w14:paraId="79BEECCA" w14:textId="77777777" w:rsidTr="005D2D38">
        <w:tc>
          <w:tcPr>
            <w:tcW w:w="4261" w:type="dxa"/>
          </w:tcPr>
          <w:p w14:paraId="4BE96026" w14:textId="77777777" w:rsidR="00F172A2" w:rsidRDefault="00F172A2" w:rsidP="005D2D38">
            <w:pPr>
              <w:rPr>
                <w:rFonts w:cs="Arial"/>
                <w:b/>
                <w:sz w:val="28"/>
                <w:szCs w:val="28"/>
              </w:rPr>
            </w:pPr>
            <w:r>
              <w:rPr>
                <w:rFonts w:cs="Arial"/>
                <w:b/>
                <w:sz w:val="28"/>
                <w:szCs w:val="28"/>
              </w:rPr>
              <w:t>Document Type:</w:t>
            </w:r>
          </w:p>
          <w:p w14:paraId="531A6559" w14:textId="77777777" w:rsidR="00F172A2" w:rsidRDefault="00F172A2" w:rsidP="005D2D38">
            <w:pPr>
              <w:rPr>
                <w:rFonts w:cs="Arial"/>
                <w:b/>
                <w:sz w:val="28"/>
                <w:szCs w:val="28"/>
              </w:rPr>
            </w:pPr>
          </w:p>
          <w:p w14:paraId="36AEF57A" w14:textId="77777777" w:rsidR="00F172A2" w:rsidRDefault="00F172A2" w:rsidP="005D2D38">
            <w:pPr>
              <w:rPr>
                <w:rFonts w:cs="Arial"/>
                <w:b/>
                <w:sz w:val="28"/>
                <w:szCs w:val="28"/>
              </w:rPr>
            </w:pPr>
          </w:p>
        </w:tc>
        <w:tc>
          <w:tcPr>
            <w:tcW w:w="5207" w:type="dxa"/>
          </w:tcPr>
          <w:p w14:paraId="46E38AD2" w14:textId="7C56C218" w:rsidR="00F172A2" w:rsidRDefault="00F172A2" w:rsidP="005D2D38">
            <w:pPr>
              <w:rPr>
                <w:rFonts w:cs="Arial"/>
              </w:rPr>
            </w:pPr>
            <w:r>
              <w:rPr>
                <w:rFonts w:cs="Arial"/>
              </w:rPr>
              <w:t>Procedure</w:t>
            </w:r>
          </w:p>
          <w:p w14:paraId="710C239B" w14:textId="4B4AB748" w:rsidR="00E273F7" w:rsidRDefault="00E273F7" w:rsidP="005D2D38">
            <w:pPr>
              <w:rPr>
                <w:rFonts w:cs="Arial"/>
              </w:rPr>
            </w:pPr>
            <w:r>
              <w:rPr>
                <w:rFonts w:cs="Arial"/>
              </w:rPr>
              <w:t>Version 1.6</w:t>
            </w:r>
          </w:p>
        </w:tc>
      </w:tr>
      <w:tr w:rsidR="00F172A2" w14:paraId="5EF4994A" w14:textId="77777777" w:rsidTr="005D2D38">
        <w:tc>
          <w:tcPr>
            <w:tcW w:w="4261" w:type="dxa"/>
          </w:tcPr>
          <w:p w14:paraId="2C8EE869" w14:textId="77777777" w:rsidR="00F172A2" w:rsidRDefault="00F172A2" w:rsidP="005D2D38">
            <w:pPr>
              <w:rPr>
                <w:rFonts w:cs="Arial"/>
                <w:b/>
                <w:sz w:val="28"/>
                <w:szCs w:val="28"/>
              </w:rPr>
            </w:pPr>
            <w:r>
              <w:rPr>
                <w:rFonts w:cs="Arial"/>
                <w:b/>
                <w:sz w:val="28"/>
                <w:szCs w:val="28"/>
              </w:rPr>
              <w:t>Staff group to whom it applies:</w:t>
            </w:r>
          </w:p>
          <w:p w14:paraId="0176D4B2" w14:textId="77777777" w:rsidR="00F172A2" w:rsidRDefault="00F172A2" w:rsidP="005D2D38">
            <w:pPr>
              <w:rPr>
                <w:rFonts w:cs="Arial"/>
                <w:b/>
                <w:sz w:val="28"/>
                <w:szCs w:val="28"/>
              </w:rPr>
            </w:pPr>
          </w:p>
        </w:tc>
        <w:tc>
          <w:tcPr>
            <w:tcW w:w="5207" w:type="dxa"/>
          </w:tcPr>
          <w:p w14:paraId="46CA6E41" w14:textId="77777777" w:rsidR="00F172A2" w:rsidRDefault="00F172A2" w:rsidP="005D2D38">
            <w:pPr>
              <w:rPr>
                <w:rFonts w:cs="Arial"/>
              </w:rPr>
            </w:pPr>
            <w:r>
              <w:rPr>
                <w:rFonts w:cs="Arial"/>
              </w:rPr>
              <w:t>All staff within the Trust</w:t>
            </w:r>
          </w:p>
        </w:tc>
      </w:tr>
      <w:tr w:rsidR="00F172A2" w14:paraId="634651B9" w14:textId="77777777" w:rsidTr="005D2D38">
        <w:tc>
          <w:tcPr>
            <w:tcW w:w="4261" w:type="dxa"/>
          </w:tcPr>
          <w:p w14:paraId="68A9A3D7" w14:textId="77777777" w:rsidR="00F172A2" w:rsidRDefault="00F172A2" w:rsidP="005D2D38">
            <w:pPr>
              <w:rPr>
                <w:rFonts w:cs="Arial"/>
                <w:b/>
                <w:sz w:val="28"/>
                <w:szCs w:val="28"/>
              </w:rPr>
            </w:pPr>
            <w:r>
              <w:rPr>
                <w:rFonts w:cs="Arial"/>
                <w:b/>
                <w:sz w:val="28"/>
                <w:szCs w:val="28"/>
              </w:rPr>
              <w:t>Distribution:</w:t>
            </w:r>
          </w:p>
          <w:p w14:paraId="4EFF67E4" w14:textId="77777777" w:rsidR="00F172A2" w:rsidRDefault="00F172A2" w:rsidP="005D2D38">
            <w:pPr>
              <w:rPr>
                <w:rFonts w:cs="Arial"/>
                <w:b/>
                <w:sz w:val="28"/>
                <w:szCs w:val="28"/>
              </w:rPr>
            </w:pPr>
          </w:p>
        </w:tc>
        <w:tc>
          <w:tcPr>
            <w:tcW w:w="5207" w:type="dxa"/>
          </w:tcPr>
          <w:p w14:paraId="3741682D" w14:textId="77777777" w:rsidR="00F172A2" w:rsidRDefault="00F172A2" w:rsidP="005D2D38">
            <w:pPr>
              <w:rPr>
                <w:rFonts w:cs="Arial"/>
              </w:rPr>
            </w:pPr>
            <w:r>
              <w:rPr>
                <w:rFonts w:cs="Arial"/>
              </w:rPr>
              <w:t>The whole of the Trust</w:t>
            </w:r>
          </w:p>
        </w:tc>
      </w:tr>
      <w:tr w:rsidR="00F172A2" w14:paraId="1C39C7AC" w14:textId="77777777" w:rsidTr="005D2D38">
        <w:tc>
          <w:tcPr>
            <w:tcW w:w="4261" w:type="dxa"/>
          </w:tcPr>
          <w:p w14:paraId="1BBA1C12" w14:textId="77777777" w:rsidR="00F172A2" w:rsidRDefault="00F172A2" w:rsidP="005D2D38">
            <w:pPr>
              <w:rPr>
                <w:rFonts w:cs="Arial"/>
                <w:b/>
                <w:sz w:val="28"/>
                <w:szCs w:val="28"/>
              </w:rPr>
            </w:pPr>
            <w:r>
              <w:rPr>
                <w:rFonts w:cs="Arial"/>
                <w:b/>
                <w:sz w:val="28"/>
                <w:szCs w:val="28"/>
              </w:rPr>
              <w:t>How to Access:</w:t>
            </w:r>
          </w:p>
          <w:p w14:paraId="4DD3ADAA" w14:textId="77777777" w:rsidR="00F172A2" w:rsidRDefault="00F172A2" w:rsidP="005D2D38">
            <w:pPr>
              <w:rPr>
                <w:rFonts w:cs="Arial"/>
                <w:b/>
                <w:sz w:val="28"/>
                <w:szCs w:val="28"/>
              </w:rPr>
            </w:pPr>
          </w:p>
        </w:tc>
        <w:tc>
          <w:tcPr>
            <w:tcW w:w="5207" w:type="dxa"/>
          </w:tcPr>
          <w:p w14:paraId="4CBA2567" w14:textId="276116D2" w:rsidR="00F172A2" w:rsidRDefault="00F172A2" w:rsidP="005D2D38">
            <w:pPr>
              <w:rPr>
                <w:rFonts w:cs="Arial"/>
              </w:rPr>
            </w:pPr>
            <w:r>
              <w:rPr>
                <w:rFonts w:cs="Arial"/>
              </w:rPr>
              <w:t>Intranet and internet</w:t>
            </w:r>
          </w:p>
        </w:tc>
      </w:tr>
      <w:tr w:rsidR="00F172A2" w14:paraId="211C83B5" w14:textId="77777777" w:rsidTr="005D2D38">
        <w:tc>
          <w:tcPr>
            <w:tcW w:w="4261" w:type="dxa"/>
          </w:tcPr>
          <w:p w14:paraId="6FADD07F" w14:textId="77777777" w:rsidR="00F172A2" w:rsidRDefault="00F172A2" w:rsidP="005D2D38">
            <w:pPr>
              <w:rPr>
                <w:rFonts w:cs="Arial"/>
                <w:b/>
                <w:sz w:val="28"/>
                <w:szCs w:val="28"/>
              </w:rPr>
            </w:pPr>
            <w:r>
              <w:rPr>
                <w:rFonts w:cs="Arial"/>
                <w:b/>
                <w:sz w:val="28"/>
                <w:szCs w:val="28"/>
              </w:rPr>
              <w:t>Issue Date:</w:t>
            </w:r>
          </w:p>
          <w:p w14:paraId="7A248F1F" w14:textId="77777777" w:rsidR="00F172A2" w:rsidRDefault="00F172A2" w:rsidP="005D2D38">
            <w:pPr>
              <w:rPr>
                <w:rFonts w:cs="Arial"/>
                <w:b/>
                <w:sz w:val="28"/>
                <w:szCs w:val="28"/>
              </w:rPr>
            </w:pPr>
          </w:p>
        </w:tc>
        <w:tc>
          <w:tcPr>
            <w:tcW w:w="5207" w:type="dxa"/>
          </w:tcPr>
          <w:p w14:paraId="6793832F" w14:textId="11B225F2" w:rsidR="00F172A2" w:rsidRDefault="002C269A" w:rsidP="005D2D38">
            <w:pPr>
              <w:rPr>
                <w:rFonts w:cs="Arial"/>
              </w:rPr>
            </w:pPr>
            <w:r>
              <w:rPr>
                <w:rFonts w:cs="Arial"/>
              </w:rPr>
              <w:t>October</w:t>
            </w:r>
            <w:r w:rsidR="00E273F7">
              <w:rPr>
                <w:rFonts w:cs="Arial"/>
              </w:rPr>
              <w:t xml:space="preserve"> 2023</w:t>
            </w:r>
          </w:p>
        </w:tc>
      </w:tr>
      <w:tr w:rsidR="00F172A2" w14:paraId="1EB94145" w14:textId="77777777" w:rsidTr="005D2D38">
        <w:tc>
          <w:tcPr>
            <w:tcW w:w="4261" w:type="dxa"/>
          </w:tcPr>
          <w:p w14:paraId="7C51B2E7" w14:textId="77777777" w:rsidR="00F172A2" w:rsidRDefault="00F172A2" w:rsidP="005D2D38">
            <w:pPr>
              <w:rPr>
                <w:rFonts w:cs="Arial"/>
                <w:b/>
                <w:sz w:val="28"/>
                <w:szCs w:val="28"/>
              </w:rPr>
            </w:pPr>
            <w:r>
              <w:rPr>
                <w:rFonts w:cs="Arial"/>
                <w:b/>
                <w:sz w:val="28"/>
                <w:szCs w:val="28"/>
              </w:rPr>
              <w:t>Next Review:</w:t>
            </w:r>
          </w:p>
          <w:p w14:paraId="65495229" w14:textId="77777777" w:rsidR="00F172A2" w:rsidRDefault="00F172A2" w:rsidP="005D2D38">
            <w:pPr>
              <w:rPr>
                <w:rFonts w:cs="Arial"/>
                <w:b/>
                <w:sz w:val="28"/>
                <w:szCs w:val="28"/>
              </w:rPr>
            </w:pPr>
          </w:p>
          <w:p w14:paraId="48E1CDAE" w14:textId="77777777" w:rsidR="00F172A2" w:rsidRDefault="00F172A2" w:rsidP="005D2D38">
            <w:pPr>
              <w:rPr>
                <w:rFonts w:cs="Arial"/>
                <w:b/>
                <w:sz w:val="28"/>
                <w:szCs w:val="28"/>
              </w:rPr>
            </w:pPr>
          </w:p>
        </w:tc>
        <w:tc>
          <w:tcPr>
            <w:tcW w:w="5207" w:type="dxa"/>
          </w:tcPr>
          <w:p w14:paraId="199C5D70" w14:textId="3E5BB89B" w:rsidR="00F172A2" w:rsidRDefault="002C269A" w:rsidP="005D2D38">
            <w:pPr>
              <w:rPr>
                <w:rFonts w:cs="Arial"/>
              </w:rPr>
            </w:pPr>
            <w:r>
              <w:rPr>
                <w:rFonts w:cs="Arial"/>
              </w:rPr>
              <w:t>April 2025</w:t>
            </w:r>
          </w:p>
        </w:tc>
      </w:tr>
      <w:tr w:rsidR="00F172A2" w14:paraId="55723DD4" w14:textId="77777777" w:rsidTr="005D2D38">
        <w:tc>
          <w:tcPr>
            <w:tcW w:w="4261" w:type="dxa"/>
          </w:tcPr>
          <w:p w14:paraId="4409B4A8" w14:textId="77777777" w:rsidR="00F172A2" w:rsidRDefault="00F172A2" w:rsidP="005D2D38">
            <w:pPr>
              <w:rPr>
                <w:rFonts w:cs="Arial"/>
                <w:b/>
                <w:sz w:val="28"/>
                <w:szCs w:val="28"/>
              </w:rPr>
            </w:pPr>
            <w:r>
              <w:rPr>
                <w:rFonts w:cs="Arial"/>
                <w:b/>
                <w:sz w:val="28"/>
                <w:szCs w:val="28"/>
              </w:rPr>
              <w:t>Approved By:</w:t>
            </w:r>
          </w:p>
          <w:p w14:paraId="43645A89" w14:textId="77777777" w:rsidR="00F172A2" w:rsidRDefault="00F172A2" w:rsidP="005D2D38">
            <w:pPr>
              <w:rPr>
                <w:rFonts w:cs="Arial"/>
                <w:b/>
                <w:sz w:val="28"/>
                <w:szCs w:val="28"/>
              </w:rPr>
            </w:pPr>
          </w:p>
          <w:p w14:paraId="7BF21AE0" w14:textId="77777777" w:rsidR="00F172A2" w:rsidRDefault="00F172A2" w:rsidP="005D2D38">
            <w:pPr>
              <w:rPr>
                <w:rFonts w:cs="Arial"/>
                <w:b/>
                <w:sz w:val="28"/>
                <w:szCs w:val="28"/>
              </w:rPr>
            </w:pPr>
          </w:p>
        </w:tc>
        <w:tc>
          <w:tcPr>
            <w:tcW w:w="5207" w:type="dxa"/>
          </w:tcPr>
          <w:p w14:paraId="228C451A" w14:textId="77777777" w:rsidR="00CA5714" w:rsidRDefault="00F172A2" w:rsidP="005D2D38">
            <w:pPr>
              <w:rPr>
                <w:rFonts w:cs="Arial"/>
              </w:rPr>
            </w:pPr>
            <w:r>
              <w:rPr>
                <w:rFonts w:cs="Arial"/>
              </w:rPr>
              <w:t>The Executive Management Team</w:t>
            </w:r>
            <w:r w:rsidR="002959E8">
              <w:rPr>
                <w:rFonts w:cs="Arial"/>
              </w:rPr>
              <w:t xml:space="preserve"> </w:t>
            </w:r>
          </w:p>
          <w:p w14:paraId="11FDECCD" w14:textId="75E9B9DD" w:rsidR="00F172A2" w:rsidRDefault="002C269A" w:rsidP="005D2D38">
            <w:pPr>
              <w:rPr>
                <w:rFonts w:cs="Arial"/>
              </w:rPr>
            </w:pPr>
            <w:r>
              <w:rPr>
                <w:rFonts w:cs="Arial"/>
              </w:rPr>
              <w:t xml:space="preserve">October </w:t>
            </w:r>
            <w:r w:rsidR="00E273F7">
              <w:rPr>
                <w:rFonts w:cs="Arial"/>
              </w:rPr>
              <w:t>2023</w:t>
            </w:r>
          </w:p>
        </w:tc>
      </w:tr>
      <w:tr w:rsidR="00F172A2" w14:paraId="3C2FB5A7" w14:textId="77777777" w:rsidTr="005D2D38">
        <w:tc>
          <w:tcPr>
            <w:tcW w:w="4261" w:type="dxa"/>
          </w:tcPr>
          <w:p w14:paraId="1ABAC130" w14:textId="77777777" w:rsidR="00F172A2" w:rsidRDefault="00F172A2" w:rsidP="005D2D38">
            <w:pPr>
              <w:rPr>
                <w:rFonts w:cs="Arial"/>
                <w:b/>
                <w:sz w:val="28"/>
                <w:szCs w:val="28"/>
              </w:rPr>
            </w:pPr>
            <w:r>
              <w:rPr>
                <w:rFonts w:cs="Arial"/>
                <w:b/>
                <w:sz w:val="28"/>
                <w:szCs w:val="28"/>
              </w:rPr>
              <w:t>Developed By:</w:t>
            </w:r>
          </w:p>
          <w:p w14:paraId="099219BE" w14:textId="77777777" w:rsidR="00F172A2" w:rsidRDefault="00F172A2" w:rsidP="005D2D38">
            <w:pPr>
              <w:rPr>
                <w:rFonts w:cs="Arial"/>
                <w:b/>
                <w:sz w:val="28"/>
                <w:szCs w:val="28"/>
              </w:rPr>
            </w:pPr>
          </w:p>
          <w:p w14:paraId="44F2568E" w14:textId="77777777" w:rsidR="00F172A2" w:rsidRDefault="00F172A2" w:rsidP="005D2D38">
            <w:pPr>
              <w:rPr>
                <w:rFonts w:cs="Arial"/>
                <w:b/>
                <w:sz w:val="28"/>
                <w:szCs w:val="28"/>
              </w:rPr>
            </w:pPr>
          </w:p>
        </w:tc>
        <w:tc>
          <w:tcPr>
            <w:tcW w:w="5207" w:type="dxa"/>
          </w:tcPr>
          <w:p w14:paraId="1FEF58D5" w14:textId="00C94215" w:rsidR="00F172A2" w:rsidRDefault="00057E85" w:rsidP="005D2D38">
            <w:pPr>
              <w:rPr>
                <w:rFonts w:cs="Arial"/>
              </w:rPr>
            </w:pPr>
            <w:r>
              <w:rPr>
                <w:rFonts w:cs="Arial"/>
              </w:rPr>
              <w:t>The People Directorate</w:t>
            </w:r>
            <w:r w:rsidR="00F172A2">
              <w:rPr>
                <w:rFonts w:cs="Arial"/>
              </w:rPr>
              <w:t>/Employment Policy Sub Group (consisting of staff and management representatives)</w:t>
            </w:r>
          </w:p>
        </w:tc>
      </w:tr>
      <w:tr w:rsidR="00F172A2" w14:paraId="683ADC4C" w14:textId="77777777" w:rsidTr="005D2D38">
        <w:tc>
          <w:tcPr>
            <w:tcW w:w="4261" w:type="dxa"/>
          </w:tcPr>
          <w:p w14:paraId="0D588C15" w14:textId="77777777" w:rsidR="00F172A2" w:rsidRDefault="00F172A2" w:rsidP="005D2D38">
            <w:pPr>
              <w:rPr>
                <w:rFonts w:cs="Arial"/>
                <w:b/>
                <w:sz w:val="28"/>
                <w:szCs w:val="28"/>
              </w:rPr>
            </w:pPr>
            <w:r>
              <w:rPr>
                <w:rFonts w:cs="Arial"/>
                <w:b/>
                <w:sz w:val="28"/>
                <w:szCs w:val="28"/>
              </w:rPr>
              <w:t>Director Leads:</w:t>
            </w:r>
          </w:p>
          <w:p w14:paraId="1902AEE3" w14:textId="77777777" w:rsidR="00F172A2" w:rsidRDefault="00F172A2" w:rsidP="005D2D38">
            <w:pPr>
              <w:rPr>
                <w:rFonts w:cs="Arial"/>
                <w:b/>
                <w:sz w:val="28"/>
                <w:szCs w:val="28"/>
              </w:rPr>
            </w:pPr>
          </w:p>
          <w:p w14:paraId="16FC0938" w14:textId="77777777" w:rsidR="00F172A2" w:rsidRDefault="00F172A2" w:rsidP="005D2D38">
            <w:pPr>
              <w:rPr>
                <w:rFonts w:cs="Arial"/>
                <w:b/>
                <w:sz w:val="28"/>
                <w:szCs w:val="28"/>
              </w:rPr>
            </w:pPr>
          </w:p>
        </w:tc>
        <w:tc>
          <w:tcPr>
            <w:tcW w:w="5207" w:type="dxa"/>
          </w:tcPr>
          <w:p w14:paraId="5DFA5926" w14:textId="1C3C9404" w:rsidR="00F172A2" w:rsidRDefault="005C086E" w:rsidP="005D2D38">
            <w:pPr>
              <w:rPr>
                <w:rFonts w:cs="Arial"/>
              </w:rPr>
            </w:pPr>
            <w:r>
              <w:rPr>
                <w:rFonts w:cs="Arial"/>
              </w:rPr>
              <w:t>The Chief People Officer</w:t>
            </w:r>
          </w:p>
        </w:tc>
      </w:tr>
      <w:tr w:rsidR="00F172A2" w14:paraId="47774D27" w14:textId="77777777" w:rsidTr="005D2D38">
        <w:tc>
          <w:tcPr>
            <w:tcW w:w="4261" w:type="dxa"/>
          </w:tcPr>
          <w:p w14:paraId="3522331D" w14:textId="77777777" w:rsidR="00F172A2" w:rsidRDefault="00F172A2" w:rsidP="005D2D38">
            <w:pPr>
              <w:rPr>
                <w:rFonts w:cs="Arial"/>
                <w:b/>
                <w:sz w:val="28"/>
                <w:szCs w:val="28"/>
              </w:rPr>
            </w:pPr>
            <w:r>
              <w:rPr>
                <w:rFonts w:cs="Arial"/>
                <w:b/>
                <w:sz w:val="28"/>
                <w:szCs w:val="28"/>
              </w:rPr>
              <w:t>Contact for Advice:</w:t>
            </w:r>
          </w:p>
          <w:p w14:paraId="7C0FC1C3" w14:textId="77777777" w:rsidR="00F172A2" w:rsidRDefault="00F172A2" w:rsidP="005D2D38">
            <w:pPr>
              <w:rPr>
                <w:rFonts w:cs="Arial"/>
                <w:b/>
                <w:sz w:val="28"/>
                <w:szCs w:val="28"/>
              </w:rPr>
            </w:pPr>
          </w:p>
        </w:tc>
        <w:tc>
          <w:tcPr>
            <w:tcW w:w="5207" w:type="dxa"/>
          </w:tcPr>
          <w:p w14:paraId="03895B11" w14:textId="00092543" w:rsidR="00F172A2" w:rsidRDefault="00E273F7" w:rsidP="005D2D38">
            <w:pPr>
              <w:rPr>
                <w:rFonts w:cs="Arial"/>
              </w:rPr>
            </w:pPr>
            <w:r>
              <w:rPr>
                <w:rFonts w:cs="Arial"/>
              </w:rPr>
              <w:t>HR Operations representative</w:t>
            </w:r>
          </w:p>
        </w:tc>
      </w:tr>
    </w:tbl>
    <w:p w14:paraId="46D7B0ED" w14:textId="77777777" w:rsidR="00F172A2" w:rsidRDefault="00F172A2" w:rsidP="00F172A2">
      <w:pPr>
        <w:rPr>
          <w:rFonts w:cs="Arial"/>
          <w:b/>
        </w:rPr>
        <w:sectPr w:rsidR="00F172A2">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080" w:left="1440" w:header="720" w:footer="576" w:gutter="0"/>
          <w:cols w:space="708"/>
          <w:docGrid w:linePitch="360"/>
        </w:sectPr>
      </w:pPr>
    </w:p>
    <w:p w14:paraId="5BAB532E" w14:textId="77777777" w:rsidR="00F172A2" w:rsidRDefault="00F172A2" w:rsidP="00F172A2">
      <w:pPr>
        <w:jc w:val="center"/>
        <w:rPr>
          <w:rFonts w:cs="Arial"/>
        </w:rPr>
      </w:pPr>
      <w:r>
        <w:rPr>
          <w:rFonts w:cs="Arial"/>
          <w:b/>
        </w:rPr>
        <w:lastRenderedPageBreak/>
        <w:t>CONTENTS</w:t>
      </w:r>
    </w:p>
    <w:p w14:paraId="56A2F8CE" w14:textId="77777777" w:rsidR="00F172A2" w:rsidRDefault="00F172A2" w:rsidP="00F172A2">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065"/>
        <w:gridCol w:w="5582"/>
        <w:gridCol w:w="1370"/>
      </w:tblGrid>
      <w:tr w:rsidR="00F172A2" w:rsidRPr="00555A4A" w14:paraId="343D2F7F" w14:textId="77777777" w:rsidTr="00107AC2">
        <w:tc>
          <w:tcPr>
            <w:tcW w:w="1009" w:type="dxa"/>
            <w:tcBorders>
              <w:top w:val="nil"/>
              <w:left w:val="nil"/>
              <w:bottom w:val="nil"/>
              <w:right w:val="nil"/>
            </w:tcBorders>
            <w:shd w:val="clear" w:color="auto" w:fill="auto"/>
          </w:tcPr>
          <w:p w14:paraId="452FE2A8" w14:textId="77777777" w:rsidR="00F172A2" w:rsidRPr="00555A4A" w:rsidRDefault="00F172A2" w:rsidP="00683555">
            <w:pPr>
              <w:jc w:val="center"/>
              <w:rPr>
                <w:rFonts w:cs="Arial"/>
              </w:rPr>
            </w:pPr>
          </w:p>
        </w:tc>
        <w:tc>
          <w:tcPr>
            <w:tcW w:w="6647" w:type="dxa"/>
            <w:gridSpan w:val="2"/>
            <w:tcBorders>
              <w:top w:val="nil"/>
              <w:left w:val="nil"/>
              <w:bottom w:val="nil"/>
              <w:right w:val="nil"/>
            </w:tcBorders>
            <w:shd w:val="clear" w:color="auto" w:fill="auto"/>
          </w:tcPr>
          <w:p w14:paraId="59172F7B" w14:textId="77777777" w:rsidR="00F172A2" w:rsidRPr="00555A4A" w:rsidRDefault="00F172A2" w:rsidP="005D2D38">
            <w:pPr>
              <w:jc w:val="both"/>
              <w:rPr>
                <w:rFonts w:cs="Arial"/>
              </w:rPr>
            </w:pPr>
          </w:p>
        </w:tc>
        <w:tc>
          <w:tcPr>
            <w:tcW w:w="1370" w:type="dxa"/>
            <w:tcBorders>
              <w:top w:val="nil"/>
              <w:left w:val="nil"/>
              <w:bottom w:val="nil"/>
              <w:right w:val="nil"/>
            </w:tcBorders>
            <w:shd w:val="clear" w:color="auto" w:fill="auto"/>
          </w:tcPr>
          <w:p w14:paraId="69856376" w14:textId="77777777" w:rsidR="00F172A2" w:rsidRPr="00555A4A" w:rsidRDefault="00F172A2" w:rsidP="005D2D38">
            <w:pPr>
              <w:jc w:val="center"/>
              <w:rPr>
                <w:rFonts w:cs="Arial"/>
                <w:b/>
              </w:rPr>
            </w:pPr>
            <w:r w:rsidRPr="00555A4A">
              <w:rPr>
                <w:rFonts w:cs="Arial"/>
                <w:b/>
              </w:rPr>
              <w:t>PAGE</w:t>
            </w:r>
          </w:p>
          <w:p w14:paraId="3D45A7A5" w14:textId="77777777" w:rsidR="00F172A2" w:rsidRPr="00555A4A" w:rsidRDefault="00F172A2" w:rsidP="005D2D38">
            <w:pPr>
              <w:jc w:val="center"/>
              <w:rPr>
                <w:rFonts w:cs="Arial"/>
              </w:rPr>
            </w:pPr>
          </w:p>
        </w:tc>
      </w:tr>
      <w:tr w:rsidR="00F172A2" w:rsidRPr="00555A4A" w14:paraId="769CA33E" w14:textId="77777777" w:rsidTr="00107AC2">
        <w:tc>
          <w:tcPr>
            <w:tcW w:w="1009" w:type="dxa"/>
            <w:tcBorders>
              <w:top w:val="nil"/>
              <w:left w:val="nil"/>
              <w:bottom w:val="nil"/>
              <w:right w:val="nil"/>
            </w:tcBorders>
            <w:shd w:val="clear" w:color="auto" w:fill="auto"/>
          </w:tcPr>
          <w:p w14:paraId="2A53EAB6" w14:textId="2324A63E" w:rsidR="00F172A2" w:rsidRPr="00107AC2" w:rsidRDefault="00F172A2" w:rsidP="00683555">
            <w:pPr>
              <w:pStyle w:val="ListParagraph"/>
              <w:numPr>
                <w:ilvl w:val="0"/>
                <w:numId w:val="21"/>
              </w:numPr>
              <w:jc w:val="center"/>
              <w:rPr>
                <w:rFonts w:cs="Arial"/>
              </w:rPr>
            </w:pPr>
          </w:p>
        </w:tc>
        <w:tc>
          <w:tcPr>
            <w:tcW w:w="6647" w:type="dxa"/>
            <w:gridSpan w:val="2"/>
            <w:tcBorders>
              <w:top w:val="nil"/>
              <w:left w:val="nil"/>
              <w:bottom w:val="nil"/>
              <w:right w:val="nil"/>
            </w:tcBorders>
            <w:shd w:val="clear" w:color="auto" w:fill="auto"/>
          </w:tcPr>
          <w:p w14:paraId="70601E35" w14:textId="77777777" w:rsidR="00F172A2" w:rsidRPr="00555A4A" w:rsidRDefault="00F172A2" w:rsidP="005D2D38">
            <w:pPr>
              <w:jc w:val="both"/>
              <w:rPr>
                <w:rFonts w:cs="Arial"/>
              </w:rPr>
            </w:pPr>
            <w:r w:rsidRPr="00555A4A">
              <w:rPr>
                <w:rFonts w:cs="Arial"/>
              </w:rPr>
              <w:t>Introduction</w:t>
            </w:r>
          </w:p>
          <w:p w14:paraId="3273CC25" w14:textId="77777777" w:rsidR="00F172A2" w:rsidRPr="00555A4A" w:rsidRDefault="00F172A2" w:rsidP="005D2D38">
            <w:pPr>
              <w:jc w:val="both"/>
              <w:rPr>
                <w:rFonts w:cs="Arial"/>
              </w:rPr>
            </w:pPr>
          </w:p>
        </w:tc>
        <w:tc>
          <w:tcPr>
            <w:tcW w:w="1370" w:type="dxa"/>
            <w:tcBorders>
              <w:top w:val="nil"/>
              <w:left w:val="nil"/>
              <w:bottom w:val="nil"/>
              <w:right w:val="nil"/>
            </w:tcBorders>
            <w:shd w:val="clear" w:color="auto" w:fill="auto"/>
          </w:tcPr>
          <w:p w14:paraId="1F6B68B5" w14:textId="15CAF29A" w:rsidR="00F172A2" w:rsidRPr="00555A4A" w:rsidRDefault="005D2D38" w:rsidP="005D2D38">
            <w:pPr>
              <w:jc w:val="center"/>
              <w:rPr>
                <w:rFonts w:cs="Arial"/>
              </w:rPr>
            </w:pPr>
            <w:r>
              <w:rPr>
                <w:rFonts w:cs="Arial"/>
              </w:rPr>
              <w:t>4</w:t>
            </w:r>
          </w:p>
        </w:tc>
      </w:tr>
      <w:tr w:rsidR="00F172A2" w:rsidRPr="00555A4A" w14:paraId="5FC1AFB5" w14:textId="77777777" w:rsidTr="00107AC2">
        <w:tc>
          <w:tcPr>
            <w:tcW w:w="1009" w:type="dxa"/>
            <w:tcBorders>
              <w:top w:val="nil"/>
              <w:left w:val="nil"/>
              <w:bottom w:val="nil"/>
              <w:right w:val="nil"/>
            </w:tcBorders>
            <w:shd w:val="clear" w:color="auto" w:fill="auto"/>
          </w:tcPr>
          <w:p w14:paraId="722F8A44" w14:textId="3FEDF01F" w:rsidR="00F172A2" w:rsidRPr="00107AC2" w:rsidRDefault="00F172A2" w:rsidP="00683555">
            <w:pPr>
              <w:pStyle w:val="ListParagraph"/>
              <w:numPr>
                <w:ilvl w:val="0"/>
                <w:numId w:val="21"/>
              </w:numPr>
              <w:jc w:val="center"/>
              <w:rPr>
                <w:rFonts w:cs="Arial"/>
              </w:rPr>
            </w:pPr>
          </w:p>
        </w:tc>
        <w:tc>
          <w:tcPr>
            <w:tcW w:w="6647" w:type="dxa"/>
            <w:gridSpan w:val="2"/>
            <w:tcBorders>
              <w:top w:val="nil"/>
              <w:left w:val="nil"/>
              <w:bottom w:val="nil"/>
              <w:right w:val="nil"/>
            </w:tcBorders>
            <w:shd w:val="clear" w:color="auto" w:fill="auto"/>
          </w:tcPr>
          <w:p w14:paraId="24D83F93" w14:textId="77777777" w:rsidR="00F172A2" w:rsidRPr="00555A4A" w:rsidRDefault="00F172A2" w:rsidP="005D2D38">
            <w:pPr>
              <w:jc w:val="both"/>
              <w:rPr>
                <w:rFonts w:cs="Arial"/>
              </w:rPr>
            </w:pPr>
            <w:r w:rsidRPr="00555A4A">
              <w:rPr>
                <w:rFonts w:cs="Arial"/>
              </w:rPr>
              <w:t>Scope of the Procedure</w:t>
            </w:r>
          </w:p>
          <w:p w14:paraId="170BC166" w14:textId="77777777" w:rsidR="00F172A2" w:rsidRPr="00555A4A" w:rsidRDefault="00F172A2" w:rsidP="005D2D38">
            <w:pPr>
              <w:jc w:val="both"/>
              <w:rPr>
                <w:rFonts w:cs="Arial"/>
              </w:rPr>
            </w:pPr>
          </w:p>
        </w:tc>
        <w:tc>
          <w:tcPr>
            <w:tcW w:w="1370" w:type="dxa"/>
            <w:tcBorders>
              <w:top w:val="nil"/>
              <w:left w:val="nil"/>
              <w:bottom w:val="nil"/>
              <w:right w:val="nil"/>
            </w:tcBorders>
            <w:shd w:val="clear" w:color="auto" w:fill="auto"/>
          </w:tcPr>
          <w:p w14:paraId="3907151C" w14:textId="45355314" w:rsidR="00F172A2" w:rsidRPr="00555A4A" w:rsidRDefault="005D2D38" w:rsidP="005D2D38">
            <w:pPr>
              <w:jc w:val="center"/>
              <w:rPr>
                <w:rFonts w:cs="Arial"/>
              </w:rPr>
            </w:pPr>
            <w:r>
              <w:rPr>
                <w:rFonts w:cs="Arial"/>
              </w:rPr>
              <w:t>5</w:t>
            </w:r>
          </w:p>
        </w:tc>
      </w:tr>
      <w:tr w:rsidR="00F172A2" w:rsidRPr="00555A4A" w14:paraId="4822BD6A" w14:textId="77777777" w:rsidTr="00107AC2">
        <w:tc>
          <w:tcPr>
            <w:tcW w:w="1009" w:type="dxa"/>
            <w:tcBorders>
              <w:top w:val="nil"/>
              <w:left w:val="nil"/>
              <w:bottom w:val="nil"/>
              <w:right w:val="nil"/>
            </w:tcBorders>
            <w:shd w:val="clear" w:color="auto" w:fill="auto"/>
          </w:tcPr>
          <w:p w14:paraId="247E991C" w14:textId="2E0826DF" w:rsidR="00F172A2" w:rsidRPr="00107AC2" w:rsidRDefault="00F172A2" w:rsidP="00683555">
            <w:pPr>
              <w:pStyle w:val="ListParagraph"/>
              <w:numPr>
                <w:ilvl w:val="0"/>
                <w:numId w:val="21"/>
              </w:numPr>
              <w:jc w:val="center"/>
              <w:rPr>
                <w:rFonts w:cs="Arial"/>
              </w:rPr>
            </w:pPr>
          </w:p>
        </w:tc>
        <w:tc>
          <w:tcPr>
            <w:tcW w:w="6647" w:type="dxa"/>
            <w:gridSpan w:val="2"/>
            <w:tcBorders>
              <w:top w:val="nil"/>
              <w:left w:val="nil"/>
              <w:bottom w:val="nil"/>
              <w:right w:val="nil"/>
            </w:tcBorders>
            <w:shd w:val="clear" w:color="auto" w:fill="auto"/>
          </w:tcPr>
          <w:p w14:paraId="27C47F4C" w14:textId="77777777" w:rsidR="00F172A2" w:rsidRPr="00555A4A" w:rsidRDefault="00F172A2" w:rsidP="005D2D38">
            <w:pPr>
              <w:jc w:val="both"/>
              <w:rPr>
                <w:rFonts w:cs="Arial"/>
              </w:rPr>
            </w:pPr>
            <w:r w:rsidRPr="00555A4A">
              <w:rPr>
                <w:rFonts w:cs="Arial"/>
              </w:rPr>
              <w:t>Roles and Responsibilities</w:t>
            </w:r>
          </w:p>
          <w:p w14:paraId="38543BF6" w14:textId="77777777" w:rsidR="00F172A2" w:rsidRPr="00555A4A" w:rsidRDefault="00F172A2" w:rsidP="005D2D38">
            <w:pPr>
              <w:jc w:val="both"/>
              <w:rPr>
                <w:rFonts w:cs="Arial"/>
              </w:rPr>
            </w:pPr>
          </w:p>
        </w:tc>
        <w:tc>
          <w:tcPr>
            <w:tcW w:w="1370" w:type="dxa"/>
            <w:tcBorders>
              <w:top w:val="nil"/>
              <w:left w:val="nil"/>
              <w:bottom w:val="nil"/>
              <w:right w:val="nil"/>
            </w:tcBorders>
            <w:shd w:val="clear" w:color="auto" w:fill="auto"/>
          </w:tcPr>
          <w:p w14:paraId="128D0C6F" w14:textId="4A023E85" w:rsidR="00F172A2" w:rsidRPr="00555A4A" w:rsidRDefault="005D2D38" w:rsidP="005D2D38">
            <w:pPr>
              <w:jc w:val="center"/>
              <w:rPr>
                <w:rFonts w:cs="Arial"/>
              </w:rPr>
            </w:pPr>
            <w:r>
              <w:rPr>
                <w:rFonts w:cs="Arial"/>
              </w:rPr>
              <w:t>5</w:t>
            </w:r>
          </w:p>
        </w:tc>
      </w:tr>
      <w:tr w:rsidR="00F172A2" w:rsidRPr="00555A4A" w14:paraId="5C4D9E4A" w14:textId="77777777" w:rsidTr="00107AC2">
        <w:tc>
          <w:tcPr>
            <w:tcW w:w="1009" w:type="dxa"/>
            <w:tcBorders>
              <w:top w:val="nil"/>
              <w:left w:val="nil"/>
              <w:bottom w:val="nil"/>
              <w:right w:val="nil"/>
            </w:tcBorders>
            <w:shd w:val="clear" w:color="auto" w:fill="auto"/>
          </w:tcPr>
          <w:p w14:paraId="77C96319" w14:textId="17BEF7B4" w:rsidR="00F172A2" w:rsidRPr="00107AC2" w:rsidRDefault="00F172A2" w:rsidP="00683555">
            <w:pPr>
              <w:pStyle w:val="ListParagraph"/>
              <w:numPr>
                <w:ilvl w:val="0"/>
                <w:numId w:val="21"/>
              </w:numPr>
              <w:jc w:val="center"/>
              <w:rPr>
                <w:rFonts w:cs="Arial"/>
              </w:rPr>
            </w:pPr>
          </w:p>
        </w:tc>
        <w:tc>
          <w:tcPr>
            <w:tcW w:w="6647" w:type="dxa"/>
            <w:gridSpan w:val="2"/>
            <w:tcBorders>
              <w:top w:val="nil"/>
              <w:left w:val="nil"/>
              <w:bottom w:val="nil"/>
              <w:right w:val="nil"/>
            </w:tcBorders>
            <w:shd w:val="clear" w:color="auto" w:fill="auto"/>
          </w:tcPr>
          <w:p w14:paraId="03EB9CE3" w14:textId="77777777" w:rsidR="00F172A2" w:rsidRPr="00555A4A" w:rsidRDefault="00F172A2" w:rsidP="005D2D38">
            <w:pPr>
              <w:jc w:val="both"/>
              <w:rPr>
                <w:rFonts w:cs="Arial"/>
              </w:rPr>
            </w:pPr>
            <w:r w:rsidRPr="00555A4A">
              <w:rPr>
                <w:rFonts w:cs="Arial"/>
              </w:rPr>
              <w:t>Right of Representation</w:t>
            </w:r>
          </w:p>
          <w:p w14:paraId="00EE6C09" w14:textId="77777777" w:rsidR="00F172A2" w:rsidRPr="00555A4A" w:rsidRDefault="00F172A2" w:rsidP="005D2D38">
            <w:pPr>
              <w:jc w:val="both"/>
              <w:rPr>
                <w:rFonts w:cs="Arial"/>
              </w:rPr>
            </w:pPr>
          </w:p>
        </w:tc>
        <w:tc>
          <w:tcPr>
            <w:tcW w:w="1370" w:type="dxa"/>
            <w:tcBorders>
              <w:top w:val="nil"/>
              <w:left w:val="nil"/>
              <w:bottom w:val="nil"/>
              <w:right w:val="nil"/>
            </w:tcBorders>
            <w:shd w:val="clear" w:color="auto" w:fill="auto"/>
          </w:tcPr>
          <w:p w14:paraId="55B35841" w14:textId="59792319" w:rsidR="00F172A2" w:rsidRPr="00555A4A" w:rsidRDefault="005D2D38" w:rsidP="005D2D38">
            <w:pPr>
              <w:jc w:val="center"/>
              <w:rPr>
                <w:rFonts w:cs="Arial"/>
              </w:rPr>
            </w:pPr>
            <w:r>
              <w:rPr>
                <w:rFonts w:cs="Arial"/>
              </w:rPr>
              <w:t>6</w:t>
            </w:r>
          </w:p>
        </w:tc>
      </w:tr>
      <w:tr w:rsidR="00F172A2" w:rsidRPr="00555A4A" w14:paraId="30936A54" w14:textId="77777777" w:rsidTr="00107AC2">
        <w:tc>
          <w:tcPr>
            <w:tcW w:w="1009" w:type="dxa"/>
            <w:tcBorders>
              <w:top w:val="nil"/>
              <w:left w:val="nil"/>
              <w:bottom w:val="nil"/>
              <w:right w:val="nil"/>
            </w:tcBorders>
            <w:shd w:val="clear" w:color="auto" w:fill="auto"/>
          </w:tcPr>
          <w:p w14:paraId="51E1641E" w14:textId="46D1305A" w:rsidR="00F172A2" w:rsidRPr="00107AC2" w:rsidRDefault="00F172A2" w:rsidP="00683555">
            <w:pPr>
              <w:pStyle w:val="ListParagraph"/>
              <w:numPr>
                <w:ilvl w:val="0"/>
                <w:numId w:val="21"/>
              </w:numPr>
              <w:jc w:val="center"/>
              <w:rPr>
                <w:rFonts w:cs="Arial"/>
              </w:rPr>
            </w:pPr>
          </w:p>
          <w:p w14:paraId="28BE58AC" w14:textId="569CA135" w:rsidR="00107AC2" w:rsidRPr="00555A4A" w:rsidRDefault="00107AC2" w:rsidP="00683555">
            <w:pPr>
              <w:jc w:val="center"/>
              <w:rPr>
                <w:rFonts w:cs="Arial"/>
              </w:rPr>
            </w:pPr>
          </w:p>
        </w:tc>
        <w:tc>
          <w:tcPr>
            <w:tcW w:w="6647" w:type="dxa"/>
            <w:gridSpan w:val="2"/>
            <w:tcBorders>
              <w:top w:val="nil"/>
              <w:left w:val="nil"/>
              <w:bottom w:val="nil"/>
              <w:right w:val="nil"/>
            </w:tcBorders>
            <w:shd w:val="clear" w:color="auto" w:fill="auto"/>
          </w:tcPr>
          <w:p w14:paraId="5D7AFA49" w14:textId="570452B9" w:rsidR="00F172A2" w:rsidRPr="00555A4A" w:rsidRDefault="00107AC2" w:rsidP="005D2D38">
            <w:pPr>
              <w:jc w:val="both"/>
              <w:rPr>
                <w:rFonts w:cs="Arial"/>
              </w:rPr>
            </w:pPr>
            <w:r w:rsidRPr="00107AC2">
              <w:rPr>
                <w:rFonts w:cs="Arial"/>
              </w:rPr>
              <w:t>Process to determine the appropriate route of each case</w:t>
            </w:r>
          </w:p>
        </w:tc>
        <w:tc>
          <w:tcPr>
            <w:tcW w:w="1370" w:type="dxa"/>
            <w:tcBorders>
              <w:top w:val="nil"/>
              <w:left w:val="nil"/>
              <w:bottom w:val="nil"/>
              <w:right w:val="nil"/>
            </w:tcBorders>
            <w:shd w:val="clear" w:color="auto" w:fill="auto"/>
          </w:tcPr>
          <w:p w14:paraId="51E09A7C" w14:textId="28D86ADE" w:rsidR="00F172A2" w:rsidRPr="00555A4A" w:rsidRDefault="004E4D10" w:rsidP="005D2D38">
            <w:pPr>
              <w:jc w:val="center"/>
              <w:rPr>
                <w:rFonts w:cs="Arial"/>
              </w:rPr>
            </w:pPr>
            <w:r>
              <w:rPr>
                <w:rFonts w:cs="Arial"/>
              </w:rPr>
              <w:t>6</w:t>
            </w:r>
          </w:p>
        </w:tc>
      </w:tr>
      <w:tr w:rsidR="00F172A2" w:rsidRPr="00555A4A" w14:paraId="3092495F" w14:textId="77777777" w:rsidTr="00107AC2">
        <w:tc>
          <w:tcPr>
            <w:tcW w:w="1009" w:type="dxa"/>
            <w:tcBorders>
              <w:top w:val="nil"/>
              <w:left w:val="nil"/>
              <w:bottom w:val="nil"/>
              <w:right w:val="nil"/>
            </w:tcBorders>
            <w:shd w:val="clear" w:color="auto" w:fill="auto"/>
          </w:tcPr>
          <w:p w14:paraId="0B64A72D" w14:textId="3A12E533" w:rsidR="00F172A2" w:rsidRDefault="00683555" w:rsidP="00683555">
            <w:pPr>
              <w:pStyle w:val="NoSpacing"/>
              <w:jc w:val="center"/>
            </w:pPr>
            <w:r>
              <w:t>6.</w:t>
            </w:r>
          </w:p>
          <w:p w14:paraId="311A9C62" w14:textId="77777777" w:rsidR="00683555" w:rsidRDefault="00683555" w:rsidP="00683555">
            <w:pPr>
              <w:pStyle w:val="NoSpacing"/>
              <w:jc w:val="center"/>
            </w:pPr>
          </w:p>
          <w:p w14:paraId="51CCC673" w14:textId="3A088AD8" w:rsidR="00683555" w:rsidRDefault="00683555" w:rsidP="00683555">
            <w:pPr>
              <w:pStyle w:val="NoSpacing"/>
              <w:jc w:val="center"/>
            </w:pPr>
            <w:r>
              <w:t>7.</w:t>
            </w:r>
          </w:p>
          <w:p w14:paraId="35849DBB" w14:textId="77777777" w:rsidR="00683555" w:rsidRDefault="00683555" w:rsidP="00683555">
            <w:pPr>
              <w:pStyle w:val="NoSpacing"/>
              <w:jc w:val="center"/>
            </w:pPr>
          </w:p>
          <w:p w14:paraId="02A65A52" w14:textId="7D228FCA" w:rsidR="00683555" w:rsidRDefault="00683555" w:rsidP="00683555">
            <w:pPr>
              <w:pStyle w:val="NoSpacing"/>
              <w:jc w:val="center"/>
            </w:pPr>
            <w:r>
              <w:t>8.</w:t>
            </w:r>
          </w:p>
          <w:p w14:paraId="58000492" w14:textId="77777777" w:rsidR="00683555" w:rsidRDefault="00683555" w:rsidP="00683555">
            <w:pPr>
              <w:pStyle w:val="NoSpacing"/>
              <w:jc w:val="center"/>
            </w:pPr>
          </w:p>
          <w:p w14:paraId="094ECEC1" w14:textId="56226FE8" w:rsidR="00683555" w:rsidRDefault="00683555" w:rsidP="00683555">
            <w:pPr>
              <w:pStyle w:val="NoSpacing"/>
              <w:jc w:val="center"/>
            </w:pPr>
            <w:r>
              <w:t>9.</w:t>
            </w:r>
          </w:p>
          <w:p w14:paraId="436334A4" w14:textId="77777777" w:rsidR="00683555" w:rsidRDefault="00683555" w:rsidP="00683555">
            <w:pPr>
              <w:pStyle w:val="NoSpacing"/>
              <w:jc w:val="center"/>
            </w:pPr>
          </w:p>
          <w:p w14:paraId="6AB14539" w14:textId="70C1B09C" w:rsidR="00683555" w:rsidRDefault="00683555" w:rsidP="00683555">
            <w:pPr>
              <w:pStyle w:val="NoSpacing"/>
              <w:jc w:val="center"/>
            </w:pPr>
            <w:r>
              <w:t>10.</w:t>
            </w:r>
          </w:p>
          <w:p w14:paraId="34D6710E" w14:textId="77777777" w:rsidR="00683555" w:rsidRDefault="00683555" w:rsidP="00683555">
            <w:pPr>
              <w:pStyle w:val="NoSpacing"/>
              <w:jc w:val="center"/>
            </w:pPr>
          </w:p>
          <w:p w14:paraId="4C5D5A40" w14:textId="6F79AAFC" w:rsidR="00683555" w:rsidRDefault="00683555" w:rsidP="00683555">
            <w:pPr>
              <w:pStyle w:val="NoSpacing"/>
              <w:jc w:val="center"/>
            </w:pPr>
            <w:r>
              <w:t>11.</w:t>
            </w:r>
          </w:p>
          <w:p w14:paraId="33A3735C" w14:textId="77777777" w:rsidR="00683555" w:rsidRDefault="00683555" w:rsidP="00683555">
            <w:pPr>
              <w:pStyle w:val="NoSpacing"/>
              <w:jc w:val="center"/>
            </w:pPr>
          </w:p>
          <w:p w14:paraId="58D653F5" w14:textId="088865A9" w:rsidR="00683555" w:rsidRDefault="00683555" w:rsidP="00683555">
            <w:pPr>
              <w:pStyle w:val="NoSpacing"/>
              <w:jc w:val="center"/>
            </w:pPr>
            <w:r>
              <w:t>12.</w:t>
            </w:r>
          </w:p>
          <w:p w14:paraId="5B9C4DED" w14:textId="77777777" w:rsidR="00683555" w:rsidRDefault="00683555" w:rsidP="00683555">
            <w:pPr>
              <w:pStyle w:val="NoSpacing"/>
              <w:jc w:val="center"/>
            </w:pPr>
          </w:p>
          <w:p w14:paraId="47E30FAC" w14:textId="77777777" w:rsidR="00683555" w:rsidRDefault="00683555" w:rsidP="00683555">
            <w:pPr>
              <w:pStyle w:val="NoSpacing"/>
              <w:jc w:val="center"/>
            </w:pPr>
          </w:p>
          <w:p w14:paraId="23A8A111" w14:textId="77777777" w:rsidR="00683555" w:rsidRDefault="00683555" w:rsidP="00683555">
            <w:pPr>
              <w:pStyle w:val="NoSpacing"/>
              <w:jc w:val="center"/>
            </w:pPr>
            <w:r>
              <w:t>13.</w:t>
            </w:r>
          </w:p>
          <w:p w14:paraId="78B82134" w14:textId="77777777" w:rsidR="00683555" w:rsidRDefault="00683555" w:rsidP="00683555">
            <w:pPr>
              <w:pStyle w:val="NoSpacing"/>
              <w:jc w:val="center"/>
            </w:pPr>
          </w:p>
          <w:p w14:paraId="5B29BA1D" w14:textId="77777777" w:rsidR="00683555" w:rsidRDefault="00683555" w:rsidP="00683555">
            <w:pPr>
              <w:pStyle w:val="NoSpacing"/>
              <w:jc w:val="center"/>
            </w:pPr>
            <w:r>
              <w:t>14.</w:t>
            </w:r>
          </w:p>
          <w:p w14:paraId="5E19C4C6" w14:textId="77777777" w:rsidR="00683555" w:rsidRDefault="00683555" w:rsidP="00683555">
            <w:pPr>
              <w:pStyle w:val="NoSpacing"/>
              <w:jc w:val="center"/>
            </w:pPr>
          </w:p>
          <w:p w14:paraId="24CB9C3E" w14:textId="77777777" w:rsidR="00683555" w:rsidRDefault="00683555" w:rsidP="00683555">
            <w:pPr>
              <w:pStyle w:val="NoSpacing"/>
              <w:jc w:val="center"/>
            </w:pPr>
            <w:r>
              <w:t>15.</w:t>
            </w:r>
          </w:p>
          <w:p w14:paraId="70268B42" w14:textId="77777777" w:rsidR="00683555" w:rsidRDefault="00683555" w:rsidP="00683555">
            <w:pPr>
              <w:pStyle w:val="NoSpacing"/>
              <w:jc w:val="center"/>
            </w:pPr>
          </w:p>
          <w:p w14:paraId="6CFD325B" w14:textId="77777777" w:rsidR="00683555" w:rsidRDefault="00683555" w:rsidP="00683555">
            <w:pPr>
              <w:pStyle w:val="NoSpacing"/>
              <w:jc w:val="center"/>
            </w:pPr>
            <w:r>
              <w:t>16.</w:t>
            </w:r>
          </w:p>
          <w:p w14:paraId="36B214D4" w14:textId="77777777" w:rsidR="00683555" w:rsidRDefault="00683555" w:rsidP="00683555">
            <w:pPr>
              <w:pStyle w:val="NoSpacing"/>
              <w:jc w:val="center"/>
            </w:pPr>
          </w:p>
          <w:p w14:paraId="7DAB06BE" w14:textId="77777777" w:rsidR="00683555" w:rsidRDefault="00683555" w:rsidP="00683555">
            <w:pPr>
              <w:pStyle w:val="NoSpacing"/>
              <w:jc w:val="center"/>
            </w:pPr>
            <w:r>
              <w:t>17.</w:t>
            </w:r>
          </w:p>
          <w:p w14:paraId="08903C4E" w14:textId="77777777" w:rsidR="00683555" w:rsidRDefault="00683555" w:rsidP="00683555">
            <w:pPr>
              <w:pStyle w:val="NoSpacing"/>
              <w:jc w:val="center"/>
            </w:pPr>
          </w:p>
          <w:p w14:paraId="3DB4AE84" w14:textId="77777777" w:rsidR="00683555" w:rsidRDefault="00683555" w:rsidP="00683555">
            <w:pPr>
              <w:pStyle w:val="NoSpacing"/>
              <w:jc w:val="center"/>
            </w:pPr>
            <w:r>
              <w:t>18.</w:t>
            </w:r>
          </w:p>
          <w:p w14:paraId="776674F4" w14:textId="77777777" w:rsidR="00683555" w:rsidRDefault="00683555" w:rsidP="00683555">
            <w:pPr>
              <w:pStyle w:val="NoSpacing"/>
              <w:jc w:val="center"/>
            </w:pPr>
          </w:p>
          <w:p w14:paraId="53C95226" w14:textId="77777777" w:rsidR="00683555" w:rsidRDefault="00683555" w:rsidP="00683555">
            <w:pPr>
              <w:pStyle w:val="NoSpacing"/>
              <w:jc w:val="center"/>
            </w:pPr>
            <w:r>
              <w:t>19.</w:t>
            </w:r>
          </w:p>
          <w:p w14:paraId="4713AF3F" w14:textId="77777777" w:rsidR="00683555" w:rsidRDefault="00683555" w:rsidP="00683555">
            <w:pPr>
              <w:pStyle w:val="NoSpacing"/>
              <w:jc w:val="center"/>
            </w:pPr>
          </w:p>
          <w:p w14:paraId="4F350CC4" w14:textId="77777777" w:rsidR="00683555" w:rsidRDefault="00683555" w:rsidP="00683555">
            <w:pPr>
              <w:pStyle w:val="NoSpacing"/>
              <w:jc w:val="center"/>
            </w:pPr>
            <w:r>
              <w:t>20.</w:t>
            </w:r>
          </w:p>
          <w:p w14:paraId="29D38F83" w14:textId="77777777" w:rsidR="00683555" w:rsidRDefault="00683555" w:rsidP="00683555">
            <w:pPr>
              <w:pStyle w:val="NoSpacing"/>
              <w:jc w:val="center"/>
            </w:pPr>
          </w:p>
          <w:p w14:paraId="42892AF9" w14:textId="34354AD7" w:rsidR="00683555" w:rsidRDefault="00683555" w:rsidP="00683555">
            <w:pPr>
              <w:pStyle w:val="NoSpacing"/>
              <w:jc w:val="center"/>
            </w:pPr>
            <w:r>
              <w:t>21.</w:t>
            </w:r>
          </w:p>
          <w:p w14:paraId="2262E5D8" w14:textId="0B60A40D" w:rsidR="00683555" w:rsidRPr="00683555" w:rsidRDefault="00683555" w:rsidP="00683555">
            <w:pPr>
              <w:pStyle w:val="NoSpacing"/>
              <w:jc w:val="center"/>
            </w:pPr>
          </w:p>
        </w:tc>
        <w:tc>
          <w:tcPr>
            <w:tcW w:w="6647" w:type="dxa"/>
            <w:gridSpan w:val="2"/>
            <w:tcBorders>
              <w:top w:val="nil"/>
              <w:left w:val="nil"/>
              <w:bottom w:val="nil"/>
              <w:right w:val="nil"/>
            </w:tcBorders>
            <w:shd w:val="clear" w:color="auto" w:fill="auto"/>
          </w:tcPr>
          <w:p w14:paraId="6B89166A" w14:textId="77777777" w:rsidR="00107AC2" w:rsidRDefault="00107AC2" w:rsidP="00107AC2">
            <w:pPr>
              <w:jc w:val="both"/>
              <w:rPr>
                <w:rFonts w:cs="Arial"/>
              </w:rPr>
            </w:pPr>
            <w:r>
              <w:rPr>
                <w:rFonts w:cs="Arial"/>
              </w:rPr>
              <w:t xml:space="preserve">Resolution process </w:t>
            </w:r>
          </w:p>
          <w:p w14:paraId="498E94D5" w14:textId="77777777" w:rsidR="00107AC2" w:rsidRDefault="00107AC2" w:rsidP="00107AC2">
            <w:pPr>
              <w:jc w:val="both"/>
              <w:rPr>
                <w:rFonts w:cs="Arial"/>
              </w:rPr>
            </w:pPr>
          </w:p>
          <w:p w14:paraId="5F270E20" w14:textId="77777777" w:rsidR="00107AC2" w:rsidRDefault="00107AC2" w:rsidP="00683555">
            <w:pPr>
              <w:jc w:val="both"/>
              <w:rPr>
                <w:rFonts w:cs="Arial"/>
              </w:rPr>
            </w:pPr>
            <w:r w:rsidRPr="00683555">
              <w:rPr>
                <w:rFonts w:cs="Arial"/>
              </w:rPr>
              <w:t xml:space="preserve">Review of action plan </w:t>
            </w:r>
          </w:p>
          <w:p w14:paraId="6A7C8632" w14:textId="77777777" w:rsidR="00683555" w:rsidRPr="00683555" w:rsidRDefault="00683555" w:rsidP="00683555">
            <w:pPr>
              <w:jc w:val="both"/>
              <w:rPr>
                <w:rFonts w:cs="Arial"/>
              </w:rPr>
            </w:pPr>
          </w:p>
          <w:p w14:paraId="53A50BAB" w14:textId="77777777" w:rsidR="00107AC2" w:rsidRDefault="00107AC2" w:rsidP="00683555">
            <w:pPr>
              <w:rPr>
                <w:rFonts w:cs="Arial"/>
              </w:rPr>
            </w:pPr>
            <w:r w:rsidRPr="00683555">
              <w:rPr>
                <w:rFonts w:cs="Arial"/>
              </w:rPr>
              <w:t>Informal Procedure</w:t>
            </w:r>
          </w:p>
          <w:p w14:paraId="17CD00A2" w14:textId="77777777" w:rsidR="00683555" w:rsidRPr="00683555" w:rsidRDefault="00683555" w:rsidP="00683555">
            <w:pPr>
              <w:rPr>
                <w:rFonts w:cs="Arial"/>
              </w:rPr>
            </w:pPr>
          </w:p>
          <w:p w14:paraId="0ED974F1" w14:textId="77777777" w:rsidR="00107AC2" w:rsidRDefault="00107AC2" w:rsidP="00683555">
            <w:pPr>
              <w:jc w:val="both"/>
              <w:rPr>
                <w:rFonts w:cs="Arial"/>
              </w:rPr>
            </w:pPr>
            <w:r w:rsidRPr="00683555">
              <w:rPr>
                <w:rFonts w:cs="Arial"/>
              </w:rPr>
              <w:t>Suspension, Transfer or Alternative Duties</w:t>
            </w:r>
          </w:p>
          <w:p w14:paraId="001FFD18" w14:textId="77777777" w:rsidR="00683555" w:rsidRPr="00683555" w:rsidRDefault="00683555" w:rsidP="00683555">
            <w:pPr>
              <w:jc w:val="both"/>
              <w:rPr>
                <w:rFonts w:cs="Arial"/>
              </w:rPr>
            </w:pPr>
          </w:p>
          <w:p w14:paraId="269319E4" w14:textId="77777777" w:rsidR="00683555" w:rsidRDefault="00107AC2" w:rsidP="00683555">
            <w:pPr>
              <w:jc w:val="both"/>
              <w:rPr>
                <w:rFonts w:cs="Arial"/>
              </w:rPr>
            </w:pPr>
            <w:r w:rsidRPr="00683555">
              <w:rPr>
                <w:rFonts w:cs="Arial"/>
              </w:rPr>
              <w:t>Action in Relation to Accredited Trade Union/Staff</w:t>
            </w:r>
          </w:p>
          <w:p w14:paraId="7D28C4EC" w14:textId="77777777" w:rsidR="00683555" w:rsidRDefault="00683555" w:rsidP="00683555">
            <w:pPr>
              <w:jc w:val="both"/>
              <w:rPr>
                <w:rFonts w:cs="Arial"/>
              </w:rPr>
            </w:pPr>
          </w:p>
          <w:p w14:paraId="6A132698" w14:textId="74550835" w:rsidR="00107AC2" w:rsidRDefault="00107AC2" w:rsidP="00683555">
            <w:pPr>
              <w:jc w:val="both"/>
              <w:rPr>
                <w:rFonts w:cs="Arial"/>
              </w:rPr>
            </w:pPr>
            <w:r w:rsidRPr="00683555">
              <w:rPr>
                <w:rFonts w:cs="Arial"/>
              </w:rPr>
              <w:t xml:space="preserve"> Organisation Representatives</w:t>
            </w:r>
          </w:p>
          <w:p w14:paraId="54233CDD" w14:textId="77777777" w:rsidR="00683555" w:rsidRPr="00683555" w:rsidRDefault="00683555" w:rsidP="00683555">
            <w:pPr>
              <w:jc w:val="both"/>
              <w:rPr>
                <w:rFonts w:cs="Arial"/>
              </w:rPr>
            </w:pPr>
          </w:p>
          <w:p w14:paraId="518E8771" w14:textId="2926C302" w:rsidR="00107AC2" w:rsidRPr="00683555" w:rsidRDefault="00107AC2" w:rsidP="00683555">
            <w:pPr>
              <w:jc w:val="both"/>
              <w:rPr>
                <w:rFonts w:cs="Arial"/>
              </w:rPr>
            </w:pPr>
            <w:r w:rsidRPr="00683555">
              <w:rPr>
                <w:rFonts w:cs="Arial"/>
              </w:rPr>
              <w:t>Criminal Offences Occurring in the Workplace</w:t>
            </w:r>
          </w:p>
          <w:p w14:paraId="32500699" w14:textId="77777777" w:rsidR="00107AC2" w:rsidRPr="00683555" w:rsidRDefault="00107AC2" w:rsidP="00683555">
            <w:pPr>
              <w:jc w:val="both"/>
              <w:rPr>
                <w:rFonts w:cs="Arial"/>
              </w:rPr>
            </w:pPr>
            <w:r w:rsidRPr="00683555">
              <w:rPr>
                <w:rFonts w:cs="Arial"/>
              </w:rPr>
              <w:t>Criminal Charges/Offences Occurring outside the Workplace</w:t>
            </w:r>
          </w:p>
          <w:p w14:paraId="737067F8" w14:textId="77777777" w:rsidR="00683555" w:rsidRDefault="00683555" w:rsidP="00683555">
            <w:pPr>
              <w:jc w:val="both"/>
              <w:rPr>
                <w:rFonts w:cs="Arial"/>
              </w:rPr>
            </w:pPr>
          </w:p>
          <w:p w14:paraId="56BDB856" w14:textId="70EA9C05" w:rsidR="00107AC2" w:rsidRDefault="00107AC2" w:rsidP="00683555">
            <w:pPr>
              <w:jc w:val="both"/>
              <w:rPr>
                <w:rFonts w:cs="Arial"/>
              </w:rPr>
            </w:pPr>
            <w:r w:rsidRPr="00683555">
              <w:rPr>
                <w:rFonts w:cs="Arial"/>
              </w:rPr>
              <w:t>Overlapping Disciplinary and Grievance Cases</w:t>
            </w:r>
          </w:p>
          <w:p w14:paraId="737EA80F" w14:textId="77777777" w:rsidR="00683555" w:rsidRPr="00683555" w:rsidRDefault="00683555" w:rsidP="00683555">
            <w:pPr>
              <w:jc w:val="both"/>
              <w:rPr>
                <w:rFonts w:cs="Arial"/>
              </w:rPr>
            </w:pPr>
          </w:p>
          <w:p w14:paraId="397E95B7" w14:textId="77777777" w:rsidR="00107AC2" w:rsidRDefault="00107AC2" w:rsidP="00683555">
            <w:pPr>
              <w:jc w:val="both"/>
              <w:rPr>
                <w:rFonts w:cs="Arial"/>
              </w:rPr>
            </w:pPr>
            <w:r w:rsidRPr="00683555">
              <w:rPr>
                <w:rFonts w:cs="Arial"/>
              </w:rPr>
              <w:t>Professional Advice</w:t>
            </w:r>
          </w:p>
          <w:p w14:paraId="3B9202B2" w14:textId="77777777" w:rsidR="00683555" w:rsidRPr="00683555" w:rsidRDefault="00683555" w:rsidP="00683555">
            <w:pPr>
              <w:jc w:val="both"/>
              <w:rPr>
                <w:rFonts w:cs="Arial"/>
              </w:rPr>
            </w:pPr>
          </w:p>
          <w:p w14:paraId="3596D111" w14:textId="6FE269EB" w:rsidR="00107AC2" w:rsidRDefault="00107AC2" w:rsidP="00683555">
            <w:pPr>
              <w:jc w:val="both"/>
              <w:rPr>
                <w:rFonts w:cs="Arial"/>
              </w:rPr>
            </w:pPr>
            <w:r w:rsidRPr="00683555">
              <w:rPr>
                <w:rFonts w:cs="Arial"/>
              </w:rPr>
              <w:t>Disciplinary Investigation</w:t>
            </w:r>
          </w:p>
          <w:p w14:paraId="6255AAE0" w14:textId="77777777" w:rsidR="00683555" w:rsidRPr="00683555" w:rsidRDefault="00683555" w:rsidP="00683555">
            <w:pPr>
              <w:jc w:val="both"/>
              <w:rPr>
                <w:rFonts w:cs="Arial"/>
              </w:rPr>
            </w:pPr>
          </w:p>
          <w:p w14:paraId="3EFB23D0" w14:textId="77777777" w:rsidR="00BF1D2B" w:rsidRPr="00683555" w:rsidRDefault="00BF1D2B" w:rsidP="00683555">
            <w:pPr>
              <w:jc w:val="both"/>
              <w:rPr>
                <w:rFonts w:cs="Arial"/>
              </w:rPr>
            </w:pPr>
            <w:r w:rsidRPr="00683555">
              <w:rPr>
                <w:rFonts w:cs="Arial"/>
              </w:rPr>
              <w:t>The Formal Stages</w:t>
            </w:r>
          </w:p>
          <w:p w14:paraId="4399AA45" w14:textId="77777777" w:rsidR="00BF1D2B" w:rsidRPr="00BF1D2B" w:rsidRDefault="00BF1D2B" w:rsidP="00BF1D2B">
            <w:pPr>
              <w:pStyle w:val="ListParagraph"/>
              <w:jc w:val="both"/>
              <w:rPr>
                <w:rFonts w:cs="Arial"/>
              </w:rPr>
            </w:pPr>
          </w:p>
          <w:p w14:paraId="7925EC62" w14:textId="77777777" w:rsidR="00BF1D2B" w:rsidRPr="00683555" w:rsidRDefault="00BF1D2B" w:rsidP="00683555">
            <w:pPr>
              <w:jc w:val="both"/>
              <w:rPr>
                <w:rFonts w:cs="Arial"/>
              </w:rPr>
            </w:pPr>
            <w:r w:rsidRPr="00683555">
              <w:rPr>
                <w:rFonts w:cs="Arial"/>
              </w:rPr>
              <w:t>Disciplinary Warnings</w:t>
            </w:r>
          </w:p>
          <w:p w14:paraId="3EEA6B34" w14:textId="77777777" w:rsidR="00BF1D2B" w:rsidRPr="00BF1D2B" w:rsidRDefault="00BF1D2B" w:rsidP="00BF1D2B">
            <w:pPr>
              <w:pStyle w:val="ListParagraph"/>
              <w:jc w:val="both"/>
              <w:rPr>
                <w:rFonts w:cs="Arial"/>
              </w:rPr>
            </w:pPr>
          </w:p>
          <w:p w14:paraId="421F909E" w14:textId="77777777" w:rsidR="00BF1D2B" w:rsidRDefault="00BF1D2B" w:rsidP="00683555">
            <w:pPr>
              <w:jc w:val="both"/>
              <w:rPr>
                <w:rFonts w:cs="Arial"/>
              </w:rPr>
            </w:pPr>
            <w:r w:rsidRPr="00683555">
              <w:rPr>
                <w:rFonts w:cs="Arial"/>
              </w:rPr>
              <w:t>Right of Appeal</w:t>
            </w:r>
          </w:p>
          <w:p w14:paraId="299B1D04" w14:textId="77777777" w:rsidR="00683555" w:rsidRPr="00683555" w:rsidRDefault="00683555" w:rsidP="00683555">
            <w:pPr>
              <w:jc w:val="both"/>
              <w:rPr>
                <w:rFonts w:cs="Arial"/>
              </w:rPr>
            </w:pPr>
          </w:p>
          <w:p w14:paraId="0BA82EE5" w14:textId="77777777" w:rsidR="00BF1D2B" w:rsidRDefault="00BF1D2B" w:rsidP="00683555">
            <w:pPr>
              <w:jc w:val="both"/>
              <w:rPr>
                <w:rFonts w:cs="Arial"/>
              </w:rPr>
            </w:pPr>
            <w:r w:rsidRPr="00683555">
              <w:rPr>
                <w:rFonts w:cs="Arial"/>
              </w:rPr>
              <w:t>Monitoring</w:t>
            </w:r>
          </w:p>
          <w:p w14:paraId="3C5747ED" w14:textId="77777777" w:rsidR="00683555" w:rsidRPr="00683555" w:rsidRDefault="00683555" w:rsidP="00683555">
            <w:pPr>
              <w:jc w:val="both"/>
              <w:rPr>
                <w:rFonts w:cs="Arial"/>
              </w:rPr>
            </w:pPr>
          </w:p>
          <w:p w14:paraId="1AFFCAD6" w14:textId="77777777" w:rsidR="00BF1D2B" w:rsidRDefault="00BF1D2B" w:rsidP="00683555">
            <w:pPr>
              <w:jc w:val="both"/>
              <w:rPr>
                <w:rFonts w:cs="Arial"/>
              </w:rPr>
            </w:pPr>
            <w:r w:rsidRPr="00683555">
              <w:rPr>
                <w:rFonts w:cs="Arial"/>
              </w:rPr>
              <w:t>Equality Impact Assessment</w:t>
            </w:r>
          </w:p>
          <w:p w14:paraId="6EE4BA80" w14:textId="77777777" w:rsidR="00683555" w:rsidRPr="00683555" w:rsidRDefault="00683555" w:rsidP="00683555">
            <w:pPr>
              <w:jc w:val="both"/>
              <w:rPr>
                <w:rFonts w:cs="Arial"/>
              </w:rPr>
            </w:pPr>
          </w:p>
          <w:p w14:paraId="6206F012" w14:textId="77777777" w:rsidR="00BF1D2B" w:rsidRDefault="00BF1D2B" w:rsidP="00683555">
            <w:pPr>
              <w:jc w:val="both"/>
              <w:rPr>
                <w:rFonts w:cs="Arial"/>
              </w:rPr>
            </w:pPr>
            <w:r w:rsidRPr="00683555">
              <w:rPr>
                <w:rFonts w:cs="Arial"/>
              </w:rPr>
              <w:t>Version Control</w:t>
            </w:r>
          </w:p>
          <w:p w14:paraId="7ABC2BFB" w14:textId="77777777" w:rsidR="00683555" w:rsidRDefault="00683555" w:rsidP="00683555">
            <w:pPr>
              <w:jc w:val="both"/>
              <w:rPr>
                <w:rFonts w:cs="Arial"/>
              </w:rPr>
            </w:pPr>
          </w:p>
          <w:p w14:paraId="5E7D3162" w14:textId="77777777" w:rsidR="00683555" w:rsidRDefault="00683555" w:rsidP="00683555">
            <w:pPr>
              <w:jc w:val="both"/>
              <w:rPr>
                <w:rFonts w:cs="Arial"/>
              </w:rPr>
            </w:pPr>
          </w:p>
          <w:p w14:paraId="3848CF13" w14:textId="77777777" w:rsidR="00683555" w:rsidRPr="00683555" w:rsidRDefault="00683555" w:rsidP="00683555">
            <w:pPr>
              <w:jc w:val="both"/>
              <w:rPr>
                <w:rFonts w:cs="Arial"/>
              </w:rPr>
            </w:pPr>
          </w:p>
          <w:p w14:paraId="0B67F196" w14:textId="2560D509" w:rsidR="00107AC2" w:rsidRPr="00107AC2" w:rsidRDefault="00107AC2" w:rsidP="00BF1D2B">
            <w:pPr>
              <w:pStyle w:val="ListParagraph"/>
              <w:jc w:val="both"/>
              <w:rPr>
                <w:rFonts w:cs="Arial"/>
              </w:rPr>
            </w:pPr>
          </w:p>
        </w:tc>
        <w:tc>
          <w:tcPr>
            <w:tcW w:w="1370" w:type="dxa"/>
            <w:tcBorders>
              <w:top w:val="nil"/>
              <w:left w:val="nil"/>
              <w:bottom w:val="nil"/>
              <w:right w:val="nil"/>
            </w:tcBorders>
            <w:shd w:val="clear" w:color="auto" w:fill="auto"/>
          </w:tcPr>
          <w:p w14:paraId="311894C6" w14:textId="77777777" w:rsidR="00F172A2" w:rsidRDefault="00107AC2" w:rsidP="005D2D38">
            <w:pPr>
              <w:jc w:val="center"/>
              <w:rPr>
                <w:rFonts w:cs="Arial"/>
              </w:rPr>
            </w:pPr>
            <w:r>
              <w:rPr>
                <w:rFonts w:cs="Arial"/>
              </w:rPr>
              <w:t>7</w:t>
            </w:r>
          </w:p>
          <w:p w14:paraId="64D9F408" w14:textId="77777777" w:rsidR="00107AC2" w:rsidRDefault="00107AC2" w:rsidP="005D2D38">
            <w:pPr>
              <w:jc w:val="center"/>
              <w:rPr>
                <w:rFonts w:cs="Arial"/>
              </w:rPr>
            </w:pPr>
          </w:p>
          <w:p w14:paraId="253B070C" w14:textId="77777777" w:rsidR="00107AC2" w:rsidRDefault="00107AC2" w:rsidP="005D2D38">
            <w:pPr>
              <w:jc w:val="center"/>
              <w:rPr>
                <w:rFonts w:cs="Arial"/>
              </w:rPr>
            </w:pPr>
            <w:r>
              <w:rPr>
                <w:rFonts w:cs="Arial"/>
              </w:rPr>
              <w:t>9</w:t>
            </w:r>
          </w:p>
          <w:p w14:paraId="1F3EA05F" w14:textId="77777777" w:rsidR="002D61F5" w:rsidRDefault="002D61F5" w:rsidP="005D2D38">
            <w:pPr>
              <w:jc w:val="center"/>
              <w:rPr>
                <w:rFonts w:cs="Arial"/>
              </w:rPr>
            </w:pPr>
          </w:p>
          <w:p w14:paraId="17A410CD" w14:textId="77777777" w:rsidR="002D61F5" w:rsidRDefault="002D61F5" w:rsidP="005D2D38">
            <w:pPr>
              <w:jc w:val="center"/>
              <w:rPr>
                <w:rFonts w:cs="Arial"/>
              </w:rPr>
            </w:pPr>
            <w:r>
              <w:rPr>
                <w:rFonts w:cs="Arial"/>
              </w:rPr>
              <w:t>9</w:t>
            </w:r>
          </w:p>
          <w:p w14:paraId="0F733D2C" w14:textId="77777777" w:rsidR="002D61F5" w:rsidRDefault="002D61F5" w:rsidP="005D2D38">
            <w:pPr>
              <w:jc w:val="center"/>
              <w:rPr>
                <w:rFonts w:cs="Arial"/>
              </w:rPr>
            </w:pPr>
          </w:p>
          <w:p w14:paraId="036D6DDB" w14:textId="77777777" w:rsidR="002D61F5" w:rsidRDefault="002D61F5" w:rsidP="005D2D38">
            <w:pPr>
              <w:jc w:val="center"/>
              <w:rPr>
                <w:rFonts w:cs="Arial"/>
              </w:rPr>
            </w:pPr>
            <w:r>
              <w:rPr>
                <w:rFonts w:cs="Arial"/>
              </w:rPr>
              <w:t>10</w:t>
            </w:r>
          </w:p>
          <w:p w14:paraId="06AB341F" w14:textId="77777777" w:rsidR="002D61F5" w:rsidRDefault="002D61F5" w:rsidP="005D2D38">
            <w:pPr>
              <w:jc w:val="center"/>
              <w:rPr>
                <w:rFonts w:cs="Arial"/>
              </w:rPr>
            </w:pPr>
          </w:p>
          <w:p w14:paraId="1BE948DD" w14:textId="77777777" w:rsidR="002D61F5" w:rsidRDefault="002D61F5" w:rsidP="005D2D38">
            <w:pPr>
              <w:jc w:val="center"/>
              <w:rPr>
                <w:rFonts w:cs="Arial"/>
              </w:rPr>
            </w:pPr>
            <w:r>
              <w:rPr>
                <w:rFonts w:cs="Arial"/>
              </w:rPr>
              <w:t>12</w:t>
            </w:r>
          </w:p>
          <w:p w14:paraId="24A219F4" w14:textId="77777777" w:rsidR="002D61F5" w:rsidRDefault="002D61F5" w:rsidP="005D2D38">
            <w:pPr>
              <w:jc w:val="center"/>
              <w:rPr>
                <w:rFonts w:cs="Arial"/>
              </w:rPr>
            </w:pPr>
          </w:p>
          <w:p w14:paraId="17D47F62" w14:textId="77777777" w:rsidR="002D61F5" w:rsidRDefault="002D61F5" w:rsidP="005D2D38">
            <w:pPr>
              <w:jc w:val="center"/>
              <w:rPr>
                <w:rFonts w:cs="Arial"/>
              </w:rPr>
            </w:pPr>
            <w:r>
              <w:rPr>
                <w:rFonts w:cs="Arial"/>
              </w:rPr>
              <w:t>12</w:t>
            </w:r>
          </w:p>
          <w:p w14:paraId="5E52334C" w14:textId="77777777" w:rsidR="002D61F5" w:rsidRDefault="002D61F5" w:rsidP="005D2D38">
            <w:pPr>
              <w:jc w:val="center"/>
              <w:rPr>
                <w:rFonts w:cs="Arial"/>
              </w:rPr>
            </w:pPr>
          </w:p>
          <w:p w14:paraId="67F54B19" w14:textId="77777777" w:rsidR="002D61F5" w:rsidRDefault="002D61F5" w:rsidP="005D2D38">
            <w:pPr>
              <w:jc w:val="center"/>
              <w:rPr>
                <w:rFonts w:cs="Arial"/>
              </w:rPr>
            </w:pPr>
            <w:r>
              <w:rPr>
                <w:rFonts w:cs="Arial"/>
              </w:rPr>
              <w:t>13</w:t>
            </w:r>
          </w:p>
          <w:p w14:paraId="17112421" w14:textId="77777777" w:rsidR="002D61F5" w:rsidRDefault="002D61F5" w:rsidP="005D2D38">
            <w:pPr>
              <w:jc w:val="center"/>
              <w:rPr>
                <w:rFonts w:cs="Arial"/>
              </w:rPr>
            </w:pPr>
          </w:p>
          <w:p w14:paraId="30288F3B" w14:textId="77777777" w:rsidR="002D61F5" w:rsidRDefault="002D61F5" w:rsidP="005D2D38">
            <w:pPr>
              <w:jc w:val="center"/>
              <w:rPr>
                <w:rFonts w:cs="Arial"/>
              </w:rPr>
            </w:pPr>
          </w:p>
          <w:p w14:paraId="2929A901" w14:textId="77777777" w:rsidR="002D61F5" w:rsidRDefault="002D61F5" w:rsidP="005D2D38">
            <w:pPr>
              <w:jc w:val="center"/>
              <w:rPr>
                <w:rFonts w:cs="Arial"/>
              </w:rPr>
            </w:pPr>
            <w:r>
              <w:rPr>
                <w:rFonts w:cs="Arial"/>
              </w:rPr>
              <w:t>14</w:t>
            </w:r>
          </w:p>
          <w:p w14:paraId="071A4FA3" w14:textId="77777777" w:rsidR="002D61F5" w:rsidRDefault="002D61F5" w:rsidP="005D2D38">
            <w:pPr>
              <w:jc w:val="center"/>
              <w:rPr>
                <w:rFonts w:cs="Arial"/>
              </w:rPr>
            </w:pPr>
          </w:p>
          <w:p w14:paraId="70E0A7A4" w14:textId="77777777" w:rsidR="002D61F5" w:rsidRDefault="002D61F5" w:rsidP="005D2D38">
            <w:pPr>
              <w:jc w:val="center"/>
              <w:rPr>
                <w:rFonts w:cs="Arial"/>
              </w:rPr>
            </w:pPr>
            <w:r>
              <w:rPr>
                <w:rFonts w:cs="Arial"/>
              </w:rPr>
              <w:t>14</w:t>
            </w:r>
          </w:p>
          <w:p w14:paraId="1CE1B7FB" w14:textId="77777777" w:rsidR="002D61F5" w:rsidRDefault="002D61F5" w:rsidP="005D2D38">
            <w:pPr>
              <w:jc w:val="center"/>
              <w:rPr>
                <w:rFonts w:cs="Arial"/>
              </w:rPr>
            </w:pPr>
          </w:p>
          <w:p w14:paraId="21EE225D" w14:textId="77777777" w:rsidR="002D61F5" w:rsidRDefault="002D61F5" w:rsidP="005D2D38">
            <w:pPr>
              <w:jc w:val="center"/>
              <w:rPr>
                <w:rFonts w:cs="Arial"/>
              </w:rPr>
            </w:pPr>
            <w:r>
              <w:rPr>
                <w:rFonts w:cs="Arial"/>
              </w:rPr>
              <w:t>14</w:t>
            </w:r>
          </w:p>
          <w:p w14:paraId="3C8F5C67" w14:textId="77777777" w:rsidR="002D61F5" w:rsidRDefault="002D61F5" w:rsidP="005D2D38">
            <w:pPr>
              <w:jc w:val="center"/>
              <w:rPr>
                <w:rFonts w:cs="Arial"/>
              </w:rPr>
            </w:pPr>
          </w:p>
          <w:p w14:paraId="42C3B0A8" w14:textId="77777777" w:rsidR="002D61F5" w:rsidRDefault="002D61F5" w:rsidP="005D2D38">
            <w:pPr>
              <w:jc w:val="center"/>
              <w:rPr>
                <w:rFonts w:cs="Arial"/>
              </w:rPr>
            </w:pPr>
            <w:r>
              <w:rPr>
                <w:rFonts w:cs="Arial"/>
              </w:rPr>
              <w:t>16</w:t>
            </w:r>
          </w:p>
          <w:p w14:paraId="4EAEBAC1" w14:textId="77777777" w:rsidR="002D61F5" w:rsidRDefault="002D61F5" w:rsidP="005D2D38">
            <w:pPr>
              <w:jc w:val="center"/>
              <w:rPr>
                <w:rFonts w:cs="Arial"/>
              </w:rPr>
            </w:pPr>
          </w:p>
          <w:p w14:paraId="083974A9" w14:textId="77777777" w:rsidR="002D61F5" w:rsidRDefault="002D61F5" w:rsidP="005D2D38">
            <w:pPr>
              <w:jc w:val="center"/>
              <w:rPr>
                <w:rFonts w:cs="Arial"/>
              </w:rPr>
            </w:pPr>
            <w:r>
              <w:rPr>
                <w:rFonts w:cs="Arial"/>
              </w:rPr>
              <w:t>19</w:t>
            </w:r>
          </w:p>
          <w:p w14:paraId="090FD0C4" w14:textId="77777777" w:rsidR="002D61F5" w:rsidRDefault="002D61F5" w:rsidP="005D2D38">
            <w:pPr>
              <w:jc w:val="center"/>
              <w:rPr>
                <w:rFonts w:cs="Arial"/>
              </w:rPr>
            </w:pPr>
          </w:p>
          <w:p w14:paraId="18AE9D5A" w14:textId="77777777" w:rsidR="002D61F5" w:rsidRDefault="002D61F5" w:rsidP="005D2D38">
            <w:pPr>
              <w:jc w:val="center"/>
              <w:rPr>
                <w:rFonts w:cs="Arial"/>
              </w:rPr>
            </w:pPr>
            <w:r>
              <w:rPr>
                <w:rFonts w:cs="Arial"/>
              </w:rPr>
              <w:t>21</w:t>
            </w:r>
          </w:p>
          <w:p w14:paraId="46E9A570" w14:textId="77777777" w:rsidR="002D61F5" w:rsidRDefault="002D61F5" w:rsidP="005D2D38">
            <w:pPr>
              <w:jc w:val="center"/>
              <w:rPr>
                <w:rFonts w:cs="Arial"/>
              </w:rPr>
            </w:pPr>
          </w:p>
          <w:p w14:paraId="1CB179B3" w14:textId="77777777" w:rsidR="002D61F5" w:rsidRDefault="002D61F5" w:rsidP="005D2D38">
            <w:pPr>
              <w:jc w:val="center"/>
              <w:rPr>
                <w:rFonts w:cs="Arial"/>
              </w:rPr>
            </w:pPr>
            <w:r>
              <w:rPr>
                <w:rFonts w:cs="Arial"/>
              </w:rPr>
              <w:t>23</w:t>
            </w:r>
          </w:p>
          <w:p w14:paraId="2E936CEE" w14:textId="77777777" w:rsidR="002D61F5" w:rsidRDefault="002D61F5" w:rsidP="005D2D38">
            <w:pPr>
              <w:jc w:val="center"/>
              <w:rPr>
                <w:rFonts w:cs="Arial"/>
              </w:rPr>
            </w:pPr>
          </w:p>
          <w:p w14:paraId="5E7B180D" w14:textId="77777777" w:rsidR="002D61F5" w:rsidRDefault="002D61F5" w:rsidP="005D2D38">
            <w:pPr>
              <w:jc w:val="center"/>
              <w:rPr>
                <w:rFonts w:cs="Arial"/>
              </w:rPr>
            </w:pPr>
            <w:r>
              <w:rPr>
                <w:rFonts w:cs="Arial"/>
              </w:rPr>
              <w:t>23</w:t>
            </w:r>
          </w:p>
          <w:p w14:paraId="1C1F37D8" w14:textId="77777777" w:rsidR="002D61F5" w:rsidRDefault="002D61F5" w:rsidP="005D2D38">
            <w:pPr>
              <w:jc w:val="center"/>
              <w:rPr>
                <w:rFonts w:cs="Arial"/>
              </w:rPr>
            </w:pPr>
          </w:p>
          <w:p w14:paraId="41236D9E" w14:textId="77777777" w:rsidR="002D61F5" w:rsidRDefault="002D61F5" w:rsidP="005D2D38">
            <w:pPr>
              <w:jc w:val="center"/>
              <w:rPr>
                <w:rFonts w:cs="Arial"/>
              </w:rPr>
            </w:pPr>
            <w:r>
              <w:rPr>
                <w:rFonts w:cs="Arial"/>
              </w:rPr>
              <w:t>23</w:t>
            </w:r>
          </w:p>
          <w:p w14:paraId="031BD0EC" w14:textId="77777777" w:rsidR="002D61F5" w:rsidRDefault="002D61F5" w:rsidP="005D2D38">
            <w:pPr>
              <w:jc w:val="center"/>
              <w:rPr>
                <w:rFonts w:cs="Arial"/>
              </w:rPr>
            </w:pPr>
          </w:p>
          <w:p w14:paraId="2DABBD84" w14:textId="57D107F1" w:rsidR="002D61F5" w:rsidRPr="00555A4A" w:rsidRDefault="002D61F5" w:rsidP="005D2D38">
            <w:pPr>
              <w:jc w:val="center"/>
              <w:rPr>
                <w:rFonts w:cs="Arial"/>
              </w:rPr>
            </w:pPr>
          </w:p>
        </w:tc>
      </w:tr>
      <w:tr w:rsidR="00F172A2" w:rsidRPr="00555A4A" w14:paraId="18F0FEF1" w14:textId="77777777" w:rsidTr="00107AC2">
        <w:tc>
          <w:tcPr>
            <w:tcW w:w="2074" w:type="dxa"/>
            <w:gridSpan w:val="2"/>
            <w:tcBorders>
              <w:top w:val="nil"/>
              <w:left w:val="nil"/>
              <w:bottom w:val="nil"/>
              <w:right w:val="nil"/>
            </w:tcBorders>
            <w:shd w:val="clear" w:color="auto" w:fill="auto"/>
          </w:tcPr>
          <w:p w14:paraId="0DCC3F9F" w14:textId="77777777" w:rsidR="00F172A2" w:rsidRPr="00555A4A" w:rsidRDefault="00F172A2" w:rsidP="00683555">
            <w:pPr>
              <w:jc w:val="center"/>
              <w:rPr>
                <w:rFonts w:cs="Arial"/>
              </w:rPr>
            </w:pPr>
            <w:r w:rsidRPr="00555A4A">
              <w:rPr>
                <w:rFonts w:cs="Arial"/>
                <w:b/>
              </w:rPr>
              <w:lastRenderedPageBreak/>
              <w:t>APPENDICES</w:t>
            </w:r>
          </w:p>
          <w:p w14:paraId="6FB17912" w14:textId="77777777" w:rsidR="00F172A2" w:rsidRPr="00555A4A" w:rsidRDefault="00F172A2" w:rsidP="00683555">
            <w:pPr>
              <w:jc w:val="center"/>
              <w:rPr>
                <w:rFonts w:cs="Arial"/>
              </w:rPr>
            </w:pPr>
          </w:p>
        </w:tc>
        <w:tc>
          <w:tcPr>
            <w:tcW w:w="5582" w:type="dxa"/>
            <w:tcBorders>
              <w:top w:val="nil"/>
              <w:left w:val="nil"/>
              <w:bottom w:val="nil"/>
              <w:right w:val="nil"/>
            </w:tcBorders>
            <w:shd w:val="clear" w:color="auto" w:fill="auto"/>
          </w:tcPr>
          <w:p w14:paraId="067E9E3B" w14:textId="77777777" w:rsidR="00F172A2" w:rsidRPr="00555A4A" w:rsidRDefault="00F172A2" w:rsidP="005D2D38">
            <w:pPr>
              <w:jc w:val="both"/>
              <w:rPr>
                <w:rFonts w:cs="Arial"/>
              </w:rPr>
            </w:pPr>
          </w:p>
        </w:tc>
        <w:tc>
          <w:tcPr>
            <w:tcW w:w="1370" w:type="dxa"/>
            <w:tcBorders>
              <w:top w:val="nil"/>
              <w:left w:val="nil"/>
              <w:bottom w:val="nil"/>
              <w:right w:val="nil"/>
            </w:tcBorders>
            <w:shd w:val="clear" w:color="auto" w:fill="auto"/>
          </w:tcPr>
          <w:p w14:paraId="4288E61F" w14:textId="77777777" w:rsidR="00F172A2" w:rsidRPr="00555A4A" w:rsidRDefault="00F172A2" w:rsidP="005D2D38">
            <w:pPr>
              <w:jc w:val="center"/>
              <w:rPr>
                <w:rFonts w:cs="Arial"/>
              </w:rPr>
            </w:pPr>
          </w:p>
        </w:tc>
      </w:tr>
      <w:tr w:rsidR="00F172A2" w:rsidRPr="00555A4A" w14:paraId="0850C8C3" w14:textId="77777777" w:rsidTr="00107AC2">
        <w:tc>
          <w:tcPr>
            <w:tcW w:w="2074" w:type="dxa"/>
            <w:gridSpan w:val="2"/>
            <w:tcBorders>
              <w:top w:val="nil"/>
              <w:left w:val="nil"/>
              <w:bottom w:val="nil"/>
              <w:right w:val="nil"/>
            </w:tcBorders>
            <w:shd w:val="clear" w:color="auto" w:fill="auto"/>
          </w:tcPr>
          <w:p w14:paraId="0AC43A78" w14:textId="77777777" w:rsidR="00F172A2" w:rsidRDefault="00F172A2" w:rsidP="00683555">
            <w:pPr>
              <w:jc w:val="center"/>
              <w:rPr>
                <w:rFonts w:cs="Arial"/>
              </w:rPr>
            </w:pPr>
            <w:r w:rsidRPr="00555A4A">
              <w:rPr>
                <w:rFonts w:cs="Arial"/>
              </w:rPr>
              <w:t>Appendix 1</w:t>
            </w:r>
          </w:p>
          <w:p w14:paraId="1A2FB6F1" w14:textId="77777777" w:rsidR="00584095" w:rsidRDefault="00584095" w:rsidP="00683555">
            <w:pPr>
              <w:jc w:val="center"/>
              <w:rPr>
                <w:rFonts w:cs="Arial"/>
              </w:rPr>
            </w:pPr>
          </w:p>
          <w:p w14:paraId="4DD76EE3" w14:textId="77777777" w:rsidR="00584095" w:rsidRDefault="00584095" w:rsidP="00683555">
            <w:pPr>
              <w:jc w:val="center"/>
              <w:rPr>
                <w:rFonts w:cs="Arial"/>
              </w:rPr>
            </w:pPr>
          </w:p>
          <w:p w14:paraId="6BB5DDEB" w14:textId="03A0C3EB" w:rsidR="00584095" w:rsidRDefault="00584095" w:rsidP="00683555">
            <w:pPr>
              <w:jc w:val="center"/>
              <w:rPr>
                <w:rFonts w:cs="Arial"/>
              </w:rPr>
            </w:pPr>
            <w:r>
              <w:rPr>
                <w:rFonts w:cs="Arial"/>
              </w:rPr>
              <w:t>Appendix 2</w:t>
            </w:r>
          </w:p>
          <w:p w14:paraId="5BCA4453" w14:textId="77777777" w:rsidR="00584095" w:rsidRDefault="00584095" w:rsidP="00683555">
            <w:pPr>
              <w:jc w:val="center"/>
              <w:rPr>
                <w:rFonts w:cs="Arial"/>
              </w:rPr>
            </w:pPr>
          </w:p>
          <w:p w14:paraId="582754D4" w14:textId="77777777" w:rsidR="00584095" w:rsidRDefault="00584095" w:rsidP="00683555">
            <w:pPr>
              <w:jc w:val="center"/>
              <w:rPr>
                <w:rFonts w:cs="Arial"/>
              </w:rPr>
            </w:pPr>
          </w:p>
          <w:p w14:paraId="094E141C" w14:textId="77777777" w:rsidR="00584095" w:rsidRDefault="00584095" w:rsidP="00683555">
            <w:pPr>
              <w:jc w:val="center"/>
              <w:rPr>
                <w:rFonts w:cs="Arial"/>
              </w:rPr>
            </w:pPr>
          </w:p>
          <w:p w14:paraId="61E3BF32" w14:textId="4988C2E5" w:rsidR="00584095" w:rsidRDefault="00584095" w:rsidP="00683555">
            <w:pPr>
              <w:jc w:val="center"/>
              <w:rPr>
                <w:rFonts w:cs="Arial"/>
              </w:rPr>
            </w:pPr>
            <w:r>
              <w:rPr>
                <w:rFonts w:cs="Arial"/>
              </w:rPr>
              <w:t>Appendix 3</w:t>
            </w:r>
          </w:p>
          <w:p w14:paraId="77074A86" w14:textId="77777777" w:rsidR="00584095" w:rsidRDefault="00584095" w:rsidP="00683555">
            <w:pPr>
              <w:jc w:val="center"/>
              <w:rPr>
                <w:rFonts w:cs="Arial"/>
              </w:rPr>
            </w:pPr>
          </w:p>
          <w:p w14:paraId="6AE51517" w14:textId="77777777" w:rsidR="00584095" w:rsidRDefault="00584095" w:rsidP="00683555">
            <w:pPr>
              <w:jc w:val="center"/>
              <w:rPr>
                <w:rFonts w:cs="Arial"/>
              </w:rPr>
            </w:pPr>
          </w:p>
          <w:p w14:paraId="170F3061" w14:textId="77777777" w:rsidR="00584095" w:rsidRDefault="00584095" w:rsidP="00683555">
            <w:pPr>
              <w:jc w:val="center"/>
              <w:rPr>
                <w:rFonts w:cs="Arial"/>
              </w:rPr>
            </w:pPr>
            <w:r>
              <w:rPr>
                <w:rFonts w:cs="Arial"/>
              </w:rPr>
              <w:t>Appendix 4</w:t>
            </w:r>
          </w:p>
          <w:p w14:paraId="224BA365" w14:textId="77777777" w:rsidR="00340729" w:rsidRDefault="00340729" w:rsidP="00683555">
            <w:pPr>
              <w:jc w:val="center"/>
              <w:rPr>
                <w:rFonts w:cs="Arial"/>
              </w:rPr>
            </w:pPr>
          </w:p>
          <w:p w14:paraId="527B90FD" w14:textId="77777777" w:rsidR="00340729" w:rsidRDefault="00340729" w:rsidP="00683555">
            <w:pPr>
              <w:jc w:val="center"/>
              <w:rPr>
                <w:rFonts w:cs="Arial"/>
              </w:rPr>
            </w:pPr>
            <w:r>
              <w:rPr>
                <w:rFonts w:cs="Arial"/>
              </w:rPr>
              <w:t>Appendix 5</w:t>
            </w:r>
          </w:p>
          <w:p w14:paraId="7050F065" w14:textId="77777777" w:rsidR="00340729" w:rsidRDefault="00340729" w:rsidP="00683555">
            <w:pPr>
              <w:jc w:val="center"/>
              <w:rPr>
                <w:rFonts w:cs="Arial"/>
              </w:rPr>
            </w:pPr>
          </w:p>
          <w:p w14:paraId="7071288F" w14:textId="022FDCB5" w:rsidR="00340729" w:rsidRPr="00555A4A" w:rsidRDefault="00340729" w:rsidP="00683555">
            <w:pPr>
              <w:jc w:val="center"/>
              <w:rPr>
                <w:rFonts w:cs="Arial"/>
              </w:rPr>
            </w:pPr>
            <w:r>
              <w:rPr>
                <w:rFonts w:cs="Arial"/>
              </w:rPr>
              <w:t>Appendix 6</w:t>
            </w:r>
          </w:p>
        </w:tc>
        <w:tc>
          <w:tcPr>
            <w:tcW w:w="5582" w:type="dxa"/>
            <w:tcBorders>
              <w:top w:val="nil"/>
              <w:left w:val="nil"/>
              <w:bottom w:val="nil"/>
              <w:right w:val="nil"/>
            </w:tcBorders>
            <w:shd w:val="clear" w:color="auto" w:fill="auto"/>
          </w:tcPr>
          <w:p w14:paraId="42839DDE" w14:textId="76D774A1" w:rsidR="00584095" w:rsidRPr="00EA7C9C" w:rsidRDefault="00584095" w:rsidP="005D2D38">
            <w:pPr>
              <w:jc w:val="both"/>
              <w:rPr>
                <w:rFonts w:cs="Arial"/>
              </w:rPr>
            </w:pPr>
            <w:r w:rsidRPr="00EA7C9C">
              <w:rPr>
                <w:rFonts w:cs="Arial"/>
              </w:rPr>
              <w:t xml:space="preserve">Flowchart for appropriate route and resolution process </w:t>
            </w:r>
          </w:p>
          <w:p w14:paraId="3E98115E" w14:textId="77777777" w:rsidR="00584095" w:rsidRPr="00EA7C9C" w:rsidRDefault="00584095" w:rsidP="005D2D38">
            <w:pPr>
              <w:jc w:val="both"/>
              <w:rPr>
                <w:rFonts w:cs="Arial"/>
              </w:rPr>
            </w:pPr>
          </w:p>
          <w:p w14:paraId="5B34B0D7" w14:textId="02E126F4" w:rsidR="00584095" w:rsidRPr="00EA7C9C" w:rsidRDefault="00584095" w:rsidP="005D2D38">
            <w:pPr>
              <w:jc w:val="both"/>
              <w:rPr>
                <w:rFonts w:cs="Arial"/>
              </w:rPr>
            </w:pPr>
            <w:r w:rsidRPr="00EA7C9C">
              <w:rPr>
                <w:rFonts w:cs="Arial"/>
              </w:rPr>
              <w:t>Employees’ Cultural and environment impact statement Checklist</w:t>
            </w:r>
          </w:p>
          <w:p w14:paraId="12A005FB" w14:textId="20122F87" w:rsidR="00584095" w:rsidRPr="00EA7C9C" w:rsidRDefault="00584095" w:rsidP="005D2D38">
            <w:pPr>
              <w:jc w:val="both"/>
              <w:rPr>
                <w:rFonts w:cs="Arial"/>
              </w:rPr>
            </w:pPr>
          </w:p>
          <w:p w14:paraId="74B60124" w14:textId="77777777" w:rsidR="00584095" w:rsidRPr="00EA7C9C" w:rsidRDefault="00584095" w:rsidP="005D2D38">
            <w:pPr>
              <w:jc w:val="both"/>
              <w:rPr>
                <w:rFonts w:cs="Arial"/>
              </w:rPr>
            </w:pPr>
          </w:p>
          <w:p w14:paraId="7D3C3465" w14:textId="58D9CEA7" w:rsidR="00584095" w:rsidRPr="00EA7C9C" w:rsidRDefault="00584095" w:rsidP="005D2D38">
            <w:pPr>
              <w:jc w:val="both"/>
              <w:rPr>
                <w:rFonts w:cs="Arial"/>
              </w:rPr>
            </w:pPr>
            <w:r w:rsidRPr="00EA7C9C">
              <w:rPr>
                <w:rFonts w:cs="Arial"/>
              </w:rPr>
              <w:t>Line Manger Cultural and environment impact statement Checklist</w:t>
            </w:r>
          </w:p>
          <w:p w14:paraId="36D9BD5D" w14:textId="5A426F1A" w:rsidR="00584095" w:rsidRPr="00EA7C9C" w:rsidRDefault="00584095" w:rsidP="005D2D38">
            <w:pPr>
              <w:jc w:val="both"/>
              <w:rPr>
                <w:rFonts w:cs="Arial"/>
              </w:rPr>
            </w:pPr>
          </w:p>
          <w:p w14:paraId="73A8D113" w14:textId="73A48342" w:rsidR="00584095" w:rsidRPr="00EA7C9C" w:rsidRDefault="00584095" w:rsidP="00584095">
            <w:pPr>
              <w:jc w:val="both"/>
              <w:rPr>
                <w:rFonts w:cs="Arial"/>
              </w:rPr>
            </w:pPr>
            <w:r w:rsidRPr="00EA7C9C">
              <w:rPr>
                <w:rFonts w:cs="Arial"/>
              </w:rPr>
              <w:t xml:space="preserve">Panel Decision checklist </w:t>
            </w:r>
          </w:p>
          <w:p w14:paraId="094C7CFB" w14:textId="5663625A" w:rsidR="00340729" w:rsidRPr="00EA7C9C" w:rsidRDefault="00340729" w:rsidP="00584095">
            <w:pPr>
              <w:jc w:val="both"/>
              <w:rPr>
                <w:rFonts w:cs="Arial"/>
              </w:rPr>
            </w:pPr>
          </w:p>
          <w:p w14:paraId="3DC1073D" w14:textId="27381C58" w:rsidR="00340729" w:rsidRPr="00EA7C9C" w:rsidRDefault="00340729" w:rsidP="00584095">
            <w:pPr>
              <w:jc w:val="both"/>
              <w:rPr>
                <w:rFonts w:cs="Arial"/>
              </w:rPr>
            </w:pPr>
            <w:r w:rsidRPr="00EA7C9C">
              <w:rPr>
                <w:rFonts w:cs="Arial"/>
              </w:rPr>
              <w:t xml:space="preserve">Witness template for fact </w:t>
            </w:r>
            <w:proofErr w:type="gramStart"/>
            <w:r w:rsidRPr="00EA7C9C">
              <w:rPr>
                <w:rFonts w:cs="Arial"/>
              </w:rPr>
              <w:t>find</w:t>
            </w:r>
            <w:proofErr w:type="gramEnd"/>
            <w:r w:rsidRPr="00EA7C9C">
              <w:rPr>
                <w:rFonts w:cs="Arial"/>
              </w:rPr>
              <w:t xml:space="preserve"> </w:t>
            </w:r>
          </w:p>
          <w:p w14:paraId="3130F290" w14:textId="77777777" w:rsidR="00584095" w:rsidRPr="00EA7C9C" w:rsidRDefault="00584095" w:rsidP="005D2D38">
            <w:pPr>
              <w:jc w:val="both"/>
              <w:rPr>
                <w:rFonts w:cs="Arial"/>
              </w:rPr>
            </w:pPr>
          </w:p>
          <w:p w14:paraId="402DDAF4" w14:textId="76F1BE62" w:rsidR="00F172A2" w:rsidRPr="00EA7C9C" w:rsidRDefault="00340729" w:rsidP="005D2D38">
            <w:pPr>
              <w:jc w:val="both"/>
              <w:rPr>
                <w:rFonts w:cs="Arial"/>
              </w:rPr>
            </w:pPr>
            <w:r w:rsidRPr="00EA7C9C">
              <w:rPr>
                <w:rFonts w:cs="Arial"/>
              </w:rPr>
              <w:t>Overview of</w:t>
            </w:r>
            <w:r w:rsidR="00F172A2" w:rsidRPr="00EA7C9C">
              <w:rPr>
                <w:rFonts w:cs="Arial"/>
              </w:rPr>
              <w:t xml:space="preserve"> Disciplinary Process</w:t>
            </w:r>
          </w:p>
          <w:p w14:paraId="3A3596C9" w14:textId="77777777" w:rsidR="00F172A2" w:rsidRPr="00EA7C9C" w:rsidRDefault="00F172A2" w:rsidP="005D2D38">
            <w:pPr>
              <w:jc w:val="both"/>
              <w:rPr>
                <w:rFonts w:cs="Arial"/>
              </w:rPr>
            </w:pPr>
          </w:p>
        </w:tc>
        <w:tc>
          <w:tcPr>
            <w:tcW w:w="1370" w:type="dxa"/>
            <w:tcBorders>
              <w:top w:val="nil"/>
              <w:left w:val="nil"/>
              <w:bottom w:val="nil"/>
              <w:right w:val="nil"/>
            </w:tcBorders>
            <w:shd w:val="clear" w:color="auto" w:fill="auto"/>
          </w:tcPr>
          <w:p w14:paraId="34E6762F" w14:textId="77777777" w:rsidR="00F172A2" w:rsidRPr="00555A4A" w:rsidRDefault="00F172A2" w:rsidP="005D2D38">
            <w:pPr>
              <w:jc w:val="center"/>
              <w:rPr>
                <w:rFonts w:cs="Arial"/>
              </w:rPr>
            </w:pPr>
            <w:r w:rsidRPr="00555A4A">
              <w:rPr>
                <w:rFonts w:cs="Arial"/>
              </w:rPr>
              <w:t xml:space="preserve"> </w:t>
            </w:r>
          </w:p>
        </w:tc>
      </w:tr>
      <w:tr w:rsidR="00F172A2" w:rsidRPr="00555A4A" w14:paraId="5378A257" w14:textId="77777777" w:rsidTr="00107AC2">
        <w:tc>
          <w:tcPr>
            <w:tcW w:w="2074" w:type="dxa"/>
            <w:gridSpan w:val="2"/>
            <w:tcBorders>
              <w:top w:val="nil"/>
              <w:left w:val="nil"/>
              <w:bottom w:val="nil"/>
              <w:right w:val="nil"/>
            </w:tcBorders>
            <w:shd w:val="clear" w:color="auto" w:fill="auto"/>
          </w:tcPr>
          <w:p w14:paraId="1E329298" w14:textId="5EE68518" w:rsidR="00F172A2" w:rsidRPr="00555A4A" w:rsidRDefault="00F172A2" w:rsidP="00683555">
            <w:pPr>
              <w:jc w:val="center"/>
              <w:rPr>
                <w:rFonts w:cs="Arial"/>
              </w:rPr>
            </w:pPr>
            <w:r w:rsidRPr="00555A4A">
              <w:rPr>
                <w:rFonts w:cs="Arial"/>
              </w:rPr>
              <w:t xml:space="preserve">Appendix </w:t>
            </w:r>
            <w:r w:rsidR="00340729">
              <w:rPr>
                <w:rFonts w:cs="Arial"/>
              </w:rPr>
              <w:t>7</w:t>
            </w:r>
          </w:p>
        </w:tc>
        <w:tc>
          <w:tcPr>
            <w:tcW w:w="5582" w:type="dxa"/>
            <w:tcBorders>
              <w:top w:val="nil"/>
              <w:left w:val="nil"/>
              <w:bottom w:val="nil"/>
              <w:right w:val="nil"/>
            </w:tcBorders>
            <w:shd w:val="clear" w:color="auto" w:fill="auto"/>
          </w:tcPr>
          <w:p w14:paraId="152E9C13" w14:textId="77777777" w:rsidR="00F172A2" w:rsidRPr="00555A4A" w:rsidRDefault="00F172A2" w:rsidP="005D2D38">
            <w:pPr>
              <w:jc w:val="both"/>
              <w:rPr>
                <w:rFonts w:cs="Arial"/>
              </w:rPr>
            </w:pPr>
            <w:r w:rsidRPr="00555A4A">
              <w:rPr>
                <w:rFonts w:cs="Arial"/>
              </w:rPr>
              <w:t>Procedure for a Disciplinary Hearing</w:t>
            </w:r>
          </w:p>
          <w:p w14:paraId="382649FD" w14:textId="77777777" w:rsidR="00F172A2" w:rsidRPr="00555A4A" w:rsidRDefault="00F172A2" w:rsidP="005D2D38">
            <w:pPr>
              <w:jc w:val="both"/>
              <w:rPr>
                <w:rFonts w:cs="Arial"/>
              </w:rPr>
            </w:pPr>
          </w:p>
        </w:tc>
        <w:tc>
          <w:tcPr>
            <w:tcW w:w="1370" w:type="dxa"/>
            <w:tcBorders>
              <w:top w:val="nil"/>
              <w:left w:val="nil"/>
              <w:bottom w:val="nil"/>
              <w:right w:val="nil"/>
            </w:tcBorders>
            <w:shd w:val="clear" w:color="auto" w:fill="auto"/>
          </w:tcPr>
          <w:p w14:paraId="2FF13485" w14:textId="77777777" w:rsidR="00F172A2" w:rsidRPr="00555A4A" w:rsidRDefault="00F172A2" w:rsidP="005D2D38">
            <w:pPr>
              <w:jc w:val="center"/>
              <w:rPr>
                <w:rFonts w:cs="Arial"/>
              </w:rPr>
            </w:pPr>
          </w:p>
        </w:tc>
      </w:tr>
      <w:tr w:rsidR="00F172A2" w:rsidRPr="00555A4A" w14:paraId="615C794A" w14:textId="77777777" w:rsidTr="00107AC2">
        <w:tc>
          <w:tcPr>
            <w:tcW w:w="2074" w:type="dxa"/>
            <w:gridSpan w:val="2"/>
            <w:tcBorders>
              <w:top w:val="nil"/>
              <w:left w:val="nil"/>
              <w:bottom w:val="nil"/>
              <w:right w:val="nil"/>
            </w:tcBorders>
            <w:shd w:val="clear" w:color="auto" w:fill="auto"/>
          </w:tcPr>
          <w:p w14:paraId="55F8BD25" w14:textId="0FC2CFEF" w:rsidR="00F172A2" w:rsidRPr="00555A4A" w:rsidRDefault="00F172A2" w:rsidP="00683555">
            <w:pPr>
              <w:jc w:val="center"/>
              <w:rPr>
                <w:rFonts w:cs="Arial"/>
              </w:rPr>
            </w:pPr>
            <w:r w:rsidRPr="00555A4A">
              <w:rPr>
                <w:rFonts w:cs="Arial"/>
              </w:rPr>
              <w:t xml:space="preserve">Appendix </w:t>
            </w:r>
            <w:r w:rsidR="00340729">
              <w:rPr>
                <w:rFonts w:cs="Arial"/>
              </w:rPr>
              <w:t>8</w:t>
            </w:r>
          </w:p>
        </w:tc>
        <w:tc>
          <w:tcPr>
            <w:tcW w:w="5582" w:type="dxa"/>
            <w:tcBorders>
              <w:top w:val="nil"/>
              <w:left w:val="nil"/>
              <w:bottom w:val="nil"/>
              <w:right w:val="nil"/>
            </w:tcBorders>
            <w:shd w:val="clear" w:color="auto" w:fill="auto"/>
          </w:tcPr>
          <w:p w14:paraId="427D109A" w14:textId="77777777" w:rsidR="00F172A2" w:rsidRPr="00555A4A" w:rsidRDefault="00F172A2" w:rsidP="005D2D38">
            <w:pPr>
              <w:jc w:val="both"/>
              <w:rPr>
                <w:rFonts w:cs="Arial"/>
              </w:rPr>
            </w:pPr>
            <w:r w:rsidRPr="00555A4A">
              <w:rPr>
                <w:rFonts w:cs="Arial"/>
              </w:rPr>
              <w:t>Authority to take Disciplinary Action</w:t>
            </w:r>
          </w:p>
          <w:p w14:paraId="52F2CDD1" w14:textId="77777777" w:rsidR="00F172A2" w:rsidRPr="00555A4A" w:rsidRDefault="00F172A2" w:rsidP="005D2D38">
            <w:pPr>
              <w:jc w:val="both"/>
              <w:rPr>
                <w:rFonts w:cs="Arial"/>
              </w:rPr>
            </w:pPr>
          </w:p>
        </w:tc>
        <w:tc>
          <w:tcPr>
            <w:tcW w:w="1370" w:type="dxa"/>
            <w:tcBorders>
              <w:top w:val="nil"/>
              <w:left w:val="nil"/>
              <w:bottom w:val="nil"/>
              <w:right w:val="nil"/>
            </w:tcBorders>
            <w:shd w:val="clear" w:color="auto" w:fill="auto"/>
          </w:tcPr>
          <w:p w14:paraId="47CEBE04" w14:textId="77777777" w:rsidR="00F172A2" w:rsidRPr="00555A4A" w:rsidRDefault="00F172A2" w:rsidP="005D2D38">
            <w:pPr>
              <w:jc w:val="center"/>
              <w:rPr>
                <w:rFonts w:cs="Arial"/>
              </w:rPr>
            </w:pPr>
          </w:p>
        </w:tc>
      </w:tr>
      <w:tr w:rsidR="00F172A2" w:rsidRPr="00555A4A" w14:paraId="65056A70" w14:textId="77777777" w:rsidTr="00107AC2">
        <w:tc>
          <w:tcPr>
            <w:tcW w:w="2074" w:type="dxa"/>
            <w:gridSpan w:val="2"/>
            <w:tcBorders>
              <w:top w:val="nil"/>
              <w:left w:val="nil"/>
              <w:bottom w:val="nil"/>
              <w:right w:val="nil"/>
            </w:tcBorders>
            <w:shd w:val="clear" w:color="auto" w:fill="auto"/>
          </w:tcPr>
          <w:p w14:paraId="33A603EB" w14:textId="55118665" w:rsidR="00F172A2" w:rsidRPr="00555A4A" w:rsidRDefault="00F172A2" w:rsidP="00683555">
            <w:pPr>
              <w:jc w:val="center"/>
              <w:rPr>
                <w:rFonts w:cs="Arial"/>
              </w:rPr>
            </w:pPr>
            <w:r w:rsidRPr="00555A4A">
              <w:rPr>
                <w:rFonts w:cs="Arial"/>
              </w:rPr>
              <w:t xml:space="preserve">Appendix </w:t>
            </w:r>
            <w:r w:rsidR="00340729">
              <w:rPr>
                <w:rFonts w:cs="Arial"/>
              </w:rPr>
              <w:t>9</w:t>
            </w:r>
          </w:p>
        </w:tc>
        <w:tc>
          <w:tcPr>
            <w:tcW w:w="5582" w:type="dxa"/>
            <w:tcBorders>
              <w:top w:val="nil"/>
              <w:left w:val="nil"/>
              <w:bottom w:val="nil"/>
              <w:right w:val="nil"/>
            </w:tcBorders>
            <w:shd w:val="clear" w:color="auto" w:fill="auto"/>
          </w:tcPr>
          <w:p w14:paraId="02F127C4" w14:textId="77777777" w:rsidR="00F172A2" w:rsidRPr="00555A4A" w:rsidRDefault="00F172A2" w:rsidP="005D2D38">
            <w:pPr>
              <w:jc w:val="both"/>
              <w:rPr>
                <w:rFonts w:cs="Arial"/>
              </w:rPr>
            </w:pPr>
            <w:r w:rsidRPr="00555A4A">
              <w:rPr>
                <w:rFonts w:cs="Arial"/>
              </w:rPr>
              <w:t>Right of Appeal</w:t>
            </w:r>
          </w:p>
          <w:p w14:paraId="788F3210" w14:textId="77777777" w:rsidR="00F172A2" w:rsidRPr="00555A4A" w:rsidRDefault="00F172A2" w:rsidP="005D2D38">
            <w:pPr>
              <w:jc w:val="both"/>
              <w:rPr>
                <w:rFonts w:cs="Arial"/>
              </w:rPr>
            </w:pPr>
          </w:p>
        </w:tc>
        <w:tc>
          <w:tcPr>
            <w:tcW w:w="1370" w:type="dxa"/>
            <w:tcBorders>
              <w:top w:val="nil"/>
              <w:left w:val="nil"/>
              <w:bottom w:val="nil"/>
              <w:right w:val="nil"/>
            </w:tcBorders>
            <w:shd w:val="clear" w:color="auto" w:fill="auto"/>
          </w:tcPr>
          <w:p w14:paraId="288081EF" w14:textId="77777777" w:rsidR="00F172A2" w:rsidRPr="00555A4A" w:rsidRDefault="00F172A2" w:rsidP="005D2D38">
            <w:pPr>
              <w:jc w:val="center"/>
              <w:rPr>
                <w:rFonts w:cs="Arial"/>
              </w:rPr>
            </w:pPr>
          </w:p>
        </w:tc>
      </w:tr>
      <w:tr w:rsidR="00F172A2" w:rsidRPr="00555A4A" w14:paraId="06DD77E1" w14:textId="77777777" w:rsidTr="00107AC2">
        <w:tc>
          <w:tcPr>
            <w:tcW w:w="2074" w:type="dxa"/>
            <w:gridSpan w:val="2"/>
            <w:tcBorders>
              <w:top w:val="nil"/>
              <w:left w:val="nil"/>
              <w:bottom w:val="nil"/>
              <w:right w:val="nil"/>
            </w:tcBorders>
            <w:shd w:val="clear" w:color="auto" w:fill="auto"/>
          </w:tcPr>
          <w:p w14:paraId="1BD148DF" w14:textId="41573B68" w:rsidR="00F172A2" w:rsidRPr="00555A4A" w:rsidRDefault="00F172A2" w:rsidP="00683555">
            <w:pPr>
              <w:jc w:val="center"/>
              <w:rPr>
                <w:rFonts w:cs="Arial"/>
              </w:rPr>
            </w:pPr>
            <w:r w:rsidRPr="00555A4A">
              <w:rPr>
                <w:rFonts w:cs="Arial"/>
              </w:rPr>
              <w:t xml:space="preserve">Appendix </w:t>
            </w:r>
            <w:r w:rsidR="00340729">
              <w:rPr>
                <w:rFonts w:cs="Arial"/>
              </w:rPr>
              <w:t>10</w:t>
            </w:r>
          </w:p>
        </w:tc>
        <w:tc>
          <w:tcPr>
            <w:tcW w:w="5582" w:type="dxa"/>
            <w:tcBorders>
              <w:top w:val="nil"/>
              <w:left w:val="nil"/>
              <w:bottom w:val="nil"/>
              <w:right w:val="nil"/>
            </w:tcBorders>
            <w:shd w:val="clear" w:color="auto" w:fill="auto"/>
          </w:tcPr>
          <w:p w14:paraId="46E541FE" w14:textId="77777777" w:rsidR="00F172A2" w:rsidRPr="00555A4A" w:rsidRDefault="00F172A2" w:rsidP="005D2D38">
            <w:pPr>
              <w:jc w:val="both"/>
              <w:rPr>
                <w:rFonts w:cs="Arial"/>
              </w:rPr>
            </w:pPr>
            <w:r w:rsidRPr="00555A4A">
              <w:rPr>
                <w:rFonts w:cs="Arial"/>
              </w:rPr>
              <w:t>Procedure for a Disciplinary Appeal Hearing</w:t>
            </w:r>
          </w:p>
          <w:p w14:paraId="642182D7" w14:textId="77777777" w:rsidR="00F172A2" w:rsidRPr="00555A4A" w:rsidRDefault="00F172A2" w:rsidP="005D2D38">
            <w:pPr>
              <w:jc w:val="both"/>
              <w:rPr>
                <w:rFonts w:cs="Arial"/>
              </w:rPr>
            </w:pPr>
          </w:p>
        </w:tc>
        <w:tc>
          <w:tcPr>
            <w:tcW w:w="1370" w:type="dxa"/>
            <w:tcBorders>
              <w:top w:val="nil"/>
              <w:left w:val="nil"/>
              <w:bottom w:val="nil"/>
              <w:right w:val="nil"/>
            </w:tcBorders>
            <w:shd w:val="clear" w:color="auto" w:fill="auto"/>
          </w:tcPr>
          <w:p w14:paraId="74A55C93" w14:textId="77777777" w:rsidR="00F172A2" w:rsidRPr="00555A4A" w:rsidRDefault="00F172A2" w:rsidP="005D2D38">
            <w:pPr>
              <w:jc w:val="center"/>
              <w:rPr>
                <w:rFonts w:cs="Arial"/>
              </w:rPr>
            </w:pPr>
          </w:p>
        </w:tc>
      </w:tr>
      <w:tr w:rsidR="00F172A2" w:rsidRPr="00555A4A" w14:paraId="42F188F3" w14:textId="77777777" w:rsidTr="00107AC2">
        <w:tc>
          <w:tcPr>
            <w:tcW w:w="2074" w:type="dxa"/>
            <w:gridSpan w:val="2"/>
            <w:tcBorders>
              <w:top w:val="nil"/>
              <w:left w:val="nil"/>
              <w:bottom w:val="nil"/>
              <w:right w:val="nil"/>
            </w:tcBorders>
            <w:shd w:val="clear" w:color="auto" w:fill="auto"/>
          </w:tcPr>
          <w:p w14:paraId="794CAB9B" w14:textId="52E32D0E" w:rsidR="00F172A2" w:rsidRPr="00555A4A" w:rsidRDefault="00F172A2" w:rsidP="00683555">
            <w:pPr>
              <w:jc w:val="center"/>
              <w:rPr>
                <w:rFonts w:cs="Arial"/>
              </w:rPr>
            </w:pPr>
            <w:r w:rsidRPr="00555A4A">
              <w:rPr>
                <w:rFonts w:cs="Arial"/>
              </w:rPr>
              <w:t xml:space="preserve">Appendix </w:t>
            </w:r>
            <w:r w:rsidR="00340729">
              <w:rPr>
                <w:rFonts w:cs="Arial"/>
              </w:rPr>
              <w:t>11</w:t>
            </w:r>
          </w:p>
        </w:tc>
        <w:tc>
          <w:tcPr>
            <w:tcW w:w="5582" w:type="dxa"/>
            <w:tcBorders>
              <w:top w:val="nil"/>
              <w:left w:val="nil"/>
              <w:bottom w:val="nil"/>
              <w:right w:val="nil"/>
            </w:tcBorders>
            <w:shd w:val="clear" w:color="auto" w:fill="auto"/>
          </w:tcPr>
          <w:p w14:paraId="0D605458" w14:textId="77777777" w:rsidR="00F172A2" w:rsidRPr="00555A4A" w:rsidRDefault="00F172A2" w:rsidP="005D2D38">
            <w:pPr>
              <w:jc w:val="both"/>
              <w:rPr>
                <w:rFonts w:cs="Arial"/>
              </w:rPr>
            </w:pPr>
            <w:r w:rsidRPr="00555A4A">
              <w:rPr>
                <w:rFonts w:cs="Arial"/>
              </w:rPr>
              <w:t>Equality Impact Assessment</w:t>
            </w:r>
          </w:p>
          <w:p w14:paraId="43907156" w14:textId="77777777" w:rsidR="00F172A2" w:rsidRPr="00555A4A" w:rsidRDefault="00F172A2" w:rsidP="005D2D38">
            <w:pPr>
              <w:jc w:val="both"/>
              <w:rPr>
                <w:rFonts w:cs="Arial"/>
              </w:rPr>
            </w:pPr>
          </w:p>
        </w:tc>
        <w:tc>
          <w:tcPr>
            <w:tcW w:w="1370" w:type="dxa"/>
            <w:tcBorders>
              <w:top w:val="nil"/>
              <w:left w:val="nil"/>
              <w:bottom w:val="nil"/>
              <w:right w:val="nil"/>
            </w:tcBorders>
            <w:shd w:val="clear" w:color="auto" w:fill="auto"/>
          </w:tcPr>
          <w:p w14:paraId="1758C105" w14:textId="77777777" w:rsidR="00F172A2" w:rsidRPr="00555A4A" w:rsidRDefault="00F172A2" w:rsidP="005D2D38">
            <w:pPr>
              <w:jc w:val="center"/>
              <w:rPr>
                <w:rFonts w:cs="Arial"/>
              </w:rPr>
            </w:pPr>
          </w:p>
        </w:tc>
      </w:tr>
      <w:tr w:rsidR="00F172A2" w:rsidRPr="00555A4A" w14:paraId="23CA019C" w14:textId="77777777" w:rsidTr="00107AC2">
        <w:tc>
          <w:tcPr>
            <w:tcW w:w="2074" w:type="dxa"/>
            <w:gridSpan w:val="2"/>
            <w:tcBorders>
              <w:top w:val="nil"/>
              <w:left w:val="nil"/>
              <w:bottom w:val="nil"/>
              <w:right w:val="nil"/>
            </w:tcBorders>
            <w:shd w:val="clear" w:color="auto" w:fill="auto"/>
          </w:tcPr>
          <w:p w14:paraId="471FAB97" w14:textId="084F6732" w:rsidR="00F172A2" w:rsidRPr="00555A4A" w:rsidRDefault="00F172A2" w:rsidP="00683555">
            <w:pPr>
              <w:jc w:val="center"/>
              <w:rPr>
                <w:rFonts w:cs="Arial"/>
              </w:rPr>
            </w:pPr>
            <w:r w:rsidRPr="00555A4A">
              <w:rPr>
                <w:rFonts w:cs="Arial"/>
              </w:rPr>
              <w:t xml:space="preserve">Appendix </w:t>
            </w:r>
            <w:r w:rsidR="00340729">
              <w:rPr>
                <w:rFonts w:cs="Arial"/>
              </w:rPr>
              <w:t>12</w:t>
            </w:r>
          </w:p>
        </w:tc>
        <w:tc>
          <w:tcPr>
            <w:tcW w:w="5582" w:type="dxa"/>
            <w:tcBorders>
              <w:top w:val="nil"/>
              <w:left w:val="nil"/>
              <w:bottom w:val="nil"/>
              <w:right w:val="nil"/>
            </w:tcBorders>
            <w:shd w:val="clear" w:color="auto" w:fill="auto"/>
          </w:tcPr>
          <w:p w14:paraId="0C39F133" w14:textId="51F8BC13" w:rsidR="00F172A2" w:rsidRPr="00555A4A" w:rsidRDefault="00F172A2" w:rsidP="00F172A2">
            <w:pPr>
              <w:jc w:val="both"/>
              <w:rPr>
                <w:rFonts w:cs="Arial"/>
              </w:rPr>
            </w:pPr>
            <w:r w:rsidRPr="00555A4A">
              <w:rPr>
                <w:rFonts w:cs="Arial"/>
              </w:rPr>
              <w:t>Version Control Sheet</w:t>
            </w:r>
          </w:p>
        </w:tc>
        <w:tc>
          <w:tcPr>
            <w:tcW w:w="1370" w:type="dxa"/>
            <w:tcBorders>
              <w:top w:val="nil"/>
              <w:left w:val="nil"/>
              <w:bottom w:val="nil"/>
              <w:right w:val="nil"/>
            </w:tcBorders>
            <w:shd w:val="clear" w:color="auto" w:fill="auto"/>
          </w:tcPr>
          <w:p w14:paraId="25E6D6C5" w14:textId="77777777" w:rsidR="00F172A2" w:rsidRPr="00555A4A" w:rsidRDefault="00F172A2" w:rsidP="005D2D38">
            <w:pPr>
              <w:jc w:val="center"/>
              <w:rPr>
                <w:rFonts w:cs="Arial"/>
              </w:rPr>
            </w:pPr>
          </w:p>
        </w:tc>
      </w:tr>
    </w:tbl>
    <w:p w14:paraId="0CF5E087" w14:textId="4E5402A3" w:rsidR="001622CC" w:rsidRDefault="001622CC"/>
    <w:p w14:paraId="03D0C9C5" w14:textId="77777777" w:rsidR="00F172A2" w:rsidRDefault="00F172A2" w:rsidP="00F172A2"/>
    <w:p w14:paraId="59646FB3" w14:textId="77777777" w:rsidR="00F172A2" w:rsidRDefault="00F172A2" w:rsidP="00F172A2"/>
    <w:p w14:paraId="052C9F76" w14:textId="77777777" w:rsidR="00F172A2" w:rsidRDefault="00F172A2" w:rsidP="00F172A2"/>
    <w:p w14:paraId="1747133C" w14:textId="77777777" w:rsidR="00F172A2" w:rsidRDefault="00F172A2" w:rsidP="00F172A2"/>
    <w:p w14:paraId="1769C339" w14:textId="77777777" w:rsidR="00F172A2" w:rsidRDefault="00F172A2" w:rsidP="00F172A2"/>
    <w:p w14:paraId="11674B0E" w14:textId="77777777" w:rsidR="00F172A2" w:rsidRDefault="00F172A2" w:rsidP="00F172A2"/>
    <w:p w14:paraId="02912D02" w14:textId="77777777" w:rsidR="00F172A2" w:rsidRDefault="00F172A2" w:rsidP="00F172A2"/>
    <w:p w14:paraId="1FFD88D9" w14:textId="77777777" w:rsidR="00F172A2" w:rsidRDefault="00F172A2" w:rsidP="00F172A2"/>
    <w:p w14:paraId="73DDAD69" w14:textId="77777777" w:rsidR="00F172A2" w:rsidRDefault="00F172A2" w:rsidP="00F172A2"/>
    <w:p w14:paraId="6E3DDD62" w14:textId="77777777" w:rsidR="00F172A2" w:rsidRDefault="00F172A2" w:rsidP="00F172A2"/>
    <w:p w14:paraId="2B8004B9" w14:textId="77777777" w:rsidR="00F172A2" w:rsidRDefault="00F172A2" w:rsidP="00F172A2"/>
    <w:p w14:paraId="2323DF68" w14:textId="77777777" w:rsidR="00F172A2" w:rsidRDefault="00F172A2" w:rsidP="00F172A2"/>
    <w:p w14:paraId="1E4A8BC2" w14:textId="77777777" w:rsidR="00F172A2" w:rsidRDefault="00F172A2" w:rsidP="00F172A2"/>
    <w:p w14:paraId="35B6144D" w14:textId="77777777" w:rsidR="00F172A2" w:rsidRDefault="00F172A2" w:rsidP="00F172A2"/>
    <w:p w14:paraId="14EF99B2" w14:textId="77777777" w:rsidR="00F172A2" w:rsidRDefault="00F172A2" w:rsidP="00F172A2"/>
    <w:p w14:paraId="4E85B74A" w14:textId="77777777" w:rsidR="00F172A2" w:rsidRDefault="00F172A2" w:rsidP="00F172A2"/>
    <w:p w14:paraId="68B7C832" w14:textId="77777777" w:rsidR="00F172A2" w:rsidRDefault="00F172A2" w:rsidP="00F172A2"/>
    <w:p w14:paraId="18DED0B9" w14:textId="77777777" w:rsidR="00F172A2" w:rsidRDefault="00F172A2" w:rsidP="00F172A2"/>
    <w:p w14:paraId="314E0101" w14:textId="77777777" w:rsidR="00F172A2" w:rsidRDefault="00F172A2" w:rsidP="00F172A2"/>
    <w:p w14:paraId="10A0C5EB" w14:textId="77777777" w:rsidR="00E7312A" w:rsidRDefault="00E7312A" w:rsidP="00F172A2"/>
    <w:p w14:paraId="62A896A9" w14:textId="6BA0BDDD" w:rsidR="00F172A2" w:rsidRDefault="00F172A2" w:rsidP="00F172A2">
      <w:r>
        <w:lastRenderedPageBreak/>
        <w:t>DISCIPLINARY PROCEDURE</w:t>
      </w:r>
    </w:p>
    <w:p w14:paraId="78A8C0E2" w14:textId="77777777" w:rsidR="00F172A2" w:rsidRDefault="00F172A2" w:rsidP="00F172A2"/>
    <w:p w14:paraId="7CFCA917" w14:textId="77777777" w:rsidR="00F172A2" w:rsidRDefault="00F172A2" w:rsidP="00F172A2"/>
    <w:p w14:paraId="03EFD577" w14:textId="1DCEC39F" w:rsidR="00F172A2" w:rsidRDefault="00F172A2" w:rsidP="00D63D15">
      <w:pPr>
        <w:pStyle w:val="ListParagraph"/>
        <w:numPr>
          <w:ilvl w:val="0"/>
          <w:numId w:val="6"/>
        </w:numPr>
      </w:pPr>
      <w:r>
        <w:t>INTRODUCTION</w:t>
      </w:r>
    </w:p>
    <w:p w14:paraId="22DCDE52" w14:textId="77777777" w:rsidR="00F172A2" w:rsidRDefault="00F172A2" w:rsidP="00F172A2"/>
    <w:p w14:paraId="0E49AA16" w14:textId="28A2654D" w:rsidR="00F172A2" w:rsidRDefault="00F172A2" w:rsidP="00F172A2">
      <w:r>
        <w:t xml:space="preserve">The South West Yorkshire Partnership NHS Foundation Trust (the Trust) is committed to creating and maintaining a positive working environment and harmonious employee relations. </w:t>
      </w:r>
    </w:p>
    <w:p w14:paraId="3B0ECD9B" w14:textId="77777777" w:rsidR="00F172A2" w:rsidRDefault="00F172A2" w:rsidP="00F172A2"/>
    <w:p w14:paraId="41F29551" w14:textId="7914FABC" w:rsidR="00F172A2" w:rsidRDefault="00F172A2" w:rsidP="00F172A2">
      <w:r>
        <w:t xml:space="preserve">In implementing this procedure Managers should ensure they do not discriminate directly or indirectly on the grounds of age, disability, race, nationality, ethnic or national origin, gender, religion, beliefs, sexual orientation, domestic circumstances, social state, HIV status, gender reassignment, or political affiliation or trade union status. </w:t>
      </w:r>
    </w:p>
    <w:p w14:paraId="12570E62" w14:textId="77777777" w:rsidR="00F172A2" w:rsidRDefault="00F172A2" w:rsidP="00F172A2"/>
    <w:p w14:paraId="30CF83CB" w14:textId="77777777" w:rsidR="00F172A2" w:rsidRPr="00EA7C9C" w:rsidRDefault="00F172A2" w:rsidP="00F172A2">
      <w:r w:rsidRPr="00EA7C9C">
        <w:t>Alongside our vision to make SWYT a great place to work, we value every member of staff in the organisation and this process is designed to make formal processes fairer for all involved.</w:t>
      </w:r>
    </w:p>
    <w:p w14:paraId="23FFD372" w14:textId="77777777" w:rsidR="00F172A2" w:rsidRPr="00EA7C9C" w:rsidRDefault="00F172A2" w:rsidP="00F172A2"/>
    <w:p w14:paraId="285F87F2" w14:textId="2F589E17" w:rsidR="00F172A2" w:rsidRPr="00EA7C9C" w:rsidRDefault="00F172A2" w:rsidP="00F172A2">
      <w:r w:rsidRPr="00EA7C9C">
        <w:t>This procedure deals with issues of conduct,</w:t>
      </w:r>
      <w:r w:rsidR="0052653B">
        <w:t xml:space="preserve"> as distinct from capability</w:t>
      </w:r>
      <w:r w:rsidRPr="00EA7C9C">
        <w:t xml:space="preserve">  There is a separate procedure to deal with capability issues.  There is also a separate procedure which addresses issues arising out of capability on health grounds.</w:t>
      </w:r>
    </w:p>
    <w:p w14:paraId="73EF05FC" w14:textId="77777777" w:rsidR="00F172A2" w:rsidRPr="00EA7C9C" w:rsidRDefault="00F172A2" w:rsidP="00F172A2"/>
    <w:p w14:paraId="33C581CB" w14:textId="77777777" w:rsidR="00F172A2" w:rsidRPr="00EA7C9C" w:rsidRDefault="00F172A2" w:rsidP="00F172A2">
      <w:r w:rsidRPr="00EA7C9C">
        <w:t xml:space="preserve">As an organisation we want to reduce the overall likelihood of all staff entering a formal process. </w:t>
      </w:r>
    </w:p>
    <w:p w14:paraId="3B111C4B" w14:textId="77777777" w:rsidR="00F172A2" w:rsidRPr="00EA7C9C" w:rsidRDefault="00F172A2" w:rsidP="00F172A2"/>
    <w:p w14:paraId="1A773108" w14:textId="4D1DD813" w:rsidR="00F172A2" w:rsidRPr="00EA7C9C" w:rsidRDefault="00F172A2" w:rsidP="00F172A2">
      <w:r w:rsidRPr="00EA7C9C">
        <w:t xml:space="preserve">While the formal part of the Trust’s procedure is based on the ACAS Code of Practice, the trust has implemented the resolution process that has been agreed by staff side and HR and welcomed by managers as an effective and more reflective learning culture, the objective being that where possible staff are given the opportunity to learn from issues in a less formal way and help develop the learning for the individual/ manages/ services and whole organisation.  </w:t>
      </w:r>
    </w:p>
    <w:p w14:paraId="69A0B3D4" w14:textId="77777777" w:rsidR="00F172A2" w:rsidRPr="00EA7C9C" w:rsidRDefault="00F172A2" w:rsidP="00F172A2"/>
    <w:p w14:paraId="551FC77F" w14:textId="37BB47B1" w:rsidR="00F172A2" w:rsidRPr="00EA7C9C" w:rsidRDefault="00812B45" w:rsidP="00F172A2">
      <w:r w:rsidRPr="00EA7C9C">
        <w:t>When informal mechanisms are not considered appropriate and when informal discussion or resolution is not appropriate or has failed, t</w:t>
      </w:r>
      <w:r w:rsidR="00F172A2" w:rsidRPr="00EA7C9C">
        <w:t xml:space="preserve">here will however be times a formal investigation, and disciplinary procedure will be necessary for conduct of a serious nature. </w:t>
      </w:r>
    </w:p>
    <w:p w14:paraId="3F353A2A" w14:textId="77777777" w:rsidR="00F172A2" w:rsidRPr="00EA7C9C" w:rsidRDefault="00F172A2" w:rsidP="00F172A2"/>
    <w:p w14:paraId="78052DBA" w14:textId="77777777" w:rsidR="00F172A2" w:rsidRPr="00EA7C9C" w:rsidRDefault="00F172A2" w:rsidP="00F172A2">
      <w:r w:rsidRPr="00EA7C9C">
        <w:t>All allegation(s) against an employee will be investigated prior to any Disciplinary Hearing/action taking place.</w:t>
      </w:r>
    </w:p>
    <w:p w14:paraId="79B83BEB" w14:textId="77777777" w:rsidR="00F172A2" w:rsidRPr="00EA7C9C" w:rsidRDefault="00F172A2" w:rsidP="00F172A2"/>
    <w:p w14:paraId="2BDF903F" w14:textId="32D3F26E" w:rsidR="00F172A2" w:rsidRPr="00EA7C9C" w:rsidRDefault="00F172A2" w:rsidP="00F172A2">
      <w:r w:rsidRPr="00EA7C9C">
        <w:t xml:space="preserve">The procedure will follow the basic principles of natural justice.  That is the employee will be informed of the allegations, they will be given the opportunity to state their case and they will be heard in good faith.  A flowchart of the Disciplinary Procedure is shown at Appendix </w:t>
      </w:r>
      <w:r w:rsidR="00E273F7">
        <w:t>6</w:t>
      </w:r>
      <w:r w:rsidRPr="00EA7C9C">
        <w:t>.</w:t>
      </w:r>
    </w:p>
    <w:p w14:paraId="2F2179BF" w14:textId="77777777" w:rsidR="00F172A2" w:rsidRPr="00EA7C9C" w:rsidRDefault="00F172A2" w:rsidP="00F172A2"/>
    <w:p w14:paraId="324861F0" w14:textId="77777777" w:rsidR="00F172A2" w:rsidRPr="00EA7C9C" w:rsidRDefault="00F172A2" w:rsidP="00F172A2">
      <w:r w:rsidRPr="00EA7C9C">
        <w:t>The establishment of a Four step assurance process is one element of a concerted focus to reduce the overall likelihood of all staff entering a formal process.</w:t>
      </w:r>
    </w:p>
    <w:p w14:paraId="1DE20DF4" w14:textId="77777777" w:rsidR="00F172A2" w:rsidRPr="00EA7C9C" w:rsidRDefault="00F172A2" w:rsidP="00F172A2"/>
    <w:p w14:paraId="043E1459" w14:textId="77777777" w:rsidR="00F172A2" w:rsidRPr="00EA7C9C" w:rsidRDefault="00F172A2" w:rsidP="00F172A2">
      <w:pPr>
        <w:ind w:left="1440" w:hanging="720"/>
      </w:pPr>
      <w:r w:rsidRPr="00EA7C9C">
        <w:lastRenderedPageBreak/>
        <w:t>1.</w:t>
      </w:r>
      <w:r w:rsidRPr="00EA7C9C">
        <w:tab/>
        <w:t xml:space="preserve">Step 1 - Fact find including a series of structured Questions for the employee and line manager to support the decision-making process and ensure a learning culture wherever possible </w:t>
      </w:r>
    </w:p>
    <w:p w14:paraId="5C9F517A" w14:textId="77777777" w:rsidR="00F172A2" w:rsidRPr="00EA7C9C" w:rsidRDefault="00F172A2" w:rsidP="00F172A2"/>
    <w:p w14:paraId="6705A988" w14:textId="3F5C2EF5" w:rsidR="00F172A2" w:rsidRPr="00EA7C9C" w:rsidRDefault="00F172A2" w:rsidP="00F172A2">
      <w:pPr>
        <w:ind w:left="1440" w:hanging="720"/>
      </w:pPr>
      <w:r w:rsidRPr="00EA7C9C">
        <w:t>2.</w:t>
      </w:r>
      <w:r w:rsidRPr="00EA7C9C">
        <w:tab/>
        <w:t>Step 2 - Decision panel including   the commissioning manager (usually General manager), HR support and appropriate Cultural and environmental advisor to work through the decision in a fair and transparent way. They will complete a form with the information they considered, and the decision made</w:t>
      </w:r>
      <w:r w:rsidR="00BF1D2B" w:rsidRPr="00EA7C9C">
        <w:t xml:space="preserve"> (Appendix </w:t>
      </w:r>
      <w:r w:rsidR="00340729" w:rsidRPr="00EA7C9C">
        <w:t>4</w:t>
      </w:r>
      <w:r w:rsidR="00BF1D2B" w:rsidRPr="00EA7C9C">
        <w:t>)</w:t>
      </w:r>
    </w:p>
    <w:p w14:paraId="5F45BC0B" w14:textId="77777777" w:rsidR="00F172A2" w:rsidRPr="00EA7C9C" w:rsidRDefault="00F172A2" w:rsidP="00F172A2"/>
    <w:p w14:paraId="114BD295" w14:textId="011B37E7" w:rsidR="00F172A2" w:rsidRPr="00EA7C9C" w:rsidRDefault="00F172A2" w:rsidP="00F172A2">
      <w:pPr>
        <w:ind w:left="1440" w:hanging="720"/>
      </w:pPr>
      <w:r w:rsidRPr="00EA7C9C">
        <w:t>3.</w:t>
      </w:r>
      <w:r w:rsidRPr="00EA7C9C">
        <w:tab/>
        <w:t>Step 3 - go to resolution and learning process or full investigation as outline</w:t>
      </w:r>
      <w:r w:rsidR="00BF1D2B" w:rsidRPr="00EA7C9C">
        <w:t>d</w:t>
      </w:r>
      <w:r w:rsidRPr="00EA7C9C">
        <w:t xml:space="preserve"> in th</w:t>
      </w:r>
      <w:r w:rsidR="00BF1D2B" w:rsidRPr="00EA7C9C">
        <w:t>is</w:t>
      </w:r>
      <w:r w:rsidRPr="00EA7C9C">
        <w:t xml:space="preserve"> document</w:t>
      </w:r>
      <w:r w:rsidR="00BF1D2B" w:rsidRPr="00EA7C9C">
        <w:t xml:space="preserve">, </w:t>
      </w:r>
      <w:r w:rsidRPr="00EA7C9C">
        <w:t xml:space="preserve">disciplinary </w:t>
      </w:r>
      <w:r w:rsidR="00BF1D2B" w:rsidRPr="00EA7C9C">
        <w:t>procedure</w:t>
      </w:r>
      <w:r w:rsidRPr="00EA7C9C">
        <w:t xml:space="preserve">  </w:t>
      </w:r>
    </w:p>
    <w:p w14:paraId="24DA56C7" w14:textId="77777777" w:rsidR="00F172A2" w:rsidRPr="00EA7C9C" w:rsidRDefault="00F172A2" w:rsidP="00F172A2"/>
    <w:p w14:paraId="673FD00E" w14:textId="1CB2D501" w:rsidR="00F172A2" w:rsidRPr="00EA7C9C" w:rsidRDefault="00F172A2" w:rsidP="00F172A2">
      <w:pPr>
        <w:ind w:left="1440" w:hanging="720"/>
      </w:pPr>
      <w:r w:rsidRPr="00EA7C9C">
        <w:t>4.</w:t>
      </w:r>
      <w:r w:rsidRPr="00EA7C9C">
        <w:tab/>
        <w:t xml:space="preserve">Step 4 - Review and assurance process. A quarterly review process will be held between Head of Operational HR, HR Managers, WRES, WDES </w:t>
      </w:r>
      <w:r w:rsidR="00340729" w:rsidRPr="00EA7C9C">
        <w:t>leads.</w:t>
      </w:r>
      <w:r w:rsidRPr="00EA7C9C">
        <w:t xml:space="preserve">  The review is to gain assurance that a fair and transparent process and the cultural review process has been followed for all current cases. As well as ensuring a fair and equitable process across different </w:t>
      </w:r>
      <w:r w:rsidR="005C086E">
        <w:t xml:space="preserve">Care Groups </w:t>
      </w:r>
      <w:r w:rsidRPr="00EA7C9C">
        <w:t>and service</w:t>
      </w:r>
      <w:r w:rsidR="005C086E">
        <w:t>s</w:t>
      </w:r>
      <w:r w:rsidRPr="00EA7C9C">
        <w:t>.  Good practice and learning will be shared through an external lesson learned and review process across our Trust.</w:t>
      </w:r>
    </w:p>
    <w:p w14:paraId="3D91BB0A" w14:textId="05C829D9" w:rsidR="00F172A2" w:rsidRPr="00EA7C9C" w:rsidRDefault="00F172A2" w:rsidP="00F172A2">
      <w:r w:rsidRPr="00EA7C9C">
        <w:tab/>
      </w:r>
      <w:r w:rsidRPr="00EA7C9C">
        <w:tab/>
      </w:r>
    </w:p>
    <w:p w14:paraId="1AC14FD1" w14:textId="77777777" w:rsidR="00F172A2" w:rsidRPr="00EA7C9C" w:rsidRDefault="00F172A2" w:rsidP="00F172A2">
      <w:r w:rsidRPr="00EA7C9C">
        <w:tab/>
      </w:r>
    </w:p>
    <w:p w14:paraId="051FCEF5" w14:textId="6075E90D" w:rsidR="00F172A2" w:rsidRPr="00EA7C9C" w:rsidRDefault="00F172A2" w:rsidP="00D63D15">
      <w:pPr>
        <w:pStyle w:val="ListParagraph"/>
        <w:numPr>
          <w:ilvl w:val="0"/>
          <w:numId w:val="6"/>
        </w:numPr>
      </w:pPr>
      <w:r w:rsidRPr="00EA7C9C">
        <w:t>SCOPE OF THE PROCEDURE</w:t>
      </w:r>
    </w:p>
    <w:p w14:paraId="3053522A" w14:textId="77777777" w:rsidR="00F172A2" w:rsidRPr="00EA7C9C" w:rsidRDefault="00F172A2" w:rsidP="00F172A2"/>
    <w:p w14:paraId="0783E1D7" w14:textId="72CBFDAC" w:rsidR="00F172A2" w:rsidRPr="00EA7C9C" w:rsidRDefault="00F172A2" w:rsidP="00F172A2">
      <w:r w:rsidRPr="00EA7C9C">
        <w:t xml:space="preserve">This procedure applies to all employees of the Trust and relates to issues of conduct, </w:t>
      </w:r>
      <w:r w:rsidR="0052653B">
        <w:t>a</w:t>
      </w:r>
      <w:r w:rsidRPr="00EA7C9C">
        <w:t>nd attendance misconduct.  There is an exception for Medical and Dental staff where matters of professional conduct/competence will be dealt with in accordance with Maintaining High Professional Standards in the Modern NHS - A Framework for the Initial Handling of Concerns about Doctors and Dentists in the NHS.</w:t>
      </w:r>
    </w:p>
    <w:p w14:paraId="697B9AA4" w14:textId="77777777" w:rsidR="00F172A2" w:rsidRPr="00EA7C9C" w:rsidRDefault="00F172A2" w:rsidP="00F172A2"/>
    <w:p w14:paraId="45E885DB" w14:textId="0C3C42BB" w:rsidR="00F172A2" w:rsidRDefault="00F172A2" w:rsidP="00F172A2">
      <w:r w:rsidRPr="00EA7C9C">
        <w:t>Where allegations of fraud, corruption (including bribery), child abuse or abuse of vulnerable adults are made against a member of staff, reference should also be made to the relevant policy/procedure and investigation processes concerned.</w:t>
      </w:r>
      <w:r>
        <w:t xml:space="preserve">  </w:t>
      </w:r>
    </w:p>
    <w:p w14:paraId="0463FB34" w14:textId="77777777" w:rsidR="00F172A2" w:rsidRDefault="00F172A2" w:rsidP="00F172A2">
      <w:r>
        <w:t xml:space="preserve"> </w:t>
      </w:r>
    </w:p>
    <w:p w14:paraId="0AA8A8CD" w14:textId="77777777" w:rsidR="00F172A2" w:rsidRDefault="00F172A2" w:rsidP="00F172A2"/>
    <w:p w14:paraId="036068B7" w14:textId="20E3C07F" w:rsidR="00F172A2" w:rsidRDefault="00F172A2" w:rsidP="00D63D15">
      <w:pPr>
        <w:pStyle w:val="ListParagraph"/>
        <w:numPr>
          <w:ilvl w:val="0"/>
          <w:numId w:val="6"/>
        </w:numPr>
      </w:pPr>
      <w:r>
        <w:t>ROLES AND RESPONSIBILITIES</w:t>
      </w:r>
    </w:p>
    <w:p w14:paraId="249DD65A" w14:textId="77777777" w:rsidR="00F172A2" w:rsidRDefault="00F172A2" w:rsidP="00F172A2"/>
    <w:p w14:paraId="5634F211" w14:textId="56C2A189" w:rsidR="00F172A2" w:rsidRDefault="00F172A2" w:rsidP="00F172A2">
      <w:r>
        <w:t xml:space="preserve">The Trust Board is responsible for agreeing this procedure.  The Lead Director is the </w:t>
      </w:r>
      <w:r w:rsidR="005C086E">
        <w:t>Chief People Officer</w:t>
      </w:r>
      <w:r>
        <w:t xml:space="preserve">.  The Lead Director will ensure that appropriate guidance on the application of the Disciplinary Procedure is available.  Managers are responsible for ensuring the process is undertaken in a fair, </w:t>
      </w:r>
      <w:proofErr w:type="gramStart"/>
      <w:r>
        <w:t>consistent</w:t>
      </w:r>
      <w:proofErr w:type="gramEnd"/>
      <w:r>
        <w:t xml:space="preserve"> and timely way.  </w:t>
      </w:r>
    </w:p>
    <w:p w14:paraId="483758EE" w14:textId="77777777" w:rsidR="00F172A2" w:rsidRDefault="00F172A2" w:rsidP="00F172A2"/>
    <w:p w14:paraId="0E5B8BBD" w14:textId="4E82335C" w:rsidR="00F172A2" w:rsidRDefault="00F172A2" w:rsidP="00F172A2">
      <w:r>
        <w:t xml:space="preserve">Managers and staff are responsible for ensuring that they are aware of the procedure and follow it appropriately.  Where there is </w:t>
      </w:r>
      <w:r w:rsidR="00340729">
        <w:t>uncertainty,</w:t>
      </w:r>
      <w:r>
        <w:t xml:space="preserve"> they should ensure they seek appropriate advice and support from a</w:t>
      </w:r>
      <w:r w:rsidR="00E273F7">
        <w:t>n appropriate</w:t>
      </w:r>
      <w:r>
        <w:t xml:space="preserve"> Human Resources </w:t>
      </w:r>
      <w:r w:rsidR="00E273F7">
        <w:t>representative</w:t>
      </w:r>
      <w:r>
        <w:t xml:space="preserve"> or as outlined below, under Rights of Representation.  Staff must ensure that they are familiar with their responsibilities and follow the disciplinary rules at work.</w:t>
      </w:r>
    </w:p>
    <w:p w14:paraId="690C8D00" w14:textId="77777777" w:rsidR="00F172A2" w:rsidRDefault="00F172A2" w:rsidP="00F172A2"/>
    <w:p w14:paraId="218A33CF" w14:textId="77777777" w:rsidR="00F172A2" w:rsidRDefault="00F172A2" w:rsidP="00F172A2">
      <w:r>
        <w:lastRenderedPageBreak/>
        <w:t>HR staff will be available at all stages of the procedure to give support and advice and attend formal meetings, where appropriate.  HR staff will be present at all Disciplinary and Appeal Hearings.</w:t>
      </w:r>
    </w:p>
    <w:p w14:paraId="4DF25AE0" w14:textId="5A853699" w:rsidR="00F172A2" w:rsidRDefault="00F172A2" w:rsidP="00F172A2"/>
    <w:p w14:paraId="438C7F59" w14:textId="77777777" w:rsidR="00E7312A" w:rsidRDefault="00E7312A" w:rsidP="00F172A2"/>
    <w:p w14:paraId="65951292" w14:textId="088C5316" w:rsidR="00F172A2" w:rsidRDefault="00F172A2" w:rsidP="00D63D15">
      <w:pPr>
        <w:pStyle w:val="ListParagraph"/>
        <w:numPr>
          <w:ilvl w:val="0"/>
          <w:numId w:val="6"/>
        </w:numPr>
      </w:pPr>
      <w:r>
        <w:t>RIGHT OF REPRESENTATION</w:t>
      </w:r>
    </w:p>
    <w:p w14:paraId="22F66B05" w14:textId="77777777" w:rsidR="00F172A2" w:rsidRDefault="00F172A2" w:rsidP="00F172A2"/>
    <w:p w14:paraId="62745B95" w14:textId="398C33D6" w:rsidR="00F172A2" w:rsidRDefault="00F172A2" w:rsidP="00F172A2">
      <w:r>
        <w:t xml:space="preserve">An employee under </w:t>
      </w:r>
      <w:r w:rsidR="005D2D38">
        <w:t xml:space="preserve">any part of this process including resolution or </w:t>
      </w:r>
      <w:r>
        <w:t>investigation has the right to be represented or accompanied</w:t>
      </w:r>
      <w:r w:rsidR="005D2D38">
        <w:t>.</w:t>
      </w:r>
      <w:r>
        <w:t xml:space="preserve"> </w:t>
      </w:r>
      <w:r w:rsidR="005D2D38">
        <w:t>They have a right to be accompanied at any</w:t>
      </w:r>
      <w:r>
        <w:t xml:space="preserve"> formal interview or hearing by an accredited representative of their trade union, by an official employed by a trade union, or by a fellow worker not acting in a legal capacity.  The employee should be informed of their right to representation prior to any meeting or hearing convened under this procedure.</w:t>
      </w:r>
    </w:p>
    <w:p w14:paraId="4AFAD334" w14:textId="77777777" w:rsidR="00F172A2" w:rsidRDefault="00F172A2" w:rsidP="00F172A2"/>
    <w:p w14:paraId="13854836" w14:textId="77777777" w:rsidR="00F172A2" w:rsidRDefault="00F172A2" w:rsidP="00F172A2"/>
    <w:p w14:paraId="7B2FFCAE" w14:textId="7BF229E3" w:rsidR="00F172A2" w:rsidRPr="00EA7C9C" w:rsidRDefault="00F172A2" w:rsidP="00D63D15">
      <w:pPr>
        <w:pStyle w:val="ListParagraph"/>
        <w:numPr>
          <w:ilvl w:val="0"/>
          <w:numId w:val="6"/>
        </w:numPr>
      </w:pPr>
      <w:r w:rsidRPr="00EA7C9C">
        <w:rPr>
          <w:caps/>
        </w:rPr>
        <w:t xml:space="preserve">Process to determine the </w:t>
      </w:r>
      <w:r w:rsidR="004E4D10" w:rsidRPr="00EA7C9C">
        <w:rPr>
          <w:caps/>
        </w:rPr>
        <w:t>APPROPRIATE ROUTE</w:t>
      </w:r>
      <w:r w:rsidRPr="00EA7C9C">
        <w:rPr>
          <w:caps/>
        </w:rPr>
        <w:t xml:space="preserve"> of each case</w:t>
      </w:r>
      <w:r w:rsidRPr="00EA7C9C">
        <w:t xml:space="preserve"> </w:t>
      </w:r>
    </w:p>
    <w:p w14:paraId="7AFDA0D5" w14:textId="77777777" w:rsidR="00F172A2" w:rsidRPr="00EA7C9C" w:rsidRDefault="00F172A2" w:rsidP="00F172A2"/>
    <w:p w14:paraId="6F1014DF" w14:textId="3F5AD916" w:rsidR="00F172A2" w:rsidRPr="00EA7C9C" w:rsidRDefault="00340729" w:rsidP="00F172A2">
      <w:r w:rsidRPr="00EA7C9C">
        <w:t>The Commissioning</w:t>
      </w:r>
      <w:r w:rsidR="00F172A2" w:rsidRPr="00EA7C9C">
        <w:t xml:space="preserve"> Managers will ensure </w:t>
      </w:r>
      <w:r w:rsidR="00E665DB" w:rsidRPr="00EA7C9C">
        <w:t>that: -</w:t>
      </w:r>
    </w:p>
    <w:p w14:paraId="56FD94D7" w14:textId="77777777" w:rsidR="00F172A2" w:rsidRPr="00EA7C9C" w:rsidRDefault="00F172A2" w:rsidP="00F172A2"/>
    <w:p w14:paraId="23AC25DD" w14:textId="0F44F5B5" w:rsidR="00360375" w:rsidRPr="00EA7C9C" w:rsidRDefault="00F172A2" w:rsidP="00D63D15">
      <w:pPr>
        <w:pStyle w:val="ListParagraph"/>
        <w:numPr>
          <w:ilvl w:val="0"/>
          <w:numId w:val="8"/>
        </w:numPr>
      </w:pPr>
      <w:r w:rsidRPr="00EA7C9C">
        <w:t xml:space="preserve">A full fact find has been completed by an appropriate team manager (see details below).  This should include completion of the employee </w:t>
      </w:r>
      <w:r w:rsidR="00BF1D2B" w:rsidRPr="00EA7C9C">
        <w:t xml:space="preserve">(appendix </w:t>
      </w:r>
      <w:r w:rsidR="00340729" w:rsidRPr="00EA7C9C">
        <w:t>2</w:t>
      </w:r>
      <w:r w:rsidR="00BF1D2B" w:rsidRPr="00EA7C9C">
        <w:t xml:space="preserve">) </w:t>
      </w:r>
      <w:r w:rsidRPr="00EA7C9C">
        <w:t xml:space="preserve">and managers (immediate line </w:t>
      </w:r>
      <w:r w:rsidR="00340729" w:rsidRPr="00EA7C9C">
        <w:t>manager) (</w:t>
      </w:r>
      <w:r w:rsidR="00BF1D2B" w:rsidRPr="00EA7C9C">
        <w:t>appendix</w:t>
      </w:r>
      <w:r w:rsidR="00340729" w:rsidRPr="00EA7C9C">
        <w:t xml:space="preserve"> 3</w:t>
      </w:r>
      <w:r w:rsidR="00BF1D2B" w:rsidRPr="00EA7C9C">
        <w:t>)</w:t>
      </w:r>
      <w:r w:rsidRPr="00EA7C9C">
        <w:t xml:space="preserve"> cultural and environment impact statement check list (</w:t>
      </w:r>
      <w:r w:rsidR="004E4D10" w:rsidRPr="00EA7C9C">
        <w:t>should any</w:t>
      </w:r>
      <w:r w:rsidRPr="00EA7C9C">
        <w:t xml:space="preserve"> support be needed to complete </w:t>
      </w:r>
      <w:r w:rsidR="00917ADC" w:rsidRPr="00EA7C9C">
        <w:t>this the</w:t>
      </w:r>
      <w:r w:rsidRPr="00EA7C9C">
        <w:t xml:space="preserve"> employee can seek </w:t>
      </w:r>
      <w:r w:rsidR="00E665DB" w:rsidRPr="00EA7C9C">
        <w:t>support from</w:t>
      </w:r>
      <w:r w:rsidRPr="00EA7C9C">
        <w:t xml:space="preserve"> staff side  and both parties can seek support  from a manager or HR)</w:t>
      </w:r>
    </w:p>
    <w:p w14:paraId="01738949" w14:textId="77777777" w:rsidR="00360375" w:rsidRPr="00EA7C9C" w:rsidRDefault="00360375" w:rsidP="00360375">
      <w:pPr>
        <w:pStyle w:val="ListParagraph"/>
      </w:pPr>
    </w:p>
    <w:p w14:paraId="1DB1C232" w14:textId="1E356515" w:rsidR="00F172A2" w:rsidRPr="00EA7C9C" w:rsidRDefault="00F172A2" w:rsidP="00D63D15">
      <w:pPr>
        <w:pStyle w:val="ListParagraph"/>
        <w:numPr>
          <w:ilvl w:val="0"/>
          <w:numId w:val="8"/>
        </w:numPr>
      </w:pPr>
      <w:r w:rsidRPr="00EA7C9C">
        <w:t>The fact find should meet the threshold to allow a decision regarding the seriousness of the alleged conduct which will determine whether a full investigation, the resolution process or informal action should take place.  Dependent on the circumstances, this should include, as a minimum</w:t>
      </w:r>
    </w:p>
    <w:p w14:paraId="4773A9EB" w14:textId="77777777" w:rsidR="00F172A2" w:rsidRPr="00EA7C9C" w:rsidRDefault="00F172A2" w:rsidP="00F172A2"/>
    <w:p w14:paraId="3B4A673A" w14:textId="1A3628B3" w:rsidR="00F172A2" w:rsidRPr="00EA7C9C" w:rsidRDefault="00F172A2" w:rsidP="00F172A2">
      <w:pPr>
        <w:pStyle w:val="ListParagraph"/>
        <w:numPr>
          <w:ilvl w:val="0"/>
          <w:numId w:val="1"/>
        </w:numPr>
        <w:ind w:hanging="731"/>
      </w:pPr>
      <w:r w:rsidRPr="00EA7C9C">
        <w:t xml:space="preserve">Statements from all relevant witnesses to an incident (including the individual whose conduct is of concern).  Witnesses will be asked to write their own statement if they have observed / been involved in an incident. (Please see appendix 5 for the template to be given to </w:t>
      </w:r>
      <w:r w:rsidR="00917ADC" w:rsidRPr="00EA7C9C">
        <w:t>staff) An</w:t>
      </w:r>
      <w:r w:rsidRPr="00EA7C9C">
        <w:t xml:space="preserve"> investigative interview Must not take place at this </w:t>
      </w:r>
      <w:proofErr w:type="gramStart"/>
      <w:r w:rsidRPr="00EA7C9C">
        <w:t>stage</w:t>
      </w:r>
      <w:proofErr w:type="gramEnd"/>
    </w:p>
    <w:p w14:paraId="2665FAF5" w14:textId="77777777" w:rsidR="00F172A2" w:rsidRPr="00EA7C9C" w:rsidRDefault="00F172A2" w:rsidP="00F172A2"/>
    <w:p w14:paraId="3066E128" w14:textId="53E14FA1" w:rsidR="00F172A2" w:rsidRPr="00EA7C9C" w:rsidRDefault="00F172A2" w:rsidP="00F172A2">
      <w:pPr>
        <w:pStyle w:val="ListParagraph"/>
        <w:numPr>
          <w:ilvl w:val="0"/>
          <w:numId w:val="1"/>
        </w:numPr>
        <w:ind w:hanging="731"/>
      </w:pPr>
      <w:r w:rsidRPr="00EA7C9C">
        <w:t xml:space="preserve">Any relevant documentary evidence should also be collated and </w:t>
      </w:r>
      <w:proofErr w:type="gramStart"/>
      <w:r w:rsidRPr="00EA7C9C">
        <w:t>reviewed</w:t>
      </w:r>
      <w:proofErr w:type="gramEnd"/>
    </w:p>
    <w:p w14:paraId="75D88123" w14:textId="77777777" w:rsidR="00F172A2" w:rsidRPr="00EA7C9C" w:rsidRDefault="00F172A2" w:rsidP="00F172A2"/>
    <w:p w14:paraId="0DDF121B" w14:textId="5DABB45F" w:rsidR="00F172A2" w:rsidRPr="00EA7C9C" w:rsidRDefault="00F172A2" w:rsidP="00F172A2">
      <w:pPr>
        <w:pStyle w:val="ListParagraph"/>
        <w:numPr>
          <w:ilvl w:val="0"/>
          <w:numId w:val="1"/>
        </w:numPr>
        <w:ind w:hanging="731"/>
      </w:pPr>
      <w:r w:rsidRPr="00EA7C9C">
        <w:t>The employee and manager (Immediate manager) cultural and environment impact statement check list must be collated and provided to the decision panel.</w:t>
      </w:r>
      <w:r w:rsidR="004E4D10" w:rsidRPr="00EA7C9C">
        <w:t xml:space="preserve"> (Appendix</w:t>
      </w:r>
      <w:r w:rsidR="00917ADC" w:rsidRPr="00EA7C9C">
        <w:t xml:space="preserve"> 2 and 3</w:t>
      </w:r>
      <w:r w:rsidR="004E4D10" w:rsidRPr="00EA7C9C">
        <w:t>)</w:t>
      </w:r>
      <w:r w:rsidRPr="00EA7C9C">
        <w:t xml:space="preserve"> These MUST be </w:t>
      </w:r>
      <w:r w:rsidR="00BF1D2B" w:rsidRPr="00EA7C9C">
        <w:t xml:space="preserve">completed </w:t>
      </w:r>
      <w:proofErr w:type="gramStart"/>
      <w:r w:rsidR="00BF1D2B" w:rsidRPr="00EA7C9C">
        <w:t>ASAP</w:t>
      </w:r>
      <w:proofErr w:type="gramEnd"/>
    </w:p>
    <w:p w14:paraId="41C648FC" w14:textId="77777777" w:rsidR="00F172A2" w:rsidRPr="00EA7C9C" w:rsidRDefault="00F172A2" w:rsidP="00F172A2"/>
    <w:p w14:paraId="6EEAC7B5" w14:textId="1AA3459E" w:rsidR="00F172A2" w:rsidRPr="00EA7C9C" w:rsidRDefault="00F172A2" w:rsidP="00F172A2">
      <w:pPr>
        <w:pStyle w:val="ListParagraph"/>
        <w:numPr>
          <w:ilvl w:val="0"/>
          <w:numId w:val="1"/>
        </w:numPr>
        <w:ind w:hanging="731"/>
      </w:pPr>
      <w:r w:rsidRPr="00EA7C9C">
        <w:t xml:space="preserve">The manager will then provide a short summary of the fact find along with the documentation obtained to the decision </w:t>
      </w:r>
      <w:proofErr w:type="gramStart"/>
      <w:r w:rsidRPr="00EA7C9C">
        <w:t>panel</w:t>
      </w:r>
      <w:proofErr w:type="gramEnd"/>
    </w:p>
    <w:p w14:paraId="3FFC54A1" w14:textId="77777777" w:rsidR="00F172A2" w:rsidRPr="00EA7C9C" w:rsidRDefault="00F172A2" w:rsidP="00F172A2"/>
    <w:p w14:paraId="4E47714A" w14:textId="79A2C5B4" w:rsidR="00F172A2" w:rsidRPr="00EA7C9C" w:rsidRDefault="00F172A2" w:rsidP="00F172A2">
      <w:pPr>
        <w:pStyle w:val="ListParagraph"/>
        <w:numPr>
          <w:ilvl w:val="0"/>
          <w:numId w:val="1"/>
        </w:numPr>
        <w:ind w:hanging="731"/>
      </w:pPr>
      <w:r w:rsidRPr="00EA7C9C">
        <w:t xml:space="preserve">This must be completed within 7 working </w:t>
      </w:r>
      <w:proofErr w:type="gramStart"/>
      <w:r w:rsidRPr="00EA7C9C">
        <w:t>days</w:t>
      </w:r>
      <w:proofErr w:type="gramEnd"/>
      <w:r w:rsidRPr="00EA7C9C">
        <w:t xml:space="preserve"> </w:t>
      </w:r>
    </w:p>
    <w:p w14:paraId="25D204B1" w14:textId="77777777" w:rsidR="00F172A2" w:rsidRPr="00EA7C9C" w:rsidRDefault="00F172A2" w:rsidP="00F172A2"/>
    <w:p w14:paraId="050AC7DB" w14:textId="12162E5D" w:rsidR="00F172A2" w:rsidRPr="00EA7C9C" w:rsidRDefault="00F172A2" w:rsidP="00D63D15">
      <w:pPr>
        <w:pStyle w:val="ListParagraph"/>
        <w:numPr>
          <w:ilvl w:val="0"/>
          <w:numId w:val="8"/>
        </w:numPr>
      </w:pPr>
      <w:r w:rsidRPr="00EA7C9C">
        <w:lastRenderedPageBreak/>
        <w:t xml:space="preserve">The decision </w:t>
      </w:r>
      <w:proofErr w:type="gramStart"/>
      <w:r w:rsidRPr="00EA7C9C">
        <w:t>Panel</w:t>
      </w:r>
      <w:proofErr w:type="gramEnd"/>
      <w:r w:rsidRPr="00EA7C9C">
        <w:t xml:space="preserve"> </w:t>
      </w:r>
    </w:p>
    <w:p w14:paraId="0F837378" w14:textId="77777777" w:rsidR="00F172A2" w:rsidRPr="00EA7C9C" w:rsidRDefault="00F172A2" w:rsidP="00F172A2">
      <w:pPr>
        <w:ind w:firstLine="709"/>
      </w:pPr>
    </w:p>
    <w:p w14:paraId="67B3DCE7" w14:textId="57DB3182" w:rsidR="004E4D10" w:rsidRPr="00EA7C9C" w:rsidRDefault="00F172A2" w:rsidP="00D63D15">
      <w:pPr>
        <w:pStyle w:val="ListParagraph"/>
        <w:numPr>
          <w:ilvl w:val="0"/>
          <w:numId w:val="4"/>
        </w:numPr>
      </w:pPr>
      <w:r w:rsidRPr="00EA7C9C">
        <w:t xml:space="preserve">Within 5 working days of receiving the information the decision panel comprising of the Commissioning manager, HR representative and cultural and environment advisor must review the information and confirm the decision (advice may be sought from Professions where patient safety is identified, and counter fraud where fraud is </w:t>
      </w:r>
      <w:r w:rsidR="00E71F13">
        <w:t xml:space="preserve">suspected </w:t>
      </w:r>
      <w:r w:rsidRPr="00EA7C9C">
        <w:t>etc)</w:t>
      </w:r>
    </w:p>
    <w:p w14:paraId="630EA01E" w14:textId="77777777" w:rsidR="004E4D10" w:rsidRPr="00EA7C9C" w:rsidRDefault="004E4D10" w:rsidP="004E4D10">
      <w:pPr>
        <w:pStyle w:val="ListParagraph"/>
      </w:pPr>
    </w:p>
    <w:p w14:paraId="51E81F0C" w14:textId="41328CDD" w:rsidR="00F172A2" w:rsidRPr="00EA7C9C" w:rsidRDefault="00F172A2" w:rsidP="00D63D15">
      <w:pPr>
        <w:pStyle w:val="ListParagraph"/>
        <w:numPr>
          <w:ilvl w:val="0"/>
          <w:numId w:val="4"/>
        </w:numPr>
      </w:pPr>
      <w:r w:rsidRPr="00EA7C9C">
        <w:t>The case MUST be referred to a resolution panel review in all cases unless they believe the case warrants a full investigation as it falls under the following categories which could constitute gross misconduct</w:t>
      </w:r>
      <w:r w:rsidR="00917ADC" w:rsidRPr="00EA7C9C">
        <w:t>.  These reasons include:</w:t>
      </w:r>
      <w:r w:rsidRPr="00EA7C9C">
        <w:t xml:space="preserve"> </w:t>
      </w:r>
    </w:p>
    <w:p w14:paraId="1CC3224A" w14:textId="77777777" w:rsidR="00F172A2" w:rsidRPr="00EA7C9C" w:rsidRDefault="00F172A2" w:rsidP="00F172A2">
      <w:pPr>
        <w:ind w:left="709" w:hanging="709"/>
      </w:pPr>
    </w:p>
    <w:p w14:paraId="50FC0393" w14:textId="77777777" w:rsidR="00F172A2" w:rsidRPr="00EA7C9C" w:rsidRDefault="00F172A2" w:rsidP="00F172A2">
      <w:pPr>
        <w:ind w:left="709"/>
      </w:pPr>
      <w:r w:rsidRPr="00EA7C9C">
        <w:t>a)</w:t>
      </w:r>
      <w:r w:rsidRPr="00EA7C9C">
        <w:tab/>
        <w:t>Serious safeguarding concerns</w:t>
      </w:r>
    </w:p>
    <w:p w14:paraId="6F21EDAD" w14:textId="77777777" w:rsidR="00F172A2" w:rsidRPr="00EA7C9C" w:rsidRDefault="00F172A2" w:rsidP="00F172A2">
      <w:pPr>
        <w:ind w:left="709"/>
      </w:pPr>
      <w:r w:rsidRPr="00EA7C9C">
        <w:t>b)</w:t>
      </w:r>
      <w:r w:rsidRPr="00EA7C9C">
        <w:tab/>
        <w:t xml:space="preserve">Fraud/ theft </w:t>
      </w:r>
    </w:p>
    <w:p w14:paraId="03A7E66F" w14:textId="77777777" w:rsidR="00F172A2" w:rsidRPr="00EA7C9C" w:rsidRDefault="00F172A2" w:rsidP="00F172A2">
      <w:pPr>
        <w:ind w:left="709"/>
      </w:pPr>
      <w:r w:rsidRPr="00EA7C9C">
        <w:t>c)</w:t>
      </w:r>
      <w:r w:rsidRPr="00EA7C9C">
        <w:tab/>
        <w:t>Violent or abusive behaviour</w:t>
      </w:r>
    </w:p>
    <w:p w14:paraId="5B3FE90B" w14:textId="77777777" w:rsidR="00F172A2" w:rsidRPr="00EA7C9C" w:rsidRDefault="00F172A2" w:rsidP="00F172A2">
      <w:pPr>
        <w:ind w:left="709"/>
      </w:pPr>
      <w:r w:rsidRPr="00EA7C9C">
        <w:t>d)</w:t>
      </w:r>
      <w:r w:rsidRPr="00EA7C9C">
        <w:tab/>
        <w:t>Bullying, harassment, or discriminatory practices</w:t>
      </w:r>
    </w:p>
    <w:p w14:paraId="3DDC3818" w14:textId="77777777" w:rsidR="00F172A2" w:rsidRPr="00EA7C9C" w:rsidRDefault="00F172A2" w:rsidP="00F172A2">
      <w:pPr>
        <w:ind w:left="1429" w:hanging="720"/>
      </w:pPr>
      <w:r w:rsidRPr="00EA7C9C">
        <w:t>e)</w:t>
      </w:r>
      <w:r w:rsidRPr="00EA7C9C">
        <w:tab/>
        <w:t>Incapacity on duty including unfit for duty because of alcohol or non-prescribed drugs</w:t>
      </w:r>
    </w:p>
    <w:p w14:paraId="4460B62D" w14:textId="77777777" w:rsidR="00F172A2" w:rsidRPr="00EA7C9C" w:rsidRDefault="00F172A2" w:rsidP="00F172A2">
      <w:pPr>
        <w:ind w:left="709"/>
      </w:pPr>
      <w:r w:rsidRPr="00EA7C9C">
        <w:t>f)</w:t>
      </w:r>
      <w:r w:rsidRPr="00EA7C9C">
        <w:tab/>
        <w:t>Repeat offense following resolution process</w:t>
      </w:r>
    </w:p>
    <w:p w14:paraId="4D39C4CC" w14:textId="77777777" w:rsidR="00F172A2" w:rsidRPr="00EA7C9C" w:rsidRDefault="00F172A2" w:rsidP="00F172A2">
      <w:pPr>
        <w:ind w:left="709"/>
      </w:pPr>
      <w:r w:rsidRPr="00EA7C9C">
        <w:t>g)</w:t>
      </w:r>
      <w:r w:rsidRPr="00EA7C9C">
        <w:tab/>
        <w:t>Any other act of potential gross miss conduct</w:t>
      </w:r>
    </w:p>
    <w:p w14:paraId="3C3FA7E4" w14:textId="6B26CE22" w:rsidR="00F172A2" w:rsidRPr="00EA7C9C" w:rsidRDefault="00F172A2" w:rsidP="00F172A2">
      <w:pPr>
        <w:ind w:left="709"/>
      </w:pPr>
      <w:r w:rsidRPr="00EA7C9C">
        <w:t>h)</w:t>
      </w:r>
      <w:r w:rsidRPr="00EA7C9C">
        <w:tab/>
        <w:t xml:space="preserve">The employee Fails to accept the </w:t>
      </w:r>
      <w:r w:rsidR="00917ADC" w:rsidRPr="00EA7C9C">
        <w:t>resolution panel’s</w:t>
      </w:r>
      <w:r w:rsidRPr="00EA7C9C">
        <w:t xml:space="preserve"> decision </w:t>
      </w:r>
    </w:p>
    <w:p w14:paraId="50583593" w14:textId="77777777" w:rsidR="00F172A2" w:rsidRPr="00EA7C9C" w:rsidRDefault="00F172A2" w:rsidP="00F172A2"/>
    <w:p w14:paraId="7118B13D" w14:textId="630C2F21" w:rsidR="00F172A2" w:rsidRPr="00EA7C9C" w:rsidRDefault="00F172A2" w:rsidP="00F172A2">
      <w:pPr>
        <w:ind w:firstLine="709"/>
      </w:pPr>
      <w:r w:rsidRPr="00EA7C9C">
        <w:t xml:space="preserve">Or </w:t>
      </w:r>
    </w:p>
    <w:p w14:paraId="6578DFF3" w14:textId="77777777" w:rsidR="00F172A2" w:rsidRPr="00EA7C9C" w:rsidRDefault="00F172A2" w:rsidP="00F172A2">
      <w:pPr>
        <w:ind w:firstLine="709"/>
      </w:pPr>
    </w:p>
    <w:p w14:paraId="5B546213" w14:textId="164203E1" w:rsidR="00F172A2" w:rsidRPr="00EA7C9C" w:rsidRDefault="00F172A2" w:rsidP="00F172A2">
      <w:pPr>
        <w:ind w:left="709"/>
      </w:pPr>
      <w:r w:rsidRPr="00EA7C9C">
        <w:t xml:space="preserve">The case is a very minor incident outside of the employee’s normal conduct and there is no learning other than reflection for the employee and there is also no learning for the manager/service or Trust. In such a case, this may be dealt with via informal coaching with the line manager </w:t>
      </w:r>
      <w:r w:rsidR="00BF1D2B" w:rsidRPr="00EA7C9C">
        <w:t>(see section</w:t>
      </w:r>
      <w:r w:rsidR="00917ADC" w:rsidRPr="00EA7C9C">
        <w:t xml:space="preserve"> 8</w:t>
      </w:r>
      <w:r w:rsidR="00BF1D2B" w:rsidRPr="00EA7C9C">
        <w:t>)</w:t>
      </w:r>
    </w:p>
    <w:p w14:paraId="4F4368EA" w14:textId="77777777" w:rsidR="00F172A2" w:rsidRPr="00EA7C9C" w:rsidRDefault="00F172A2" w:rsidP="00F172A2"/>
    <w:p w14:paraId="35B066C0" w14:textId="2B050A1A" w:rsidR="004E4D10" w:rsidRPr="00EA7C9C" w:rsidRDefault="00F172A2" w:rsidP="00D63D15">
      <w:pPr>
        <w:pStyle w:val="ListParagraph"/>
        <w:numPr>
          <w:ilvl w:val="0"/>
          <w:numId w:val="5"/>
        </w:numPr>
      </w:pPr>
      <w:r w:rsidRPr="00EA7C9C">
        <w:t xml:space="preserve">Where there is no learning for the individual but there is potential learning for the manager/ service/ </w:t>
      </w:r>
      <w:r w:rsidR="005C086E">
        <w:t>Care Group</w:t>
      </w:r>
      <w:r w:rsidRPr="00EA7C9C">
        <w:t xml:space="preserve"> or Trust, the resolution panel should still be arranged to determine this learning in these </w:t>
      </w:r>
      <w:proofErr w:type="gramStart"/>
      <w:r w:rsidRPr="00EA7C9C">
        <w:t>areas</w:t>
      </w:r>
      <w:proofErr w:type="gramEnd"/>
      <w:r w:rsidRPr="00EA7C9C">
        <w:t xml:space="preserve"> </w:t>
      </w:r>
    </w:p>
    <w:p w14:paraId="2217DDA3" w14:textId="77777777" w:rsidR="004E4D10" w:rsidRPr="00EA7C9C" w:rsidRDefault="004E4D10" w:rsidP="004E4D10">
      <w:pPr>
        <w:pStyle w:val="ListParagraph"/>
      </w:pPr>
    </w:p>
    <w:p w14:paraId="7721F78C" w14:textId="76FD578F" w:rsidR="00F172A2" w:rsidRPr="002959E8" w:rsidRDefault="00F172A2" w:rsidP="00D63D15">
      <w:pPr>
        <w:pStyle w:val="ListParagraph"/>
        <w:numPr>
          <w:ilvl w:val="0"/>
          <w:numId w:val="5"/>
        </w:numPr>
      </w:pPr>
      <w:r w:rsidRPr="002959E8">
        <w:t>Should a decision be made to go to full investigation under the disciplinary Procedure, the manager must meet with the individual and confirm a detailed   reason why the allegations are of such a serious nature that the resolution panel is not fit for purpose.  This must be confirmed in writing within 2 working days of the meeting</w:t>
      </w:r>
      <w:r w:rsidR="004A00AA" w:rsidRPr="002959E8">
        <w:t>.  Section 15 onwards outlines</w:t>
      </w:r>
      <w:r w:rsidRPr="002959E8">
        <w:t xml:space="preserve"> </w:t>
      </w:r>
      <w:r w:rsidR="004A00AA" w:rsidRPr="002959E8">
        <w:t>the procedure to be followed if the decision panel determines that a full investigation under disciplinary procedure is required.</w:t>
      </w:r>
    </w:p>
    <w:p w14:paraId="44E010A4" w14:textId="7FFE4528" w:rsidR="004E4D10" w:rsidRDefault="004E4D10" w:rsidP="004E4D10">
      <w:pPr>
        <w:pStyle w:val="ListParagraph"/>
      </w:pPr>
    </w:p>
    <w:p w14:paraId="58B008D7" w14:textId="77777777" w:rsidR="00E7312A" w:rsidRPr="00EA7C9C" w:rsidRDefault="00E7312A" w:rsidP="004E4D10">
      <w:pPr>
        <w:pStyle w:val="ListParagraph"/>
      </w:pPr>
    </w:p>
    <w:p w14:paraId="7BA9F82D" w14:textId="407EE094" w:rsidR="00360375" w:rsidRPr="00EA7C9C" w:rsidRDefault="00360375" w:rsidP="00D63D15">
      <w:pPr>
        <w:pStyle w:val="ListParagraph"/>
        <w:numPr>
          <w:ilvl w:val="0"/>
          <w:numId w:val="6"/>
        </w:numPr>
      </w:pPr>
      <w:r w:rsidRPr="00EA7C9C">
        <w:t>T</w:t>
      </w:r>
      <w:r w:rsidR="00E7312A">
        <w:t>HE RESOLUTION PROCESS</w:t>
      </w:r>
      <w:r w:rsidR="00917ADC" w:rsidRPr="00EA7C9C">
        <w:t xml:space="preserve"> </w:t>
      </w:r>
      <w:r w:rsidR="00E665DB" w:rsidRPr="00EA7C9C">
        <w:t>(flow</w:t>
      </w:r>
      <w:r w:rsidR="00BF1D2B" w:rsidRPr="00EA7C9C">
        <w:t xml:space="preserve"> chart at appendix</w:t>
      </w:r>
      <w:r w:rsidR="00917ADC" w:rsidRPr="00EA7C9C">
        <w:t>1</w:t>
      </w:r>
      <w:r w:rsidR="00BF1D2B" w:rsidRPr="00EA7C9C">
        <w:t>)</w:t>
      </w:r>
    </w:p>
    <w:p w14:paraId="318B83B2" w14:textId="231A6CB7" w:rsidR="00360375" w:rsidRPr="00EA7C9C" w:rsidRDefault="00360375" w:rsidP="00360375"/>
    <w:p w14:paraId="781407F7" w14:textId="77777777" w:rsidR="00360375" w:rsidRPr="00EA7C9C" w:rsidRDefault="00360375" w:rsidP="00D63D15">
      <w:pPr>
        <w:pStyle w:val="ListParagraph"/>
        <w:numPr>
          <w:ilvl w:val="0"/>
          <w:numId w:val="7"/>
        </w:numPr>
      </w:pPr>
      <w:r w:rsidRPr="00EA7C9C">
        <w:t xml:space="preserve">The Commissioning Manager will meet with the individual (and where possible) their trade union representative or a work colleague to offer the resolution process approach.  The individual will be given 2 days to consider their decision and accept the approach and understand that any action plan agreed by the resolution panel review will need to be adhered to.  If the individual does not agree with this approach, a formal investigation under </w:t>
      </w:r>
      <w:r w:rsidRPr="00EA7C9C">
        <w:lastRenderedPageBreak/>
        <w:t xml:space="preserve">disciplinary procedure will be commissioned and the disciplinary procedure be followed to its </w:t>
      </w:r>
      <w:proofErr w:type="gramStart"/>
      <w:r w:rsidRPr="00EA7C9C">
        <w:t>conclusion</w:t>
      </w:r>
      <w:proofErr w:type="gramEnd"/>
      <w:r w:rsidRPr="00EA7C9C">
        <w:t xml:space="preserve">   and they will forfeit the right to move back into the resolution process at any stage.</w:t>
      </w:r>
    </w:p>
    <w:p w14:paraId="33829740" w14:textId="77777777" w:rsidR="00360375" w:rsidRPr="00EA7C9C" w:rsidRDefault="00360375" w:rsidP="00360375"/>
    <w:p w14:paraId="33F14A4B" w14:textId="77777777" w:rsidR="00360375" w:rsidRPr="00EA7C9C" w:rsidRDefault="00360375" w:rsidP="00D63D15">
      <w:pPr>
        <w:pStyle w:val="ListParagraph"/>
        <w:numPr>
          <w:ilvl w:val="0"/>
          <w:numId w:val="7"/>
        </w:numPr>
      </w:pPr>
      <w:r w:rsidRPr="00EA7C9C">
        <w:t>A resolution review panel will consist of Commissioning manager, HR representative and a staff side representative.  (an appropriate Professional for specialist advice may also be included on the panel) The staff side member can be from the same Trade union as supporting the staff member but must not have been involved in the case. No other person including the manager may be involved in the panel (unless as an observer for development purposes only).   Each panel member will be given all the information obtained at the fact find, directly into an individual folder on the shared drive, one week prior to the review panel meeting to identify potential actions or learning for: -</w:t>
      </w:r>
    </w:p>
    <w:p w14:paraId="4ABBE321" w14:textId="77777777" w:rsidR="00360375" w:rsidRPr="00EA7C9C" w:rsidRDefault="00360375" w:rsidP="00D63D15">
      <w:pPr>
        <w:pStyle w:val="ListParagraph"/>
        <w:numPr>
          <w:ilvl w:val="0"/>
          <w:numId w:val="9"/>
        </w:numPr>
      </w:pPr>
      <w:r w:rsidRPr="00EA7C9C">
        <w:t>The staff member</w:t>
      </w:r>
    </w:p>
    <w:p w14:paraId="2505588F" w14:textId="77777777" w:rsidR="00360375" w:rsidRPr="00EA7C9C" w:rsidRDefault="00360375" w:rsidP="00D63D15">
      <w:pPr>
        <w:pStyle w:val="ListParagraph"/>
        <w:numPr>
          <w:ilvl w:val="0"/>
          <w:numId w:val="9"/>
        </w:numPr>
      </w:pPr>
      <w:r w:rsidRPr="00EA7C9C">
        <w:t>The manager</w:t>
      </w:r>
    </w:p>
    <w:p w14:paraId="59232B2F" w14:textId="77777777" w:rsidR="00360375" w:rsidRPr="00EA7C9C" w:rsidRDefault="00360375" w:rsidP="00D63D15">
      <w:pPr>
        <w:pStyle w:val="ListParagraph"/>
        <w:numPr>
          <w:ilvl w:val="0"/>
          <w:numId w:val="9"/>
        </w:numPr>
      </w:pPr>
      <w:r w:rsidRPr="00EA7C9C">
        <w:t xml:space="preserve">The service </w:t>
      </w:r>
    </w:p>
    <w:p w14:paraId="353C7D9F" w14:textId="022DA2C4" w:rsidR="00360375" w:rsidRPr="00EA7C9C" w:rsidRDefault="00360375" w:rsidP="00D63D15">
      <w:pPr>
        <w:pStyle w:val="ListParagraph"/>
        <w:numPr>
          <w:ilvl w:val="0"/>
          <w:numId w:val="9"/>
        </w:numPr>
      </w:pPr>
      <w:r w:rsidRPr="00EA7C9C">
        <w:t xml:space="preserve">The </w:t>
      </w:r>
      <w:r w:rsidR="005C086E">
        <w:t>Care Group</w:t>
      </w:r>
      <w:r w:rsidRPr="00EA7C9C">
        <w:t xml:space="preserve"> </w:t>
      </w:r>
    </w:p>
    <w:p w14:paraId="6CAC048A" w14:textId="77777777" w:rsidR="00360375" w:rsidRPr="00EA7C9C" w:rsidRDefault="00360375" w:rsidP="00D63D15">
      <w:pPr>
        <w:pStyle w:val="ListParagraph"/>
        <w:numPr>
          <w:ilvl w:val="0"/>
          <w:numId w:val="9"/>
        </w:numPr>
      </w:pPr>
      <w:r w:rsidRPr="00EA7C9C">
        <w:t xml:space="preserve">The Trust </w:t>
      </w:r>
    </w:p>
    <w:p w14:paraId="1E3722C9" w14:textId="77777777" w:rsidR="00360375" w:rsidRPr="00EA7C9C" w:rsidRDefault="00360375" w:rsidP="00360375"/>
    <w:p w14:paraId="443E4E37" w14:textId="7CDE4320" w:rsidR="00360375" w:rsidRPr="00EA7C9C" w:rsidRDefault="00360375" w:rsidP="00D63D15">
      <w:pPr>
        <w:pStyle w:val="ListParagraph"/>
        <w:numPr>
          <w:ilvl w:val="0"/>
          <w:numId w:val="7"/>
        </w:numPr>
      </w:pPr>
      <w:r w:rsidRPr="00EA7C9C">
        <w:t>A ’resolution panel’, meeting will b</w:t>
      </w:r>
      <w:r w:rsidR="00E71F13">
        <w:t>e arranged via MS teams and ch</w:t>
      </w:r>
      <w:r w:rsidRPr="00EA7C9C">
        <w:t>aired by the commissioning manager to discuss the thoughts for a resolution and actions to be agreed.</w:t>
      </w:r>
    </w:p>
    <w:p w14:paraId="254B5B9D" w14:textId="77777777" w:rsidR="00360375" w:rsidRPr="00EA7C9C" w:rsidRDefault="00360375" w:rsidP="00360375">
      <w:pPr>
        <w:pStyle w:val="ListParagraph"/>
      </w:pPr>
    </w:p>
    <w:p w14:paraId="57066263" w14:textId="77777777" w:rsidR="00360375" w:rsidRPr="00EA7C9C" w:rsidRDefault="00360375" w:rsidP="00D63D15">
      <w:pPr>
        <w:pStyle w:val="ListParagraph"/>
        <w:numPr>
          <w:ilvl w:val="0"/>
          <w:numId w:val="7"/>
        </w:numPr>
      </w:pPr>
      <w:r w:rsidRPr="00EA7C9C">
        <w:t>If there is insufficient information available, the commissioning manager will request further fact finding identifying the specific information required.</w:t>
      </w:r>
    </w:p>
    <w:p w14:paraId="2AF94D54" w14:textId="77777777" w:rsidR="00360375" w:rsidRPr="00EA7C9C" w:rsidRDefault="00360375" w:rsidP="00360375">
      <w:pPr>
        <w:pStyle w:val="ListParagraph"/>
      </w:pPr>
    </w:p>
    <w:p w14:paraId="39184F6E" w14:textId="77777777" w:rsidR="00360375" w:rsidRPr="00EA7C9C" w:rsidRDefault="00360375" w:rsidP="00D63D15">
      <w:pPr>
        <w:pStyle w:val="ListParagraph"/>
        <w:numPr>
          <w:ilvl w:val="0"/>
          <w:numId w:val="7"/>
        </w:numPr>
      </w:pPr>
      <w:r w:rsidRPr="00EA7C9C">
        <w:t>Options available could include and more than one option can be considered as a resolution, for example: -</w:t>
      </w:r>
    </w:p>
    <w:p w14:paraId="74AC0679" w14:textId="5F8E7B81" w:rsidR="00360375" w:rsidRPr="00EA7C9C" w:rsidRDefault="00360375" w:rsidP="00D63D15">
      <w:pPr>
        <w:pStyle w:val="ListParagraph"/>
        <w:numPr>
          <w:ilvl w:val="0"/>
          <w:numId w:val="10"/>
        </w:numPr>
      </w:pPr>
      <w:r w:rsidRPr="00EA7C9C">
        <w:t>Action plan for the individual/ manager/service//</w:t>
      </w:r>
      <w:r w:rsidR="005C086E">
        <w:t>Care Group/</w:t>
      </w:r>
      <w:r w:rsidRPr="00EA7C9C">
        <w:t xml:space="preserve">trust, to include specific measurable goals and the outcomes </w:t>
      </w:r>
      <w:proofErr w:type="gramStart"/>
      <w:r w:rsidRPr="00EA7C9C">
        <w:t>required</w:t>
      </w:r>
      <w:proofErr w:type="gramEnd"/>
    </w:p>
    <w:p w14:paraId="06815628" w14:textId="77777777" w:rsidR="00360375" w:rsidRPr="00EA7C9C" w:rsidRDefault="00360375" w:rsidP="00D63D15">
      <w:pPr>
        <w:pStyle w:val="ListParagraph"/>
        <w:numPr>
          <w:ilvl w:val="0"/>
          <w:numId w:val="10"/>
        </w:numPr>
      </w:pPr>
      <w:r w:rsidRPr="00EA7C9C">
        <w:t>Reflective supervision for individual/manager/team</w:t>
      </w:r>
    </w:p>
    <w:p w14:paraId="2AD2FC4C" w14:textId="77777777" w:rsidR="00360375" w:rsidRPr="00EA7C9C" w:rsidRDefault="00360375" w:rsidP="00D63D15">
      <w:pPr>
        <w:pStyle w:val="ListParagraph"/>
        <w:numPr>
          <w:ilvl w:val="0"/>
          <w:numId w:val="10"/>
        </w:numPr>
      </w:pPr>
      <w:r w:rsidRPr="00EA7C9C">
        <w:t xml:space="preserve">Coaching for individual/ manager/ team </w:t>
      </w:r>
    </w:p>
    <w:p w14:paraId="7B25B930" w14:textId="5DA1ED39" w:rsidR="00360375" w:rsidRPr="00EA7C9C" w:rsidRDefault="00360375" w:rsidP="00D63D15">
      <w:pPr>
        <w:pStyle w:val="ListParagraph"/>
        <w:numPr>
          <w:ilvl w:val="0"/>
          <w:numId w:val="10"/>
        </w:numPr>
      </w:pPr>
      <w:r w:rsidRPr="00EA7C9C">
        <w:t xml:space="preserve">Learning for the service / escalation of improvements in practice to all staff members/ other managers or </w:t>
      </w:r>
      <w:r w:rsidR="005C086E">
        <w:t>Care Group.</w:t>
      </w:r>
      <w:r w:rsidRPr="00EA7C9C">
        <w:t xml:space="preserve">   </w:t>
      </w:r>
    </w:p>
    <w:p w14:paraId="713E4E83" w14:textId="77777777" w:rsidR="00360375" w:rsidRPr="00EA7C9C" w:rsidRDefault="00360375" w:rsidP="00D63D15">
      <w:pPr>
        <w:pStyle w:val="ListParagraph"/>
        <w:numPr>
          <w:ilvl w:val="0"/>
          <w:numId w:val="10"/>
        </w:numPr>
      </w:pPr>
      <w:r w:rsidRPr="00EA7C9C">
        <w:t xml:space="preserve">Expected outcomes, timescales and agreed evaluation/ review for all above </w:t>
      </w:r>
    </w:p>
    <w:p w14:paraId="7E56DCF7" w14:textId="77777777" w:rsidR="00360375" w:rsidRPr="00EA7C9C" w:rsidRDefault="00360375" w:rsidP="00360375"/>
    <w:p w14:paraId="6567E6CA" w14:textId="7592EE12" w:rsidR="00360375" w:rsidRPr="00EA7C9C" w:rsidRDefault="00360375" w:rsidP="00D63D15">
      <w:pPr>
        <w:pStyle w:val="ListParagraph"/>
        <w:numPr>
          <w:ilvl w:val="0"/>
          <w:numId w:val="7"/>
        </w:numPr>
      </w:pPr>
      <w:r w:rsidRPr="00EA7C9C">
        <w:t xml:space="preserve">Once a decision has been made </w:t>
      </w:r>
      <w:r w:rsidR="00917ADC" w:rsidRPr="00EA7C9C">
        <w:t>a</w:t>
      </w:r>
      <w:r w:rsidRPr="00EA7C9C">
        <w:t xml:space="preserve"> ’resolution meeting’ will be arranged by the commissioning manager or an alternative manager at the request of the commissioning manager as appropriate.  The meeting will take place where possible within 2 weeks of the panel’s decision with the individual and their Trade union representative / work colleague to discuss the concerns identified, any action agreed by the panel and how these actions will be implemented.  </w:t>
      </w:r>
    </w:p>
    <w:p w14:paraId="5E0DC559" w14:textId="77777777" w:rsidR="00360375" w:rsidRPr="00EA7C9C" w:rsidRDefault="00360375" w:rsidP="00360375">
      <w:pPr>
        <w:pStyle w:val="ListParagraph"/>
      </w:pPr>
    </w:p>
    <w:p w14:paraId="5158CBBC" w14:textId="77777777" w:rsidR="00360375" w:rsidRPr="00EA7C9C" w:rsidRDefault="00360375" w:rsidP="00D63D15">
      <w:pPr>
        <w:pStyle w:val="ListParagraph"/>
        <w:numPr>
          <w:ilvl w:val="0"/>
          <w:numId w:val="7"/>
        </w:numPr>
      </w:pPr>
      <w:r w:rsidRPr="00EA7C9C">
        <w:t xml:space="preserve">The individual staff member will receive a letter confirming the required actions and timescales. The letter will also include that if any further conduct issues of a similar nature occur within the next 12 months this may lead to formal disciplinary investigation / action. Following this process, the individual </w:t>
      </w:r>
      <w:r w:rsidRPr="00EA7C9C">
        <w:lastRenderedPageBreak/>
        <w:t>will continue in their substantive role.  There will be no right to appeal the outcome.</w:t>
      </w:r>
    </w:p>
    <w:p w14:paraId="568CD46C" w14:textId="77777777" w:rsidR="00360375" w:rsidRPr="00EA7C9C" w:rsidRDefault="00360375" w:rsidP="00360375">
      <w:pPr>
        <w:pStyle w:val="ListParagraph"/>
      </w:pPr>
    </w:p>
    <w:p w14:paraId="73BE0700" w14:textId="77777777" w:rsidR="00360375" w:rsidRPr="00EA7C9C" w:rsidRDefault="00360375" w:rsidP="00D63D15">
      <w:pPr>
        <w:pStyle w:val="ListParagraph"/>
        <w:numPr>
          <w:ilvl w:val="0"/>
          <w:numId w:val="7"/>
        </w:numPr>
      </w:pPr>
      <w:r w:rsidRPr="00EA7C9C">
        <w:t>The same process will be followed if there is learning for the manager.  A meeting will be arranged by the commissioning manager to feed back any learning / actions for them.</w:t>
      </w:r>
    </w:p>
    <w:p w14:paraId="5C1F8E0C" w14:textId="77777777" w:rsidR="00360375" w:rsidRPr="00EA7C9C" w:rsidRDefault="00360375" w:rsidP="00360375">
      <w:pPr>
        <w:pStyle w:val="ListParagraph"/>
      </w:pPr>
    </w:p>
    <w:p w14:paraId="47C96F4A" w14:textId="085EE463" w:rsidR="00360375" w:rsidRPr="00EA7C9C" w:rsidRDefault="00360375" w:rsidP="00360375">
      <w:r w:rsidRPr="00EA7C9C">
        <w:t xml:space="preserve">Where there is learning for the </w:t>
      </w:r>
      <w:proofErr w:type="gramStart"/>
      <w:r w:rsidRPr="00EA7C9C">
        <w:t>service</w:t>
      </w:r>
      <w:proofErr w:type="gramEnd"/>
      <w:r w:rsidRPr="00EA7C9C">
        <w:t xml:space="preserve"> the General Manager will discuss this with the Deputy Director and develop an appropriate action plan.  Consideration will be given to whether learning should be shared Trust-wide.  The Deputy Director of the service will be responsible for a trust wide or across </w:t>
      </w:r>
      <w:r w:rsidR="005C086E">
        <w:t>Care Group</w:t>
      </w:r>
      <w:r w:rsidRPr="00EA7C9C">
        <w:t xml:space="preserve"> learning </w:t>
      </w:r>
      <w:proofErr w:type="gramStart"/>
      <w:r w:rsidRPr="00EA7C9C">
        <w:t>actions</w:t>
      </w:r>
      <w:proofErr w:type="gramEnd"/>
    </w:p>
    <w:p w14:paraId="63935907" w14:textId="26CB43B3" w:rsidR="00360375" w:rsidRPr="00EA7C9C" w:rsidRDefault="00360375" w:rsidP="00360375"/>
    <w:p w14:paraId="5666BB05" w14:textId="77777777" w:rsidR="00360375" w:rsidRPr="00EA7C9C" w:rsidRDefault="00360375" w:rsidP="00360375"/>
    <w:p w14:paraId="5126E074" w14:textId="06B0A8DD" w:rsidR="004E4D10" w:rsidRPr="00EA7C9C" w:rsidRDefault="00690F3E" w:rsidP="00690F3E">
      <w:r w:rsidRPr="00EA7C9C">
        <w:t xml:space="preserve">7. </w:t>
      </w:r>
      <w:r w:rsidR="00E7312A">
        <w:tab/>
      </w:r>
      <w:r w:rsidR="004E4D10" w:rsidRPr="00EA7C9C">
        <w:t>R</w:t>
      </w:r>
      <w:r w:rsidR="00E7312A">
        <w:t>EVIEW OF THE ACTION PLANS AND OUTCOMES</w:t>
      </w:r>
    </w:p>
    <w:p w14:paraId="5B7DAAAA" w14:textId="77777777" w:rsidR="004E4D10" w:rsidRPr="00EA7C9C" w:rsidRDefault="004E4D10" w:rsidP="004E4D10"/>
    <w:p w14:paraId="622CC5B6" w14:textId="77777777" w:rsidR="00690F3E" w:rsidRPr="00EA7C9C" w:rsidRDefault="004E4D10" w:rsidP="00D63D15">
      <w:pPr>
        <w:pStyle w:val="ListParagraph"/>
        <w:numPr>
          <w:ilvl w:val="0"/>
          <w:numId w:val="11"/>
        </w:numPr>
      </w:pPr>
      <w:r w:rsidRPr="00EA7C9C">
        <w:t xml:space="preserve">A manger will be given responsibility to ensure that any action plan or any other agreement for the individual is completed and actioned. They will be required to update the original resolution panel that all actions have been completed in the timescales defined. Where the action is not completed because the individual does not engage in the process, the case will be referred to the original resolution panel.  A decision could be to refer the initial case to a disciplinary investigation and hearing along with the failure to engage in the </w:t>
      </w:r>
      <w:proofErr w:type="gramStart"/>
      <w:r w:rsidRPr="00EA7C9C">
        <w:t>process</w:t>
      </w:r>
      <w:proofErr w:type="gramEnd"/>
      <w:r w:rsidRPr="00EA7C9C">
        <w:t xml:space="preserve"> </w:t>
      </w:r>
    </w:p>
    <w:p w14:paraId="250793D4" w14:textId="77777777" w:rsidR="00690F3E" w:rsidRPr="00EA7C9C" w:rsidRDefault="00690F3E" w:rsidP="00690F3E">
      <w:pPr>
        <w:pStyle w:val="ListParagraph"/>
      </w:pPr>
    </w:p>
    <w:p w14:paraId="0506B457" w14:textId="77777777" w:rsidR="00690F3E" w:rsidRPr="00EA7C9C" w:rsidRDefault="004E4D10" w:rsidP="00D63D15">
      <w:pPr>
        <w:pStyle w:val="ListParagraph"/>
        <w:numPr>
          <w:ilvl w:val="0"/>
          <w:numId w:val="11"/>
        </w:numPr>
      </w:pPr>
      <w:r w:rsidRPr="00EA7C9C">
        <w:t xml:space="preserve">A general manager will be responsible for any learning or action plans for the line manager being completed.  They will be required to update the original resolution panel that the action have been completed on time. A failure to engage in the process by the manager will result in the individual manger being referred to the original resolution panel to decide on an appropriate </w:t>
      </w:r>
      <w:proofErr w:type="gramStart"/>
      <w:r w:rsidRPr="00EA7C9C">
        <w:t>action</w:t>
      </w:r>
      <w:proofErr w:type="gramEnd"/>
      <w:r w:rsidRPr="00EA7C9C">
        <w:t xml:space="preserve">     </w:t>
      </w:r>
    </w:p>
    <w:p w14:paraId="6D412679" w14:textId="77777777" w:rsidR="00690F3E" w:rsidRPr="00EA7C9C" w:rsidRDefault="00690F3E" w:rsidP="00690F3E">
      <w:pPr>
        <w:pStyle w:val="ListParagraph"/>
      </w:pPr>
    </w:p>
    <w:p w14:paraId="3F0C3691" w14:textId="1DF7F463" w:rsidR="004E4D10" w:rsidRPr="00EA7C9C" w:rsidRDefault="004E4D10" w:rsidP="00D63D15">
      <w:pPr>
        <w:pStyle w:val="ListParagraph"/>
        <w:numPr>
          <w:ilvl w:val="0"/>
          <w:numId w:val="11"/>
        </w:numPr>
      </w:pPr>
      <w:r w:rsidRPr="00EA7C9C">
        <w:t>A deputy director for the service will be responsible for any learning or action plan within the service</w:t>
      </w:r>
      <w:r w:rsidR="005C086E">
        <w:t>/Care Group/Trus</w:t>
      </w:r>
      <w:r w:rsidRPr="00EA7C9C">
        <w:t xml:space="preserve">t and will feedback to the panel that it has been completed in the appropriate </w:t>
      </w:r>
      <w:proofErr w:type="gramStart"/>
      <w:r w:rsidRPr="00EA7C9C">
        <w:t>timescales</w:t>
      </w:r>
      <w:proofErr w:type="gramEnd"/>
    </w:p>
    <w:p w14:paraId="658775DC" w14:textId="424AE034" w:rsidR="004E4D10" w:rsidRDefault="004E4D10" w:rsidP="004E4D10"/>
    <w:p w14:paraId="4D881464" w14:textId="77777777" w:rsidR="00E7312A" w:rsidRPr="00EA7C9C" w:rsidRDefault="00E7312A" w:rsidP="004E4D10"/>
    <w:p w14:paraId="6DCF6128" w14:textId="294CB8D9" w:rsidR="00F172A2" w:rsidRPr="00EA7C9C" w:rsidRDefault="00F172A2" w:rsidP="00E7312A">
      <w:pPr>
        <w:pStyle w:val="ListParagraph"/>
        <w:numPr>
          <w:ilvl w:val="0"/>
          <w:numId w:val="24"/>
        </w:numPr>
        <w:ind w:hanging="720"/>
      </w:pPr>
      <w:r w:rsidRPr="00EA7C9C">
        <w:t xml:space="preserve">INFORMAL COACHING   </w:t>
      </w:r>
    </w:p>
    <w:p w14:paraId="47CF2B2D" w14:textId="77777777" w:rsidR="00F172A2" w:rsidRPr="00EA7C9C" w:rsidRDefault="00F172A2" w:rsidP="00F172A2"/>
    <w:p w14:paraId="71B829B2" w14:textId="262D4D4A" w:rsidR="00F172A2" w:rsidRPr="00EA7C9C" w:rsidRDefault="00F172A2" w:rsidP="00F172A2">
      <w:r w:rsidRPr="00EA7C9C">
        <w:t xml:space="preserve">This will enable very minor problems to be addressed before they develop further and help staff by offering advice and </w:t>
      </w:r>
      <w:r w:rsidR="00917ADC" w:rsidRPr="00EA7C9C">
        <w:t>guidance.</w:t>
      </w:r>
      <w:r w:rsidRPr="00EA7C9C">
        <w:t xml:space="preserve">  This will be undertaken by the employee’s immediate supervisor. </w:t>
      </w:r>
    </w:p>
    <w:p w14:paraId="41249563" w14:textId="77777777" w:rsidR="00F172A2" w:rsidRPr="00EA7C9C" w:rsidRDefault="00F172A2" w:rsidP="00F172A2"/>
    <w:p w14:paraId="3383DD65" w14:textId="5975EE79" w:rsidR="00F172A2" w:rsidRPr="00EA7C9C" w:rsidRDefault="00B02DA1" w:rsidP="00F172A2">
      <w:r w:rsidRPr="00EA7C9C">
        <w:t>T</w:t>
      </w:r>
      <w:r w:rsidR="00F172A2" w:rsidRPr="00EA7C9C">
        <w:t xml:space="preserve">he Manager should meet with the employee informally, on a </w:t>
      </w:r>
      <w:r w:rsidR="00917ADC" w:rsidRPr="00EA7C9C">
        <w:t>one-to-one</w:t>
      </w:r>
      <w:r w:rsidR="00F172A2" w:rsidRPr="00EA7C9C">
        <w:t xml:space="preserve"> basis, to identify and discuss the areas of concern.  This should include the setting out of future expectations, the consequences of a continued shortfall and may including any development/training opportunities or mentorship.</w:t>
      </w:r>
    </w:p>
    <w:p w14:paraId="64D12AC7" w14:textId="02D57AF4" w:rsidR="00F172A2" w:rsidRDefault="00F172A2" w:rsidP="00F172A2"/>
    <w:p w14:paraId="52DA870E" w14:textId="247C0892" w:rsidR="00E7312A" w:rsidRDefault="00E7312A" w:rsidP="00F172A2"/>
    <w:p w14:paraId="50DE95EC" w14:textId="77777777" w:rsidR="002D61F5" w:rsidRDefault="002D61F5" w:rsidP="00F172A2"/>
    <w:p w14:paraId="3EBFE1B0" w14:textId="78F5E5C7" w:rsidR="00F172A2" w:rsidRPr="00EA7C9C" w:rsidRDefault="00F172A2" w:rsidP="00F172A2"/>
    <w:p w14:paraId="43466A9D" w14:textId="495ECE5F" w:rsidR="00746967" w:rsidRPr="00EA7C9C" w:rsidRDefault="00F172A2" w:rsidP="00D63D15">
      <w:pPr>
        <w:pStyle w:val="ListParagraph"/>
        <w:numPr>
          <w:ilvl w:val="0"/>
          <w:numId w:val="24"/>
        </w:numPr>
      </w:pPr>
      <w:r w:rsidRPr="00EA7C9C">
        <w:lastRenderedPageBreak/>
        <w:t>SUSPENSION, TRANSFER OR ALTERNATIVE DUTIES</w:t>
      </w:r>
    </w:p>
    <w:p w14:paraId="42FC93DD" w14:textId="77777777" w:rsidR="00746967" w:rsidRPr="00EA7C9C" w:rsidRDefault="00746967" w:rsidP="00746967"/>
    <w:p w14:paraId="637ED522" w14:textId="77777777" w:rsidR="00746967" w:rsidRPr="00EA7C9C" w:rsidRDefault="00F172A2" w:rsidP="00D63D15">
      <w:pPr>
        <w:pStyle w:val="ListParagraph"/>
        <w:numPr>
          <w:ilvl w:val="0"/>
          <w:numId w:val="22"/>
        </w:numPr>
      </w:pPr>
      <w:r w:rsidRPr="00EA7C9C">
        <w:t>The investigating officers will, as part of the investigative process, continually review the need for suspension.  As a result they may make recommendations to the manager who commissioned the investigation, that a suspension should be lifted, or imposed should the facts warrant this.    During the suspension the employee will usually receive full pay based on their normal pay.  Paragraph 9 sets out an exception where an employee may not receive full pay.</w:t>
      </w:r>
    </w:p>
    <w:p w14:paraId="57570486" w14:textId="77777777" w:rsidR="00746967" w:rsidRPr="00EA7C9C" w:rsidRDefault="00746967" w:rsidP="00746967">
      <w:pPr>
        <w:pStyle w:val="ListParagraph"/>
        <w:ind w:left="1440"/>
      </w:pPr>
    </w:p>
    <w:p w14:paraId="1CFA6850" w14:textId="77777777" w:rsidR="00746967" w:rsidRPr="00EA7C9C" w:rsidRDefault="00F172A2" w:rsidP="00D63D15">
      <w:pPr>
        <w:pStyle w:val="ListParagraph"/>
        <w:numPr>
          <w:ilvl w:val="0"/>
          <w:numId w:val="22"/>
        </w:numPr>
      </w:pPr>
      <w:r w:rsidRPr="00EA7C9C">
        <w:t>Suspension is not disciplinary action, nor is it a presumption of guilt, however, it must not be taken lightly, or without careful consideration of the circumstances of the case.</w:t>
      </w:r>
    </w:p>
    <w:p w14:paraId="4D809370" w14:textId="77777777" w:rsidR="00746967" w:rsidRPr="00EA7C9C" w:rsidRDefault="00746967" w:rsidP="00746967">
      <w:pPr>
        <w:pStyle w:val="ListParagraph"/>
      </w:pPr>
    </w:p>
    <w:p w14:paraId="09C94487" w14:textId="77777777" w:rsidR="00746967" w:rsidRDefault="00F172A2" w:rsidP="00D63D15">
      <w:pPr>
        <w:pStyle w:val="ListParagraph"/>
        <w:numPr>
          <w:ilvl w:val="0"/>
          <w:numId w:val="22"/>
        </w:numPr>
      </w:pPr>
      <w:r w:rsidRPr="00EA7C9C">
        <w:t>It may be appropriate after consideration of the circumstances to take alternative action to suspension</w:t>
      </w:r>
      <w:r>
        <w:t>.  This could include the transfer of the employee to another area of work or leave the employee in situ but with restricted or alternative duties.  Such alternative action will not preclude dismissal being considered as an appropriate sanction following an investigation and Disciplinary Hearing.</w:t>
      </w:r>
    </w:p>
    <w:p w14:paraId="09569F00" w14:textId="77777777" w:rsidR="00746967" w:rsidRDefault="00746967" w:rsidP="00746967">
      <w:pPr>
        <w:pStyle w:val="ListParagraph"/>
      </w:pPr>
    </w:p>
    <w:p w14:paraId="0D1ED1BF" w14:textId="2762865C" w:rsidR="00F172A2" w:rsidRDefault="00F172A2" w:rsidP="00D63D15">
      <w:pPr>
        <w:pStyle w:val="ListParagraph"/>
        <w:numPr>
          <w:ilvl w:val="0"/>
          <w:numId w:val="22"/>
        </w:numPr>
      </w:pPr>
      <w:r>
        <w:t xml:space="preserve">Suspension, </w:t>
      </w:r>
      <w:proofErr w:type="gramStart"/>
      <w:r>
        <w:t>transfer</w:t>
      </w:r>
      <w:proofErr w:type="gramEnd"/>
      <w:r>
        <w:t xml:space="preserve"> or alternative duties may be considered where:</w:t>
      </w:r>
    </w:p>
    <w:p w14:paraId="72613F2F" w14:textId="77777777" w:rsidR="00F172A2" w:rsidRDefault="00F172A2" w:rsidP="00F172A2"/>
    <w:p w14:paraId="750BB40A" w14:textId="0C846DDF" w:rsidR="00746967" w:rsidRDefault="00F172A2" w:rsidP="00D63D15">
      <w:pPr>
        <w:pStyle w:val="ListParagraph"/>
        <w:numPr>
          <w:ilvl w:val="1"/>
          <w:numId w:val="22"/>
        </w:numPr>
        <w:tabs>
          <w:tab w:val="left" w:pos="709"/>
        </w:tabs>
      </w:pPr>
      <w:r>
        <w:t>The allegations are of such a serious nature they could constitute gross misconduct.</w:t>
      </w:r>
    </w:p>
    <w:p w14:paraId="4F77C19A" w14:textId="77777777" w:rsidR="00746967" w:rsidRDefault="00746967" w:rsidP="00746967">
      <w:pPr>
        <w:pStyle w:val="ListParagraph"/>
        <w:tabs>
          <w:tab w:val="left" w:pos="709"/>
        </w:tabs>
        <w:ind w:left="2160"/>
      </w:pPr>
    </w:p>
    <w:p w14:paraId="4D0193EE" w14:textId="77777777" w:rsidR="00746967" w:rsidRDefault="00F172A2" w:rsidP="00D63D15">
      <w:pPr>
        <w:pStyle w:val="ListParagraph"/>
        <w:numPr>
          <w:ilvl w:val="1"/>
          <w:numId w:val="22"/>
        </w:numPr>
        <w:tabs>
          <w:tab w:val="left" w:pos="709"/>
        </w:tabs>
      </w:pPr>
      <w:r>
        <w:t>A breach of health and safety legislation is involved and an investigation into the facts is taking place.</w:t>
      </w:r>
    </w:p>
    <w:p w14:paraId="5094DD7A" w14:textId="77777777" w:rsidR="00746967" w:rsidRDefault="00746967" w:rsidP="00746967">
      <w:pPr>
        <w:pStyle w:val="ListParagraph"/>
      </w:pPr>
    </w:p>
    <w:p w14:paraId="7E44B91C" w14:textId="77777777" w:rsidR="00746967" w:rsidRDefault="00F172A2" w:rsidP="00D63D15">
      <w:pPr>
        <w:pStyle w:val="ListParagraph"/>
        <w:numPr>
          <w:ilvl w:val="1"/>
          <w:numId w:val="22"/>
        </w:numPr>
        <w:tabs>
          <w:tab w:val="left" w:pos="709"/>
        </w:tabs>
      </w:pPr>
      <w:r>
        <w:t>It would not be possible to carry out a full and proper investigation with the employee still present in the work area.</w:t>
      </w:r>
    </w:p>
    <w:p w14:paraId="2D7E6461" w14:textId="77777777" w:rsidR="00746967" w:rsidRDefault="00746967" w:rsidP="00746967">
      <w:pPr>
        <w:pStyle w:val="ListParagraph"/>
      </w:pPr>
    </w:p>
    <w:p w14:paraId="2CCF689A" w14:textId="77777777" w:rsidR="00746967" w:rsidRDefault="00F172A2" w:rsidP="00D63D15">
      <w:pPr>
        <w:pStyle w:val="ListParagraph"/>
        <w:numPr>
          <w:ilvl w:val="1"/>
          <w:numId w:val="22"/>
        </w:numPr>
        <w:tabs>
          <w:tab w:val="left" w:pos="709"/>
        </w:tabs>
      </w:pPr>
      <w:r>
        <w:t>The employee could not continue to work normally whilst an investigation was pending or underway.</w:t>
      </w:r>
    </w:p>
    <w:p w14:paraId="2BECB02B" w14:textId="77777777" w:rsidR="00746967" w:rsidRDefault="00746967" w:rsidP="00746967">
      <w:pPr>
        <w:pStyle w:val="ListParagraph"/>
      </w:pPr>
    </w:p>
    <w:p w14:paraId="7306059C" w14:textId="77777777" w:rsidR="00746967" w:rsidRDefault="00F172A2" w:rsidP="00D63D15">
      <w:pPr>
        <w:pStyle w:val="ListParagraph"/>
        <w:numPr>
          <w:ilvl w:val="1"/>
          <w:numId w:val="22"/>
        </w:numPr>
        <w:tabs>
          <w:tab w:val="left" w:pos="709"/>
        </w:tabs>
      </w:pPr>
      <w:r>
        <w:t>The employee would have an opportunity to alter or tamper with the evidence relating to the allegations.</w:t>
      </w:r>
    </w:p>
    <w:p w14:paraId="4912267C" w14:textId="77777777" w:rsidR="00746967" w:rsidRDefault="00746967" w:rsidP="00746967">
      <w:pPr>
        <w:pStyle w:val="ListParagraph"/>
      </w:pPr>
    </w:p>
    <w:p w14:paraId="7AD35144" w14:textId="77777777" w:rsidR="00F50275" w:rsidRDefault="00F172A2" w:rsidP="00D63D15">
      <w:pPr>
        <w:pStyle w:val="ListParagraph"/>
        <w:numPr>
          <w:ilvl w:val="1"/>
          <w:numId w:val="22"/>
        </w:numPr>
        <w:tabs>
          <w:tab w:val="left" w:pos="709"/>
        </w:tabs>
      </w:pPr>
      <w:r>
        <w:t xml:space="preserve">There is a likelihood that if the employee continued to work further </w:t>
      </w:r>
      <w:r w:rsidR="00B02DA1">
        <w:t xml:space="preserve">  </w:t>
      </w:r>
      <w:r>
        <w:t>offences would occur.</w:t>
      </w:r>
    </w:p>
    <w:p w14:paraId="17E18A5A" w14:textId="77777777" w:rsidR="00F50275" w:rsidRDefault="00F50275" w:rsidP="00F50275">
      <w:pPr>
        <w:pStyle w:val="ListParagraph"/>
      </w:pPr>
    </w:p>
    <w:p w14:paraId="62FA60DA" w14:textId="3ED13461" w:rsidR="00F172A2" w:rsidRDefault="00F172A2" w:rsidP="00D63D15">
      <w:pPr>
        <w:pStyle w:val="ListParagraph"/>
        <w:numPr>
          <w:ilvl w:val="1"/>
          <w:numId w:val="22"/>
        </w:numPr>
        <w:tabs>
          <w:tab w:val="left" w:pos="709"/>
        </w:tabs>
      </w:pPr>
      <w:r>
        <w:t>The employee is considered unfit for duty for some other reason.</w:t>
      </w:r>
    </w:p>
    <w:p w14:paraId="3A626E40" w14:textId="77777777" w:rsidR="00F172A2" w:rsidRDefault="00F172A2" w:rsidP="00F172A2"/>
    <w:p w14:paraId="6D2C6C08" w14:textId="1E4C3BCE" w:rsidR="00F172A2" w:rsidRDefault="00F172A2" w:rsidP="00F172A2">
      <w:r>
        <w:t>The above is not intended as an exhaustive list but gives examples of some of the reasons why suspension, transfer or alternative duties may be appropriate.</w:t>
      </w:r>
    </w:p>
    <w:p w14:paraId="5C39667E" w14:textId="77777777" w:rsidR="00F172A2" w:rsidRDefault="00F172A2" w:rsidP="00F172A2"/>
    <w:p w14:paraId="211DC5B8" w14:textId="464E7955" w:rsidR="00F172A2" w:rsidRDefault="00F172A2" w:rsidP="00D63D15">
      <w:pPr>
        <w:pStyle w:val="ListParagraph"/>
        <w:numPr>
          <w:ilvl w:val="0"/>
          <w:numId w:val="23"/>
        </w:numPr>
      </w:pPr>
      <w:r>
        <w:t xml:space="preserve">The authority to suspend will normally rest with a Manager, or in their absence, a deputising Manager.  However, given the nature of the service, for its safe operation, there may be occasions when the </w:t>
      </w:r>
      <w:r>
        <w:lastRenderedPageBreak/>
        <w:t xml:space="preserve">designated person in charge on the site may suspend e.g. during shift working or at a remote geographical location.  </w:t>
      </w:r>
    </w:p>
    <w:p w14:paraId="0E36E46F" w14:textId="77777777" w:rsidR="00F172A2" w:rsidRDefault="00F172A2" w:rsidP="00F172A2"/>
    <w:p w14:paraId="6AE63FD4" w14:textId="77777777" w:rsidR="00F172A2" w:rsidRDefault="00F172A2" w:rsidP="00B02DA1">
      <w:pPr>
        <w:ind w:left="720"/>
      </w:pPr>
      <w:r>
        <w:t>The person in charge may send an individual home, until arrangements can be made for the appropriate senior manager to suspend that individual.</w:t>
      </w:r>
    </w:p>
    <w:p w14:paraId="1E2B8920" w14:textId="77777777" w:rsidR="00F172A2" w:rsidRDefault="00F172A2" w:rsidP="00F172A2"/>
    <w:p w14:paraId="5F4334F8" w14:textId="2CDA6F62" w:rsidR="0080057E" w:rsidRDefault="00F172A2" w:rsidP="00D63D15">
      <w:pPr>
        <w:pStyle w:val="ListParagraph"/>
        <w:numPr>
          <w:ilvl w:val="0"/>
          <w:numId w:val="23"/>
        </w:numPr>
      </w:pPr>
      <w:r>
        <w:t xml:space="preserve">The period of suspension, transfer or alternative duties should normally be for four weeks after which a review of the action taken should take place on a four weekly basis.  The </w:t>
      </w:r>
      <w:r w:rsidR="005C086E">
        <w:t>Chief People Officer</w:t>
      </w:r>
      <w:r>
        <w:t xml:space="preserve"> will be informed on a regular basis that a member of staff is suspended. </w:t>
      </w:r>
    </w:p>
    <w:p w14:paraId="1EF2821E" w14:textId="77777777" w:rsidR="0080057E" w:rsidRDefault="0080057E" w:rsidP="0080057E">
      <w:pPr>
        <w:pStyle w:val="ListParagraph"/>
        <w:ind w:left="1440"/>
      </w:pPr>
    </w:p>
    <w:p w14:paraId="791B56DD" w14:textId="77777777" w:rsidR="0080057E" w:rsidRDefault="00F172A2" w:rsidP="00D63D15">
      <w:pPr>
        <w:pStyle w:val="ListParagraph"/>
        <w:numPr>
          <w:ilvl w:val="0"/>
          <w:numId w:val="23"/>
        </w:numPr>
      </w:pPr>
      <w:r>
        <w:t>The suspension, transfer or alternative duties must be confirmed in writing to the employee within three working days of verbal notification.  The letter should detail the allegations, the reason for the suspension (transfer or alternative duties), a review date and the action taken.  The letter should state that the employee will receive pay based upon their normal pay as appropriate.</w:t>
      </w:r>
    </w:p>
    <w:p w14:paraId="28E06614" w14:textId="77777777" w:rsidR="0080057E" w:rsidRDefault="0080057E" w:rsidP="0080057E">
      <w:pPr>
        <w:pStyle w:val="ListParagraph"/>
      </w:pPr>
    </w:p>
    <w:p w14:paraId="6E9922C4" w14:textId="77777777" w:rsidR="0080057E" w:rsidRDefault="00F172A2" w:rsidP="00D63D15">
      <w:pPr>
        <w:pStyle w:val="ListParagraph"/>
        <w:numPr>
          <w:ilvl w:val="0"/>
          <w:numId w:val="23"/>
        </w:numPr>
      </w:pPr>
      <w:r>
        <w:t xml:space="preserve">Whilst suspended, </w:t>
      </w:r>
      <w:proofErr w:type="gramStart"/>
      <w:r>
        <w:t>transferred</w:t>
      </w:r>
      <w:proofErr w:type="gramEnd"/>
      <w:r>
        <w:t xml:space="preserve"> or undertaking alternative duties the employee must not contact (including use of the internet, texting, telephoning, etc) any of their work colleagues, or witnesses involved in the investigation to discuss the matter with them, as this will be regarded as misconduct.  Where such contact is intended to corroborate or change evidence or breach the terms of their suspension; this will be regarded as gross misconduct.</w:t>
      </w:r>
    </w:p>
    <w:p w14:paraId="03D7B104" w14:textId="77777777" w:rsidR="0080057E" w:rsidRDefault="0080057E" w:rsidP="0080057E">
      <w:pPr>
        <w:pStyle w:val="ListParagraph"/>
      </w:pPr>
    </w:p>
    <w:p w14:paraId="1DFE7F27" w14:textId="77777777" w:rsidR="0080057E" w:rsidRDefault="00F172A2" w:rsidP="00D63D15">
      <w:pPr>
        <w:pStyle w:val="ListParagraph"/>
        <w:numPr>
          <w:ilvl w:val="0"/>
          <w:numId w:val="23"/>
        </w:numPr>
      </w:pPr>
      <w:r>
        <w:t>If suspended, the employee must not visit Trust premises without the express permission of the Manager who commissioned the investigation.  An exception to this would be informing the Manager when accessing Trust services, as a patient or carer.  Meetings with a Trade Union Representative or fellow worker should take place away from the employee’s immediate work area and the Manager who commissioned the investigation should be informed if other Trust premises are to be used as the venue.</w:t>
      </w:r>
    </w:p>
    <w:p w14:paraId="4760AF9E" w14:textId="77777777" w:rsidR="0080057E" w:rsidRDefault="0080057E" w:rsidP="0080057E">
      <w:pPr>
        <w:pStyle w:val="ListParagraph"/>
      </w:pPr>
    </w:p>
    <w:p w14:paraId="49932295" w14:textId="1CF49869" w:rsidR="0080057E" w:rsidRDefault="00F172A2" w:rsidP="00D63D15">
      <w:pPr>
        <w:pStyle w:val="ListParagraph"/>
        <w:numPr>
          <w:ilvl w:val="0"/>
          <w:numId w:val="23"/>
        </w:numPr>
      </w:pPr>
      <w:r>
        <w:t xml:space="preserve">Where an employee has been </w:t>
      </w:r>
      <w:r w:rsidR="0080057E">
        <w:t>transferred,</w:t>
      </w:r>
      <w:r>
        <w:t xml:space="preserve"> they must refrain from attending their permanent place of work, without the express permission of the Manager who commissioned the investigation.</w:t>
      </w:r>
    </w:p>
    <w:p w14:paraId="2CA294A2" w14:textId="77777777" w:rsidR="0080057E" w:rsidRDefault="0080057E" w:rsidP="0080057E">
      <w:pPr>
        <w:pStyle w:val="ListParagraph"/>
      </w:pPr>
    </w:p>
    <w:p w14:paraId="18F70855" w14:textId="090AC4F2" w:rsidR="0080057E" w:rsidRDefault="00F172A2" w:rsidP="00D63D15">
      <w:pPr>
        <w:pStyle w:val="ListParagraph"/>
        <w:numPr>
          <w:ilvl w:val="0"/>
          <w:numId w:val="23"/>
        </w:numPr>
      </w:pPr>
      <w:r>
        <w:t xml:space="preserve">It is expected that an employee who is suspended from duty will be contactable and available for interview or meetings, on what would have been their normal working days.  Should the employee be unavailable on these days, they must request annual leave which will be deducted from their entitlement.  During any period of annual </w:t>
      </w:r>
      <w:r w:rsidR="00917ADC">
        <w:t>leave,</w:t>
      </w:r>
      <w:r>
        <w:t xml:space="preserve"> the terms of the suspension will continue simultaneously.</w:t>
      </w:r>
    </w:p>
    <w:p w14:paraId="58076996" w14:textId="77777777" w:rsidR="0080057E" w:rsidRDefault="0080057E" w:rsidP="0080057E">
      <w:pPr>
        <w:pStyle w:val="ListParagraph"/>
      </w:pPr>
    </w:p>
    <w:p w14:paraId="4CFA43A4" w14:textId="77777777" w:rsidR="0080057E" w:rsidRDefault="00F172A2" w:rsidP="00D63D15">
      <w:pPr>
        <w:pStyle w:val="ListParagraph"/>
        <w:numPr>
          <w:ilvl w:val="0"/>
          <w:numId w:val="23"/>
        </w:numPr>
      </w:pPr>
      <w:r>
        <w:t>During a period of suspension an employee will not be permitted to work for any other organisation, or in private practice on what would have been their normal working days for the Trust.</w:t>
      </w:r>
    </w:p>
    <w:p w14:paraId="3801BC7A" w14:textId="77777777" w:rsidR="0080057E" w:rsidRDefault="0080057E" w:rsidP="0080057E">
      <w:pPr>
        <w:pStyle w:val="ListParagraph"/>
      </w:pPr>
    </w:p>
    <w:p w14:paraId="4EFDFD10" w14:textId="12692CF1" w:rsidR="0080057E" w:rsidRDefault="00F172A2" w:rsidP="00D63D15">
      <w:pPr>
        <w:pStyle w:val="ListParagraph"/>
        <w:numPr>
          <w:ilvl w:val="0"/>
          <w:numId w:val="23"/>
        </w:numPr>
      </w:pPr>
      <w:r>
        <w:lastRenderedPageBreak/>
        <w:t xml:space="preserve">Where an employee submits a sick note whilst suspended from duty, their pay will revert to sick pay as specified under their terms and conditions of service.  The employee’s sickness absence will be managed in accordance with the Trust’s Sickness Absence Policy.  During any period of sick </w:t>
      </w:r>
      <w:r w:rsidR="00917ADC">
        <w:t>leave,</w:t>
      </w:r>
      <w:r>
        <w:t xml:space="preserve"> the terms of suspension will continue simultaneously.</w:t>
      </w:r>
    </w:p>
    <w:p w14:paraId="00E23E63" w14:textId="77777777" w:rsidR="0080057E" w:rsidRDefault="0080057E" w:rsidP="0080057E">
      <w:pPr>
        <w:pStyle w:val="ListParagraph"/>
      </w:pPr>
    </w:p>
    <w:p w14:paraId="7BA56883" w14:textId="77777777" w:rsidR="0080057E" w:rsidRDefault="00F172A2" w:rsidP="00D63D15">
      <w:pPr>
        <w:pStyle w:val="ListParagraph"/>
        <w:numPr>
          <w:ilvl w:val="0"/>
          <w:numId w:val="23"/>
        </w:numPr>
      </w:pPr>
      <w:r>
        <w:t xml:space="preserve">The manager who commissioned the investigation will ensure suspended staff are offered support and are informed of the Trust’s Staff Counselling Service.  This is to reduce the feelings of isolation experienced during this time.  An independent manager, not involved with the case, will be allocated to offer regular support and act as a link between the Trust and the individual. </w:t>
      </w:r>
    </w:p>
    <w:p w14:paraId="13A754BE" w14:textId="77777777" w:rsidR="0080057E" w:rsidRDefault="0080057E" w:rsidP="0080057E">
      <w:pPr>
        <w:pStyle w:val="ListParagraph"/>
      </w:pPr>
    </w:p>
    <w:p w14:paraId="3B9B8B07" w14:textId="5D2ABC12" w:rsidR="00F172A2" w:rsidRDefault="00F172A2" w:rsidP="00D63D15">
      <w:pPr>
        <w:pStyle w:val="ListParagraph"/>
        <w:numPr>
          <w:ilvl w:val="0"/>
          <w:numId w:val="23"/>
        </w:numPr>
      </w:pPr>
      <w:r>
        <w:t>Suspension due to failure to maintain statutory registration with a professional organisation is dealt with under a separate procedure.  (See Professional Registration of Doctors, Nurses, Pharmacists and Allied Health Professionals in the Trust’s Intranet Document Store).</w:t>
      </w:r>
    </w:p>
    <w:p w14:paraId="783D2ACD" w14:textId="77777777" w:rsidR="00917ADC" w:rsidRDefault="00917ADC" w:rsidP="00917ADC"/>
    <w:p w14:paraId="5931653B" w14:textId="77777777" w:rsidR="00F172A2" w:rsidRDefault="00F172A2" w:rsidP="00F172A2"/>
    <w:p w14:paraId="57057288" w14:textId="47212239" w:rsidR="00F172A2" w:rsidRDefault="00917ADC" w:rsidP="00B02DA1">
      <w:pPr>
        <w:ind w:left="720" w:hanging="720"/>
      </w:pPr>
      <w:r>
        <w:t>10</w:t>
      </w:r>
      <w:r w:rsidR="00F172A2">
        <w:t>.</w:t>
      </w:r>
      <w:r w:rsidR="00F172A2">
        <w:tab/>
        <w:t>ACTION IN RELATION TO ACCREDITED TRADE UNION/STAFF ORGANISATION REPRESENTATIVES</w:t>
      </w:r>
    </w:p>
    <w:p w14:paraId="0707AD0B" w14:textId="77777777" w:rsidR="00F172A2" w:rsidRDefault="00F172A2" w:rsidP="00F172A2"/>
    <w:p w14:paraId="4C86261C" w14:textId="18051DDA" w:rsidR="00F172A2" w:rsidRDefault="00F172A2" w:rsidP="00F172A2">
      <w:r>
        <w:t>As an employee, local accredited Trade Union/Staff Organisation officials are subject to the usual disciplinary standards.  However, in order to avoid any misunderstanding of an attack on their organisation, no formal disciplinary action will be taken without a discussion with the full time official of the organisation concerned, on the circumstances of the case.</w:t>
      </w:r>
    </w:p>
    <w:p w14:paraId="5170D2F8" w14:textId="77777777" w:rsidR="00F172A2" w:rsidRDefault="00F172A2" w:rsidP="00F172A2"/>
    <w:p w14:paraId="705A42EA" w14:textId="1756EB32" w:rsidR="00F172A2" w:rsidRDefault="00F172A2" w:rsidP="00F172A2">
      <w:r>
        <w:t>In cases of suspension, every attempt should be made to contact the representative’s Full Time Officer in advance.  If this is not possible, the suspension should take place and the Full Time Officer be informed at the earliest opportunity.</w:t>
      </w:r>
    </w:p>
    <w:p w14:paraId="51C60E82" w14:textId="5A949CD5" w:rsidR="00F172A2" w:rsidRDefault="00F172A2" w:rsidP="00F172A2"/>
    <w:p w14:paraId="1251786A" w14:textId="77777777" w:rsidR="00E7312A" w:rsidRDefault="00E7312A" w:rsidP="00F172A2"/>
    <w:p w14:paraId="362762AD" w14:textId="197F6745" w:rsidR="00F172A2" w:rsidRDefault="00917ADC" w:rsidP="00F172A2">
      <w:r>
        <w:t>11</w:t>
      </w:r>
      <w:r w:rsidR="00F172A2">
        <w:t>.</w:t>
      </w:r>
      <w:r w:rsidR="00F172A2">
        <w:tab/>
        <w:t>CRIMINAL OFFENCES OCCURRING IN THE WORKPLACE</w:t>
      </w:r>
    </w:p>
    <w:p w14:paraId="20014B56" w14:textId="77777777" w:rsidR="00F172A2" w:rsidRDefault="00F172A2" w:rsidP="00F172A2"/>
    <w:p w14:paraId="48853076" w14:textId="35A736E9" w:rsidR="00B02DA1" w:rsidRDefault="00917ADC" w:rsidP="00F172A2">
      <w:r>
        <w:t>11.</w:t>
      </w:r>
      <w:r w:rsidR="00F172A2">
        <w:t>1</w:t>
      </w:r>
      <w:r w:rsidR="00F172A2">
        <w:tab/>
        <w:t>Other Relevant Policies to Consider</w:t>
      </w:r>
    </w:p>
    <w:p w14:paraId="14B6AF4E" w14:textId="77777777" w:rsidR="00B02DA1" w:rsidRDefault="00B02DA1" w:rsidP="00F172A2"/>
    <w:p w14:paraId="4ED85540" w14:textId="4705C818" w:rsidR="00F172A2" w:rsidRDefault="00F172A2" w:rsidP="00F172A2">
      <w:r>
        <w:t>There are several other policies which deal with allegations of criminal offences which may be committed by an employee at work.  The following policies are not intended as an exhaustive list but may need to be considered as part of an investigation:</w:t>
      </w:r>
    </w:p>
    <w:p w14:paraId="5C4B4A38" w14:textId="77777777" w:rsidR="00F172A2" w:rsidRDefault="00F172A2" w:rsidP="00F172A2"/>
    <w:p w14:paraId="4F6B3B9B" w14:textId="77777777" w:rsidR="00F172A2" w:rsidRDefault="00F172A2" w:rsidP="00B02DA1">
      <w:pPr>
        <w:tabs>
          <w:tab w:val="left" w:pos="426"/>
          <w:tab w:val="left" w:pos="851"/>
        </w:tabs>
      </w:pPr>
      <w:r>
        <w:tab/>
      </w:r>
      <w:r>
        <w:tab/>
        <w:t>•</w:t>
      </w:r>
      <w:r>
        <w:tab/>
        <w:t xml:space="preserve">Policies and Procedures for Safeguarding Vulnerable Adults </w:t>
      </w:r>
    </w:p>
    <w:p w14:paraId="5FDA8D69" w14:textId="77777777" w:rsidR="00F172A2" w:rsidRDefault="00F172A2" w:rsidP="00B02DA1">
      <w:pPr>
        <w:tabs>
          <w:tab w:val="left" w:pos="851"/>
        </w:tabs>
      </w:pPr>
    </w:p>
    <w:p w14:paraId="5E6FE8C2" w14:textId="77777777" w:rsidR="00F172A2" w:rsidRDefault="00F172A2" w:rsidP="00B02DA1">
      <w:pPr>
        <w:tabs>
          <w:tab w:val="left" w:pos="709"/>
          <w:tab w:val="left" w:pos="851"/>
        </w:tabs>
      </w:pPr>
      <w:r>
        <w:tab/>
      </w:r>
      <w:r>
        <w:tab/>
        <w:t>•</w:t>
      </w:r>
      <w:r>
        <w:tab/>
        <w:t>Policies and Procedures for Safeguarding Children Allegations</w:t>
      </w:r>
    </w:p>
    <w:p w14:paraId="06413EBC" w14:textId="77777777" w:rsidR="00F172A2" w:rsidRDefault="00F172A2" w:rsidP="00B02DA1">
      <w:pPr>
        <w:tabs>
          <w:tab w:val="left" w:pos="851"/>
        </w:tabs>
      </w:pPr>
    </w:p>
    <w:p w14:paraId="10106720" w14:textId="77777777" w:rsidR="00F172A2" w:rsidRDefault="00F172A2" w:rsidP="00B02DA1">
      <w:pPr>
        <w:tabs>
          <w:tab w:val="left" w:pos="709"/>
          <w:tab w:val="left" w:pos="851"/>
        </w:tabs>
      </w:pPr>
      <w:r>
        <w:tab/>
      </w:r>
      <w:r>
        <w:tab/>
        <w:t>•</w:t>
      </w:r>
      <w:r>
        <w:tab/>
        <w:t>Standards of Business Conduct</w:t>
      </w:r>
    </w:p>
    <w:p w14:paraId="6050EC46" w14:textId="77777777" w:rsidR="00F172A2" w:rsidRDefault="00F172A2" w:rsidP="00B02DA1">
      <w:pPr>
        <w:tabs>
          <w:tab w:val="left" w:pos="851"/>
        </w:tabs>
      </w:pPr>
    </w:p>
    <w:p w14:paraId="1B85155F" w14:textId="22821A3D" w:rsidR="00F172A2" w:rsidRDefault="00B02DA1" w:rsidP="00B02DA1">
      <w:pPr>
        <w:tabs>
          <w:tab w:val="left" w:pos="851"/>
        </w:tabs>
      </w:pPr>
      <w:r>
        <w:tab/>
      </w:r>
      <w:r w:rsidR="00F172A2">
        <w:t>•</w:t>
      </w:r>
      <w:r w:rsidR="00F172A2">
        <w:tab/>
        <w:t>Counter Fraud and Corruption Policy</w:t>
      </w:r>
    </w:p>
    <w:p w14:paraId="5B918C1E" w14:textId="77777777" w:rsidR="00F172A2" w:rsidRDefault="00F172A2" w:rsidP="00B02DA1">
      <w:pPr>
        <w:tabs>
          <w:tab w:val="left" w:pos="851"/>
        </w:tabs>
      </w:pPr>
    </w:p>
    <w:p w14:paraId="79B933FC" w14:textId="404A6ADB" w:rsidR="00F172A2" w:rsidRDefault="00B02DA1" w:rsidP="00B02DA1">
      <w:pPr>
        <w:tabs>
          <w:tab w:val="left" w:pos="851"/>
        </w:tabs>
      </w:pPr>
      <w:r>
        <w:tab/>
      </w:r>
      <w:r w:rsidR="00F172A2">
        <w:t>•</w:t>
      </w:r>
      <w:r w:rsidR="00F172A2">
        <w:tab/>
        <w:t>Bribery Act 2010 Policy</w:t>
      </w:r>
    </w:p>
    <w:p w14:paraId="01F21EB7" w14:textId="77777777" w:rsidR="00B02DA1" w:rsidRDefault="00B02DA1" w:rsidP="00B02DA1">
      <w:pPr>
        <w:tabs>
          <w:tab w:val="left" w:pos="851"/>
        </w:tabs>
      </w:pPr>
    </w:p>
    <w:p w14:paraId="5F715B5C" w14:textId="73DFAEDB" w:rsidR="00F172A2" w:rsidRDefault="00917ADC" w:rsidP="00E71F13">
      <w:pPr>
        <w:tabs>
          <w:tab w:val="left" w:pos="851"/>
        </w:tabs>
      </w:pPr>
      <w:r>
        <w:t>11</w:t>
      </w:r>
      <w:r w:rsidR="00F172A2">
        <w:t>.2</w:t>
      </w:r>
      <w:r w:rsidR="00F172A2">
        <w:tab/>
        <w:t>Counter Fraud</w:t>
      </w:r>
    </w:p>
    <w:p w14:paraId="3480BCE7" w14:textId="77777777" w:rsidR="00E71F13" w:rsidRDefault="00E71F13" w:rsidP="00E71F13">
      <w:pPr>
        <w:tabs>
          <w:tab w:val="left" w:pos="851"/>
        </w:tabs>
      </w:pPr>
    </w:p>
    <w:p w14:paraId="1ACAC944" w14:textId="37FB672F" w:rsidR="00F172A2" w:rsidRDefault="00F172A2" w:rsidP="00F172A2">
      <w:r>
        <w:t>Where fraud, corruption or bribery against the Trust is suspected the Local Counter Fraud Specialist (LCFS) must be contacted without delay.  The LCFS will then investigate the allegations separately from a civil and criminal perspective in accordance with the Trust’s Counter Fraud and Corruption Policy and Bribery Act 2010 Policy. However, if the allegation relates to a member of staff and once the LCFS has been contacted, disciplinary action should still continue to be dealt in the normal manner under this procedure.</w:t>
      </w:r>
    </w:p>
    <w:p w14:paraId="7097FE4E" w14:textId="77777777" w:rsidR="00F172A2" w:rsidRDefault="00F172A2" w:rsidP="00F172A2"/>
    <w:p w14:paraId="1203F6EA" w14:textId="3CEB46FC" w:rsidR="00F172A2" w:rsidRDefault="00917ADC" w:rsidP="00F172A2">
      <w:r>
        <w:t>11</w:t>
      </w:r>
      <w:r w:rsidR="00F172A2">
        <w:t>.3</w:t>
      </w:r>
      <w:r w:rsidR="00F172A2">
        <w:tab/>
        <w:t>Police Involvement</w:t>
      </w:r>
    </w:p>
    <w:p w14:paraId="3D243D29" w14:textId="77777777" w:rsidR="00F172A2" w:rsidRDefault="00F172A2" w:rsidP="00F172A2"/>
    <w:p w14:paraId="324B12AE" w14:textId="1560A735" w:rsidR="00F172A2" w:rsidRDefault="00F172A2" w:rsidP="00F172A2">
      <w:r>
        <w:t>Where criminal offences are suspected (other than allegations of fraud, corruption or bribery as noted above), the Police should be contacted.  Any incidents which result in the involvement of the Police will not normally prevent a Manager from completing an investigation under this policy and taking appropriate action.    However, the Manager should work closely with the Police during the investigation(s).</w:t>
      </w:r>
    </w:p>
    <w:p w14:paraId="05186D50" w14:textId="5E3A7280" w:rsidR="00F172A2" w:rsidRDefault="00F172A2" w:rsidP="00F172A2"/>
    <w:p w14:paraId="03477677" w14:textId="77777777" w:rsidR="00E7312A" w:rsidRDefault="00E7312A" w:rsidP="00F172A2"/>
    <w:p w14:paraId="15265036" w14:textId="13B272D1" w:rsidR="00F172A2" w:rsidRDefault="00917ADC" w:rsidP="00B02DA1">
      <w:pPr>
        <w:ind w:left="720" w:hanging="720"/>
      </w:pPr>
      <w:r>
        <w:t>12</w:t>
      </w:r>
      <w:r w:rsidR="00F172A2">
        <w:t>.</w:t>
      </w:r>
      <w:r w:rsidR="00F172A2">
        <w:tab/>
        <w:t>CRIMINAL CHARGES/OFFENCES OCCURING OUTSIDE OF THE WORKPLACE</w:t>
      </w:r>
    </w:p>
    <w:p w14:paraId="79DFD94B" w14:textId="77777777" w:rsidR="00F172A2" w:rsidRDefault="00F172A2" w:rsidP="00F172A2"/>
    <w:p w14:paraId="1B9FFC7F" w14:textId="7D3D81B8" w:rsidR="00F172A2" w:rsidRDefault="00917ADC" w:rsidP="00917ADC">
      <w:pPr>
        <w:ind w:left="720" w:hanging="720"/>
      </w:pPr>
      <w:r>
        <w:t>12</w:t>
      </w:r>
      <w:r w:rsidR="00F172A2">
        <w:t>.1</w:t>
      </w:r>
      <w:r w:rsidR="00F172A2">
        <w:tab/>
        <w:t>The Trust expects high standards of its employees, particularly as the Trust provides care for very vulnerable people.</w:t>
      </w:r>
    </w:p>
    <w:p w14:paraId="47CEF1B8" w14:textId="77777777" w:rsidR="00B02DA1" w:rsidRDefault="00B02DA1" w:rsidP="00F172A2"/>
    <w:p w14:paraId="15D2D9D4" w14:textId="77777777" w:rsidR="00B02DA1" w:rsidRDefault="00F172A2" w:rsidP="00917ADC">
      <w:pPr>
        <w:ind w:left="720"/>
      </w:pPr>
      <w:r>
        <w:t>An employee must notify their Manager, in writing, of any convictions received during their period of employment.  Not doing so may lead to disciplinary action being taken against</w:t>
      </w:r>
      <w:r w:rsidR="00B02DA1">
        <w:t xml:space="preserve"> </w:t>
      </w:r>
      <w:r>
        <w:t xml:space="preserve">them.  </w:t>
      </w:r>
    </w:p>
    <w:p w14:paraId="4BBE1F92" w14:textId="77777777" w:rsidR="00B02DA1" w:rsidRDefault="00B02DA1" w:rsidP="00F172A2"/>
    <w:p w14:paraId="005D7DF3" w14:textId="7B44ECC1" w:rsidR="00F172A2" w:rsidRDefault="00F172A2" w:rsidP="00917ADC">
      <w:pPr>
        <w:ind w:left="720"/>
      </w:pPr>
      <w:r>
        <w:t>This will also apply to an employee who is arrested on any charge, cautioned, bound over, served with a summons of a criminal charge or under Police investigation.</w:t>
      </w:r>
    </w:p>
    <w:p w14:paraId="1DB57838" w14:textId="77777777" w:rsidR="00F172A2" w:rsidRDefault="00F172A2" w:rsidP="00F172A2"/>
    <w:p w14:paraId="55D1C4E0" w14:textId="2FD24D61" w:rsidR="00F172A2" w:rsidRDefault="00917ADC" w:rsidP="00917ADC">
      <w:pPr>
        <w:ind w:left="720" w:hanging="720"/>
      </w:pPr>
      <w:r>
        <w:t>12</w:t>
      </w:r>
      <w:r w:rsidR="00F172A2">
        <w:t>.2</w:t>
      </w:r>
      <w:r w:rsidR="00F172A2">
        <w:tab/>
        <w:t xml:space="preserve">Prior to any action being taken in relation to criminal charges/offences outside employment with the Trust, it must be discussed with the </w:t>
      </w:r>
      <w:r w:rsidR="005C086E">
        <w:t>Chief People Officer</w:t>
      </w:r>
      <w:r w:rsidR="00F172A2">
        <w:t xml:space="preserve"> or alternatively a HR Manager and the Chief Executive.</w:t>
      </w:r>
    </w:p>
    <w:p w14:paraId="6B7AA701" w14:textId="77777777" w:rsidR="00F172A2" w:rsidRDefault="00F172A2" w:rsidP="00F172A2"/>
    <w:p w14:paraId="5B65C533" w14:textId="278EE818" w:rsidR="00F172A2" w:rsidRDefault="00917ADC" w:rsidP="00917ADC">
      <w:pPr>
        <w:ind w:left="720" w:hanging="720"/>
      </w:pPr>
      <w:r>
        <w:t>12</w:t>
      </w:r>
      <w:r w:rsidR="00F172A2">
        <w:t>.3</w:t>
      </w:r>
      <w:r w:rsidR="00F172A2">
        <w:tab/>
        <w:t xml:space="preserve">In circumstances where an employee has been remanded in custody, suspension should be considered and may be either with or without pay.  This should be discussed with the </w:t>
      </w:r>
      <w:r w:rsidR="005C086E">
        <w:t>Chief People Officer</w:t>
      </w:r>
      <w:r w:rsidR="00F172A2">
        <w:t xml:space="preserve"> or alternatively a HR Manager and the Chief Executive.</w:t>
      </w:r>
    </w:p>
    <w:p w14:paraId="6A4B2ED6" w14:textId="77777777" w:rsidR="00F172A2" w:rsidRDefault="00F172A2" w:rsidP="00F172A2"/>
    <w:p w14:paraId="6150A480" w14:textId="093AEF71" w:rsidR="00F172A2" w:rsidRDefault="00917ADC" w:rsidP="00917ADC">
      <w:pPr>
        <w:ind w:left="720" w:hanging="720"/>
      </w:pPr>
      <w:r>
        <w:t>12</w:t>
      </w:r>
      <w:r w:rsidR="00F172A2">
        <w:t>.4</w:t>
      </w:r>
      <w:r w:rsidR="00F172A2">
        <w:tab/>
        <w:t>It may be necessary to consider suspending the employee whilst awaiting the outcome of criminal proceedings.</w:t>
      </w:r>
    </w:p>
    <w:p w14:paraId="6DC3BDC1" w14:textId="77777777" w:rsidR="00F172A2" w:rsidRDefault="00F172A2" w:rsidP="00F172A2"/>
    <w:p w14:paraId="09538D9A" w14:textId="7DAAE0CE" w:rsidR="00F172A2" w:rsidRDefault="00917ADC" w:rsidP="00017C04">
      <w:pPr>
        <w:ind w:left="720" w:hanging="720"/>
      </w:pPr>
      <w:r>
        <w:lastRenderedPageBreak/>
        <w:t>12.5</w:t>
      </w:r>
      <w:r w:rsidR="00F172A2">
        <w:tab/>
        <w:t xml:space="preserve">Where an employee is convicted of an offence, a full investigation must be </w:t>
      </w:r>
      <w:r w:rsidR="00E665DB">
        <w:t>undertaken,</w:t>
      </w:r>
      <w:r w:rsidR="00F172A2">
        <w:t xml:space="preserve"> and a Disciplinary Hearing convened prior to any disciplinary action being taken.</w:t>
      </w:r>
    </w:p>
    <w:p w14:paraId="656C036B" w14:textId="77777777" w:rsidR="00F172A2" w:rsidRDefault="00F172A2" w:rsidP="00F172A2"/>
    <w:p w14:paraId="7BCBFBBB" w14:textId="594E734B" w:rsidR="00F172A2" w:rsidRDefault="00017C04" w:rsidP="00017C04">
      <w:pPr>
        <w:ind w:left="720" w:hanging="720"/>
      </w:pPr>
      <w:r>
        <w:t>12</w:t>
      </w:r>
      <w:r w:rsidR="00F172A2">
        <w:t>.6</w:t>
      </w:r>
      <w:r w:rsidR="00F172A2">
        <w:tab/>
        <w:t>Where an employee is in custody, the investigation and Disciplinary Hearing may be conducted in their absence.  However, the employee will be given the opportunity to nominate a Trade Union Representative or fellow worker not acting in a legal capacity, to attend on their behalf.</w:t>
      </w:r>
    </w:p>
    <w:p w14:paraId="5B85294C" w14:textId="77777777" w:rsidR="00F172A2" w:rsidRDefault="00F172A2" w:rsidP="00F172A2"/>
    <w:p w14:paraId="1E8E25E6" w14:textId="17F9243E" w:rsidR="00F172A2" w:rsidRDefault="00017C04" w:rsidP="00017C04">
      <w:pPr>
        <w:ind w:left="720" w:hanging="720"/>
      </w:pPr>
      <w:r>
        <w:t>12</w:t>
      </w:r>
      <w:r w:rsidR="00F172A2">
        <w:t>.7</w:t>
      </w:r>
      <w:r w:rsidR="00F172A2">
        <w:tab/>
        <w:t>Failure to declare criminal convictions under the Rehabilitation of Offenders Act 1974 (Exemptions) Order 1975 (Amendment) Order 1986, prior to commencement of employment, may lead to summary dismissal (i.e. without notice).  Where a member of staff has failed to declare convictions prior to employment this may be regarded as a criminal matter and will be referred to the LCFS for further investigation.</w:t>
      </w:r>
    </w:p>
    <w:p w14:paraId="4E50A180" w14:textId="67985E2A" w:rsidR="00F172A2" w:rsidRDefault="00F172A2" w:rsidP="00F172A2"/>
    <w:p w14:paraId="5B614E2B" w14:textId="77777777" w:rsidR="00E7312A" w:rsidRDefault="00E7312A" w:rsidP="00F172A2"/>
    <w:p w14:paraId="06508724" w14:textId="6FDF90C5" w:rsidR="00F172A2" w:rsidRDefault="00017C04" w:rsidP="00F172A2">
      <w:r>
        <w:t>13</w:t>
      </w:r>
      <w:r w:rsidR="00F172A2">
        <w:t>.</w:t>
      </w:r>
      <w:r w:rsidR="00F172A2">
        <w:tab/>
        <w:t>OVERLAPPING DISCIPLINARY AND GRIEVANCE CASES</w:t>
      </w:r>
    </w:p>
    <w:p w14:paraId="5A5D292C" w14:textId="77777777" w:rsidR="00F172A2" w:rsidRDefault="00F172A2" w:rsidP="00F172A2"/>
    <w:p w14:paraId="4301668F" w14:textId="22324C84" w:rsidR="00F172A2" w:rsidRDefault="00F172A2" w:rsidP="00F172A2">
      <w:r>
        <w:t>The disciplinary investigation and any subsequent action will not normally be interrupted or delayed by the presentation of a grievance or claim of bullying and harassment.   The manager hearing the case will determine whether or not the harassment allegations or grievance will be considered separately, or as part of the disciplinary process.</w:t>
      </w:r>
    </w:p>
    <w:p w14:paraId="27C8532B" w14:textId="3F00C174" w:rsidR="00F172A2" w:rsidRDefault="00F172A2" w:rsidP="00F172A2"/>
    <w:p w14:paraId="1B0A6652" w14:textId="77777777" w:rsidR="00E7312A" w:rsidRDefault="00E7312A" w:rsidP="00F172A2"/>
    <w:p w14:paraId="4B2B5C95" w14:textId="195BA48C" w:rsidR="00F172A2" w:rsidRDefault="00F172A2" w:rsidP="00F172A2">
      <w:r>
        <w:t>1</w:t>
      </w:r>
      <w:r w:rsidR="00017C04">
        <w:t>4</w:t>
      </w:r>
      <w:r>
        <w:t>.</w:t>
      </w:r>
      <w:r>
        <w:tab/>
        <w:t>PROFESSIONAL ADVICE</w:t>
      </w:r>
    </w:p>
    <w:p w14:paraId="598B904D" w14:textId="77777777" w:rsidR="00F172A2" w:rsidRDefault="00F172A2" w:rsidP="00F172A2"/>
    <w:p w14:paraId="5A2BC173" w14:textId="7EAE242A" w:rsidR="00F172A2" w:rsidRDefault="00F172A2" w:rsidP="00F172A2">
      <w:r>
        <w:t>Where professional conduct or competence is involved a senior member(s) of the appropriate profession will be available to give advice at all stages of the procedure.</w:t>
      </w:r>
    </w:p>
    <w:p w14:paraId="5BA92CB2" w14:textId="79040FD5" w:rsidR="00F172A2" w:rsidRDefault="00F172A2" w:rsidP="00F172A2"/>
    <w:p w14:paraId="2BE0597D" w14:textId="77777777" w:rsidR="00E7312A" w:rsidRDefault="00E7312A" w:rsidP="00F172A2"/>
    <w:p w14:paraId="0424934A" w14:textId="3369196E" w:rsidR="00F172A2" w:rsidRDefault="00F172A2" w:rsidP="00F172A2">
      <w:r>
        <w:t>1</w:t>
      </w:r>
      <w:r w:rsidR="00017C04">
        <w:t>5</w:t>
      </w:r>
      <w:r>
        <w:t>.</w:t>
      </w:r>
      <w:r>
        <w:tab/>
      </w:r>
      <w:r w:rsidR="00A02E9D" w:rsidRPr="00A02E9D">
        <w:rPr>
          <w:caps/>
        </w:rPr>
        <w:t>disciplinary</w:t>
      </w:r>
      <w:r w:rsidR="00A02E9D">
        <w:t xml:space="preserve"> </w:t>
      </w:r>
      <w:r>
        <w:t>INVESTIGATION</w:t>
      </w:r>
    </w:p>
    <w:p w14:paraId="0FE8428C" w14:textId="6BC43EE3" w:rsidR="00A02E9D" w:rsidRDefault="00A02E9D" w:rsidP="00A02E9D">
      <w:r>
        <w:t xml:space="preserve"> </w:t>
      </w:r>
    </w:p>
    <w:p w14:paraId="0A334392" w14:textId="77777777" w:rsidR="00F172A2" w:rsidRDefault="00F172A2" w:rsidP="00F172A2"/>
    <w:p w14:paraId="66EF1A5E" w14:textId="0D7D68E4" w:rsidR="00F172A2" w:rsidRPr="00EA7C9C" w:rsidRDefault="00F172A2" w:rsidP="00017C04">
      <w:pPr>
        <w:ind w:left="720" w:hanging="720"/>
      </w:pPr>
      <w:r>
        <w:t>1</w:t>
      </w:r>
      <w:r w:rsidR="00017C04">
        <w:t>5</w:t>
      </w:r>
      <w:r>
        <w:t>.1</w:t>
      </w:r>
      <w:r>
        <w:tab/>
      </w:r>
      <w:r w:rsidR="00017C04" w:rsidRPr="00EA7C9C">
        <w:t>If t</w:t>
      </w:r>
      <w:r w:rsidRPr="00EA7C9C">
        <w:t xml:space="preserve">he </w:t>
      </w:r>
      <w:r w:rsidR="00A02E9D" w:rsidRPr="00EA7C9C">
        <w:t>Panel</w:t>
      </w:r>
      <w:r w:rsidR="00017C04" w:rsidRPr="00EA7C9C">
        <w:t xml:space="preserve"> at section 5, </w:t>
      </w:r>
      <w:r w:rsidR="00E665DB" w:rsidRPr="00EA7C9C">
        <w:t xml:space="preserve">determine that the alleged </w:t>
      </w:r>
      <w:r w:rsidR="00CE13BA" w:rsidRPr="00EA7C9C">
        <w:t>conduct warrants</w:t>
      </w:r>
      <w:r w:rsidRPr="00EA7C9C">
        <w:t xml:space="preserve"> a </w:t>
      </w:r>
      <w:r w:rsidR="00A02E9D" w:rsidRPr="00EA7C9C">
        <w:t xml:space="preserve"> formal </w:t>
      </w:r>
      <w:r w:rsidRPr="00EA7C9C">
        <w:t xml:space="preserve">investigation under the Disciplinary Procedure, </w:t>
      </w:r>
      <w:r w:rsidR="00E665DB" w:rsidRPr="00EA7C9C">
        <w:t xml:space="preserve">a </w:t>
      </w:r>
      <w:r w:rsidRPr="00EA7C9C">
        <w:t>terms of reference will be drawn up for the Investigating Officers. Unless there are compelling reasons not to do so (</w:t>
      </w:r>
      <w:r w:rsidR="00E665DB" w:rsidRPr="00EA7C9C">
        <w:t>e.g.,</w:t>
      </w:r>
      <w:r w:rsidRPr="00EA7C9C">
        <w:t xml:space="preserve"> the investigation concerns allegations of fraud, corruption, safeguarding children etc), the manager will also ensure that the</w:t>
      </w:r>
      <w:r w:rsidR="00E665DB" w:rsidRPr="00EA7C9C">
        <w:t xml:space="preserve"> TOR is shared with the </w:t>
      </w:r>
      <w:proofErr w:type="gramStart"/>
      <w:r w:rsidR="00E665DB" w:rsidRPr="00EA7C9C">
        <w:t>employee</w:t>
      </w:r>
      <w:proofErr w:type="gramEnd"/>
      <w:r w:rsidR="00E665DB" w:rsidRPr="00EA7C9C">
        <w:t xml:space="preserve"> </w:t>
      </w:r>
      <w:r w:rsidRPr="00EA7C9C">
        <w:t xml:space="preserve"> </w:t>
      </w:r>
    </w:p>
    <w:p w14:paraId="4FC9BDDA" w14:textId="77777777" w:rsidR="00897FBC" w:rsidRPr="00EA7C9C" w:rsidRDefault="00897FBC" w:rsidP="00897FBC">
      <w:pPr>
        <w:ind w:left="1418" w:hanging="709"/>
      </w:pPr>
    </w:p>
    <w:p w14:paraId="7DD36668" w14:textId="1044E22A" w:rsidR="00F172A2" w:rsidRPr="00EA7C9C" w:rsidRDefault="00F172A2" w:rsidP="00017C04">
      <w:pPr>
        <w:ind w:left="720" w:hanging="720"/>
      </w:pPr>
      <w:r w:rsidRPr="00EA7C9C">
        <w:t>1</w:t>
      </w:r>
      <w:r w:rsidR="00017C04" w:rsidRPr="00EA7C9C">
        <w:t>5</w:t>
      </w:r>
      <w:r w:rsidRPr="00EA7C9C">
        <w:t>.3</w:t>
      </w:r>
      <w:r w:rsidRPr="00EA7C9C">
        <w:tab/>
        <w:t>Where fraud, corruption or bribery against the Trust is suspected the Local Counter Fraud Specialist (LCFS) must be contacted without delay.  The LCFS will then investigate the allegations separately from a civil and criminal perspective in accordance with the Trust’s Counter Fraud and Corruption Policy and Bribery Act 2010 Policy. However, if the allegation relates to a member of staff and once the LCFS has been contacted, disciplinary action should still continue to be dealt in the normal manner under this procedure.</w:t>
      </w:r>
    </w:p>
    <w:p w14:paraId="320C9F57" w14:textId="77777777" w:rsidR="00F172A2" w:rsidRPr="00EA7C9C" w:rsidRDefault="00F172A2" w:rsidP="00F172A2"/>
    <w:p w14:paraId="29499450" w14:textId="5DF03ABB" w:rsidR="00F172A2" w:rsidRPr="00EA7C9C" w:rsidRDefault="00F172A2" w:rsidP="00017C04">
      <w:pPr>
        <w:ind w:left="720" w:hanging="720"/>
      </w:pPr>
      <w:r w:rsidRPr="00EA7C9C">
        <w:lastRenderedPageBreak/>
        <w:t>1</w:t>
      </w:r>
      <w:r w:rsidR="009833A6">
        <w:t>5</w:t>
      </w:r>
      <w:r w:rsidRPr="00EA7C9C">
        <w:t>.4</w:t>
      </w:r>
      <w:r w:rsidRPr="00EA7C9C">
        <w:tab/>
        <w:t xml:space="preserve">If abuse of a child or vulnerable adult is suspected the Specialist Adviser </w:t>
      </w:r>
      <w:r w:rsidR="00017C04" w:rsidRPr="00EA7C9C">
        <w:t>of</w:t>
      </w:r>
      <w:r w:rsidRPr="00EA7C9C">
        <w:t xml:space="preserve"> Children and Vulnerable Adults must be involved.  This may also require the appropriate Safeguarding Children and Vulnerable Adults Policies to be followed.</w:t>
      </w:r>
    </w:p>
    <w:p w14:paraId="160F5D4D" w14:textId="667B00E7" w:rsidR="00A02E9D" w:rsidRPr="00EA7C9C" w:rsidRDefault="00A02E9D" w:rsidP="00F172A2"/>
    <w:p w14:paraId="3FBF8B7B" w14:textId="287659CA" w:rsidR="00A02E9D" w:rsidRPr="00EA7C9C" w:rsidRDefault="00A02E9D" w:rsidP="00017C04">
      <w:pPr>
        <w:ind w:left="720"/>
      </w:pPr>
      <w:r w:rsidRPr="00EA7C9C">
        <w:t xml:space="preserve">Where the case met the threshold for a full formal investigation under the disciplinary procedure the case MUST be reviewed on a </w:t>
      </w:r>
      <w:r w:rsidR="00017C04" w:rsidRPr="00EA7C9C">
        <w:t>4-week</w:t>
      </w:r>
      <w:r w:rsidR="00F5589F" w:rsidRPr="00EA7C9C">
        <w:t xml:space="preserve"> basis</w:t>
      </w:r>
      <w:r w:rsidRPr="00EA7C9C">
        <w:t xml:space="preserve"> by the commissioning manager and a HR Manager to determine if the case is less serious than previously thought and can move </w:t>
      </w:r>
      <w:r w:rsidR="00017C04" w:rsidRPr="00EA7C9C">
        <w:t>into</w:t>
      </w:r>
      <w:r w:rsidRPr="00EA7C9C">
        <w:t xml:space="preserve"> the resolution process. </w:t>
      </w:r>
    </w:p>
    <w:p w14:paraId="3256BC6F" w14:textId="77777777" w:rsidR="00A02E9D" w:rsidRPr="00EA7C9C" w:rsidRDefault="00A02E9D" w:rsidP="00017C04">
      <w:pPr>
        <w:ind w:left="720"/>
      </w:pPr>
      <w:r w:rsidRPr="00EA7C9C">
        <w:t xml:space="preserve">The investigator and HR support must therefore update the commissioning manager of any significant changes to the seriousness’ of the allegations based upon the TOR prior to the </w:t>
      </w:r>
      <w:proofErr w:type="gramStart"/>
      <w:r w:rsidRPr="00EA7C9C">
        <w:t>meeting</w:t>
      </w:r>
      <w:proofErr w:type="gramEnd"/>
      <w:r w:rsidRPr="00EA7C9C">
        <w:t xml:space="preserve"> </w:t>
      </w:r>
    </w:p>
    <w:p w14:paraId="17DE8506" w14:textId="4487C47E" w:rsidR="00A02E9D" w:rsidRPr="00EA7C9C" w:rsidRDefault="00A02E9D" w:rsidP="00017C04">
      <w:pPr>
        <w:ind w:left="720"/>
      </w:pPr>
      <w:r w:rsidRPr="00EA7C9C">
        <w:t xml:space="preserve">The outcome must be communicated in writing to the Individual detailing the specific reasons why a resolution process is not being </w:t>
      </w:r>
      <w:proofErr w:type="gramStart"/>
      <w:r w:rsidRPr="00EA7C9C">
        <w:t>followed</w:t>
      </w:r>
      <w:proofErr w:type="gramEnd"/>
    </w:p>
    <w:p w14:paraId="06CB9463" w14:textId="77777777" w:rsidR="00F172A2" w:rsidRPr="00EA7C9C" w:rsidRDefault="00F172A2" w:rsidP="00F172A2"/>
    <w:p w14:paraId="4B084CD7" w14:textId="0419DA4C" w:rsidR="00F172A2" w:rsidRPr="00EA7C9C" w:rsidRDefault="00F172A2" w:rsidP="00017C04">
      <w:pPr>
        <w:ind w:left="720" w:hanging="720"/>
      </w:pPr>
      <w:r w:rsidRPr="00EA7C9C">
        <w:t>1</w:t>
      </w:r>
      <w:r w:rsidR="00017C04" w:rsidRPr="00EA7C9C">
        <w:t>5</w:t>
      </w:r>
      <w:r w:rsidRPr="00EA7C9C">
        <w:t>.5</w:t>
      </w:r>
      <w:r w:rsidRPr="00EA7C9C">
        <w:tab/>
        <w:t xml:space="preserve">Wherever possible, an employee will normally be given five working </w:t>
      </w:r>
      <w:r w:rsidR="00F5589F" w:rsidRPr="00EA7C9C">
        <w:t>days’ notice</w:t>
      </w:r>
      <w:r w:rsidRPr="00EA7C9C">
        <w:t xml:space="preserve"> to attend an investigative meeting.  This may be given verbally or in writing.  It may also take place sooner by mutual agreement.</w:t>
      </w:r>
    </w:p>
    <w:p w14:paraId="1878BAC3" w14:textId="77777777" w:rsidR="00F172A2" w:rsidRPr="00EA7C9C" w:rsidRDefault="00F172A2" w:rsidP="00F172A2"/>
    <w:p w14:paraId="07D44A67" w14:textId="63DCCF0F" w:rsidR="00A02E9D" w:rsidRPr="00EA7C9C" w:rsidRDefault="00F172A2" w:rsidP="00017C04">
      <w:pPr>
        <w:ind w:left="720" w:hanging="720"/>
      </w:pPr>
      <w:r w:rsidRPr="00EA7C9C">
        <w:t>1</w:t>
      </w:r>
      <w:r w:rsidR="00017C04" w:rsidRPr="00EA7C9C">
        <w:t>5</w:t>
      </w:r>
      <w:r w:rsidRPr="00EA7C9C">
        <w:t>.6</w:t>
      </w:r>
      <w:r w:rsidRPr="00EA7C9C">
        <w:tab/>
        <w:t>The investigation should be completed without undue delay</w:t>
      </w:r>
      <w:r w:rsidR="00A02E9D" w:rsidRPr="00EA7C9C">
        <w:t xml:space="preserve"> and aim to </w:t>
      </w:r>
      <w:r w:rsidR="00017C04" w:rsidRPr="00EA7C9C">
        <w:t>be completed</w:t>
      </w:r>
      <w:r w:rsidR="00A02E9D" w:rsidRPr="00EA7C9C">
        <w:t xml:space="preserve"> in 8 </w:t>
      </w:r>
      <w:proofErr w:type="gramStart"/>
      <w:r w:rsidR="00A02E9D" w:rsidRPr="00EA7C9C">
        <w:t>weeks</w:t>
      </w:r>
      <w:proofErr w:type="gramEnd"/>
      <w:r w:rsidR="00A02E9D" w:rsidRPr="00EA7C9C">
        <w:t xml:space="preserve"> </w:t>
      </w:r>
    </w:p>
    <w:p w14:paraId="42563A6A" w14:textId="77777777" w:rsidR="00A02E9D" w:rsidRPr="00EA7C9C" w:rsidRDefault="00A02E9D" w:rsidP="00F172A2"/>
    <w:p w14:paraId="697D4686" w14:textId="40BE9CAA" w:rsidR="00F5589F" w:rsidRPr="00EA7C9C" w:rsidRDefault="00F172A2" w:rsidP="00017C04">
      <w:pPr>
        <w:ind w:left="720"/>
      </w:pPr>
      <w:r w:rsidRPr="00EA7C9C">
        <w:t xml:space="preserve">Where the investigation is expected to continue beyond an </w:t>
      </w:r>
      <w:r w:rsidR="00F5589F" w:rsidRPr="00EA7C9C">
        <w:t>eight-week</w:t>
      </w:r>
      <w:r w:rsidRPr="00EA7C9C">
        <w:t xml:space="preserve"> period the</w:t>
      </w:r>
      <w:r w:rsidR="00A02E9D" w:rsidRPr="00EA7C9C">
        <w:t xml:space="preserve"> </w:t>
      </w:r>
      <w:r w:rsidR="00F5589F" w:rsidRPr="00EA7C9C">
        <w:t>investigator must</w:t>
      </w:r>
      <w:r w:rsidR="00A02E9D" w:rsidRPr="00EA7C9C">
        <w:t xml:space="preserve"> notify the commissioning </w:t>
      </w:r>
      <w:r w:rsidR="00F5589F" w:rsidRPr="00EA7C9C">
        <w:t>manager why</w:t>
      </w:r>
      <w:r w:rsidR="00A02E9D" w:rsidRPr="00EA7C9C">
        <w:t xml:space="preserve"> </w:t>
      </w:r>
      <w:r w:rsidR="00F5589F" w:rsidRPr="00EA7C9C">
        <w:t>this time frame is</w:t>
      </w:r>
      <w:r w:rsidR="00A02E9D" w:rsidRPr="00EA7C9C">
        <w:t xml:space="preserve"> not </w:t>
      </w:r>
      <w:r w:rsidR="00017C04" w:rsidRPr="00EA7C9C">
        <w:t>possible,</w:t>
      </w:r>
      <w:r w:rsidR="00F5589F" w:rsidRPr="00EA7C9C">
        <w:t xml:space="preserve"> and the</w:t>
      </w:r>
      <w:r w:rsidR="00A02E9D" w:rsidRPr="00EA7C9C">
        <w:t xml:space="preserve"> length of time needed.  This should only be the </w:t>
      </w:r>
      <w:r w:rsidR="00F5589F" w:rsidRPr="00EA7C9C">
        <w:t>occur in exceptional circumstances where there are with</w:t>
      </w:r>
      <w:r w:rsidR="00A02E9D" w:rsidRPr="00EA7C9C">
        <w:t xml:space="preserve"> a large number of witnesses</w:t>
      </w:r>
      <w:r w:rsidR="00F5589F" w:rsidRPr="00EA7C9C">
        <w:t xml:space="preserve"> to interview.</w:t>
      </w:r>
    </w:p>
    <w:p w14:paraId="6AA17878" w14:textId="693FFFCE" w:rsidR="00F172A2" w:rsidRPr="00EA7C9C" w:rsidRDefault="00F172A2" w:rsidP="00017C04">
      <w:pPr>
        <w:ind w:left="720" w:firstLine="60"/>
      </w:pPr>
      <w:r w:rsidRPr="00EA7C9C">
        <w:t>employee should be informed of the decision in writing by the Manager who commissioned the investigation.  The extension should be for a maximum period of four weeks at any one time and the employee should be informed of the reasons for the extension and any progress made.</w:t>
      </w:r>
    </w:p>
    <w:p w14:paraId="4F97852F" w14:textId="77777777" w:rsidR="00F172A2" w:rsidRPr="00EA7C9C" w:rsidRDefault="00F172A2" w:rsidP="00F172A2"/>
    <w:p w14:paraId="02DD4401" w14:textId="16CCD776" w:rsidR="00F172A2" w:rsidRPr="00EA7C9C" w:rsidRDefault="00F172A2" w:rsidP="00017C04">
      <w:pPr>
        <w:ind w:left="720" w:hanging="720"/>
      </w:pPr>
      <w:r w:rsidRPr="00EA7C9C">
        <w:t>1</w:t>
      </w:r>
      <w:r w:rsidR="00017C04" w:rsidRPr="00EA7C9C">
        <w:t>5</w:t>
      </w:r>
      <w:r w:rsidRPr="00EA7C9C">
        <w:t>.7</w:t>
      </w:r>
      <w:r w:rsidRPr="00EA7C9C">
        <w:tab/>
        <w:t>Where it is believed that a serious breach of conduct has, or may be committed, e.g. in cases of theft or abuse of service users, the Trust reserves the right to install temporary directed surveillance equipment.  This can only be authorised by the Chief Executive.</w:t>
      </w:r>
    </w:p>
    <w:p w14:paraId="7D868B5D" w14:textId="77777777" w:rsidR="00F172A2" w:rsidRPr="00EA7C9C" w:rsidRDefault="00F172A2" w:rsidP="00F172A2"/>
    <w:p w14:paraId="2D9D670D" w14:textId="00C0E783" w:rsidR="00F172A2" w:rsidRPr="00EA7C9C" w:rsidRDefault="00F172A2" w:rsidP="00017C04">
      <w:pPr>
        <w:ind w:left="720" w:hanging="720"/>
      </w:pPr>
      <w:r w:rsidRPr="00EA7C9C">
        <w:t>1</w:t>
      </w:r>
      <w:r w:rsidR="00017C04" w:rsidRPr="00EA7C9C">
        <w:t>5</w:t>
      </w:r>
      <w:r w:rsidRPr="00EA7C9C">
        <w:t>.8</w:t>
      </w:r>
      <w:r w:rsidRPr="00EA7C9C">
        <w:tab/>
        <w:t>The use of direct covert surveillance equipment would need to be proportionate and appropriate.  Care will be taken to protect the privacy and decency of employees and service users.  Advice will also be sought from the Local Counter Fraud Specialist and the Trust’s Local Security Management Specialist.  Surveillance equipment will be removed at the earliest appropriate opportunity.</w:t>
      </w:r>
    </w:p>
    <w:p w14:paraId="7B6F1A67" w14:textId="77777777" w:rsidR="00F172A2" w:rsidRPr="00EA7C9C" w:rsidRDefault="00F172A2" w:rsidP="00F172A2"/>
    <w:p w14:paraId="7054D57B" w14:textId="61DD46BD" w:rsidR="00F172A2" w:rsidRPr="00EA7C9C" w:rsidRDefault="00F172A2" w:rsidP="00017C04">
      <w:pPr>
        <w:ind w:left="720" w:hanging="720"/>
      </w:pPr>
      <w:r w:rsidRPr="00EA7C9C">
        <w:t>1</w:t>
      </w:r>
      <w:r w:rsidR="00017C04" w:rsidRPr="00EA7C9C">
        <w:t>5</w:t>
      </w:r>
      <w:r w:rsidRPr="00EA7C9C">
        <w:t>.9</w:t>
      </w:r>
      <w:r w:rsidRPr="00EA7C9C">
        <w:tab/>
        <w:t xml:space="preserve">Upon completion of the investigation, the Investigating Officer, will </w:t>
      </w:r>
      <w:r w:rsidR="00CE13BA" w:rsidRPr="00EA7C9C">
        <w:t xml:space="preserve"> inform </w:t>
      </w:r>
      <w:r w:rsidRPr="00EA7C9C">
        <w:t>the Manager who commissioned the investigation</w:t>
      </w:r>
      <w:r w:rsidR="00CE13BA" w:rsidRPr="00EA7C9C">
        <w:t xml:space="preserve"> that it is completed </w:t>
      </w:r>
      <w:r w:rsidRPr="00EA7C9C">
        <w:t xml:space="preserve">.  </w:t>
      </w:r>
      <w:r w:rsidR="00017C04" w:rsidRPr="00EA7C9C">
        <w:t>However,</w:t>
      </w:r>
      <w:r w:rsidRPr="00EA7C9C">
        <w:t xml:space="preserve"> to remove accusations of bias,</w:t>
      </w:r>
      <w:r w:rsidR="00CE13BA" w:rsidRPr="00EA7C9C">
        <w:t xml:space="preserve"> the case </w:t>
      </w:r>
      <w:r w:rsidR="005C086E" w:rsidRPr="00EA7C9C">
        <w:t>will</w:t>
      </w:r>
      <w:r w:rsidR="00CE13BA" w:rsidRPr="00EA7C9C">
        <w:t xml:space="preserve"> be review</w:t>
      </w:r>
      <w:r w:rsidR="005C086E">
        <w:t>ed</w:t>
      </w:r>
      <w:r w:rsidR="00CE13BA" w:rsidRPr="00EA7C9C">
        <w:t xml:space="preserve"> by an independent manager (IMR)</w:t>
      </w:r>
      <w:r w:rsidRPr="00EA7C9C">
        <w:t xml:space="preserve"> </w:t>
      </w:r>
      <w:r w:rsidR="005C086E">
        <w:t>a</w:t>
      </w:r>
      <w:r w:rsidR="00CE13BA" w:rsidRPr="00EA7C9C">
        <w:t xml:space="preserve">t </w:t>
      </w:r>
      <w:r w:rsidRPr="00EA7C9C">
        <w:t xml:space="preserve">8b or above, who was not previously involved with the case, </w:t>
      </w:r>
    </w:p>
    <w:p w14:paraId="0EB5DC5F" w14:textId="71D3DE9B" w:rsidR="00F5589F" w:rsidRPr="00EA7C9C" w:rsidRDefault="00F5589F" w:rsidP="00F172A2"/>
    <w:p w14:paraId="7E5EB09D" w14:textId="035478B7" w:rsidR="00F5589F" w:rsidRPr="00EA7C9C" w:rsidRDefault="00017C04" w:rsidP="00017C04">
      <w:pPr>
        <w:ind w:left="720" w:hanging="720"/>
      </w:pPr>
      <w:r w:rsidRPr="00EA7C9C">
        <w:lastRenderedPageBreak/>
        <w:t>15</w:t>
      </w:r>
      <w:r w:rsidR="00F5589F" w:rsidRPr="00EA7C9C">
        <w:t>.1</w:t>
      </w:r>
      <w:r w:rsidRPr="00EA7C9C">
        <w:t>0</w:t>
      </w:r>
      <w:r w:rsidR="00F5589F" w:rsidRPr="00EA7C9C">
        <w:tab/>
        <w:t>The full report and appendices will be shared in the IMR manager’s shared folder and HR representative and if relevant, this will also be shared with a professional representative).</w:t>
      </w:r>
    </w:p>
    <w:p w14:paraId="14AFD3FA" w14:textId="77777777" w:rsidR="00F5589F" w:rsidRPr="00EA7C9C" w:rsidRDefault="00F5589F" w:rsidP="00F5589F"/>
    <w:p w14:paraId="5B20F35F" w14:textId="00B99AB3" w:rsidR="00F172A2" w:rsidRPr="00EA7C9C" w:rsidRDefault="00017C04" w:rsidP="00017C04">
      <w:pPr>
        <w:ind w:left="720" w:hanging="720"/>
      </w:pPr>
      <w:r w:rsidRPr="00EA7C9C">
        <w:t>1</w:t>
      </w:r>
      <w:r w:rsidR="00F5589F" w:rsidRPr="00EA7C9C">
        <w:t>5.</w:t>
      </w:r>
      <w:r w:rsidRPr="00EA7C9C">
        <w:t>11</w:t>
      </w:r>
      <w:r w:rsidR="00F5589F" w:rsidRPr="00EA7C9C">
        <w:tab/>
        <w:t xml:space="preserve">The IMR MUST consider if the findings of the investigation no longer meet the threshold for potential gross misconduct and are appropriate to move to the Resolution process at this point. This consideration must be communicated in writing to the commissioning manager, communicating a detailed reason why this would not be appropriate at this </w:t>
      </w:r>
      <w:proofErr w:type="gramStart"/>
      <w:r w:rsidR="00F5589F" w:rsidRPr="00EA7C9C">
        <w:t>stage</w:t>
      </w:r>
      <w:proofErr w:type="gramEnd"/>
      <w:r w:rsidR="00F5589F" w:rsidRPr="00EA7C9C">
        <w:t xml:space="preserve">  </w:t>
      </w:r>
    </w:p>
    <w:p w14:paraId="453244FD" w14:textId="77777777" w:rsidR="00F172A2" w:rsidRPr="00EA7C9C" w:rsidRDefault="00F172A2" w:rsidP="00F172A2"/>
    <w:p w14:paraId="348D8AB5" w14:textId="62BE3B52" w:rsidR="00F172A2" w:rsidRPr="00EA7C9C" w:rsidRDefault="00F172A2" w:rsidP="00017C04">
      <w:pPr>
        <w:ind w:left="720" w:hanging="720"/>
      </w:pPr>
      <w:r w:rsidRPr="00EA7C9C">
        <w:t>1</w:t>
      </w:r>
      <w:r w:rsidR="00017C04" w:rsidRPr="00EA7C9C">
        <w:t>5</w:t>
      </w:r>
      <w:r w:rsidRPr="00EA7C9C">
        <w:t>.1</w:t>
      </w:r>
      <w:r w:rsidR="00017C04" w:rsidRPr="00EA7C9C">
        <w:t>2</w:t>
      </w:r>
      <w:r w:rsidRPr="00EA7C9C">
        <w:tab/>
        <w:t xml:space="preserve">If the decision is to proceed to a disciplinary hearing, the Manager who commissioned the investigation will </w:t>
      </w:r>
      <w:r w:rsidR="00E273F7">
        <w:t xml:space="preserve">normally </w:t>
      </w:r>
      <w:r w:rsidRPr="00EA7C9C">
        <w:t xml:space="preserve">hear the case. </w:t>
      </w:r>
      <w:r w:rsidR="00F5589F" w:rsidRPr="00EA7C9C">
        <w:t xml:space="preserve">They </w:t>
      </w:r>
      <w:r w:rsidRPr="00EA7C9C">
        <w:t xml:space="preserve">will inform the employee in writing of the decision to proceed to a disciplinary hearing within five working days.  </w:t>
      </w:r>
    </w:p>
    <w:p w14:paraId="350F11B4" w14:textId="77777777" w:rsidR="00F172A2" w:rsidRPr="00EA7C9C" w:rsidRDefault="00F172A2" w:rsidP="00F172A2"/>
    <w:p w14:paraId="5829D5A6" w14:textId="5EE61229" w:rsidR="00F172A2" w:rsidRPr="00EA7C9C" w:rsidRDefault="00F172A2" w:rsidP="00017C04">
      <w:pPr>
        <w:ind w:left="720"/>
      </w:pPr>
      <w:r w:rsidRPr="00EA7C9C">
        <w:t>Where the decision is not to proceed to a formal disciplinary hearing, the Manager who commissioned the investigation</w:t>
      </w:r>
      <w:r w:rsidR="00F5589F" w:rsidRPr="00EA7C9C">
        <w:t xml:space="preserve"> will follow section </w:t>
      </w:r>
      <w:r w:rsidR="00017C04" w:rsidRPr="00EA7C9C">
        <w:t xml:space="preserve">6 or 8 </w:t>
      </w:r>
      <w:r w:rsidRPr="00EA7C9C">
        <w:t xml:space="preserve"> </w:t>
      </w:r>
      <w:r w:rsidR="00F5589F" w:rsidRPr="00EA7C9C">
        <w:t xml:space="preserve">and  undertake a resolution panel/ informal counselling etc  </w:t>
      </w:r>
      <w:r w:rsidRPr="00EA7C9C">
        <w:t xml:space="preserve">will meet the member of staff to give feedback.  </w:t>
      </w:r>
    </w:p>
    <w:p w14:paraId="57F62ACD" w14:textId="58D5D4AB" w:rsidR="00F172A2" w:rsidRDefault="00F172A2" w:rsidP="00F172A2"/>
    <w:p w14:paraId="1E4C902C" w14:textId="77777777" w:rsidR="00E7312A" w:rsidRPr="00EA7C9C" w:rsidRDefault="00E7312A" w:rsidP="00F172A2"/>
    <w:p w14:paraId="19D4F116" w14:textId="1235347F" w:rsidR="00F172A2" w:rsidRPr="00EA7C9C" w:rsidRDefault="00F172A2" w:rsidP="00F172A2">
      <w:r w:rsidRPr="00EA7C9C">
        <w:t>1</w:t>
      </w:r>
      <w:r w:rsidR="00017C04" w:rsidRPr="00EA7C9C">
        <w:t>6</w:t>
      </w:r>
      <w:r w:rsidRPr="00EA7C9C">
        <w:t>.</w:t>
      </w:r>
      <w:r w:rsidRPr="00EA7C9C">
        <w:tab/>
        <w:t>THE FORMAL STAGES</w:t>
      </w:r>
    </w:p>
    <w:p w14:paraId="1931A113" w14:textId="77777777" w:rsidR="00F172A2" w:rsidRPr="00EA7C9C" w:rsidRDefault="00F172A2" w:rsidP="00F172A2"/>
    <w:p w14:paraId="1FFD25B4" w14:textId="486842CF" w:rsidR="00F172A2" w:rsidRPr="00EA7C9C" w:rsidRDefault="00F172A2" w:rsidP="00F172A2">
      <w:r w:rsidRPr="00EA7C9C">
        <w:t>In circumstances where informal actions</w:t>
      </w:r>
      <w:r w:rsidR="00CE13BA" w:rsidRPr="00EA7C9C">
        <w:t xml:space="preserve">/ resolution </w:t>
      </w:r>
      <w:proofErr w:type="gramStart"/>
      <w:r w:rsidR="00CE13BA" w:rsidRPr="00EA7C9C">
        <w:t>have</w:t>
      </w:r>
      <w:proofErr w:type="gramEnd"/>
      <w:r w:rsidRPr="00EA7C9C">
        <w:t xml:space="preserve"> not achieved the required improvement(s) and minor breaches of discipline continue, or if as a result of the initial investigation, there is a possibility that disciplinary action could be warranted, the member of staff will be required to attend a Disciplinary Hearing.  The hearing will take place, wherever possible, within two weeks of the conclusion of the investigation.</w:t>
      </w:r>
    </w:p>
    <w:p w14:paraId="620D58A3" w14:textId="77777777" w:rsidR="00897FBC" w:rsidRPr="00EA7C9C" w:rsidRDefault="00897FBC" w:rsidP="00F172A2"/>
    <w:p w14:paraId="7BC4E1B4" w14:textId="027B40E3" w:rsidR="00F172A2" w:rsidRPr="00EA7C9C" w:rsidRDefault="00F172A2" w:rsidP="00F172A2">
      <w:r w:rsidRPr="00EA7C9C">
        <w:t xml:space="preserve">The individual will be asked to inform the panel if it is their intention to bring witnesses to the hearing.  Where a witness is not known to the manager, their </w:t>
      </w:r>
      <w:proofErr w:type="gramStart"/>
      <w:r w:rsidRPr="00EA7C9C">
        <w:t>identity</w:t>
      </w:r>
      <w:proofErr w:type="gramEnd"/>
      <w:r w:rsidRPr="00EA7C9C">
        <w:t xml:space="preserve"> and the reason for being called will be given to the manager prior to the hearing. Requests for witnesses to attend the hearing will not be unreasonably refused.  </w:t>
      </w:r>
    </w:p>
    <w:p w14:paraId="4B139F24" w14:textId="77777777" w:rsidR="00F172A2" w:rsidRPr="00EA7C9C" w:rsidRDefault="00F172A2" w:rsidP="00F172A2"/>
    <w:p w14:paraId="4ACCFF85" w14:textId="6B4A02A4" w:rsidR="00F172A2" w:rsidRPr="00EA7C9C" w:rsidRDefault="00F172A2" w:rsidP="00F172A2">
      <w:r w:rsidRPr="00EA7C9C">
        <w:t>There must be a significant reason for either party to cancel a Disciplinary Hearing and it should then be rearranged at the earliest possible date.</w:t>
      </w:r>
    </w:p>
    <w:p w14:paraId="35736A2F" w14:textId="77777777" w:rsidR="00F172A2" w:rsidRPr="00EA7C9C" w:rsidRDefault="00F172A2" w:rsidP="00F172A2"/>
    <w:p w14:paraId="27BD50E3" w14:textId="11543E20" w:rsidR="00F172A2" w:rsidRPr="00EA7C9C" w:rsidRDefault="00F172A2" w:rsidP="00F172A2">
      <w:r w:rsidRPr="00EA7C9C">
        <w:t>Where an employee fails to attend a Disciplinary Hearing on two occasions, for reasons which are deemed not to have been foreseeable when the hearing was arranged, they will be offered a further date.  However, they will be informed that failure to attend on a third occasion will normally lead to the hearing taking place in their absence.</w:t>
      </w:r>
    </w:p>
    <w:p w14:paraId="15BA9F9C" w14:textId="3389E8AF" w:rsidR="00E7312A" w:rsidRDefault="00E7312A" w:rsidP="00F172A2"/>
    <w:p w14:paraId="4CB04037" w14:textId="209C5221" w:rsidR="00E7312A" w:rsidRDefault="00E7312A" w:rsidP="00F172A2"/>
    <w:p w14:paraId="28076ECB" w14:textId="40321B11" w:rsidR="00E7312A" w:rsidRDefault="00E7312A" w:rsidP="00F172A2"/>
    <w:p w14:paraId="59C381D7" w14:textId="77777777" w:rsidR="002D5074" w:rsidRDefault="002D5074" w:rsidP="00F172A2"/>
    <w:p w14:paraId="5D45334A" w14:textId="42CD8F1A" w:rsidR="00E7312A" w:rsidRDefault="00E7312A" w:rsidP="00F172A2"/>
    <w:p w14:paraId="62F79D87" w14:textId="77777777" w:rsidR="00E7312A" w:rsidRPr="00EA7C9C" w:rsidRDefault="00E7312A" w:rsidP="00F172A2"/>
    <w:p w14:paraId="143D80C0" w14:textId="0B54D32D" w:rsidR="00F172A2" w:rsidRPr="00EA7C9C" w:rsidRDefault="00F172A2" w:rsidP="00F172A2">
      <w:r w:rsidRPr="00EA7C9C">
        <w:lastRenderedPageBreak/>
        <w:t>1</w:t>
      </w:r>
      <w:r w:rsidR="00017C04" w:rsidRPr="00EA7C9C">
        <w:t>6</w:t>
      </w:r>
      <w:r w:rsidRPr="00EA7C9C">
        <w:t>.1</w:t>
      </w:r>
      <w:r w:rsidRPr="00EA7C9C">
        <w:tab/>
        <w:t>Disciplinary Hearing</w:t>
      </w:r>
    </w:p>
    <w:p w14:paraId="1680F28F" w14:textId="77777777" w:rsidR="00F172A2" w:rsidRPr="00EA7C9C" w:rsidRDefault="00F172A2" w:rsidP="00F172A2"/>
    <w:p w14:paraId="6BE62340" w14:textId="2A7D394B" w:rsidR="00F172A2" w:rsidRPr="00EA7C9C" w:rsidRDefault="00F172A2" w:rsidP="00F172A2">
      <w:r w:rsidRPr="00EA7C9C">
        <w:t>The Disciplinary Hearing Panel will normally, as a minimum, consist of the Manager who commissioned the investigation and a HR Representative not previously involved in the investigation.</w:t>
      </w:r>
    </w:p>
    <w:p w14:paraId="76E33D24" w14:textId="77777777" w:rsidR="00F172A2" w:rsidRPr="00EA7C9C" w:rsidRDefault="00F172A2" w:rsidP="00F172A2"/>
    <w:p w14:paraId="06AD87B1" w14:textId="58BBC68A" w:rsidR="00F172A2" w:rsidRPr="00EA7C9C" w:rsidRDefault="00F172A2" w:rsidP="00F172A2">
      <w:r w:rsidRPr="00EA7C9C">
        <w:t>In cases involving professional conduct or competence a senior member of the relevant profession may be invited to join the panel.  They must not have had previous involvement in the case.</w:t>
      </w:r>
    </w:p>
    <w:p w14:paraId="4A3B3D49" w14:textId="77777777" w:rsidR="00F172A2" w:rsidRPr="00EA7C9C" w:rsidRDefault="00F172A2" w:rsidP="00F172A2"/>
    <w:p w14:paraId="5DAAE4E5" w14:textId="5240AC79" w:rsidR="00F172A2" w:rsidRPr="00EA7C9C" w:rsidRDefault="00F172A2" w:rsidP="00F172A2">
      <w:r w:rsidRPr="00EA7C9C">
        <w:t xml:space="preserve">The employee will be given a minimum of ten working </w:t>
      </w:r>
      <w:r w:rsidR="00E665DB" w:rsidRPr="00EA7C9C">
        <w:t>days’ notice</w:t>
      </w:r>
      <w:r w:rsidRPr="00EA7C9C">
        <w:t xml:space="preserve"> of the date of the Disciplinary Hearing.  The letter inviting the employee to the hearing should normally include:</w:t>
      </w:r>
    </w:p>
    <w:p w14:paraId="001C1B0F" w14:textId="77777777" w:rsidR="00F172A2" w:rsidRPr="00EA7C9C" w:rsidRDefault="00F172A2" w:rsidP="00F172A2"/>
    <w:p w14:paraId="5146B736" w14:textId="2B242236" w:rsidR="00F172A2" w:rsidRPr="00EA7C9C" w:rsidRDefault="00897FBC" w:rsidP="00897FBC">
      <w:pPr>
        <w:ind w:firstLine="426"/>
      </w:pPr>
      <w:r w:rsidRPr="00EA7C9C">
        <w:t>•</w:t>
      </w:r>
      <w:r w:rsidRPr="00EA7C9C">
        <w:tab/>
      </w:r>
      <w:r w:rsidR="00F172A2" w:rsidRPr="00EA7C9C">
        <w:t xml:space="preserve">The date, </w:t>
      </w:r>
      <w:proofErr w:type="gramStart"/>
      <w:r w:rsidR="00F172A2" w:rsidRPr="00EA7C9C">
        <w:t>time</w:t>
      </w:r>
      <w:proofErr w:type="gramEnd"/>
      <w:r w:rsidR="00F172A2" w:rsidRPr="00EA7C9C">
        <w:t xml:space="preserve"> and venue of the hearing</w:t>
      </w:r>
    </w:p>
    <w:p w14:paraId="20EF6544" w14:textId="77777777" w:rsidR="00F172A2" w:rsidRPr="00EA7C9C" w:rsidRDefault="00F172A2" w:rsidP="00897FBC">
      <w:pPr>
        <w:ind w:firstLine="426"/>
      </w:pPr>
      <w:r w:rsidRPr="00EA7C9C">
        <w:t>•</w:t>
      </w:r>
      <w:r w:rsidRPr="00EA7C9C">
        <w:tab/>
        <w:t>The purpose of the hearing</w:t>
      </w:r>
    </w:p>
    <w:p w14:paraId="1B0CB0FB" w14:textId="77777777" w:rsidR="00F172A2" w:rsidRPr="00EA7C9C" w:rsidRDefault="00F172A2" w:rsidP="00897FBC">
      <w:pPr>
        <w:ind w:firstLine="426"/>
      </w:pPr>
      <w:r w:rsidRPr="00EA7C9C">
        <w:t>•</w:t>
      </w:r>
      <w:r w:rsidRPr="00EA7C9C">
        <w:tab/>
        <w:t>Details of the allegation(s)</w:t>
      </w:r>
    </w:p>
    <w:p w14:paraId="50EE4767" w14:textId="77777777" w:rsidR="00F172A2" w:rsidRPr="00EA7C9C" w:rsidRDefault="00F172A2" w:rsidP="00897FBC">
      <w:pPr>
        <w:ind w:firstLine="426"/>
      </w:pPr>
      <w:r w:rsidRPr="00EA7C9C">
        <w:t>•</w:t>
      </w:r>
      <w:r w:rsidRPr="00EA7C9C">
        <w:tab/>
        <w:t>The identify of panel members</w:t>
      </w:r>
    </w:p>
    <w:p w14:paraId="6036196D" w14:textId="77777777" w:rsidR="00F172A2" w:rsidRPr="00EA7C9C" w:rsidRDefault="00F172A2" w:rsidP="00897FBC">
      <w:pPr>
        <w:ind w:firstLine="426"/>
      </w:pPr>
      <w:r w:rsidRPr="00EA7C9C">
        <w:t>•</w:t>
      </w:r>
      <w:r w:rsidRPr="00EA7C9C">
        <w:tab/>
        <w:t>The name of the Investigating Officer presenting the findings</w:t>
      </w:r>
    </w:p>
    <w:p w14:paraId="3A27BC12" w14:textId="77777777" w:rsidR="00897FBC" w:rsidRPr="00EA7C9C" w:rsidRDefault="00F172A2" w:rsidP="00897FBC">
      <w:pPr>
        <w:ind w:firstLine="426"/>
      </w:pPr>
      <w:r w:rsidRPr="00EA7C9C">
        <w:t>•</w:t>
      </w:r>
      <w:r w:rsidRPr="00EA7C9C">
        <w:tab/>
        <w:t xml:space="preserve">The name of the HR Representative accompanying the Investigating Officer, </w:t>
      </w:r>
    </w:p>
    <w:p w14:paraId="167A50BA" w14:textId="457F27D4" w:rsidR="00F172A2" w:rsidRPr="00EA7C9C" w:rsidRDefault="00F172A2" w:rsidP="00897FBC">
      <w:pPr>
        <w:ind w:firstLine="720"/>
      </w:pPr>
      <w:r w:rsidRPr="00EA7C9C">
        <w:t>where relevant</w:t>
      </w:r>
    </w:p>
    <w:p w14:paraId="6D77B926" w14:textId="77777777" w:rsidR="00F172A2" w:rsidRPr="00EA7C9C" w:rsidRDefault="00F172A2" w:rsidP="00897FBC">
      <w:pPr>
        <w:ind w:left="426"/>
      </w:pPr>
      <w:r w:rsidRPr="00EA7C9C">
        <w:t>•</w:t>
      </w:r>
      <w:r w:rsidRPr="00EA7C9C">
        <w:tab/>
        <w:t>The right to be represented (see Section 4)</w:t>
      </w:r>
    </w:p>
    <w:p w14:paraId="2506CEE2" w14:textId="369D1C37" w:rsidR="00F172A2" w:rsidRPr="00EA7C9C" w:rsidRDefault="00F172A2" w:rsidP="00897FBC">
      <w:pPr>
        <w:ind w:left="426"/>
      </w:pPr>
      <w:r w:rsidRPr="00EA7C9C">
        <w:t>•</w:t>
      </w:r>
      <w:r w:rsidRPr="00EA7C9C">
        <w:tab/>
        <w:t>The names of witnesses to be called</w:t>
      </w:r>
    </w:p>
    <w:p w14:paraId="445049BD" w14:textId="5729B6BE" w:rsidR="00897FBC" w:rsidRPr="00EA7C9C" w:rsidRDefault="00897FBC" w:rsidP="00F172A2"/>
    <w:p w14:paraId="113B731F" w14:textId="5007A15E" w:rsidR="00F172A2" w:rsidRPr="00EA7C9C" w:rsidRDefault="00F172A2" w:rsidP="00F172A2">
      <w:r w:rsidRPr="00EA7C9C">
        <w:t>Attached to the letter will be the management statement of case which will include:</w:t>
      </w:r>
    </w:p>
    <w:p w14:paraId="30BC1686" w14:textId="77777777" w:rsidR="00F172A2" w:rsidRPr="00EA7C9C" w:rsidRDefault="00F172A2" w:rsidP="00F172A2"/>
    <w:p w14:paraId="3AB8D73D" w14:textId="77777777" w:rsidR="00F172A2" w:rsidRPr="00EA7C9C" w:rsidRDefault="00F172A2" w:rsidP="00897FBC">
      <w:pPr>
        <w:tabs>
          <w:tab w:val="left" w:pos="142"/>
          <w:tab w:val="left" w:pos="426"/>
        </w:tabs>
      </w:pPr>
      <w:r w:rsidRPr="00EA7C9C">
        <w:tab/>
      </w:r>
      <w:r w:rsidRPr="00EA7C9C">
        <w:tab/>
        <w:t>•</w:t>
      </w:r>
      <w:r w:rsidRPr="00EA7C9C">
        <w:tab/>
        <w:t>A summary of the case</w:t>
      </w:r>
    </w:p>
    <w:p w14:paraId="602620B7" w14:textId="77777777" w:rsidR="00F172A2" w:rsidRPr="00EA7C9C" w:rsidRDefault="00F172A2" w:rsidP="00897FBC">
      <w:pPr>
        <w:ind w:left="709" w:hanging="283"/>
      </w:pPr>
      <w:r w:rsidRPr="00EA7C9C">
        <w:t>•</w:t>
      </w:r>
      <w:r w:rsidRPr="00EA7C9C">
        <w:tab/>
        <w:t>Signed statements from witnesses</w:t>
      </w:r>
    </w:p>
    <w:p w14:paraId="31C1F95A" w14:textId="73F93FC3" w:rsidR="00F172A2" w:rsidRPr="00EA7C9C" w:rsidRDefault="00F172A2" w:rsidP="00897FBC">
      <w:pPr>
        <w:ind w:left="709" w:hanging="283"/>
      </w:pPr>
      <w:r w:rsidRPr="00EA7C9C">
        <w:t>•</w:t>
      </w:r>
      <w:r w:rsidRPr="00EA7C9C">
        <w:tab/>
        <w:t xml:space="preserve">Any other documentary </w:t>
      </w:r>
      <w:proofErr w:type="gramStart"/>
      <w:r w:rsidR="00E665DB" w:rsidRPr="00EA7C9C">
        <w:t>evidence</w:t>
      </w:r>
      <w:proofErr w:type="gramEnd"/>
    </w:p>
    <w:p w14:paraId="7987C89C" w14:textId="77777777" w:rsidR="00F172A2" w:rsidRPr="00EA7C9C" w:rsidRDefault="00F172A2" w:rsidP="00897FBC">
      <w:pPr>
        <w:ind w:left="709" w:hanging="283"/>
      </w:pPr>
      <w:r w:rsidRPr="00EA7C9C">
        <w:t>•</w:t>
      </w:r>
      <w:r w:rsidRPr="00EA7C9C">
        <w:tab/>
        <w:t>A copy of the Trust’s Disciplinary Procedure.</w:t>
      </w:r>
    </w:p>
    <w:p w14:paraId="6927FD7C" w14:textId="77777777" w:rsidR="00F172A2" w:rsidRPr="00EA7C9C" w:rsidRDefault="00F172A2" w:rsidP="00897FBC">
      <w:pPr>
        <w:tabs>
          <w:tab w:val="left" w:pos="426"/>
        </w:tabs>
      </w:pPr>
      <w:r w:rsidRPr="00EA7C9C">
        <w:t xml:space="preserve">  </w:t>
      </w:r>
    </w:p>
    <w:p w14:paraId="3E345EC8" w14:textId="28ADF469" w:rsidR="00F172A2" w:rsidRPr="00EA7C9C" w:rsidRDefault="00F172A2" w:rsidP="00F172A2">
      <w:r w:rsidRPr="00EA7C9C">
        <w:t xml:space="preserve">The employee is not required to submit a statement of </w:t>
      </w:r>
      <w:r w:rsidR="00E665DB" w:rsidRPr="00EA7C9C">
        <w:t>case;</w:t>
      </w:r>
      <w:r w:rsidRPr="00EA7C9C">
        <w:t xml:space="preserve"> however they are encouraged to submit one if they wish to do so. This should be submitted five working days before the hearing, to enable the panel to read and consider it as part of the hearing.</w:t>
      </w:r>
    </w:p>
    <w:p w14:paraId="0A4C6B99" w14:textId="77777777" w:rsidR="00897FBC" w:rsidRPr="00EA7C9C" w:rsidRDefault="00897FBC" w:rsidP="00F172A2"/>
    <w:p w14:paraId="7A24E53C" w14:textId="03DEDA7B" w:rsidR="00F172A2" w:rsidRPr="00EA7C9C" w:rsidRDefault="00F172A2" w:rsidP="00F172A2">
      <w:r w:rsidRPr="00EA7C9C">
        <w:t xml:space="preserve">Where the documentary evidence mentioned above relates to service user sensitive information, this will be made available to both parties prior to and at the Disciplinary Hearing.  However, it will not be photocopied or allowed to leave Trust premises. Where a suitable redaction can be made which protects service </w:t>
      </w:r>
      <w:r w:rsidR="00E420F8" w:rsidRPr="00EA7C9C">
        <w:t>user’s</w:t>
      </w:r>
      <w:r w:rsidRPr="00EA7C9C">
        <w:t xml:space="preserve"> confidentiality, this may be used as an alternative and included in the documentary evidence.</w:t>
      </w:r>
    </w:p>
    <w:p w14:paraId="747B330B" w14:textId="77777777" w:rsidR="00F172A2" w:rsidRPr="00EA7C9C" w:rsidRDefault="00F172A2" w:rsidP="00F172A2"/>
    <w:p w14:paraId="35621DC4" w14:textId="4A7A936D" w:rsidR="00F172A2" w:rsidRPr="00EA7C9C" w:rsidRDefault="00F172A2" w:rsidP="00F172A2">
      <w:r w:rsidRPr="00EA7C9C">
        <w:t>The Disciplinary Hearing will be conducted as set out in Appendix</w:t>
      </w:r>
      <w:r w:rsidR="00E420F8" w:rsidRPr="00EA7C9C">
        <w:t xml:space="preserve"> 7,</w:t>
      </w:r>
      <w:r w:rsidRPr="00EA7C9C">
        <w:t xml:space="preserve"> where it will be for all members of the panel to weigh up the evidence after listening to both cases and then advise the chair of the panel. The chair would normally be the manager who commissioned the investigation.  The chair will consider the panel’s views and make the final decision as to what, if any, disciplinary action is warranted.</w:t>
      </w:r>
    </w:p>
    <w:p w14:paraId="101CA9EB" w14:textId="77777777" w:rsidR="00F172A2" w:rsidRPr="00EA7C9C" w:rsidRDefault="00F172A2" w:rsidP="00F172A2"/>
    <w:p w14:paraId="36AF5B50" w14:textId="1EE4B522" w:rsidR="00F172A2" w:rsidRPr="00EA7C9C" w:rsidRDefault="00F172A2" w:rsidP="00F172A2">
      <w:r w:rsidRPr="00EA7C9C">
        <w:lastRenderedPageBreak/>
        <w:t xml:space="preserve">Should it be felt necessary by the panel that further investigations are needed, then an adjournment may be </w:t>
      </w:r>
      <w:r w:rsidR="00E420F8" w:rsidRPr="00EA7C9C">
        <w:t>called,</w:t>
      </w:r>
      <w:r w:rsidRPr="00EA7C9C">
        <w:t xml:space="preserve"> and provisions made for it to be resumed later.  Either side may request a short adjournment at any </w:t>
      </w:r>
      <w:r w:rsidR="00E420F8" w:rsidRPr="00EA7C9C">
        <w:t>stage,</w:t>
      </w:r>
      <w:r w:rsidRPr="00EA7C9C">
        <w:t xml:space="preserve"> and this will not be unreasonably refused.</w:t>
      </w:r>
    </w:p>
    <w:p w14:paraId="004ED5B9" w14:textId="77777777" w:rsidR="00F172A2" w:rsidRPr="00EA7C9C" w:rsidRDefault="00F172A2" w:rsidP="00F172A2"/>
    <w:p w14:paraId="527241DD" w14:textId="18E936E3" w:rsidR="00F172A2" w:rsidRDefault="00F172A2" w:rsidP="00F172A2">
      <w:r w:rsidRPr="00EA7C9C">
        <w:t>1</w:t>
      </w:r>
      <w:r w:rsidR="00E420F8" w:rsidRPr="00EA7C9C">
        <w:t>6</w:t>
      </w:r>
      <w:r w:rsidRPr="00EA7C9C">
        <w:t>.2</w:t>
      </w:r>
      <w:r w:rsidRPr="00EA7C9C">
        <w:tab/>
        <w:t>Disciplinary Action</w:t>
      </w:r>
    </w:p>
    <w:p w14:paraId="045593C8" w14:textId="77777777" w:rsidR="00F172A2" w:rsidRDefault="00F172A2" w:rsidP="00F172A2"/>
    <w:p w14:paraId="6213009F" w14:textId="63C256E8" w:rsidR="00F172A2" w:rsidRDefault="00F172A2" w:rsidP="00F172A2">
      <w:r>
        <w:t>The decision on what disciplinary action is taken will relate to the circumstances of each individual case.  It is possible to enter into any of the actions detailed below depending on the seriousness of the offence.</w:t>
      </w:r>
    </w:p>
    <w:p w14:paraId="0E0BD0F8" w14:textId="77777777" w:rsidR="00F172A2" w:rsidRDefault="00F172A2" w:rsidP="00F172A2"/>
    <w:p w14:paraId="765C8193" w14:textId="065AE69D" w:rsidR="00F172A2" w:rsidRDefault="00F172A2" w:rsidP="00F172A2">
      <w:r>
        <w:t>Therefore, repetition of minor breaches of discipline may invoke a series of progressive warnings, or more serious cases could lead directly to a final written warning or dismissal.</w:t>
      </w:r>
    </w:p>
    <w:p w14:paraId="55E3C92E" w14:textId="77777777" w:rsidR="00F172A2" w:rsidRDefault="00F172A2" w:rsidP="00F172A2"/>
    <w:p w14:paraId="1EA9CF64" w14:textId="703E70DE" w:rsidR="00F172A2" w:rsidRDefault="00F172A2" w:rsidP="00F172A2">
      <w:r>
        <w:t>1</w:t>
      </w:r>
      <w:r w:rsidR="00E420F8">
        <w:t>6</w:t>
      </w:r>
      <w:r>
        <w:t>.3</w:t>
      </w:r>
      <w:r>
        <w:tab/>
        <w:t>Misconduct</w:t>
      </w:r>
    </w:p>
    <w:p w14:paraId="7385F575" w14:textId="77777777" w:rsidR="00F172A2" w:rsidRDefault="00F172A2" w:rsidP="00F172A2"/>
    <w:p w14:paraId="75268A4D" w14:textId="67DCBAD0" w:rsidR="00F172A2" w:rsidRDefault="00F172A2" w:rsidP="00F172A2">
      <w:r>
        <w:t>The term misconduct applies where an employee fails to comply with the rules and standards of conduct that apply throughout the Trust, or to their particular work area.  Managers have a responsibility to make these rules and standards clear to employees who, in turn, must ensure that they understand what is expected of them.</w:t>
      </w:r>
    </w:p>
    <w:p w14:paraId="6294B577" w14:textId="77777777" w:rsidR="00F172A2" w:rsidRDefault="00F172A2" w:rsidP="00F172A2"/>
    <w:p w14:paraId="7E027C0E" w14:textId="50491919" w:rsidR="00F172A2" w:rsidRDefault="00F172A2" w:rsidP="00F172A2">
      <w:r>
        <w:t>Examples of misconduct are set out below:</w:t>
      </w:r>
    </w:p>
    <w:p w14:paraId="405E1F85" w14:textId="77777777" w:rsidR="00F172A2" w:rsidRDefault="00F172A2" w:rsidP="00F172A2"/>
    <w:p w14:paraId="5FC92219" w14:textId="77777777" w:rsidR="00897FBC" w:rsidRDefault="00F172A2" w:rsidP="00897FBC">
      <w:pPr>
        <w:tabs>
          <w:tab w:val="left" w:pos="709"/>
        </w:tabs>
        <w:ind w:left="709" w:hanging="709"/>
      </w:pPr>
      <w:r>
        <w:tab/>
      </w:r>
      <w:r>
        <w:tab/>
        <w:t>•</w:t>
      </w:r>
      <w:r>
        <w:tab/>
        <w:t>Refusal to carry out a reasonable instruction given by an authorised</w:t>
      </w:r>
    </w:p>
    <w:p w14:paraId="7A555C22" w14:textId="23139F19" w:rsidR="00F172A2" w:rsidRDefault="00897FBC" w:rsidP="00897FBC">
      <w:pPr>
        <w:tabs>
          <w:tab w:val="left" w:pos="709"/>
        </w:tabs>
        <w:ind w:left="709" w:hanging="709"/>
      </w:pPr>
      <w:r>
        <w:tab/>
      </w:r>
      <w:r>
        <w:tab/>
      </w:r>
      <w:r>
        <w:tab/>
      </w:r>
      <w:r w:rsidR="00F172A2">
        <w:t>person</w:t>
      </w:r>
    </w:p>
    <w:p w14:paraId="37BC7A5D" w14:textId="77777777" w:rsidR="00F172A2" w:rsidRDefault="00F172A2" w:rsidP="00897FBC">
      <w:pPr>
        <w:ind w:firstLine="709"/>
      </w:pPr>
      <w:r>
        <w:t>•</w:t>
      </w:r>
      <w:r>
        <w:tab/>
        <w:t>Contravention of health and safety legislation and procedures</w:t>
      </w:r>
    </w:p>
    <w:p w14:paraId="54AF1EEC" w14:textId="77777777" w:rsidR="00F172A2" w:rsidRDefault="00F172A2" w:rsidP="00897FBC">
      <w:pPr>
        <w:ind w:firstLine="709"/>
      </w:pPr>
      <w:r>
        <w:t>•</w:t>
      </w:r>
      <w:r>
        <w:tab/>
        <w:t>Failure to meet acceptable standards of conduct</w:t>
      </w:r>
    </w:p>
    <w:p w14:paraId="5D42151B" w14:textId="77777777" w:rsidR="00F172A2" w:rsidRDefault="00F172A2" w:rsidP="00897FBC">
      <w:pPr>
        <w:ind w:firstLine="709"/>
      </w:pPr>
      <w:r>
        <w:t>•</w:t>
      </w:r>
      <w:r>
        <w:tab/>
        <w:t>Repeated lateness/poor time keeping</w:t>
      </w:r>
    </w:p>
    <w:p w14:paraId="4B3090B0" w14:textId="77777777" w:rsidR="00F172A2" w:rsidRDefault="00F172A2" w:rsidP="00897FBC">
      <w:pPr>
        <w:ind w:firstLine="709"/>
      </w:pPr>
      <w:r>
        <w:t>•</w:t>
      </w:r>
      <w:r>
        <w:tab/>
        <w:t>Unsatisfactory and unacceptable performance of duties</w:t>
      </w:r>
    </w:p>
    <w:p w14:paraId="38DDC2A4" w14:textId="77777777" w:rsidR="00897FBC" w:rsidRDefault="00F172A2" w:rsidP="00F172A2">
      <w:r>
        <w:tab/>
      </w:r>
      <w:r>
        <w:tab/>
        <w:t xml:space="preserve">The above are intended as examples and are not an exhaustive list.  </w:t>
      </w:r>
    </w:p>
    <w:p w14:paraId="1FEAA030" w14:textId="77777777" w:rsidR="00897FBC" w:rsidRDefault="00897FBC" w:rsidP="00F172A2"/>
    <w:p w14:paraId="212B8EA6" w14:textId="2E80D7FC" w:rsidR="00F172A2" w:rsidRDefault="00F172A2" w:rsidP="00F172A2">
      <w:r>
        <w:t>The Trust may include other types of behaviour under the category of misconduct.</w:t>
      </w:r>
    </w:p>
    <w:p w14:paraId="1F0C4090" w14:textId="77777777" w:rsidR="00F172A2" w:rsidRDefault="00F172A2" w:rsidP="00F172A2"/>
    <w:p w14:paraId="34158804" w14:textId="200FA04C" w:rsidR="00F172A2" w:rsidRDefault="00F172A2" w:rsidP="00F172A2">
      <w:r>
        <w:t>1</w:t>
      </w:r>
      <w:r w:rsidR="00E420F8">
        <w:t>6</w:t>
      </w:r>
      <w:r>
        <w:t>.4</w:t>
      </w:r>
      <w:r>
        <w:tab/>
        <w:t>Gross Misconduct</w:t>
      </w:r>
    </w:p>
    <w:p w14:paraId="390FC1AB" w14:textId="77777777" w:rsidR="00F172A2" w:rsidRDefault="00F172A2" w:rsidP="00F172A2"/>
    <w:p w14:paraId="2C858A26" w14:textId="4A1FFC0A" w:rsidR="00F172A2" w:rsidRDefault="00F172A2" w:rsidP="00F172A2">
      <w:r>
        <w:t xml:space="preserve">The term gross misconduct applies where an employee’s acts or omissions are of such a degree that they seriously interfere with the provision of service, affect the health and safety of service </w:t>
      </w:r>
      <w:proofErr w:type="gramStart"/>
      <w:r>
        <w:t>users</w:t>
      </w:r>
      <w:proofErr w:type="gramEnd"/>
      <w:r>
        <w:t xml:space="preserve"> or result in a serious breach of contractual relationship with the Trust. </w:t>
      </w:r>
    </w:p>
    <w:p w14:paraId="1A11A328" w14:textId="77777777" w:rsidR="00F172A2" w:rsidRDefault="00F172A2" w:rsidP="00F172A2"/>
    <w:p w14:paraId="31ACF6B8" w14:textId="4814F056" w:rsidR="00F172A2" w:rsidRDefault="00F172A2" w:rsidP="00F172A2">
      <w:r>
        <w:tab/>
        <w:t>Examples of gross misconduct are set out below:</w:t>
      </w:r>
    </w:p>
    <w:p w14:paraId="5381CBBB" w14:textId="77777777" w:rsidR="00F172A2" w:rsidRDefault="00F172A2" w:rsidP="00F172A2"/>
    <w:p w14:paraId="3571AB70" w14:textId="414CDC45" w:rsidR="00F172A2" w:rsidRDefault="00F172A2" w:rsidP="00897FBC">
      <w:pPr>
        <w:pStyle w:val="ListParagraph"/>
        <w:numPr>
          <w:ilvl w:val="0"/>
          <w:numId w:val="2"/>
        </w:numPr>
        <w:ind w:left="1418" w:hanging="709"/>
      </w:pPr>
      <w:r>
        <w:t xml:space="preserve">Wilful damage or theft of the property of the Trust, service users, carers, staff visitors, </w:t>
      </w:r>
      <w:proofErr w:type="gramStart"/>
      <w:r>
        <w:t>contractors</w:t>
      </w:r>
      <w:proofErr w:type="gramEnd"/>
      <w:r>
        <w:t xml:space="preserve"> or volunteers</w:t>
      </w:r>
    </w:p>
    <w:p w14:paraId="64CAADBE" w14:textId="77777777" w:rsidR="00F172A2" w:rsidRDefault="00F172A2" w:rsidP="00897FBC">
      <w:pPr>
        <w:ind w:left="1440" w:hanging="731"/>
      </w:pPr>
      <w:r>
        <w:t>•</w:t>
      </w:r>
      <w:r>
        <w:tab/>
        <w:t>Bullying, harassment or discriminatory practices or actions of other employees, service users or the public</w:t>
      </w:r>
    </w:p>
    <w:p w14:paraId="4E784BDB" w14:textId="77777777" w:rsidR="00F172A2" w:rsidRDefault="00F172A2" w:rsidP="00897FBC">
      <w:pPr>
        <w:ind w:left="1440" w:hanging="731"/>
      </w:pPr>
      <w:r>
        <w:t>•</w:t>
      </w:r>
      <w:r>
        <w:tab/>
        <w:t xml:space="preserve">Fraud, including attempts to defraud the Trust, its officers, the public, service users, </w:t>
      </w:r>
      <w:proofErr w:type="gramStart"/>
      <w:r>
        <w:t>relatives</w:t>
      </w:r>
      <w:proofErr w:type="gramEnd"/>
      <w:r>
        <w:t xml:space="preserve"> or visitors.  This may also include where employment with the Trust has been obtained fraudulently.  Fraudulent </w:t>
      </w:r>
      <w:r>
        <w:lastRenderedPageBreak/>
        <w:t xml:space="preserve">actions may lead to criminal proceedings being taken against the </w:t>
      </w:r>
      <w:proofErr w:type="gramStart"/>
      <w:r>
        <w:t>individual</w:t>
      </w:r>
      <w:proofErr w:type="gramEnd"/>
    </w:p>
    <w:p w14:paraId="7802F7BB" w14:textId="77777777" w:rsidR="00F172A2" w:rsidRDefault="00F172A2" w:rsidP="00897FBC">
      <w:pPr>
        <w:ind w:left="1440" w:hanging="731"/>
      </w:pPr>
      <w:r>
        <w:t>•</w:t>
      </w:r>
      <w:r>
        <w:tab/>
        <w:t xml:space="preserve">Violent or abusive behaviour, assault or attempted assault upon service users, other </w:t>
      </w:r>
      <w:proofErr w:type="gramStart"/>
      <w:r>
        <w:t>employees</w:t>
      </w:r>
      <w:proofErr w:type="gramEnd"/>
      <w:r>
        <w:t xml:space="preserve"> or visitors</w:t>
      </w:r>
    </w:p>
    <w:p w14:paraId="24E6C5B5" w14:textId="77777777" w:rsidR="00F172A2" w:rsidRDefault="00F172A2" w:rsidP="00897FBC">
      <w:pPr>
        <w:ind w:firstLine="709"/>
      </w:pPr>
      <w:r>
        <w:t>•</w:t>
      </w:r>
      <w:r>
        <w:tab/>
        <w:t>Ill treatment of patients</w:t>
      </w:r>
    </w:p>
    <w:p w14:paraId="443B857F" w14:textId="77777777" w:rsidR="00F172A2" w:rsidRDefault="00F172A2" w:rsidP="00897FBC">
      <w:pPr>
        <w:ind w:left="1440" w:hanging="731"/>
      </w:pPr>
      <w:r>
        <w:t>•</w:t>
      </w:r>
      <w:r>
        <w:tab/>
        <w:t>Incapacity on duty including unfit for duty due to the effects of alcohol or non-prescribed drugs</w:t>
      </w:r>
    </w:p>
    <w:p w14:paraId="3A7D43AF" w14:textId="77777777" w:rsidR="00F172A2" w:rsidRDefault="00F172A2" w:rsidP="00897FBC">
      <w:pPr>
        <w:ind w:left="1440" w:hanging="731"/>
      </w:pPr>
      <w:r>
        <w:t>•</w:t>
      </w:r>
      <w:r>
        <w:tab/>
        <w:t>Corruption/bribery e.g. acceptance of money or goods in respect of favours or services rendered</w:t>
      </w:r>
    </w:p>
    <w:p w14:paraId="729A75A6" w14:textId="77777777" w:rsidR="00F172A2" w:rsidRDefault="00F172A2" w:rsidP="00897FBC">
      <w:pPr>
        <w:ind w:left="1440" w:hanging="731"/>
      </w:pPr>
      <w:r>
        <w:t>•</w:t>
      </w:r>
      <w:r>
        <w:tab/>
        <w:t>Failure to respond to previous warnings as to matters of misconduct and performance</w:t>
      </w:r>
    </w:p>
    <w:p w14:paraId="2AA062C8" w14:textId="77777777" w:rsidR="00F172A2" w:rsidRDefault="00F172A2" w:rsidP="00897FBC">
      <w:pPr>
        <w:ind w:left="1440" w:hanging="731"/>
      </w:pPr>
      <w:r>
        <w:t>•</w:t>
      </w:r>
      <w:r>
        <w:tab/>
        <w:t>Persistent refusal to carry out reasonable instructions given by an authorised person</w:t>
      </w:r>
    </w:p>
    <w:p w14:paraId="65FA67B3" w14:textId="77777777" w:rsidR="00F172A2" w:rsidRDefault="00F172A2" w:rsidP="00897FBC">
      <w:pPr>
        <w:ind w:firstLine="709"/>
      </w:pPr>
      <w:r>
        <w:t>•</w:t>
      </w:r>
      <w:r>
        <w:tab/>
        <w:t>Breach of confidentiality</w:t>
      </w:r>
    </w:p>
    <w:p w14:paraId="52691E16" w14:textId="77777777" w:rsidR="00F172A2" w:rsidRDefault="00F172A2" w:rsidP="00897FBC">
      <w:pPr>
        <w:ind w:left="1440" w:hanging="731"/>
      </w:pPr>
      <w:r>
        <w:t>•</w:t>
      </w:r>
      <w:r>
        <w:tab/>
        <w:t xml:space="preserve">Serious misuse of IT equipment and the Trust’s email, </w:t>
      </w:r>
      <w:proofErr w:type="gramStart"/>
      <w:r>
        <w:t>internet</w:t>
      </w:r>
      <w:proofErr w:type="gramEnd"/>
      <w:r>
        <w:t xml:space="preserve"> and intranet systems</w:t>
      </w:r>
    </w:p>
    <w:p w14:paraId="25B40697" w14:textId="77777777" w:rsidR="00F172A2" w:rsidRDefault="00F172A2" w:rsidP="00897FBC">
      <w:pPr>
        <w:ind w:firstLine="709"/>
      </w:pPr>
      <w:r>
        <w:t>•</w:t>
      </w:r>
      <w:r>
        <w:tab/>
        <w:t>Gross negligence</w:t>
      </w:r>
    </w:p>
    <w:p w14:paraId="066D851B" w14:textId="5061C1C7" w:rsidR="00F172A2" w:rsidRDefault="00F172A2" w:rsidP="00897FBC">
      <w:pPr>
        <w:ind w:firstLine="709"/>
      </w:pPr>
      <w:r>
        <w:t>•</w:t>
      </w:r>
      <w:r>
        <w:tab/>
        <w:t xml:space="preserve">Deliberate contravention of health and safety legislation and </w:t>
      </w:r>
      <w:r w:rsidR="00897FBC">
        <w:tab/>
      </w:r>
      <w:r w:rsidR="00897FBC">
        <w:tab/>
      </w:r>
      <w:r w:rsidR="00897FBC">
        <w:tab/>
      </w:r>
      <w:r w:rsidR="00897FBC">
        <w:tab/>
      </w:r>
      <w:r>
        <w:t>procedures</w:t>
      </w:r>
    </w:p>
    <w:p w14:paraId="329823C4" w14:textId="77777777" w:rsidR="00F172A2" w:rsidRDefault="00F172A2" w:rsidP="00897FBC">
      <w:pPr>
        <w:ind w:firstLine="709"/>
      </w:pPr>
      <w:r>
        <w:t>•</w:t>
      </w:r>
      <w:r>
        <w:tab/>
        <w:t>Criminal offences outside of the workplace</w:t>
      </w:r>
    </w:p>
    <w:p w14:paraId="11A0F092" w14:textId="77777777" w:rsidR="00F172A2" w:rsidRDefault="00F172A2" w:rsidP="00897FBC">
      <w:pPr>
        <w:ind w:firstLine="709"/>
      </w:pPr>
      <w:r>
        <w:t>•</w:t>
      </w:r>
      <w:r>
        <w:tab/>
        <w:t>Bringing the Trust’s name into serious disrepute</w:t>
      </w:r>
    </w:p>
    <w:p w14:paraId="562E42F5" w14:textId="77777777" w:rsidR="00897FBC" w:rsidRDefault="00897FBC" w:rsidP="00F172A2"/>
    <w:p w14:paraId="6639C6C3" w14:textId="64381298" w:rsidR="00F172A2" w:rsidRDefault="00F172A2" w:rsidP="00F172A2">
      <w:r>
        <w:t>The above are intended as examples and is not an exhaustive list.  The Trust may include other types of behaviour under the category of gross misconduct.</w:t>
      </w:r>
    </w:p>
    <w:p w14:paraId="518B09BF" w14:textId="7A43989C" w:rsidR="00F172A2" w:rsidRDefault="00F172A2" w:rsidP="00F172A2"/>
    <w:p w14:paraId="0E429475" w14:textId="77777777" w:rsidR="00E7312A" w:rsidRDefault="00E7312A" w:rsidP="00F172A2"/>
    <w:p w14:paraId="5E01B53C" w14:textId="1C263297" w:rsidR="00F172A2" w:rsidRDefault="00F172A2" w:rsidP="00F172A2">
      <w:r>
        <w:t>1</w:t>
      </w:r>
      <w:r w:rsidR="00E420F8">
        <w:t>7</w:t>
      </w:r>
      <w:r>
        <w:t>.</w:t>
      </w:r>
      <w:r>
        <w:tab/>
        <w:t>DISCIPLINARY WARNINGS</w:t>
      </w:r>
    </w:p>
    <w:p w14:paraId="642CBB93" w14:textId="77777777" w:rsidR="00897FBC" w:rsidRDefault="00897FBC" w:rsidP="00F172A2"/>
    <w:p w14:paraId="4CE81788" w14:textId="4FF5388F" w:rsidR="00F172A2" w:rsidRDefault="00F172A2" w:rsidP="00F172A2">
      <w:r>
        <w:t>1</w:t>
      </w:r>
      <w:r w:rsidR="00E420F8">
        <w:t>7</w:t>
      </w:r>
      <w:r>
        <w:t>.1</w:t>
      </w:r>
      <w:r>
        <w:tab/>
        <w:t>Formal Verbal Warning</w:t>
      </w:r>
    </w:p>
    <w:p w14:paraId="7EDBAA66" w14:textId="77777777" w:rsidR="00F172A2" w:rsidRDefault="00F172A2" w:rsidP="00F172A2"/>
    <w:p w14:paraId="4C2514C6" w14:textId="585B14EA" w:rsidR="00F172A2" w:rsidRDefault="00F172A2" w:rsidP="00F172A2">
      <w:r>
        <w:t>A formal verbal warning may be issued in cases of minor offences.  The employee should be informed in writing of the following within seven working days of the Disciplinary Hearing:</w:t>
      </w:r>
    </w:p>
    <w:p w14:paraId="459AC460" w14:textId="77777777" w:rsidR="00F172A2" w:rsidRDefault="00F172A2" w:rsidP="00F172A2"/>
    <w:p w14:paraId="5D6C658C" w14:textId="393E47E0" w:rsidR="00F172A2" w:rsidRDefault="00F172A2" w:rsidP="00F172A2">
      <w:r>
        <w:tab/>
        <w:t>•</w:t>
      </w:r>
      <w:r>
        <w:tab/>
        <w:t>The reason the warning has been given</w:t>
      </w:r>
    </w:p>
    <w:p w14:paraId="2280A16D" w14:textId="77777777" w:rsidR="00F172A2" w:rsidRDefault="00F172A2" w:rsidP="00897FBC">
      <w:pPr>
        <w:ind w:left="1440" w:hanging="720"/>
      </w:pPr>
      <w:r>
        <w:t>•</w:t>
      </w:r>
      <w:r>
        <w:tab/>
        <w:t>That the warning will remain on their record for a period of six months after which it will be removed and disregarded</w:t>
      </w:r>
    </w:p>
    <w:p w14:paraId="3BBD85D9" w14:textId="77777777" w:rsidR="00F172A2" w:rsidRDefault="00F172A2" w:rsidP="00897FBC">
      <w:pPr>
        <w:ind w:left="1440" w:hanging="720"/>
      </w:pPr>
      <w:r>
        <w:t>•</w:t>
      </w:r>
      <w:r>
        <w:tab/>
        <w:t>What improvement in behaviour and performance is expected, in what time period and how it will be assessed</w:t>
      </w:r>
    </w:p>
    <w:p w14:paraId="70C4B8F6" w14:textId="77777777" w:rsidR="00F172A2" w:rsidRDefault="00F172A2" w:rsidP="00897FBC">
      <w:pPr>
        <w:ind w:left="1440" w:hanging="720"/>
      </w:pPr>
      <w:r>
        <w:t>•</w:t>
      </w:r>
      <w:r>
        <w:tab/>
        <w:t>That failure to improve, or future breaches during the warning period may result in further disciplinary action</w:t>
      </w:r>
    </w:p>
    <w:p w14:paraId="45F89B1F" w14:textId="77777777" w:rsidR="00F172A2" w:rsidRDefault="00F172A2" w:rsidP="00897FBC">
      <w:pPr>
        <w:ind w:firstLine="720"/>
      </w:pPr>
      <w:r>
        <w:t>•</w:t>
      </w:r>
      <w:r>
        <w:tab/>
        <w:t>The right to appeal against the decision</w:t>
      </w:r>
    </w:p>
    <w:p w14:paraId="6D63C183" w14:textId="77777777" w:rsidR="00F172A2" w:rsidRDefault="00F172A2" w:rsidP="00F172A2"/>
    <w:p w14:paraId="2703A2D9" w14:textId="28DE7071" w:rsidR="00F172A2" w:rsidRDefault="00F172A2" w:rsidP="00F172A2">
      <w:r>
        <w:t>1</w:t>
      </w:r>
      <w:r w:rsidR="00E420F8">
        <w:t>7</w:t>
      </w:r>
      <w:r>
        <w:t>.2</w:t>
      </w:r>
      <w:r>
        <w:tab/>
        <w:t>Written Warning</w:t>
      </w:r>
    </w:p>
    <w:p w14:paraId="518B13CE" w14:textId="77777777" w:rsidR="00F172A2" w:rsidRDefault="00F172A2" w:rsidP="00F172A2"/>
    <w:p w14:paraId="5F83AFC8" w14:textId="20C59F07" w:rsidR="00F172A2" w:rsidRDefault="00F172A2" w:rsidP="00F172A2">
      <w:r>
        <w:t>A written warning may be issued for more serious offences or repetition of minor offences.  The employee should be informed of the following in writing within seven working days of the Disciplinary Hearing:</w:t>
      </w:r>
    </w:p>
    <w:p w14:paraId="59FB85B7" w14:textId="77777777" w:rsidR="00F172A2" w:rsidRDefault="00F172A2" w:rsidP="00F172A2"/>
    <w:p w14:paraId="21459333" w14:textId="3F55033E" w:rsidR="00F172A2" w:rsidRDefault="00F172A2" w:rsidP="00897FBC">
      <w:pPr>
        <w:ind w:firstLine="720"/>
      </w:pPr>
      <w:r>
        <w:t>•</w:t>
      </w:r>
      <w:r>
        <w:tab/>
        <w:t>The reason the warning has been given</w:t>
      </w:r>
    </w:p>
    <w:p w14:paraId="052CDD94" w14:textId="77777777" w:rsidR="00F172A2" w:rsidRDefault="00F172A2" w:rsidP="00897FBC">
      <w:pPr>
        <w:ind w:left="1440" w:hanging="720"/>
      </w:pPr>
      <w:r>
        <w:lastRenderedPageBreak/>
        <w:t>•</w:t>
      </w:r>
      <w:r>
        <w:tab/>
        <w:t>That the warning will remain on their record for a period of 12 months after which it will be removed and disregarded</w:t>
      </w:r>
    </w:p>
    <w:p w14:paraId="253D2646" w14:textId="77777777" w:rsidR="00F172A2" w:rsidRDefault="00F172A2" w:rsidP="00897FBC">
      <w:pPr>
        <w:ind w:left="1440" w:hanging="720"/>
      </w:pPr>
      <w:r>
        <w:t>•</w:t>
      </w:r>
      <w:r>
        <w:tab/>
        <w:t>What improvement in behaviour and performance is expected, in what time period and how it will be assessed</w:t>
      </w:r>
    </w:p>
    <w:p w14:paraId="35F2050D" w14:textId="77777777" w:rsidR="00F172A2" w:rsidRDefault="00F172A2" w:rsidP="00897FBC">
      <w:pPr>
        <w:ind w:left="1440" w:hanging="720"/>
      </w:pPr>
      <w:r>
        <w:t>•</w:t>
      </w:r>
      <w:r>
        <w:tab/>
        <w:t>That failure to improve or future breaches during the warning period may result in further disciplinary action</w:t>
      </w:r>
    </w:p>
    <w:p w14:paraId="20B8915A" w14:textId="1D0831C4" w:rsidR="00F172A2" w:rsidRDefault="00F172A2" w:rsidP="00897FBC">
      <w:pPr>
        <w:ind w:firstLine="720"/>
      </w:pPr>
      <w:r>
        <w:t>•</w:t>
      </w:r>
      <w:r>
        <w:tab/>
        <w:t>The right to appeal against the decision</w:t>
      </w:r>
    </w:p>
    <w:p w14:paraId="5E69F016" w14:textId="77777777" w:rsidR="00897FBC" w:rsidRDefault="00897FBC" w:rsidP="00897FBC">
      <w:pPr>
        <w:ind w:firstLine="720"/>
      </w:pPr>
    </w:p>
    <w:p w14:paraId="63ACE410" w14:textId="3BD384DE" w:rsidR="00F172A2" w:rsidRDefault="00F172A2" w:rsidP="00F172A2">
      <w:r>
        <w:t>1</w:t>
      </w:r>
      <w:r w:rsidR="00E420F8">
        <w:t>7</w:t>
      </w:r>
      <w:r>
        <w:t>.3</w:t>
      </w:r>
      <w:r>
        <w:tab/>
        <w:t>Final Written Warning</w:t>
      </w:r>
    </w:p>
    <w:p w14:paraId="7AB626C1" w14:textId="77777777" w:rsidR="00F172A2" w:rsidRDefault="00F172A2" w:rsidP="00F172A2"/>
    <w:p w14:paraId="38F9BE5D" w14:textId="3BB12668" w:rsidR="00F172A2" w:rsidRDefault="00F172A2" w:rsidP="00F172A2">
      <w:r>
        <w:t>A final written warning may be issued for repetition of less serious offences or if the misconduct is sufficiently serious to warrant more than a written warning but not serious enough to justify dismissal.  The employee should be informed of the following in writing within seven working days of the Disciplinary Hearing:</w:t>
      </w:r>
    </w:p>
    <w:p w14:paraId="300F26D7" w14:textId="77777777" w:rsidR="00897FBC" w:rsidRDefault="00897FBC" w:rsidP="00F172A2"/>
    <w:p w14:paraId="4AC1D970" w14:textId="120DA211" w:rsidR="00F172A2" w:rsidRDefault="00F172A2" w:rsidP="00EE0EFD">
      <w:pPr>
        <w:ind w:firstLine="720"/>
      </w:pPr>
      <w:r>
        <w:t>•</w:t>
      </w:r>
      <w:r>
        <w:tab/>
        <w:t>The reason the warning has been given</w:t>
      </w:r>
    </w:p>
    <w:p w14:paraId="09BF7C07" w14:textId="77777777" w:rsidR="00F172A2" w:rsidRDefault="00F172A2" w:rsidP="00EE0EFD">
      <w:pPr>
        <w:ind w:left="1440" w:hanging="720"/>
      </w:pPr>
      <w:r>
        <w:t>•</w:t>
      </w:r>
      <w:r>
        <w:tab/>
        <w:t>That the warning will remain on their record for a period of 18 months after which it will be removed and disregarded</w:t>
      </w:r>
    </w:p>
    <w:p w14:paraId="1205BFF5" w14:textId="77777777" w:rsidR="00F172A2" w:rsidRDefault="00F172A2" w:rsidP="00EE0EFD">
      <w:pPr>
        <w:ind w:left="1440" w:hanging="720"/>
      </w:pPr>
      <w:r>
        <w:t>•</w:t>
      </w:r>
      <w:r>
        <w:tab/>
        <w:t>What improvement in behaviour and performance is expected, in what time period and how it will be assessed</w:t>
      </w:r>
    </w:p>
    <w:p w14:paraId="01A1E250" w14:textId="77777777" w:rsidR="00F172A2" w:rsidRDefault="00F172A2" w:rsidP="00EE0EFD">
      <w:pPr>
        <w:ind w:left="1440" w:hanging="720"/>
      </w:pPr>
      <w:r>
        <w:t>•</w:t>
      </w:r>
      <w:r>
        <w:tab/>
        <w:t>That failure to improve or future breaches during the warning period may lead to dismissal</w:t>
      </w:r>
    </w:p>
    <w:p w14:paraId="3A73D567" w14:textId="282B54BE" w:rsidR="00F172A2" w:rsidRDefault="00F172A2" w:rsidP="00EE0EFD">
      <w:pPr>
        <w:ind w:firstLine="720"/>
      </w:pPr>
      <w:r>
        <w:t>•</w:t>
      </w:r>
      <w:r>
        <w:tab/>
        <w:t>The right to appeal against the decision</w:t>
      </w:r>
    </w:p>
    <w:p w14:paraId="215EB393" w14:textId="77777777" w:rsidR="00EE0EFD" w:rsidRDefault="00EE0EFD" w:rsidP="00EE0EFD">
      <w:pPr>
        <w:ind w:firstLine="720"/>
      </w:pPr>
    </w:p>
    <w:p w14:paraId="08CEAF0F" w14:textId="71CC8C37" w:rsidR="00F172A2" w:rsidRDefault="00F172A2" w:rsidP="00F172A2">
      <w:r>
        <w:t>1</w:t>
      </w:r>
      <w:r w:rsidR="00E420F8">
        <w:t>7</w:t>
      </w:r>
      <w:r>
        <w:t>.4</w:t>
      </w:r>
      <w:r>
        <w:tab/>
        <w:t>Dismissal</w:t>
      </w:r>
    </w:p>
    <w:p w14:paraId="7C1E7AD5" w14:textId="77777777" w:rsidR="00F172A2" w:rsidRDefault="00F172A2" w:rsidP="00F172A2"/>
    <w:p w14:paraId="385B39E9" w14:textId="77A38669" w:rsidR="00F172A2" w:rsidRDefault="00F172A2" w:rsidP="00F172A2">
      <w:r>
        <w:t>This is the most serious form of disciplinary action and as such will only be applicable to either issues of gross misconduct, where issues are so serious as to render continued employment unacceptable, or where there has been a repetition of less serious offences.  The employee should be informed of the following in writing within seven working days of the Disciplinary Hearing:</w:t>
      </w:r>
    </w:p>
    <w:p w14:paraId="1EC9754A" w14:textId="77777777" w:rsidR="00F172A2" w:rsidRDefault="00F172A2" w:rsidP="00F172A2"/>
    <w:p w14:paraId="31A562F6" w14:textId="5B0412AB" w:rsidR="00F172A2" w:rsidRDefault="00F172A2" w:rsidP="00EE0EFD">
      <w:pPr>
        <w:ind w:firstLine="720"/>
      </w:pPr>
      <w:r>
        <w:t>•</w:t>
      </w:r>
      <w:r>
        <w:tab/>
        <w:t>The reason for the decision</w:t>
      </w:r>
    </w:p>
    <w:p w14:paraId="30D2515B" w14:textId="77777777" w:rsidR="00F172A2" w:rsidRDefault="00F172A2" w:rsidP="00EE0EFD">
      <w:pPr>
        <w:ind w:firstLine="720"/>
      </w:pPr>
      <w:r>
        <w:t>•</w:t>
      </w:r>
      <w:r>
        <w:tab/>
        <w:t>The date the dismissal will take effect</w:t>
      </w:r>
    </w:p>
    <w:p w14:paraId="0F87EFAC" w14:textId="77777777" w:rsidR="00F172A2" w:rsidRDefault="00F172A2" w:rsidP="00EE0EFD">
      <w:pPr>
        <w:ind w:left="1440" w:hanging="720"/>
      </w:pPr>
      <w:r>
        <w:t>•</w:t>
      </w:r>
      <w:r>
        <w:tab/>
        <w:t>That summary dismissal (</w:t>
      </w:r>
      <w:proofErr w:type="spellStart"/>
      <w:r>
        <w:t>ie</w:t>
      </w:r>
      <w:proofErr w:type="spellEnd"/>
      <w:r>
        <w:t xml:space="preserve"> for gross misconduct) will take effect without notice or notice pay</w:t>
      </w:r>
    </w:p>
    <w:p w14:paraId="6D024444" w14:textId="77777777" w:rsidR="00F172A2" w:rsidRDefault="00F172A2" w:rsidP="00EE0EFD">
      <w:pPr>
        <w:ind w:firstLine="720"/>
      </w:pPr>
      <w:r>
        <w:t>•</w:t>
      </w:r>
      <w:r>
        <w:tab/>
        <w:t>The right of appeal against the decision</w:t>
      </w:r>
    </w:p>
    <w:p w14:paraId="14AED9C2" w14:textId="77777777" w:rsidR="00EE0EFD" w:rsidRDefault="00EE0EFD" w:rsidP="00F172A2"/>
    <w:p w14:paraId="0B01DA0B" w14:textId="69C19126" w:rsidR="00F172A2" w:rsidRDefault="00F172A2" w:rsidP="00F172A2">
      <w:r>
        <w:t>1</w:t>
      </w:r>
      <w:r w:rsidR="00E420F8">
        <w:t>7</w:t>
      </w:r>
      <w:r>
        <w:t>.5</w:t>
      </w:r>
      <w:r>
        <w:tab/>
        <w:t>Alternative Action Short of Dismissal</w:t>
      </w:r>
    </w:p>
    <w:p w14:paraId="61169CDA" w14:textId="77777777" w:rsidR="00F172A2" w:rsidRDefault="00F172A2" w:rsidP="00F172A2"/>
    <w:p w14:paraId="3B8C54A0" w14:textId="013C7098" w:rsidR="00F172A2" w:rsidRDefault="00F172A2" w:rsidP="00F172A2">
      <w:r>
        <w:t xml:space="preserve">In exceptional cases the use of downgrading and/or transfer may be considered by the panel should they </w:t>
      </w:r>
      <w:proofErr w:type="gramStart"/>
      <w:r>
        <w:t>believe</w:t>
      </w:r>
      <w:proofErr w:type="gramEnd"/>
      <w:r>
        <w:t xml:space="preserve"> it could be an alternative to dismissal.  Any downgrading and/or transfer will be subject to the agreement of the employee concerned.  The Panel will ensure that any such proposals are realistic and practicable in the circumstances.  Should the individual refuse (or not respond in the stated time period) the previously disciplinary sanction, based on the merits of the case, will be taken.  Where agreement is reached with the individual to downgrade or transfer, this action will not be subject to appeal.</w:t>
      </w:r>
    </w:p>
    <w:p w14:paraId="11975A84" w14:textId="50633004" w:rsidR="00F172A2" w:rsidRDefault="00F172A2" w:rsidP="00F172A2"/>
    <w:p w14:paraId="0835D97B" w14:textId="77777777" w:rsidR="00E7312A" w:rsidRDefault="00E7312A" w:rsidP="00F172A2"/>
    <w:p w14:paraId="76782C01" w14:textId="52243CC2" w:rsidR="00F172A2" w:rsidRDefault="00F172A2" w:rsidP="00F172A2">
      <w:r>
        <w:lastRenderedPageBreak/>
        <w:t>1</w:t>
      </w:r>
      <w:r w:rsidR="00E420F8">
        <w:t>7</w:t>
      </w:r>
      <w:r>
        <w:t>.6</w:t>
      </w:r>
      <w:r>
        <w:tab/>
        <w:t>Referral to Professional Bodies and Independent Safeguarding Authority</w:t>
      </w:r>
    </w:p>
    <w:p w14:paraId="7B3D0916" w14:textId="77777777" w:rsidR="00F172A2" w:rsidRDefault="00F172A2" w:rsidP="00F172A2"/>
    <w:p w14:paraId="6F929264" w14:textId="19C5F02A" w:rsidR="00F172A2" w:rsidRDefault="00F172A2" w:rsidP="00F172A2">
      <w:r>
        <w:t xml:space="preserve">Where there are concerns raised during the disciplinary process about the conduct or competence of a member of staff, the chair of the panel will discuss this with the appropriate Director (usually the Director of Nursing, </w:t>
      </w:r>
      <w:r w:rsidR="00057E85">
        <w:t>Quality and Professions</w:t>
      </w:r>
      <w:r>
        <w:t>).  The Director will then consider whether the matter should be referred to the individual’s professional body.  If it is decided that referral is appropriate, then the individual will be informed of this action before it takes place.</w:t>
      </w:r>
    </w:p>
    <w:p w14:paraId="6506FAD7" w14:textId="77777777" w:rsidR="00F172A2" w:rsidRDefault="00F172A2" w:rsidP="00F172A2"/>
    <w:p w14:paraId="57D1F554" w14:textId="2F0C0F73" w:rsidR="00F172A2" w:rsidRDefault="00F172A2" w:rsidP="00F172A2">
      <w:r>
        <w:t xml:space="preserve">Where a member of staff is removed from a regulated or controlled activity, or </w:t>
      </w:r>
      <w:proofErr w:type="spellStart"/>
      <w:r>
        <w:t>of</w:t>
      </w:r>
      <w:proofErr w:type="spellEnd"/>
      <w:r>
        <w:t xml:space="preserve"> they leave </w:t>
      </w:r>
      <w:r w:rsidR="00057E85">
        <w:t>w</w:t>
      </w:r>
      <w:r>
        <w:t>hile under investigation for allegedly causing harm, or posing a risk of harm, the Trust is legally obliged to refer this information to the Independent Safeguarding Authority.</w:t>
      </w:r>
    </w:p>
    <w:p w14:paraId="2CBD6E95" w14:textId="77777777" w:rsidR="00F172A2" w:rsidRDefault="00F172A2" w:rsidP="00F172A2"/>
    <w:p w14:paraId="7A482683" w14:textId="36CCD992" w:rsidR="00F172A2" w:rsidRDefault="00F172A2" w:rsidP="00F172A2">
      <w:r>
        <w:t>1</w:t>
      </w:r>
      <w:r w:rsidR="00E420F8">
        <w:t>7</w:t>
      </w:r>
      <w:r>
        <w:t>.7</w:t>
      </w:r>
      <w:r>
        <w:tab/>
        <w:t>Authority to take Disciplinary Action</w:t>
      </w:r>
    </w:p>
    <w:p w14:paraId="3CFA6E5E" w14:textId="77777777" w:rsidR="00F172A2" w:rsidRDefault="00F172A2" w:rsidP="00F172A2"/>
    <w:p w14:paraId="6E68F2DF" w14:textId="3C1018E5" w:rsidR="00F172A2" w:rsidRDefault="00F172A2" w:rsidP="00F172A2">
      <w:r>
        <w:t xml:space="preserve">Appendix </w:t>
      </w:r>
      <w:r w:rsidR="00E273F7">
        <w:t>8</w:t>
      </w:r>
      <w:r>
        <w:t xml:space="preserve"> indicates those Managers who are able to take disciplinary action. </w:t>
      </w:r>
    </w:p>
    <w:p w14:paraId="4B3A5656" w14:textId="77777777" w:rsidR="00F172A2" w:rsidRDefault="00F172A2" w:rsidP="00F172A2"/>
    <w:p w14:paraId="180F0EDD" w14:textId="77777777" w:rsidR="00F172A2" w:rsidRDefault="00F172A2" w:rsidP="00F172A2"/>
    <w:p w14:paraId="3F3E647F" w14:textId="471D6BCD" w:rsidR="00F172A2" w:rsidRDefault="00F172A2" w:rsidP="00F172A2">
      <w:r>
        <w:t>1</w:t>
      </w:r>
      <w:r w:rsidR="00E420F8">
        <w:t>8</w:t>
      </w:r>
      <w:r>
        <w:t>.</w:t>
      </w:r>
      <w:r>
        <w:tab/>
        <w:t>RIGHT OF APPEAL</w:t>
      </w:r>
    </w:p>
    <w:p w14:paraId="57A2408A" w14:textId="77777777" w:rsidR="00F172A2" w:rsidRDefault="00F172A2" w:rsidP="00F172A2"/>
    <w:p w14:paraId="0692D743" w14:textId="53636ABC" w:rsidR="00F172A2" w:rsidRDefault="00F172A2" w:rsidP="00F172A2">
      <w:r>
        <w:t>1</w:t>
      </w:r>
      <w:r w:rsidR="00E420F8">
        <w:t>8</w:t>
      </w:r>
      <w:r>
        <w:t>.1</w:t>
      </w:r>
      <w:r>
        <w:tab/>
        <w:t>The Purpose of an Appeal</w:t>
      </w:r>
    </w:p>
    <w:p w14:paraId="4A58D2BF" w14:textId="77777777" w:rsidR="00F172A2" w:rsidRDefault="00F172A2" w:rsidP="00F172A2"/>
    <w:p w14:paraId="4C99C613" w14:textId="33B109B3" w:rsidR="00F172A2" w:rsidRDefault="00F172A2" w:rsidP="00F172A2">
      <w:r>
        <w:t>The purpose of an Appeal Hearing is to consider whether the decision made at the Disciplinary Hearing was reasonable in the circumstances and to allow the opportunity for any omissions at the Disciplinary Hearing to be addressed including the consideration of any new evidence.</w:t>
      </w:r>
    </w:p>
    <w:p w14:paraId="425094D4" w14:textId="77777777" w:rsidR="00F172A2" w:rsidRDefault="00F172A2" w:rsidP="00F172A2"/>
    <w:p w14:paraId="286A5F43" w14:textId="072F01E7" w:rsidR="00F172A2" w:rsidRDefault="00F172A2" w:rsidP="00F172A2">
      <w:r w:rsidRPr="006D7206">
        <w:t xml:space="preserve">Appendix </w:t>
      </w:r>
      <w:r w:rsidR="00E420F8" w:rsidRPr="006D7206">
        <w:t>9</w:t>
      </w:r>
      <w:r w:rsidRPr="006D7206">
        <w:t xml:space="preserve"> indicates</w:t>
      </w:r>
      <w:r>
        <w:t xml:space="preserve"> those Managers who are able to hear appeals.</w:t>
      </w:r>
    </w:p>
    <w:p w14:paraId="13D54371" w14:textId="77777777" w:rsidR="00F172A2" w:rsidRDefault="00F172A2" w:rsidP="00F172A2"/>
    <w:p w14:paraId="7788FF11" w14:textId="53205694" w:rsidR="00F172A2" w:rsidRDefault="00F172A2" w:rsidP="00F172A2">
      <w:r>
        <w:t xml:space="preserve">Appeal Hearings will be conducted in accordance with the procedure set out at Appendix </w:t>
      </w:r>
      <w:r w:rsidR="006D7206">
        <w:t>10</w:t>
      </w:r>
      <w:r>
        <w:t>. As the manager who made the decision to take disciplinary action is expected to justify their decision, they present their case to the panel first.</w:t>
      </w:r>
    </w:p>
    <w:p w14:paraId="5DAE3825" w14:textId="77777777" w:rsidR="00F172A2" w:rsidRDefault="00F172A2" w:rsidP="00F172A2"/>
    <w:p w14:paraId="7FACBEC7" w14:textId="1BF5FE95" w:rsidR="00F172A2" w:rsidRDefault="00F172A2" w:rsidP="00F172A2">
      <w:r>
        <w:t>The employee will be informed of their right to be represented (see Section 4).</w:t>
      </w:r>
    </w:p>
    <w:p w14:paraId="211FC23E" w14:textId="77777777" w:rsidR="00F172A2" w:rsidRDefault="00F172A2" w:rsidP="00F172A2"/>
    <w:p w14:paraId="00FFDEC6" w14:textId="6C92CA57" w:rsidR="00EE0EFD" w:rsidRDefault="00F172A2" w:rsidP="00F172A2">
      <w:r>
        <w:t>1</w:t>
      </w:r>
      <w:r w:rsidR="009833A6">
        <w:t>8</w:t>
      </w:r>
      <w:r>
        <w:t>.2</w:t>
      </w:r>
      <w:r>
        <w:tab/>
        <w:t>The Grounds of an Appeal</w:t>
      </w:r>
    </w:p>
    <w:p w14:paraId="1515BC14" w14:textId="77777777" w:rsidR="00EE0EFD" w:rsidRDefault="00F172A2" w:rsidP="00F172A2">
      <w:r>
        <w:tab/>
      </w:r>
      <w:r>
        <w:tab/>
      </w:r>
    </w:p>
    <w:p w14:paraId="29D15E7B" w14:textId="7312034E" w:rsidR="00F172A2" w:rsidRDefault="00F172A2" w:rsidP="00F172A2">
      <w:r>
        <w:t xml:space="preserve">Appeal Against the decision to take Disciplinary Action </w:t>
      </w:r>
    </w:p>
    <w:p w14:paraId="6022532C" w14:textId="77777777" w:rsidR="00F172A2" w:rsidRDefault="00F172A2" w:rsidP="00F172A2"/>
    <w:p w14:paraId="1FDDAB8F" w14:textId="1F0B6DB0" w:rsidR="00F172A2" w:rsidRDefault="00F172A2" w:rsidP="00F172A2">
      <w:r>
        <w:t>Where the employee appeals against the decision of the manager to take disciplinary action, the Appeal Hearing Panel will review the evidence presented to the Disciplinary Hearing Panel.  They will then consider whether or not a reasonable decision had been reached.  Where necessary witnesses will be called to clarify evidence.</w:t>
      </w:r>
    </w:p>
    <w:p w14:paraId="67AC0F03" w14:textId="77777777" w:rsidR="00EE0EFD" w:rsidRDefault="00F172A2" w:rsidP="00F172A2">
      <w:r>
        <w:tab/>
      </w:r>
      <w:r>
        <w:tab/>
      </w:r>
    </w:p>
    <w:p w14:paraId="160B47FF" w14:textId="147BAD17" w:rsidR="00F172A2" w:rsidRDefault="00F172A2" w:rsidP="00F172A2">
      <w:r>
        <w:t>In an appeal hearing a more serious sanction cannot be given. However in exceptional circumstances, if the panel feels the action taken is beyond the bands of reasonableness, the chair of the panel can then refer the case to a new panel, not previously involved with the case.</w:t>
      </w:r>
    </w:p>
    <w:p w14:paraId="49D5BA35" w14:textId="77777777" w:rsidR="00F172A2" w:rsidRDefault="00F172A2" w:rsidP="00F172A2"/>
    <w:p w14:paraId="2755626A" w14:textId="240C44F3" w:rsidR="00F172A2" w:rsidRDefault="00F172A2" w:rsidP="00F172A2">
      <w:r>
        <w:t>1</w:t>
      </w:r>
      <w:r w:rsidR="009833A6">
        <w:t>8</w:t>
      </w:r>
      <w:r>
        <w:t>.3</w:t>
      </w:r>
      <w:r>
        <w:tab/>
        <w:t>Appeals against Formal Verbal, First Written or Final Written Warnings</w:t>
      </w:r>
    </w:p>
    <w:p w14:paraId="11AD4A36" w14:textId="77777777" w:rsidR="00F172A2" w:rsidRDefault="00F172A2" w:rsidP="00F172A2"/>
    <w:p w14:paraId="4004BAF4" w14:textId="09924990" w:rsidR="00F172A2" w:rsidRDefault="00F172A2" w:rsidP="00F172A2">
      <w:r>
        <w:t>An employee’s request to appeal against disciplinary action must state the grounds of the appeal.  It must be made in writing to the next level of management within seven working days of the date of the letter confirming the decision of the Disciplinary Hearing.</w:t>
      </w:r>
    </w:p>
    <w:p w14:paraId="10850B78" w14:textId="77777777" w:rsidR="00F172A2" w:rsidRDefault="00F172A2" w:rsidP="00F172A2"/>
    <w:p w14:paraId="5B15B27D" w14:textId="3BA27E99" w:rsidR="00F172A2" w:rsidRDefault="00F172A2" w:rsidP="00F172A2">
      <w:r>
        <w:t xml:space="preserve">The appeal will be heard by the next level of senior management (see Appendix </w:t>
      </w:r>
      <w:r w:rsidR="00E420F8">
        <w:t>9</w:t>
      </w:r>
      <w:r>
        <w:t>) normally within six weeks of the date that the letter of appeal was received.  The Appeal Hearing Panel will consist of a Manager, a HR Representative and (where appropriate), a Professional Advisor none of whom will have previously been involved.</w:t>
      </w:r>
    </w:p>
    <w:p w14:paraId="6A6D5294" w14:textId="77777777" w:rsidR="00F172A2" w:rsidRDefault="00F172A2" w:rsidP="00F172A2"/>
    <w:p w14:paraId="7F05EA8D" w14:textId="5E071639" w:rsidR="00F172A2" w:rsidRDefault="00F172A2" w:rsidP="00F172A2">
      <w:r>
        <w:t xml:space="preserve">The employee will normally be given a minimum of ten working </w:t>
      </w:r>
      <w:r w:rsidR="00E420F8">
        <w:t>days’ notice</w:t>
      </w:r>
      <w:r>
        <w:t xml:space="preserve"> of the Appeal Hearing date.</w:t>
      </w:r>
    </w:p>
    <w:p w14:paraId="21042DEB" w14:textId="77777777" w:rsidR="00F172A2" w:rsidRDefault="00F172A2" w:rsidP="00F172A2"/>
    <w:p w14:paraId="38624C3D" w14:textId="2DC3C15F" w:rsidR="00F172A2" w:rsidRDefault="00F172A2" w:rsidP="00F172A2">
      <w:r>
        <w:t>Statements of case from both parties should be submitted to the Manager at least five working days prior to the Appeal Hearing.  The cases will then be exchanged with copies provided for both parties and the Appeal Hearing Panel.</w:t>
      </w:r>
    </w:p>
    <w:p w14:paraId="2E139F05" w14:textId="77777777" w:rsidR="00F172A2" w:rsidRDefault="00F172A2" w:rsidP="00F172A2"/>
    <w:p w14:paraId="41C85B02" w14:textId="6FF206D1" w:rsidR="00F172A2" w:rsidRDefault="00F172A2" w:rsidP="00F172A2">
      <w:r>
        <w:t>If upon receipt of the exchanged cases, either party believes that new evidence has been included, they may, if required, approach the Manager to request a postponement to allow time for the new evidence to be considered.</w:t>
      </w:r>
    </w:p>
    <w:p w14:paraId="3E582D8C" w14:textId="77777777" w:rsidR="00F172A2" w:rsidRDefault="00F172A2" w:rsidP="00F172A2"/>
    <w:p w14:paraId="57D83B2F" w14:textId="1A175765" w:rsidR="00F172A2" w:rsidRDefault="00F172A2" w:rsidP="00F172A2">
      <w:r>
        <w:t>There is no further right of appeal under this procedure.</w:t>
      </w:r>
    </w:p>
    <w:p w14:paraId="1D63666C" w14:textId="77777777" w:rsidR="00F172A2" w:rsidRDefault="00F172A2" w:rsidP="00F172A2"/>
    <w:p w14:paraId="095D09BD" w14:textId="61C52103" w:rsidR="00F172A2" w:rsidRDefault="00F172A2" w:rsidP="00F172A2">
      <w:r>
        <w:t>1</w:t>
      </w:r>
      <w:r w:rsidR="009833A6">
        <w:t>8</w:t>
      </w:r>
      <w:r>
        <w:t>.4</w:t>
      </w:r>
      <w:r>
        <w:tab/>
        <w:t>Appeals against Dismissal</w:t>
      </w:r>
    </w:p>
    <w:p w14:paraId="514B5C98" w14:textId="77777777" w:rsidR="00F172A2" w:rsidRDefault="00F172A2" w:rsidP="00F172A2"/>
    <w:p w14:paraId="532C1141" w14:textId="74B67FAB" w:rsidR="00F172A2" w:rsidRDefault="00F172A2" w:rsidP="00F172A2">
      <w:r>
        <w:t xml:space="preserve">An appeal against dismissal must state the grounds of appeal and be made in writing to the </w:t>
      </w:r>
      <w:r w:rsidR="00B61FEE">
        <w:t>Chief People Officer</w:t>
      </w:r>
      <w:r>
        <w:t xml:space="preserve"> within seven working days of the date of the letter confirming the decision of the Disciplinary Hearing.</w:t>
      </w:r>
    </w:p>
    <w:p w14:paraId="5C9EC2E1" w14:textId="77777777" w:rsidR="00F172A2" w:rsidRDefault="00F172A2" w:rsidP="00F172A2"/>
    <w:p w14:paraId="51A70A87" w14:textId="5FCF86E5" w:rsidR="00F172A2" w:rsidRDefault="00F172A2" w:rsidP="00F172A2">
      <w:r>
        <w:t xml:space="preserve">The appeal will normally be heard within six weeks of the date that the letter of appeal was received.  The Appeal Hearing Panel will be a Sub Committee of the Trust Board consisting of three Directors, one of whom will be a </w:t>
      </w:r>
      <w:proofErr w:type="spellStart"/>
      <w:r>
        <w:t>Non Executive</w:t>
      </w:r>
      <w:proofErr w:type="spellEnd"/>
      <w:r>
        <w:t xml:space="preserve"> Director.  The </w:t>
      </w:r>
      <w:proofErr w:type="spellStart"/>
      <w:r>
        <w:t>Non Executive</w:t>
      </w:r>
      <w:proofErr w:type="spellEnd"/>
      <w:r>
        <w:t xml:space="preserve"> Director will chair the panel.  A Professional Advisor will also be a member of the panel, where appropriate.  The secretary to the panel will be a Senior HR Representative.</w:t>
      </w:r>
    </w:p>
    <w:p w14:paraId="104BC040" w14:textId="77777777" w:rsidR="00F172A2" w:rsidRDefault="00F172A2" w:rsidP="00F172A2"/>
    <w:p w14:paraId="451B1D9C" w14:textId="6953784B" w:rsidR="00F172A2" w:rsidRDefault="00F172A2" w:rsidP="00F172A2">
      <w:r>
        <w:t xml:space="preserve">The employee will normally be given at least 10 working </w:t>
      </w:r>
      <w:proofErr w:type="spellStart"/>
      <w:r>
        <w:t>days notice</w:t>
      </w:r>
      <w:proofErr w:type="spellEnd"/>
      <w:r>
        <w:t xml:space="preserve"> of the Appeal Hearing date.</w:t>
      </w:r>
    </w:p>
    <w:p w14:paraId="3C4BB2A7" w14:textId="77777777" w:rsidR="00F172A2" w:rsidRDefault="00F172A2" w:rsidP="00F172A2"/>
    <w:p w14:paraId="3F11875C" w14:textId="1BA7DDD8" w:rsidR="00F172A2" w:rsidRDefault="00F172A2" w:rsidP="00F172A2">
      <w:r>
        <w:t xml:space="preserve">Statements of case from both parties must be submitted to the </w:t>
      </w:r>
      <w:r w:rsidR="00B61FEE">
        <w:t>Chief People Officer</w:t>
      </w:r>
      <w:r>
        <w:t xml:space="preserve"> at least ten working days prior to the Appeal Hearing.  The cases will then be exchanged with copies provided for both parties and the Appeal Hearing Panel.  It is for the dismissing manager to decide which witnesses to call in support of the management case and for the member of staff, or their representative, to call witnesses in support of their case.</w:t>
      </w:r>
    </w:p>
    <w:p w14:paraId="1E82B455" w14:textId="77777777" w:rsidR="00F172A2" w:rsidRDefault="00F172A2" w:rsidP="00F172A2">
      <w:r>
        <w:lastRenderedPageBreak/>
        <w:t>The panel may also decide that further witnesses need to be called in order to clarify the case before them.</w:t>
      </w:r>
    </w:p>
    <w:p w14:paraId="174CE78A" w14:textId="77777777" w:rsidR="00F172A2" w:rsidRDefault="00F172A2" w:rsidP="00F172A2"/>
    <w:p w14:paraId="573D5B55" w14:textId="3C6EB95E" w:rsidR="00F172A2" w:rsidRDefault="00F172A2" w:rsidP="00F172A2">
      <w:r>
        <w:t xml:space="preserve">If upon receipt of the exchanged case, either party believes that new evidence has been included, they may, if required approach the </w:t>
      </w:r>
      <w:r w:rsidR="00B61FEE">
        <w:t>Chief People Officer</w:t>
      </w:r>
      <w:r>
        <w:t xml:space="preserve"> to request a postponement to allow time for the new evidence to be considered</w:t>
      </w:r>
    </w:p>
    <w:p w14:paraId="3BF2C124" w14:textId="77777777" w:rsidR="00EE0EFD" w:rsidRDefault="00EE0EFD" w:rsidP="00F172A2"/>
    <w:p w14:paraId="67E5AD5C" w14:textId="70E9E338" w:rsidR="00F172A2" w:rsidRDefault="00F172A2" w:rsidP="00F172A2">
      <w:r>
        <w:t>The Sub Committee with either uphold the sanction, or dismiss it.  If the Sub Committee regards the sanction as inappropriate (particularly where new evidence has been presented), then it may reduce the sanction.  However, if the committee considers the need for further investigations, they have the discretion to refer the case back to the original, or a new investigative team/disciplinary panel for reconsideration.</w:t>
      </w:r>
    </w:p>
    <w:p w14:paraId="71388852" w14:textId="77777777" w:rsidR="00F172A2" w:rsidRDefault="00F172A2" w:rsidP="00F172A2"/>
    <w:p w14:paraId="20D2B331" w14:textId="4E38EFC8" w:rsidR="00F172A2" w:rsidRDefault="00F172A2" w:rsidP="00F172A2">
      <w:r>
        <w:t>Where an appeal against dismissal is upheld reinstatement of the employee will be from the date of dismissal and arrears of salary will be paid.  The panel may reinstate with a lesser warning. The warning would then commence from the date of the panel’s confirmation letter.</w:t>
      </w:r>
    </w:p>
    <w:p w14:paraId="4E312CF3" w14:textId="77777777" w:rsidR="00F172A2" w:rsidRDefault="00F172A2" w:rsidP="00F172A2"/>
    <w:p w14:paraId="4F96516D" w14:textId="18966F99" w:rsidR="00F172A2" w:rsidRDefault="00F172A2" w:rsidP="00F172A2">
      <w:r>
        <w:t>There is no further right of appeal under this procedure.</w:t>
      </w:r>
    </w:p>
    <w:p w14:paraId="54BE92B2" w14:textId="2B4602AE" w:rsidR="00F172A2" w:rsidRDefault="00F172A2" w:rsidP="00F172A2">
      <w:r>
        <w:tab/>
      </w:r>
    </w:p>
    <w:p w14:paraId="37E18D33" w14:textId="77777777" w:rsidR="00E7312A" w:rsidRDefault="00E7312A" w:rsidP="00F172A2"/>
    <w:p w14:paraId="2E0E972C" w14:textId="561D4DDD" w:rsidR="00F172A2" w:rsidRDefault="00F172A2" w:rsidP="00F172A2">
      <w:r>
        <w:t>1</w:t>
      </w:r>
      <w:r w:rsidR="009833A6">
        <w:t>9</w:t>
      </w:r>
      <w:r>
        <w:t>.</w:t>
      </w:r>
      <w:r>
        <w:tab/>
        <w:t>MONITORING</w:t>
      </w:r>
    </w:p>
    <w:p w14:paraId="00CA4B08" w14:textId="77777777" w:rsidR="00F172A2" w:rsidRDefault="00F172A2" w:rsidP="00F172A2"/>
    <w:p w14:paraId="6BAD0F6D" w14:textId="5097E92D" w:rsidR="00F172A2" w:rsidRDefault="00F172A2" w:rsidP="00F172A2">
      <w:r>
        <w:t xml:space="preserve">This procedure was produced by the </w:t>
      </w:r>
      <w:r w:rsidR="00E273F7">
        <w:t>People directorate</w:t>
      </w:r>
      <w:r>
        <w:t xml:space="preserve">, following discussions and consultation with Staff Side Organisations.  The </w:t>
      </w:r>
      <w:r w:rsidR="00B61FEE">
        <w:t>People</w:t>
      </w:r>
      <w:r>
        <w:t xml:space="preserve"> Directorate will maintain records of all disciplinary action taken under this procedure.  This will enable reviews to be undertaken to ensure that disciplinary action is not subject to bias, or that any particular group of staff is unfairly discriminated against.  Reports on investigations instigated under this procedure will be reported to the Trust Board on a regular basis, but not less than once a year.</w:t>
      </w:r>
    </w:p>
    <w:p w14:paraId="6935B82A" w14:textId="62F2BC03" w:rsidR="00F172A2" w:rsidRDefault="00F172A2" w:rsidP="00F172A2"/>
    <w:p w14:paraId="15239ACE" w14:textId="77777777" w:rsidR="00E7312A" w:rsidRDefault="00E7312A" w:rsidP="00F172A2"/>
    <w:p w14:paraId="4CE71A78" w14:textId="64841F66" w:rsidR="00F172A2" w:rsidRDefault="009833A6" w:rsidP="00F172A2">
      <w:r>
        <w:t>20</w:t>
      </w:r>
      <w:r w:rsidR="00F172A2">
        <w:t>.</w:t>
      </w:r>
      <w:r w:rsidR="00F172A2">
        <w:tab/>
        <w:t>EQUALITY IMPACT ASSESSMENT</w:t>
      </w:r>
    </w:p>
    <w:p w14:paraId="58EF470F" w14:textId="77777777" w:rsidR="00F172A2" w:rsidRDefault="00F172A2" w:rsidP="00F172A2"/>
    <w:p w14:paraId="6E85DFA4" w14:textId="6ED930F9" w:rsidR="00F172A2" w:rsidRDefault="00F172A2" w:rsidP="00F172A2">
      <w:r>
        <w:t xml:space="preserve">An Equality Impact Assessment is included at Appendix </w:t>
      </w:r>
      <w:r w:rsidR="00E273F7">
        <w:t>11</w:t>
      </w:r>
      <w:r>
        <w:t>.</w:t>
      </w:r>
    </w:p>
    <w:p w14:paraId="20E18493" w14:textId="11F690E7" w:rsidR="00F172A2" w:rsidRDefault="00F172A2" w:rsidP="00F172A2"/>
    <w:p w14:paraId="3B21AD02" w14:textId="77777777" w:rsidR="00E7312A" w:rsidRDefault="00E7312A" w:rsidP="00F172A2"/>
    <w:p w14:paraId="06A7C7C2" w14:textId="771FC0B8" w:rsidR="00F172A2" w:rsidRDefault="009833A6" w:rsidP="00F172A2">
      <w:r>
        <w:t>21</w:t>
      </w:r>
      <w:r w:rsidR="00F172A2">
        <w:t>.</w:t>
      </w:r>
      <w:r w:rsidR="00F172A2">
        <w:tab/>
        <w:t>VERSION CONTROL</w:t>
      </w:r>
    </w:p>
    <w:p w14:paraId="6DA71479" w14:textId="77777777" w:rsidR="00F172A2" w:rsidRDefault="00F172A2" w:rsidP="00F172A2"/>
    <w:p w14:paraId="3DC94C3C" w14:textId="1D38A131" w:rsidR="00F172A2" w:rsidRDefault="00F172A2" w:rsidP="00F172A2">
      <w:r>
        <w:t xml:space="preserve">See Version Control Sheet at Appendix </w:t>
      </w:r>
      <w:r w:rsidR="00E273F7">
        <w:t>12</w:t>
      </w:r>
      <w:r>
        <w:t>.</w:t>
      </w:r>
    </w:p>
    <w:p w14:paraId="07F609F9" w14:textId="652C1451" w:rsidR="00F172A2" w:rsidRDefault="00F172A2"/>
    <w:p w14:paraId="6714532C" w14:textId="11C7A078" w:rsidR="00EE0EFD" w:rsidRDefault="00EE0EFD"/>
    <w:p w14:paraId="3263DB22" w14:textId="3BDA8264" w:rsidR="00EE0EFD" w:rsidRDefault="00EE0EFD"/>
    <w:p w14:paraId="48C90467" w14:textId="62BAC798" w:rsidR="00EE0EFD" w:rsidRDefault="00EE0EFD"/>
    <w:p w14:paraId="42192EBE" w14:textId="77777777" w:rsidR="009D6636" w:rsidRDefault="009D6636"/>
    <w:p w14:paraId="146A1977" w14:textId="61B7C7B0" w:rsidR="009D6636" w:rsidRPr="00A24716" w:rsidRDefault="009D6636" w:rsidP="00A24716">
      <w:pPr>
        <w:ind w:left="6480" w:firstLine="720"/>
        <w:rPr>
          <w:b/>
          <w:bCs/>
        </w:rPr>
      </w:pPr>
      <w:r w:rsidRPr="00A24716">
        <w:rPr>
          <w:rFonts w:ascii="Calibri" w:eastAsia="Calibri" w:hAnsi="Calibri" w:cs="Calibri"/>
          <w:b/>
          <w:bCs/>
          <w:noProof/>
          <w:sz w:val="20"/>
          <w:szCs w:val="20"/>
        </w:rPr>
        <w:lastRenderedPageBreak/>
        <mc:AlternateContent>
          <mc:Choice Requires="wpc">
            <w:drawing>
              <wp:anchor distT="0" distB="0" distL="114300" distR="114300" simplePos="0" relativeHeight="251663360" behindDoc="0" locked="0" layoutInCell="1" allowOverlap="1" wp14:anchorId="21614E3C" wp14:editId="4F8523FB">
                <wp:simplePos x="0" y="0"/>
                <wp:positionH relativeFrom="page">
                  <wp:posOffset>359410</wp:posOffset>
                </wp:positionH>
                <wp:positionV relativeFrom="paragraph">
                  <wp:posOffset>49530</wp:posOffset>
                </wp:positionV>
                <wp:extent cx="5475605" cy="6823075"/>
                <wp:effectExtent l="76200" t="0" r="1306195" b="1978025"/>
                <wp:wrapThrough wrapText="bothSides">
                  <wp:wrapPolygon edited="0">
                    <wp:start x="75" y="422"/>
                    <wp:lineTo x="75" y="4402"/>
                    <wp:lineTo x="1653" y="4402"/>
                    <wp:lineTo x="1653" y="6332"/>
                    <wp:lineTo x="3833" y="6332"/>
                    <wp:lineTo x="3833" y="7297"/>
                    <wp:lineTo x="301" y="7297"/>
                    <wp:lineTo x="376" y="15981"/>
                    <wp:lineTo x="-75" y="15981"/>
                    <wp:lineTo x="75" y="17911"/>
                    <wp:lineTo x="-301" y="17911"/>
                    <wp:lineTo x="-301" y="27560"/>
                    <wp:lineTo x="18261" y="27802"/>
                    <wp:lineTo x="26377" y="27802"/>
                    <wp:lineTo x="26527" y="27560"/>
                    <wp:lineTo x="26527" y="22736"/>
                    <wp:lineTo x="26076" y="21831"/>
                    <wp:lineTo x="26076" y="18876"/>
                    <wp:lineTo x="26677" y="17972"/>
                    <wp:lineTo x="26602" y="8021"/>
                    <wp:lineTo x="25776" y="7780"/>
                    <wp:lineTo x="23221" y="7297"/>
                    <wp:lineTo x="25250" y="6393"/>
                    <wp:lineTo x="25400" y="4885"/>
                    <wp:lineTo x="24498" y="4764"/>
                    <wp:lineTo x="17284" y="4402"/>
                    <wp:lineTo x="19163" y="4402"/>
                    <wp:lineTo x="21793" y="3860"/>
                    <wp:lineTo x="21868" y="784"/>
                    <wp:lineTo x="20515" y="724"/>
                    <wp:lineTo x="9469" y="422"/>
                    <wp:lineTo x="75" y="422"/>
                  </wp:wrapPolygon>
                </wp:wrapThrough>
                <wp:docPr id="360" name="Canvas 3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1" name="Rectangle 321"/>
                        <wps:cNvSpPr/>
                        <wps:spPr>
                          <a:xfrm rot="10800000" flipH="1" flipV="1">
                            <a:off x="47626" y="163855"/>
                            <a:ext cx="2323848" cy="957787"/>
                          </a:xfrm>
                          <a:prstGeom prst="rect">
                            <a:avLst/>
                          </a:prstGeom>
                          <a:solidFill>
                            <a:srgbClr val="4F81BD"/>
                          </a:solidFill>
                          <a:ln w="25400" cap="flat" cmpd="sng" algn="ctr">
                            <a:solidFill>
                              <a:srgbClr val="4F81BD">
                                <a:shade val="50000"/>
                              </a:srgbClr>
                            </a:solidFill>
                            <a:prstDash val="solid"/>
                          </a:ln>
                          <a:effectLst/>
                        </wps:spPr>
                        <wps:txbx>
                          <w:txbxContent>
                            <w:p w14:paraId="3DE19876" w14:textId="77777777" w:rsidR="0004234F" w:rsidRPr="009D6636" w:rsidRDefault="0004234F" w:rsidP="009D6636">
                              <w:pPr>
                                <w:jc w:val="center"/>
                                <w:rPr>
                                  <w:b/>
                                  <w:color w:val="000000"/>
                                  <w:sz w:val="20"/>
                                  <w:szCs w:val="20"/>
                                </w:rPr>
                              </w:pPr>
                              <w:bookmarkStart w:id="0" w:name="_Hlk78282799"/>
                              <w:r w:rsidRPr="009D6636">
                                <w:rPr>
                                  <w:b/>
                                  <w:color w:val="000000"/>
                                  <w:sz w:val="20"/>
                                  <w:szCs w:val="20"/>
                                </w:rPr>
                                <w:t xml:space="preserve">Commissioning Manager ensures fact find is undertaken by appropriate Manager.  </w:t>
                              </w:r>
                              <w:r>
                                <w:rPr>
                                  <w:b/>
                                  <w:sz w:val="20"/>
                                  <w:szCs w:val="20"/>
                                </w:rPr>
                                <w:t xml:space="preserve">Statements, cultural and environmental impact statements, and other documents obtained </w:t>
                              </w:r>
                            </w:p>
                            <w:bookmarkEnd w:id="0"/>
                            <w:p w14:paraId="12A2C5BB" w14:textId="77777777" w:rsidR="0004234F" w:rsidRPr="003714E8" w:rsidRDefault="0004234F" w:rsidP="009D663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angle 322"/>
                        <wps:cNvSpPr/>
                        <wps:spPr>
                          <a:xfrm>
                            <a:off x="3354429" y="247649"/>
                            <a:ext cx="2121176" cy="981076"/>
                          </a:xfrm>
                          <a:prstGeom prst="rect">
                            <a:avLst/>
                          </a:prstGeom>
                          <a:solidFill>
                            <a:srgbClr val="9BBB59">
                              <a:lumMod val="75000"/>
                            </a:srgbClr>
                          </a:solidFill>
                          <a:ln w="25400" cap="flat" cmpd="sng" algn="ctr">
                            <a:solidFill>
                              <a:srgbClr val="F79646">
                                <a:lumMod val="40000"/>
                                <a:lumOff val="60000"/>
                              </a:srgbClr>
                            </a:solidFill>
                            <a:prstDash val="solid"/>
                          </a:ln>
                          <a:effectLst/>
                        </wps:spPr>
                        <wps:txbx>
                          <w:txbxContent>
                            <w:p w14:paraId="098848C4" w14:textId="77777777" w:rsidR="0004234F" w:rsidRPr="003714E8" w:rsidRDefault="0004234F" w:rsidP="009D6636">
                              <w:pPr>
                                <w:jc w:val="center"/>
                                <w:rPr>
                                  <w:b/>
                                </w:rPr>
                              </w:pPr>
                              <w:bookmarkStart w:id="1" w:name="_Hlk78282822"/>
                              <w:bookmarkStart w:id="2" w:name="_Hlk78282823"/>
                              <w:bookmarkStart w:id="3" w:name="_Hlk78282824"/>
                              <w:bookmarkStart w:id="4" w:name="_Hlk78282825"/>
                              <w:r w:rsidRPr="003714E8">
                                <w:rPr>
                                  <w:b/>
                                </w:rPr>
                                <w:t xml:space="preserve">Commissioning Manager/HR </w:t>
                              </w:r>
                              <w:r>
                                <w:rPr>
                                  <w:b/>
                                </w:rPr>
                                <w:t>/</w:t>
                              </w:r>
                              <w:r w:rsidRPr="00FC0EB7">
                                <w:t xml:space="preserve"> </w:t>
                              </w:r>
                              <w:r w:rsidRPr="00FC0EB7">
                                <w:rPr>
                                  <w:b/>
                                </w:rPr>
                                <w:t xml:space="preserve">cultural and environment advisor </w:t>
                              </w:r>
                              <w:r>
                                <w:rPr>
                                  <w:b/>
                                </w:rPr>
                                <w:t>(plus professional if required)</w:t>
                              </w:r>
                              <w:r w:rsidRPr="003714E8">
                                <w:rPr>
                                  <w:b/>
                                </w:rPr>
                                <w:t xml:space="preserve"> Review of Fact find information</w:t>
                              </w:r>
                              <w:r>
                                <w:rPr>
                                  <w:b/>
                                </w:rPr>
                                <w:t xml:space="preserve"> and record decision </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tangle 323"/>
                        <wps:cNvSpPr/>
                        <wps:spPr>
                          <a:xfrm>
                            <a:off x="2423929" y="1529238"/>
                            <a:ext cx="2049154" cy="923941"/>
                          </a:xfrm>
                          <a:prstGeom prst="rect">
                            <a:avLst/>
                          </a:prstGeom>
                          <a:solidFill>
                            <a:srgbClr val="EEECE1">
                              <a:lumMod val="75000"/>
                            </a:srgbClr>
                          </a:solidFill>
                          <a:ln w="25400" cap="flat" cmpd="sng" algn="ctr">
                            <a:solidFill>
                              <a:srgbClr val="EEECE1">
                                <a:lumMod val="75000"/>
                              </a:srgbClr>
                            </a:solidFill>
                            <a:prstDash val="solid"/>
                          </a:ln>
                          <a:effectLst/>
                        </wps:spPr>
                        <wps:txbx>
                          <w:txbxContent>
                            <w:p w14:paraId="4C5C32A9" w14:textId="77777777" w:rsidR="0004234F" w:rsidRPr="00C55012" w:rsidRDefault="0004234F" w:rsidP="009D6636">
                              <w:pPr>
                                <w:jc w:val="center"/>
                                <w:rPr>
                                  <w:b/>
                                  <w:sz w:val="22"/>
                                  <w:szCs w:val="22"/>
                                </w:rPr>
                              </w:pPr>
                              <w:r w:rsidRPr="00C55012">
                                <w:rPr>
                                  <w:b/>
                                  <w:sz w:val="22"/>
                                  <w:szCs w:val="22"/>
                                </w:rPr>
                                <w:t xml:space="preserve">Potential   serious allegations as identified in resolution procedure /potential gross misconduct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tangle 324"/>
                        <wps:cNvSpPr/>
                        <wps:spPr>
                          <a:xfrm>
                            <a:off x="453589" y="1395447"/>
                            <a:ext cx="1123680" cy="551180"/>
                          </a:xfrm>
                          <a:prstGeom prst="rect">
                            <a:avLst/>
                          </a:prstGeom>
                          <a:solidFill>
                            <a:srgbClr val="EEECE1">
                              <a:lumMod val="75000"/>
                            </a:srgbClr>
                          </a:solidFill>
                          <a:ln w="25400" cap="flat" cmpd="sng" algn="ctr">
                            <a:solidFill>
                              <a:srgbClr val="EEECE1">
                                <a:lumMod val="75000"/>
                              </a:srgbClr>
                            </a:solidFill>
                            <a:prstDash val="solid"/>
                          </a:ln>
                          <a:effectLst/>
                        </wps:spPr>
                        <wps:txbx>
                          <w:txbxContent>
                            <w:p w14:paraId="081064B9" w14:textId="77777777" w:rsidR="0004234F" w:rsidRPr="009D6636" w:rsidRDefault="0004234F" w:rsidP="009D6636">
                              <w:pPr>
                                <w:pStyle w:val="NormalWeb"/>
                                <w:jc w:val="center"/>
                                <w:rPr>
                                  <w:rFonts w:ascii="Calibri" w:hAnsi="Calibri" w:cs="Calibri"/>
                                  <w:b/>
                                </w:rPr>
                              </w:pPr>
                              <w:r w:rsidRPr="009D6636">
                                <w:rPr>
                                  <w:rFonts w:ascii="Calibri" w:eastAsia="Calibri" w:hAnsi="Calibri" w:cs="Calibri"/>
                                  <w:b/>
                                  <w:sz w:val="22"/>
                                  <w:szCs w:val="22"/>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5" name="Rectangle 325"/>
                        <wps:cNvSpPr/>
                        <wps:spPr>
                          <a:xfrm>
                            <a:off x="5225614" y="1518404"/>
                            <a:ext cx="1132949" cy="550545"/>
                          </a:xfrm>
                          <a:prstGeom prst="rect">
                            <a:avLst/>
                          </a:prstGeom>
                          <a:solidFill>
                            <a:srgbClr val="EEECE1">
                              <a:lumMod val="75000"/>
                            </a:srgbClr>
                          </a:solidFill>
                          <a:ln w="25400" cap="flat" cmpd="sng" algn="ctr">
                            <a:solidFill>
                              <a:srgbClr val="EEECE1">
                                <a:lumMod val="75000"/>
                              </a:srgbClr>
                            </a:solidFill>
                            <a:prstDash val="solid"/>
                          </a:ln>
                          <a:effectLst/>
                        </wps:spPr>
                        <wps:txbx>
                          <w:txbxContent>
                            <w:p w14:paraId="77F4D330" w14:textId="77777777" w:rsidR="0004234F" w:rsidRPr="009D6636" w:rsidRDefault="0004234F" w:rsidP="009D6636">
                              <w:pPr>
                                <w:pStyle w:val="NormalWeb"/>
                                <w:jc w:val="center"/>
                                <w:rPr>
                                  <w:rFonts w:ascii="Calibri" w:hAnsi="Calibri" w:cs="Calibri"/>
                                  <w:b/>
                                </w:rPr>
                              </w:pPr>
                              <w:r w:rsidRPr="009D6636">
                                <w:rPr>
                                  <w:rFonts w:ascii="Calibri" w:eastAsia="Calibri" w:hAnsi="Calibri" w:cs="Calibri"/>
                                  <w:b/>
                                  <w:sz w:val="22"/>
                                  <w:szCs w:val="22"/>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6" name="Straight Arrow Connector 326"/>
                        <wps:cNvCnPr/>
                        <wps:spPr>
                          <a:xfrm>
                            <a:off x="2380999" y="623699"/>
                            <a:ext cx="952303" cy="5257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7" name="Straight Arrow Connector 327"/>
                        <wps:cNvCnPr/>
                        <wps:spPr>
                          <a:xfrm flipH="1">
                            <a:off x="4076296" y="1190625"/>
                            <a:ext cx="617563" cy="30478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8" name="Straight Connector 328"/>
                        <wps:cNvCnPr/>
                        <wps:spPr>
                          <a:xfrm flipH="1" flipV="1">
                            <a:off x="1577269" y="1671037"/>
                            <a:ext cx="846660" cy="320172"/>
                          </a:xfrm>
                          <a:prstGeom prst="line">
                            <a:avLst/>
                          </a:prstGeom>
                          <a:noFill/>
                          <a:ln w="9525" cap="flat" cmpd="sng" algn="ctr">
                            <a:solidFill>
                              <a:srgbClr val="4F81BD">
                                <a:shade val="95000"/>
                                <a:satMod val="105000"/>
                              </a:srgbClr>
                            </a:solidFill>
                            <a:prstDash val="solid"/>
                          </a:ln>
                          <a:effectLst/>
                        </wps:spPr>
                        <wps:bodyPr/>
                      </wps:wsp>
                      <wps:wsp>
                        <wps:cNvPr id="329" name="Rectangle 329"/>
                        <wps:cNvSpPr>
                          <a:spLocks noChangeArrowheads="1"/>
                        </wps:cNvSpPr>
                        <wps:spPr bwMode="auto">
                          <a:xfrm flipH="1">
                            <a:off x="4682685" y="2491291"/>
                            <a:ext cx="1971675" cy="552450"/>
                          </a:xfrm>
                          <a:prstGeom prst="rect">
                            <a:avLst/>
                          </a:prstGeom>
                          <a:solidFill>
                            <a:srgbClr val="EEECE1">
                              <a:lumMod val="75000"/>
                            </a:srgb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656CB4E" w14:textId="77777777" w:rsidR="0004234F" w:rsidRPr="003714E8" w:rsidRDefault="0004234F" w:rsidP="009D6636">
                              <w:pPr>
                                <w:pStyle w:val="NormalWeb"/>
                                <w:ind w:left="288"/>
                                <w:rPr>
                                  <w:b/>
                                </w:rPr>
                              </w:pPr>
                              <w:r w:rsidRPr="003714E8">
                                <w:rPr>
                                  <w:rFonts w:ascii="Calibri" w:eastAsia="Calibri" w:hAnsi="Calibri"/>
                                  <w:b/>
                                  <w:color w:val="000000"/>
                                  <w:sz w:val="20"/>
                                  <w:szCs w:val="20"/>
                                </w:rPr>
                                <w:t>Resolution process to be followed</w:t>
                              </w:r>
                            </w:p>
                          </w:txbxContent>
                        </wps:txbx>
                        <wps:bodyPr rot="0" vert="horz" wrap="square" lIns="72000" tIns="36000" rIns="36000" bIns="36000" anchor="ctr" anchorCtr="0">
                          <a:noAutofit/>
                        </wps:bodyPr>
                      </wps:wsp>
                      <wps:wsp>
                        <wps:cNvPr id="330" name="Rectangle 330"/>
                        <wps:cNvSpPr>
                          <a:spLocks noChangeArrowheads="1"/>
                        </wps:cNvSpPr>
                        <wps:spPr bwMode="auto">
                          <a:xfrm flipH="1">
                            <a:off x="4634365" y="3234228"/>
                            <a:ext cx="2019300" cy="1028669"/>
                          </a:xfrm>
                          <a:prstGeom prst="rect">
                            <a:avLst/>
                          </a:prstGeom>
                          <a:gradFill rotWithShape="1">
                            <a:gsLst>
                              <a:gs pos="0">
                                <a:srgbClr val="E6DCAC"/>
                              </a:gs>
                              <a:gs pos="12000">
                                <a:srgbClr val="E6D78A"/>
                              </a:gs>
                              <a:gs pos="30000">
                                <a:srgbClr val="C7AC4C"/>
                              </a:gs>
                              <a:gs pos="45000">
                                <a:srgbClr val="E6D78A"/>
                              </a:gs>
                              <a:gs pos="77000">
                                <a:srgbClr val="C7AC4C"/>
                              </a:gs>
                              <a:gs pos="100000">
                                <a:srgbClr val="E6DCAC"/>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AC23458" w14:textId="77777777" w:rsidR="0004234F" w:rsidRPr="003714E8" w:rsidRDefault="0004234F" w:rsidP="009D6636">
                              <w:pPr>
                                <w:pStyle w:val="NormalWeb"/>
                                <w:ind w:left="288"/>
                                <w:rPr>
                                  <w:b/>
                                </w:rPr>
                              </w:pPr>
                              <w:r w:rsidRPr="003714E8">
                                <w:rPr>
                                  <w:rFonts w:ascii="Calibri" w:eastAsia="Calibri" w:hAnsi="Calibri"/>
                                  <w:b/>
                                  <w:color w:val="000000"/>
                                  <w:sz w:val="20"/>
                                  <w:szCs w:val="20"/>
                                </w:rPr>
                                <w:t xml:space="preserve">Commissioning Manager will meet with individual and their Trade Union representative or work colleague to offer resolution process approach. </w:t>
                              </w:r>
                            </w:p>
                          </w:txbxContent>
                        </wps:txbx>
                        <wps:bodyPr rot="0" vert="horz" wrap="square" lIns="72000" tIns="36000" rIns="36000" bIns="36000" anchor="ctr" anchorCtr="0">
                          <a:noAutofit/>
                        </wps:bodyPr>
                      </wps:wsp>
                      <wps:wsp>
                        <wps:cNvPr id="331" name="Straight Arrow Connector 331"/>
                        <wps:cNvCnPr/>
                        <wps:spPr>
                          <a:xfrm>
                            <a:off x="5810531" y="2057392"/>
                            <a:ext cx="28294" cy="43388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32" name="Straight Arrow Connector 332"/>
                        <wps:cNvCnPr/>
                        <wps:spPr>
                          <a:xfrm>
                            <a:off x="5791860" y="3034216"/>
                            <a:ext cx="4857" cy="2000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33" name="Rectangle 333"/>
                        <wps:cNvSpPr>
                          <a:spLocks noChangeArrowheads="1"/>
                        </wps:cNvSpPr>
                        <wps:spPr bwMode="auto">
                          <a:xfrm flipH="1">
                            <a:off x="4612439" y="4438651"/>
                            <a:ext cx="2066925" cy="1272068"/>
                          </a:xfrm>
                          <a:prstGeom prst="rect">
                            <a:avLst/>
                          </a:prstGeom>
                          <a:gradFill rotWithShape="1">
                            <a:gsLst>
                              <a:gs pos="0">
                                <a:srgbClr val="E6DCAC"/>
                              </a:gs>
                              <a:gs pos="12000">
                                <a:srgbClr val="E6D78A"/>
                              </a:gs>
                              <a:gs pos="30000">
                                <a:srgbClr val="C7AC4C"/>
                              </a:gs>
                              <a:gs pos="45000">
                                <a:srgbClr val="E6D78A"/>
                              </a:gs>
                              <a:gs pos="77000">
                                <a:srgbClr val="C7AC4C"/>
                              </a:gs>
                              <a:gs pos="100000">
                                <a:srgbClr val="E6DCAC"/>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75EF8FA" w14:textId="77777777" w:rsidR="0004234F" w:rsidRPr="003714E8" w:rsidRDefault="0004234F" w:rsidP="009D6636">
                              <w:pPr>
                                <w:pStyle w:val="NormalWeb"/>
                                <w:ind w:left="288"/>
                                <w:rPr>
                                  <w:b/>
                                </w:rPr>
                              </w:pPr>
                              <w:r w:rsidRPr="003714E8">
                                <w:rPr>
                                  <w:rFonts w:ascii="Calibri" w:eastAsia="Calibri" w:hAnsi="Calibri"/>
                                  <w:b/>
                                  <w:color w:val="000000"/>
                                  <w:sz w:val="20"/>
                                  <w:szCs w:val="20"/>
                                </w:rPr>
                                <w:t>Individual accepts the Resolution approach and any agreed action plan applied</w:t>
                              </w:r>
                            </w:p>
                          </w:txbxContent>
                        </wps:txbx>
                        <wps:bodyPr rot="0" vert="horz" wrap="square" lIns="72000" tIns="36000" rIns="36000" bIns="36000" anchor="ctr" anchorCtr="0">
                          <a:noAutofit/>
                        </wps:bodyPr>
                      </wps:wsp>
                      <wps:wsp>
                        <wps:cNvPr id="334" name="Rectangle 334"/>
                        <wps:cNvSpPr>
                          <a:spLocks noChangeArrowheads="1"/>
                        </wps:cNvSpPr>
                        <wps:spPr bwMode="auto">
                          <a:xfrm flipH="1">
                            <a:off x="4761166" y="5827632"/>
                            <a:ext cx="1767360" cy="1034638"/>
                          </a:xfrm>
                          <a:prstGeom prst="rect">
                            <a:avLst/>
                          </a:prstGeom>
                          <a:gradFill rotWithShape="1">
                            <a:gsLst>
                              <a:gs pos="0">
                                <a:srgbClr val="E6DCAC"/>
                              </a:gs>
                              <a:gs pos="12000">
                                <a:srgbClr val="E6D78A"/>
                              </a:gs>
                              <a:gs pos="30000">
                                <a:srgbClr val="C7AC4C"/>
                              </a:gs>
                              <a:gs pos="45000">
                                <a:srgbClr val="E6D78A"/>
                              </a:gs>
                              <a:gs pos="77000">
                                <a:srgbClr val="C7AC4C"/>
                              </a:gs>
                              <a:gs pos="100000">
                                <a:srgbClr val="E6DCAC"/>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1823C9A" w14:textId="77777777" w:rsidR="0004234F" w:rsidRPr="003714E8" w:rsidRDefault="0004234F" w:rsidP="009D6636">
                              <w:pPr>
                                <w:pStyle w:val="NormalWeb"/>
                                <w:rPr>
                                  <w:b/>
                                </w:rPr>
                              </w:pPr>
                              <w:r w:rsidRPr="003714E8">
                                <w:rPr>
                                  <w:rFonts w:ascii="Calibri" w:eastAsia="Calibri" w:hAnsi="Calibri"/>
                                  <w:b/>
                                  <w:sz w:val="20"/>
                                  <w:szCs w:val="20"/>
                                </w:rPr>
                                <w:t>Commissioning Manager/HR/Trade Union representative to consider information (within one week) to form a Resolution Panel</w:t>
                              </w:r>
                            </w:p>
                            <w:p w14:paraId="6C5BB91C" w14:textId="77777777" w:rsidR="0004234F" w:rsidRPr="003714E8" w:rsidRDefault="0004234F" w:rsidP="009D6636">
                              <w:pPr>
                                <w:pStyle w:val="NormalWeb"/>
                                <w:ind w:left="288"/>
                                <w:rPr>
                                  <w:b/>
                                </w:rPr>
                              </w:pPr>
                              <w:r w:rsidRPr="003714E8">
                                <w:rPr>
                                  <w:rFonts w:ascii="Calibri" w:eastAsia="Calibri" w:hAnsi="Calibri"/>
                                  <w:b/>
                                  <w:color w:val="000000"/>
                                  <w:sz w:val="20"/>
                                  <w:szCs w:val="20"/>
                                </w:rPr>
                                <w:t> </w:t>
                              </w:r>
                            </w:p>
                          </w:txbxContent>
                        </wps:txbx>
                        <wps:bodyPr rot="0" vert="horz" wrap="square" lIns="72000" tIns="36000" rIns="36000" bIns="36000" anchor="ctr" anchorCtr="0">
                          <a:noAutofit/>
                        </wps:bodyPr>
                      </wps:wsp>
                      <wps:wsp>
                        <wps:cNvPr id="335" name="Rectangle 335"/>
                        <wps:cNvSpPr>
                          <a:spLocks noChangeArrowheads="1"/>
                        </wps:cNvSpPr>
                        <wps:spPr bwMode="auto">
                          <a:xfrm flipH="1">
                            <a:off x="4694093" y="7032993"/>
                            <a:ext cx="1959570" cy="1646798"/>
                          </a:xfrm>
                          <a:prstGeom prst="rect">
                            <a:avLst/>
                          </a:prstGeom>
                          <a:solidFill>
                            <a:srgbClr val="1F497D">
                              <a:lumMod val="60000"/>
                              <a:lumOff val="40000"/>
                            </a:srgb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5D946DC" w14:textId="77777777" w:rsidR="0004234F" w:rsidRDefault="0004234F" w:rsidP="009D6636">
                              <w:pPr>
                                <w:pStyle w:val="NormalWeb"/>
                                <w:rPr>
                                  <w:rFonts w:ascii="Calibri" w:eastAsia="Calibri" w:hAnsi="Calibri" w:cs="Calibri"/>
                                  <w:b/>
                                </w:rPr>
                              </w:pPr>
                              <w:r w:rsidRPr="003714E8">
                                <w:rPr>
                                  <w:rFonts w:ascii="Calibri" w:eastAsia="Calibri" w:hAnsi="Calibri" w:cs="Calibri"/>
                                  <w:b/>
                                  <w:sz w:val="20"/>
                                  <w:szCs w:val="20"/>
                                </w:rPr>
                                <w:t>Where there is learning for the service the General Manager will discuss this with the Deputy</w:t>
                              </w:r>
                              <w:r w:rsidRPr="003714E8">
                                <w:rPr>
                                  <w:rFonts w:ascii="Calibri" w:eastAsia="Calibri" w:hAnsi="Calibri" w:cs="Calibri"/>
                                  <w:b/>
                                </w:rPr>
                                <w:t xml:space="preserve"> </w:t>
                              </w:r>
                              <w:r w:rsidRPr="003714E8">
                                <w:rPr>
                                  <w:rFonts w:ascii="Calibri" w:eastAsia="Calibri" w:hAnsi="Calibri" w:cs="Calibri"/>
                                  <w:b/>
                                  <w:sz w:val="20"/>
                                  <w:szCs w:val="20"/>
                                </w:rPr>
                                <w:t>Director and develop an appropriate action</w:t>
                              </w:r>
                              <w:r w:rsidRPr="003714E8">
                                <w:rPr>
                                  <w:rFonts w:ascii="Calibri" w:eastAsia="Calibri" w:hAnsi="Calibri" w:cs="Calibri"/>
                                  <w:b/>
                                </w:rPr>
                                <w:t xml:space="preserve"> </w:t>
                              </w:r>
                              <w:r w:rsidRPr="003714E8">
                                <w:rPr>
                                  <w:rFonts w:ascii="Calibri" w:eastAsia="Calibri" w:hAnsi="Calibri" w:cs="Calibri"/>
                                  <w:b/>
                                  <w:sz w:val="20"/>
                                  <w:szCs w:val="20"/>
                                </w:rPr>
                                <w:t>plan.</w:t>
                              </w:r>
                              <w:r w:rsidRPr="003714E8">
                                <w:rPr>
                                  <w:rFonts w:ascii="Calibri" w:eastAsia="Calibri" w:hAnsi="Calibri" w:cs="Calibri"/>
                                  <w:b/>
                                </w:rPr>
                                <w:t xml:space="preserve">  </w:t>
                              </w:r>
                              <w:r w:rsidRPr="003714E8">
                                <w:rPr>
                                  <w:rFonts w:ascii="Calibri" w:eastAsia="Calibri" w:hAnsi="Calibri" w:cs="Calibri"/>
                                  <w:b/>
                                  <w:sz w:val="20"/>
                                  <w:szCs w:val="20"/>
                                </w:rPr>
                                <w:t>Consideration will be given</w:t>
                              </w:r>
                              <w:r w:rsidRPr="003714E8">
                                <w:rPr>
                                  <w:rFonts w:ascii="Calibri" w:eastAsia="Calibri" w:hAnsi="Calibri" w:cs="Calibri"/>
                                  <w:b/>
                                </w:rPr>
                                <w:t xml:space="preserve"> </w:t>
                              </w:r>
                              <w:r w:rsidRPr="003714E8">
                                <w:rPr>
                                  <w:rFonts w:ascii="Calibri" w:eastAsia="Calibri" w:hAnsi="Calibri" w:cs="Calibri"/>
                                  <w:b/>
                                  <w:sz w:val="20"/>
                                  <w:szCs w:val="20"/>
                                </w:rPr>
                                <w:t>to whether learning should be shared Trust-wide.</w:t>
                              </w:r>
                              <w:r>
                                <w:rPr>
                                  <w:rFonts w:ascii="Calibri" w:eastAsia="Calibri" w:hAnsi="Calibri" w:cs="Calibri"/>
                                  <w:b/>
                                  <w:sz w:val="20"/>
                                  <w:szCs w:val="20"/>
                                </w:rPr>
                                <w:t xml:space="preserve">  Deputy Director to feedback completion to panel </w:t>
                              </w:r>
                              <w:r w:rsidRPr="003714E8">
                                <w:rPr>
                                  <w:rFonts w:ascii="Calibri" w:eastAsia="Calibri" w:hAnsi="Calibri" w:cs="Calibri"/>
                                  <w:b/>
                                </w:rPr>
                                <w:t xml:space="preserve"> </w:t>
                              </w:r>
                              <w:r>
                                <w:rPr>
                                  <w:rFonts w:ascii="Calibri" w:eastAsia="Calibri" w:hAnsi="Calibri" w:cs="Calibri"/>
                                  <w:b/>
                                </w:rPr>
                                <w:t xml:space="preserve"> </w:t>
                              </w:r>
                            </w:p>
                            <w:p w14:paraId="4B8017C0" w14:textId="77777777" w:rsidR="0004234F" w:rsidRPr="003714E8" w:rsidRDefault="0004234F" w:rsidP="009D6636">
                              <w:pPr>
                                <w:pStyle w:val="NormalWeb"/>
                                <w:rPr>
                                  <w:b/>
                                </w:rPr>
                              </w:pPr>
                            </w:p>
                            <w:p w14:paraId="0C1BF293" w14:textId="77777777" w:rsidR="0004234F" w:rsidRPr="003714E8" w:rsidRDefault="0004234F" w:rsidP="009D6636">
                              <w:pPr>
                                <w:pStyle w:val="NormalWeb"/>
                                <w:ind w:left="288"/>
                                <w:rPr>
                                  <w:b/>
                                </w:rPr>
                              </w:pPr>
                              <w:r w:rsidRPr="003714E8">
                                <w:rPr>
                                  <w:rFonts w:ascii="Calibri" w:eastAsia="Calibri" w:hAnsi="Calibri"/>
                                  <w:b/>
                                  <w:color w:val="000000"/>
                                  <w:sz w:val="20"/>
                                  <w:szCs w:val="20"/>
                                </w:rPr>
                                <w:t> </w:t>
                              </w:r>
                            </w:p>
                          </w:txbxContent>
                        </wps:txbx>
                        <wps:bodyPr rot="0" vert="horz" wrap="square" lIns="72000" tIns="36000" rIns="36000" bIns="36000" anchor="ctr" anchorCtr="0">
                          <a:noAutofit/>
                        </wps:bodyPr>
                      </wps:wsp>
                      <wps:wsp>
                        <wps:cNvPr id="336" name="Straight Arrow Connector 336"/>
                        <wps:cNvCnPr/>
                        <wps:spPr>
                          <a:xfrm>
                            <a:off x="5644015" y="4262897"/>
                            <a:ext cx="1886" cy="17575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37" name="Straight Arrow Connector 337"/>
                        <wps:cNvCnPr/>
                        <wps:spPr>
                          <a:xfrm>
                            <a:off x="5644846" y="6862270"/>
                            <a:ext cx="29032" cy="17072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38" name="Straight Arrow Connector 338"/>
                        <wps:cNvCnPr/>
                        <wps:spPr>
                          <a:xfrm flipH="1">
                            <a:off x="5644846" y="5710719"/>
                            <a:ext cx="1055" cy="11691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39" name="Rectangle 339"/>
                        <wps:cNvSpPr>
                          <a:spLocks noChangeArrowheads="1"/>
                        </wps:cNvSpPr>
                        <wps:spPr bwMode="auto">
                          <a:xfrm flipH="1">
                            <a:off x="155012" y="2567296"/>
                            <a:ext cx="1971675" cy="561975"/>
                          </a:xfrm>
                          <a:prstGeom prst="rect">
                            <a:avLst/>
                          </a:prstGeom>
                          <a:solidFill>
                            <a:srgbClr val="EEECE1">
                              <a:lumMod val="75000"/>
                            </a:srgbClr>
                          </a:solidFill>
                          <a:ln>
                            <a:solidFill>
                              <a:srgbClr val="EEECE1">
                                <a:lumMod val="75000"/>
                              </a:srgb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735B25E" w14:textId="77777777" w:rsidR="0004234F" w:rsidRPr="003714E8" w:rsidRDefault="0004234F" w:rsidP="009D6636">
                              <w:pPr>
                                <w:pStyle w:val="NormalWeb"/>
                                <w:ind w:left="288"/>
                                <w:rPr>
                                  <w:b/>
                                </w:rPr>
                              </w:pPr>
                              <w:r w:rsidRPr="003714E8">
                                <w:rPr>
                                  <w:rFonts w:ascii="Calibri" w:eastAsia="Calibri" w:hAnsi="Calibri"/>
                                  <w:b/>
                                  <w:color w:val="000000"/>
                                  <w:sz w:val="20"/>
                                  <w:szCs w:val="20"/>
                                </w:rPr>
                                <w:t xml:space="preserve">Progress through a formal Management Investigation </w:t>
                              </w:r>
                            </w:p>
                          </w:txbxContent>
                        </wps:txbx>
                        <wps:bodyPr rot="0" vert="horz" wrap="square" lIns="72000" tIns="36000" rIns="36000" bIns="36000" anchor="ctr" anchorCtr="0">
                          <a:noAutofit/>
                        </wps:bodyPr>
                      </wps:wsp>
                      <wps:wsp>
                        <wps:cNvPr id="340" name="Straight Arrow Connector 340"/>
                        <wps:cNvCnPr/>
                        <wps:spPr>
                          <a:xfrm>
                            <a:off x="1015429" y="1946627"/>
                            <a:ext cx="125420" cy="62066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41" name="Rectangle 341"/>
                        <wps:cNvSpPr>
                          <a:spLocks noChangeArrowheads="1"/>
                        </wps:cNvSpPr>
                        <wps:spPr bwMode="auto">
                          <a:xfrm flipH="1">
                            <a:off x="190131" y="3426383"/>
                            <a:ext cx="1971040" cy="561340"/>
                          </a:xfrm>
                          <a:prstGeom prst="rect">
                            <a:avLst/>
                          </a:prstGeom>
                          <a:solidFill>
                            <a:srgbClr val="EEECE1">
                              <a:lumMod val="75000"/>
                            </a:srgbClr>
                          </a:solidFill>
                          <a:ln>
                            <a:solidFill>
                              <a:srgbClr val="EEECE1">
                                <a:lumMod val="75000"/>
                              </a:srgb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2088621" w14:textId="77777777" w:rsidR="0004234F" w:rsidRPr="003714E8" w:rsidRDefault="0004234F" w:rsidP="009D6636">
                              <w:pPr>
                                <w:jc w:val="center"/>
                                <w:rPr>
                                  <w:b/>
                                </w:rPr>
                              </w:pPr>
                              <w:r>
                                <w:rPr>
                                  <w:b/>
                                </w:rPr>
                                <w:t xml:space="preserve"> </w:t>
                              </w:r>
                              <w:r w:rsidRPr="003714E8">
                                <w:rPr>
                                  <w:b/>
                                </w:rPr>
                                <w:t>Continuous review of investigation documents</w:t>
                              </w:r>
                            </w:p>
                            <w:p w14:paraId="2C0E92DB" w14:textId="77777777" w:rsidR="0004234F" w:rsidRPr="003714E8" w:rsidRDefault="0004234F" w:rsidP="009D6636">
                              <w:pPr>
                                <w:pStyle w:val="NormalWeb"/>
                                <w:ind w:left="288"/>
                                <w:jc w:val="center"/>
                                <w:rPr>
                                  <w:b/>
                                </w:rPr>
                              </w:pPr>
                            </w:p>
                          </w:txbxContent>
                        </wps:txbx>
                        <wps:bodyPr rot="0" vert="horz" wrap="square" lIns="72000" tIns="36000" rIns="36000" bIns="36000" anchor="ctr" anchorCtr="0">
                          <a:noAutofit/>
                        </wps:bodyPr>
                      </wps:wsp>
                      <wps:wsp>
                        <wps:cNvPr id="342" name="Straight Arrow Connector 342"/>
                        <wps:cNvCnPr/>
                        <wps:spPr>
                          <a:xfrm>
                            <a:off x="1140849" y="3129271"/>
                            <a:ext cx="34802" cy="29711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43" name="Rectangle 343"/>
                        <wps:cNvSpPr>
                          <a:spLocks noChangeArrowheads="1"/>
                        </wps:cNvSpPr>
                        <wps:spPr bwMode="auto">
                          <a:xfrm flipH="1">
                            <a:off x="2914008" y="4200207"/>
                            <a:ext cx="838200" cy="352425"/>
                          </a:xfrm>
                          <a:prstGeom prst="rect">
                            <a:avLst/>
                          </a:prstGeom>
                          <a:gradFill rotWithShape="1">
                            <a:gsLst>
                              <a:gs pos="0">
                                <a:srgbClr val="FFEFD1"/>
                              </a:gs>
                              <a:gs pos="64999">
                                <a:srgbClr val="F0EBD5"/>
                              </a:gs>
                              <a:gs pos="100000">
                                <a:srgbClr val="D1C39F"/>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624A07E" w14:textId="77777777" w:rsidR="0004234F" w:rsidRPr="003714E8" w:rsidRDefault="0004234F" w:rsidP="009D6636">
                              <w:pPr>
                                <w:pStyle w:val="NormalWeb"/>
                                <w:jc w:val="center"/>
                                <w:rPr>
                                  <w:b/>
                                </w:rPr>
                              </w:pPr>
                              <w:r w:rsidRPr="003714E8">
                                <w:rPr>
                                  <w:rFonts w:ascii="Calibri" w:eastAsia="Calibri" w:hAnsi="Calibri"/>
                                  <w:b/>
                                  <w:color w:val="000000"/>
                                  <w:sz w:val="22"/>
                                  <w:szCs w:val="22"/>
                                </w:rPr>
                                <w:t>No</w:t>
                              </w:r>
                            </w:p>
                            <w:p w14:paraId="062DDFD0" w14:textId="77777777" w:rsidR="0004234F" w:rsidRPr="003714E8" w:rsidRDefault="0004234F" w:rsidP="009D6636">
                              <w:pPr>
                                <w:pStyle w:val="NormalWeb"/>
                                <w:rPr>
                                  <w:b/>
                                </w:rPr>
                              </w:pPr>
                              <w:r w:rsidRPr="003714E8">
                                <w:rPr>
                                  <w:rFonts w:ascii="Calibri" w:eastAsia="Calibri" w:hAnsi="Calibri"/>
                                  <w:b/>
                                  <w:color w:val="000000"/>
                                  <w:sz w:val="20"/>
                                  <w:szCs w:val="20"/>
                                </w:rPr>
                                <w:t> </w:t>
                              </w:r>
                            </w:p>
                            <w:p w14:paraId="28EFE077" w14:textId="77777777" w:rsidR="0004234F" w:rsidRPr="003714E8" w:rsidRDefault="0004234F" w:rsidP="009D6636">
                              <w:pPr>
                                <w:pStyle w:val="NormalWeb"/>
                                <w:rPr>
                                  <w:b/>
                                </w:rPr>
                              </w:pPr>
                              <w:r w:rsidRPr="003714E8">
                                <w:rPr>
                                  <w:rFonts w:ascii="Calibri" w:eastAsia="Calibri" w:hAnsi="Calibri"/>
                                  <w:b/>
                                  <w:color w:val="000000"/>
                                  <w:sz w:val="20"/>
                                  <w:szCs w:val="20"/>
                                </w:rPr>
                                <w:t> </w:t>
                              </w:r>
                            </w:p>
                            <w:p w14:paraId="15830E06" w14:textId="77777777" w:rsidR="0004234F" w:rsidRPr="003714E8" w:rsidRDefault="0004234F" w:rsidP="009D6636">
                              <w:pPr>
                                <w:pStyle w:val="NormalWeb"/>
                                <w:rPr>
                                  <w:b/>
                                </w:rPr>
                              </w:pPr>
                              <w:r w:rsidRPr="003714E8">
                                <w:rPr>
                                  <w:rFonts w:ascii="Calibri" w:eastAsia="Calibri" w:hAnsi="Calibri"/>
                                  <w:b/>
                                  <w:color w:val="000000"/>
                                  <w:sz w:val="20"/>
                                  <w:szCs w:val="20"/>
                                </w:rPr>
                                <w:t> </w:t>
                              </w:r>
                            </w:p>
                          </w:txbxContent>
                        </wps:txbx>
                        <wps:bodyPr rot="0" vert="horz" wrap="square" lIns="72000" tIns="36000" rIns="36000" bIns="36000" anchor="ctr" anchorCtr="0">
                          <a:noAutofit/>
                        </wps:bodyPr>
                      </wps:wsp>
                      <wps:wsp>
                        <wps:cNvPr id="344" name="Rectangle 344"/>
                        <wps:cNvSpPr>
                          <a:spLocks noChangeArrowheads="1"/>
                        </wps:cNvSpPr>
                        <wps:spPr bwMode="auto">
                          <a:xfrm flipH="1">
                            <a:off x="0" y="5776486"/>
                            <a:ext cx="2150211" cy="923925"/>
                          </a:xfrm>
                          <a:prstGeom prst="rect">
                            <a:avLst/>
                          </a:prstGeom>
                          <a:solidFill>
                            <a:srgbClr val="C0504D">
                              <a:lumMod val="60000"/>
                              <a:lumOff val="40000"/>
                            </a:srgb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FBDB905" w14:textId="77777777" w:rsidR="0004234F" w:rsidRPr="003714E8" w:rsidRDefault="0004234F" w:rsidP="009D6636">
                              <w:pPr>
                                <w:pStyle w:val="NormalWeb"/>
                                <w:rPr>
                                  <w:b/>
                                </w:rPr>
                              </w:pPr>
                              <w:r w:rsidRPr="003714E8">
                                <w:rPr>
                                  <w:rFonts w:ascii="Calibri" w:eastAsia="Calibri" w:hAnsi="Calibri"/>
                                  <w:b/>
                                  <w:sz w:val="20"/>
                                  <w:szCs w:val="20"/>
                                </w:rPr>
                                <w:t>Resolution Panel to be arranged</w:t>
                              </w:r>
                              <w:r>
                                <w:rPr>
                                  <w:rFonts w:ascii="Calibri" w:eastAsia="Calibri" w:hAnsi="Calibri"/>
                                  <w:b/>
                                  <w:sz w:val="20"/>
                                  <w:szCs w:val="20"/>
                                </w:rPr>
                                <w:t xml:space="preserve"> </w:t>
                              </w:r>
                              <w:r w:rsidRPr="003714E8">
                                <w:rPr>
                                  <w:rFonts w:ascii="Calibri" w:eastAsia="Calibri" w:hAnsi="Calibri"/>
                                  <w:b/>
                                  <w:sz w:val="20"/>
                                  <w:szCs w:val="20"/>
                                </w:rPr>
                                <w:t>chaired by the Commissioning Manager to discuss thoughts for resolution &amp; actions.</w:t>
                              </w:r>
                            </w:p>
                            <w:p w14:paraId="0C6FE18A" w14:textId="77777777" w:rsidR="0004234F" w:rsidRPr="003714E8" w:rsidRDefault="0004234F" w:rsidP="009D6636">
                              <w:pPr>
                                <w:pStyle w:val="NormalWeb"/>
                                <w:ind w:left="288"/>
                                <w:rPr>
                                  <w:b/>
                                </w:rPr>
                              </w:pPr>
                              <w:r w:rsidRPr="003714E8">
                                <w:rPr>
                                  <w:rFonts w:ascii="Calibri" w:eastAsia="Calibri" w:hAnsi="Calibri"/>
                                  <w:b/>
                                  <w:color w:val="000000"/>
                                  <w:sz w:val="20"/>
                                  <w:szCs w:val="20"/>
                                </w:rPr>
                                <w:t> </w:t>
                              </w:r>
                            </w:p>
                          </w:txbxContent>
                        </wps:txbx>
                        <wps:bodyPr rot="0" vert="horz" wrap="square" lIns="72000" tIns="36000" rIns="36000" bIns="36000" anchor="ctr" anchorCtr="0">
                          <a:noAutofit/>
                        </wps:bodyPr>
                      </wps:wsp>
                      <wps:wsp>
                        <wps:cNvPr id="345" name="Rectangle 345"/>
                        <wps:cNvSpPr>
                          <a:spLocks noChangeArrowheads="1"/>
                        </wps:cNvSpPr>
                        <wps:spPr bwMode="auto">
                          <a:xfrm flipH="1">
                            <a:off x="5" y="7029531"/>
                            <a:ext cx="2327753" cy="1515181"/>
                          </a:xfrm>
                          <a:prstGeom prst="rect">
                            <a:avLst/>
                          </a:prstGeom>
                          <a:solidFill>
                            <a:srgbClr val="C0504D">
                              <a:lumMod val="60000"/>
                              <a:lumOff val="40000"/>
                            </a:srgb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B2C341D" w14:textId="77777777" w:rsidR="0004234F" w:rsidRPr="003714E8" w:rsidRDefault="0004234F" w:rsidP="009D6636">
                              <w:pPr>
                                <w:pStyle w:val="NormalWeb"/>
                                <w:rPr>
                                  <w:b/>
                                </w:rPr>
                              </w:pPr>
                              <w:r w:rsidRPr="003714E8">
                                <w:rPr>
                                  <w:rFonts w:ascii="Calibri" w:eastAsia="Calibri" w:hAnsi="Calibri"/>
                                  <w:b/>
                                  <w:sz w:val="20"/>
                                  <w:szCs w:val="20"/>
                                </w:rPr>
                                <w:t>Options for resolution could include one or more;</w:t>
                              </w:r>
                            </w:p>
                            <w:p w14:paraId="29D8133B" w14:textId="77777777" w:rsidR="0004234F" w:rsidRPr="003714E8" w:rsidRDefault="0004234F" w:rsidP="009D6636">
                              <w:pPr>
                                <w:pStyle w:val="NormalWeb"/>
                                <w:rPr>
                                  <w:b/>
                                </w:rPr>
                              </w:pPr>
                              <w:r w:rsidRPr="003714E8">
                                <w:rPr>
                                  <w:rFonts w:ascii="Calibri" w:eastAsia="Calibri" w:hAnsi="Calibri"/>
                                  <w:b/>
                                  <w:sz w:val="20"/>
                                  <w:szCs w:val="20"/>
                                </w:rPr>
                                <w:t>*Action Plan for individual/manager/service, Reflective supervision for individual/manager, learning for the service/escalation of improvements in practice for staff</w:t>
                              </w:r>
                            </w:p>
                            <w:p w14:paraId="616677FA" w14:textId="77777777" w:rsidR="0004234F" w:rsidRPr="003714E8" w:rsidRDefault="0004234F" w:rsidP="009D6636">
                              <w:pPr>
                                <w:pStyle w:val="NormalWeb"/>
                                <w:ind w:left="288"/>
                                <w:rPr>
                                  <w:b/>
                                </w:rPr>
                              </w:pPr>
                              <w:r w:rsidRPr="003714E8">
                                <w:rPr>
                                  <w:rFonts w:ascii="Calibri" w:eastAsia="Calibri" w:hAnsi="Calibri"/>
                                  <w:b/>
                                  <w:color w:val="000000"/>
                                  <w:sz w:val="20"/>
                                  <w:szCs w:val="20"/>
                                </w:rPr>
                                <w:t> </w:t>
                              </w:r>
                            </w:p>
                          </w:txbxContent>
                        </wps:txbx>
                        <wps:bodyPr rot="0" vert="horz" wrap="square" lIns="72000" tIns="36000" rIns="36000" bIns="36000" anchor="ctr" anchorCtr="0">
                          <a:noAutofit/>
                        </wps:bodyPr>
                      </wps:wsp>
                      <wps:wsp>
                        <wps:cNvPr id="346" name="Rectangle 346"/>
                        <wps:cNvSpPr>
                          <a:spLocks noChangeArrowheads="1"/>
                        </wps:cNvSpPr>
                        <wps:spPr bwMode="auto">
                          <a:xfrm flipH="1">
                            <a:off x="2345762" y="5751195"/>
                            <a:ext cx="2066925" cy="923925"/>
                          </a:xfrm>
                          <a:prstGeom prst="rect">
                            <a:avLst/>
                          </a:prstGeom>
                          <a:solidFill>
                            <a:srgbClr val="C0504D">
                              <a:lumMod val="60000"/>
                              <a:lumOff val="40000"/>
                            </a:srgb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159ED8" w14:textId="77777777" w:rsidR="0004234F" w:rsidRPr="003714E8" w:rsidRDefault="0004234F" w:rsidP="009D6636">
                              <w:pPr>
                                <w:pStyle w:val="NormalWeb"/>
                                <w:rPr>
                                  <w:b/>
                                </w:rPr>
                              </w:pPr>
                              <w:r w:rsidRPr="003714E8">
                                <w:rPr>
                                  <w:rFonts w:ascii="Calibri" w:eastAsia="Calibri" w:hAnsi="Calibri"/>
                                  <w:b/>
                                  <w:bCs/>
                                  <w:sz w:val="20"/>
                                  <w:szCs w:val="20"/>
                                </w:rPr>
                                <w:t>1 Week</w:t>
                              </w:r>
                              <w:r w:rsidRPr="003714E8">
                                <w:rPr>
                                  <w:rFonts w:ascii="Calibri" w:eastAsia="Calibri" w:hAnsi="Calibri"/>
                                  <w:b/>
                                  <w:sz w:val="20"/>
                                  <w:szCs w:val="20"/>
                                </w:rPr>
                                <w:t xml:space="preserve"> consideration time.  Each panel member to consider/identify actions or learning from the fact find for; the staff member, the manager and the service.</w:t>
                              </w:r>
                            </w:p>
                            <w:p w14:paraId="5F7B82F5" w14:textId="77777777" w:rsidR="0004234F" w:rsidRPr="003714E8" w:rsidRDefault="0004234F" w:rsidP="009D6636">
                              <w:pPr>
                                <w:pStyle w:val="NormalWeb"/>
                                <w:ind w:left="288"/>
                                <w:rPr>
                                  <w:b/>
                                </w:rPr>
                              </w:pPr>
                              <w:r w:rsidRPr="003714E8">
                                <w:rPr>
                                  <w:rFonts w:ascii="Calibri" w:eastAsia="Calibri" w:hAnsi="Calibri"/>
                                  <w:b/>
                                  <w:color w:val="000000"/>
                                  <w:sz w:val="20"/>
                                  <w:szCs w:val="20"/>
                                </w:rPr>
                                <w:t> </w:t>
                              </w:r>
                            </w:p>
                          </w:txbxContent>
                        </wps:txbx>
                        <wps:bodyPr rot="0" vert="horz" wrap="square" lIns="72000" tIns="36000" rIns="36000" bIns="36000" anchor="ctr" anchorCtr="0">
                          <a:noAutofit/>
                        </wps:bodyPr>
                      </wps:wsp>
                      <wps:wsp>
                        <wps:cNvPr id="347" name="Rectangle 347"/>
                        <wps:cNvSpPr>
                          <a:spLocks noChangeArrowheads="1"/>
                        </wps:cNvSpPr>
                        <wps:spPr bwMode="auto">
                          <a:xfrm flipH="1">
                            <a:off x="2553229" y="6902934"/>
                            <a:ext cx="1849136" cy="1745765"/>
                          </a:xfrm>
                          <a:prstGeom prst="rect">
                            <a:avLst/>
                          </a:prstGeom>
                          <a:solidFill>
                            <a:srgbClr val="C0504D">
                              <a:lumMod val="60000"/>
                              <a:lumOff val="40000"/>
                            </a:srgb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05BDD94" w14:textId="77777777" w:rsidR="0004234F" w:rsidRDefault="0004234F" w:rsidP="009D6636">
                              <w:pPr>
                                <w:pStyle w:val="NormalWeb"/>
                                <w:rPr>
                                  <w:rFonts w:ascii="Calibri" w:eastAsia="Calibri" w:hAnsi="Calibri"/>
                                  <w:b/>
                                  <w:bCs/>
                                  <w:sz w:val="20"/>
                                  <w:szCs w:val="20"/>
                                </w:rPr>
                              </w:pPr>
                              <w:r w:rsidRPr="003714E8">
                                <w:rPr>
                                  <w:rFonts w:ascii="Calibri" w:eastAsia="Calibri" w:hAnsi="Calibri"/>
                                  <w:b/>
                                  <w:bCs/>
                                  <w:sz w:val="20"/>
                                  <w:szCs w:val="20"/>
                                </w:rPr>
                                <w:t xml:space="preserve">Resolution Meeting –Commissioning Manager to meet with individual- </w:t>
                              </w:r>
                              <w:r w:rsidRPr="003714E8">
                                <w:rPr>
                                  <w:rFonts w:ascii="Calibri" w:eastAsia="Calibri" w:hAnsi="Calibri"/>
                                  <w:b/>
                                  <w:sz w:val="20"/>
                                  <w:szCs w:val="20"/>
                                </w:rPr>
                                <w:t>Actions agreed.  Individual to receive letter detailing outcome and actions</w:t>
                              </w:r>
                              <w:r w:rsidRPr="003714E8">
                                <w:rPr>
                                  <w:rFonts w:ascii="Calibri" w:eastAsia="Calibri" w:hAnsi="Calibri"/>
                                  <w:b/>
                                  <w:bCs/>
                                  <w:sz w:val="20"/>
                                  <w:szCs w:val="20"/>
                                </w:rPr>
                                <w:t>.</w:t>
                              </w:r>
                              <w:r>
                                <w:rPr>
                                  <w:rFonts w:ascii="Calibri" w:eastAsia="Calibri" w:hAnsi="Calibri"/>
                                  <w:b/>
                                  <w:bCs/>
                                  <w:sz w:val="20"/>
                                  <w:szCs w:val="20"/>
                                </w:rPr>
                                <w:t xml:space="preserve">  </w:t>
                              </w:r>
                            </w:p>
                            <w:p w14:paraId="7F5031CE" w14:textId="77777777" w:rsidR="0004234F" w:rsidRPr="00457051" w:rsidRDefault="0004234F" w:rsidP="009D6636">
                              <w:pPr>
                                <w:pStyle w:val="NormalWeb"/>
                                <w:rPr>
                                  <w:rFonts w:ascii="Calibri" w:eastAsia="Calibri" w:hAnsi="Calibri"/>
                                  <w:b/>
                                  <w:bCs/>
                                  <w:sz w:val="20"/>
                                  <w:szCs w:val="20"/>
                                </w:rPr>
                              </w:pPr>
                              <w:r>
                                <w:rPr>
                                  <w:rFonts w:ascii="Calibri" w:eastAsia="Calibri" w:hAnsi="Calibri"/>
                                  <w:b/>
                                  <w:bCs/>
                                  <w:sz w:val="20"/>
                                  <w:szCs w:val="20"/>
                                </w:rPr>
                                <w:t xml:space="preserve">Manager to report back to panel actions completed </w:t>
                              </w:r>
                            </w:p>
                            <w:p w14:paraId="4293B122" w14:textId="77777777" w:rsidR="0004234F" w:rsidRPr="003714E8" w:rsidRDefault="0004234F" w:rsidP="009D6636">
                              <w:pPr>
                                <w:pStyle w:val="NormalWeb"/>
                                <w:ind w:left="288"/>
                                <w:rPr>
                                  <w:b/>
                                </w:rPr>
                              </w:pPr>
                              <w:r w:rsidRPr="003714E8">
                                <w:rPr>
                                  <w:rFonts w:ascii="Calibri" w:eastAsia="Calibri" w:hAnsi="Calibri"/>
                                  <w:b/>
                                  <w:color w:val="000000"/>
                                  <w:sz w:val="20"/>
                                  <w:szCs w:val="20"/>
                                </w:rPr>
                                <w:t> </w:t>
                              </w:r>
                            </w:p>
                          </w:txbxContent>
                        </wps:txbx>
                        <wps:bodyPr rot="0" vert="horz" wrap="square" lIns="72000" tIns="36000" rIns="36000" bIns="36000" anchor="ctr" anchorCtr="0">
                          <a:noAutofit/>
                        </wps:bodyPr>
                      </wps:wsp>
                      <wps:wsp>
                        <wps:cNvPr id="348" name="Rectangle 348"/>
                        <wps:cNvSpPr>
                          <a:spLocks noChangeArrowheads="1"/>
                        </wps:cNvSpPr>
                        <wps:spPr bwMode="auto">
                          <a:xfrm flipH="1">
                            <a:off x="190141" y="4221193"/>
                            <a:ext cx="2018665" cy="567553"/>
                          </a:xfrm>
                          <a:prstGeom prst="rect">
                            <a:avLst/>
                          </a:prstGeom>
                          <a:gradFill rotWithShape="1">
                            <a:gsLst>
                              <a:gs pos="0">
                                <a:srgbClr val="E6DCAC"/>
                              </a:gs>
                              <a:gs pos="12000">
                                <a:srgbClr val="E6D78A"/>
                              </a:gs>
                              <a:gs pos="30000">
                                <a:srgbClr val="C7AC4C"/>
                              </a:gs>
                              <a:gs pos="45000">
                                <a:srgbClr val="E6D78A"/>
                              </a:gs>
                              <a:gs pos="77000">
                                <a:srgbClr val="C7AC4C"/>
                              </a:gs>
                              <a:gs pos="100000">
                                <a:srgbClr val="E6DCAC"/>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6FF4496" w14:textId="77777777" w:rsidR="0004234F" w:rsidRDefault="0004234F" w:rsidP="009D6636">
                              <w:pPr>
                                <w:pStyle w:val="NormalWeb"/>
                              </w:pPr>
                              <w:r>
                                <w:rPr>
                                  <w:rFonts w:ascii="Calibri" w:eastAsia="Calibri" w:hAnsi="Calibri"/>
                                  <w:color w:val="000000"/>
                                  <w:sz w:val="20"/>
                                  <w:szCs w:val="20"/>
                                </w:rPr>
                                <w:t xml:space="preserve">Independent Management Review </w:t>
                              </w:r>
                            </w:p>
                          </w:txbxContent>
                        </wps:txbx>
                        <wps:bodyPr rot="0" vert="horz" wrap="square" lIns="72000" tIns="36000" rIns="36000" bIns="36000" anchor="ctr" anchorCtr="0">
                          <a:noAutofit/>
                        </wps:bodyPr>
                      </wps:wsp>
                      <wps:wsp>
                        <wps:cNvPr id="349" name="Hexagon 349"/>
                        <wps:cNvSpPr/>
                        <wps:spPr>
                          <a:xfrm>
                            <a:off x="15190" y="5091493"/>
                            <a:ext cx="3650909" cy="361989"/>
                          </a:xfrm>
                          <a:prstGeom prst="hexagon">
                            <a:avLst/>
                          </a:prstGeom>
                          <a:solidFill>
                            <a:srgbClr val="EEECE1">
                              <a:lumMod val="75000"/>
                            </a:srgbClr>
                          </a:solidFill>
                          <a:ln w="25400" cap="flat" cmpd="sng" algn="ctr">
                            <a:solidFill>
                              <a:srgbClr val="EEECE1">
                                <a:lumMod val="75000"/>
                              </a:srgbClr>
                            </a:solidFill>
                            <a:prstDash val="solid"/>
                          </a:ln>
                          <a:effectLst/>
                        </wps:spPr>
                        <wps:txbx>
                          <w:txbxContent>
                            <w:p w14:paraId="79F70328" w14:textId="77777777" w:rsidR="0004234F" w:rsidRPr="008471C2" w:rsidRDefault="0004234F" w:rsidP="009D6636">
                              <w:pPr>
                                <w:jc w:val="center"/>
                                <w:rPr>
                                  <w:b/>
                                </w:rPr>
                              </w:pPr>
                              <w:r w:rsidRPr="008471C2">
                                <w:rPr>
                                  <w:b/>
                                </w:rPr>
                                <w:t>Decision regarding Hearing or Resolution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Elbow Connector 36"/>
                        <wps:cNvCnPr/>
                        <wps:spPr>
                          <a:xfrm rot="10800000">
                            <a:off x="3752209" y="4376421"/>
                            <a:ext cx="860231" cy="698265"/>
                          </a:xfrm>
                          <a:prstGeom prst="bentConnector3">
                            <a:avLst>
                              <a:gd name="adj1" fmla="val 50000"/>
                            </a:avLst>
                          </a:prstGeom>
                          <a:noFill/>
                          <a:ln w="9525" cap="flat" cmpd="sng" algn="ctr">
                            <a:solidFill>
                              <a:srgbClr val="4F81BD">
                                <a:shade val="95000"/>
                                <a:satMod val="105000"/>
                              </a:srgbClr>
                            </a:solidFill>
                            <a:prstDash val="solid"/>
                            <a:tailEnd type="arrow"/>
                          </a:ln>
                          <a:effectLst/>
                        </wps:spPr>
                        <wps:bodyPr/>
                      </wps:wsp>
                      <wps:wsp>
                        <wps:cNvPr id="351" name="Straight Arrow Connector 351"/>
                        <wps:cNvCnPr/>
                        <wps:spPr>
                          <a:xfrm>
                            <a:off x="1175651" y="3987723"/>
                            <a:ext cx="23822" cy="23347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2" name="Elbow Connector 39"/>
                        <wps:cNvCnPr/>
                        <wps:spPr>
                          <a:xfrm rot="16200000" flipH="1">
                            <a:off x="2236164" y="3752054"/>
                            <a:ext cx="302747" cy="2376129"/>
                          </a:xfrm>
                          <a:prstGeom prst="bentConnector3">
                            <a:avLst/>
                          </a:prstGeom>
                          <a:noFill/>
                          <a:ln w="9525" cap="flat" cmpd="sng" algn="ctr">
                            <a:solidFill>
                              <a:srgbClr val="4F81BD">
                                <a:shade val="95000"/>
                                <a:satMod val="105000"/>
                              </a:srgbClr>
                            </a:solidFill>
                            <a:prstDash val="solid"/>
                            <a:tailEnd type="arrow"/>
                          </a:ln>
                          <a:effectLst/>
                        </wps:spPr>
                        <wps:bodyPr/>
                      </wps:wsp>
                      <wps:wsp>
                        <wps:cNvPr id="353" name="Straight Arrow Connector 353"/>
                        <wps:cNvCnPr/>
                        <wps:spPr>
                          <a:xfrm flipH="1" flipV="1">
                            <a:off x="4412687" y="6213158"/>
                            <a:ext cx="348479" cy="13179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4" name="Straight Arrow Connector 354"/>
                        <wps:cNvCnPr/>
                        <wps:spPr>
                          <a:xfrm flipH="1">
                            <a:off x="2150211" y="6213158"/>
                            <a:ext cx="195551" cy="2529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5" name="Elbow Connector 45"/>
                        <wps:cNvCnPr/>
                        <wps:spPr>
                          <a:xfrm rot="16200000" flipH="1">
                            <a:off x="976206" y="6841914"/>
                            <a:ext cx="329126" cy="46107"/>
                          </a:xfrm>
                          <a:prstGeom prst="bentConnector3">
                            <a:avLst/>
                          </a:prstGeom>
                          <a:noFill/>
                          <a:ln w="9525" cap="flat" cmpd="sng" algn="ctr">
                            <a:solidFill>
                              <a:srgbClr val="4F81BD">
                                <a:shade val="95000"/>
                                <a:satMod val="105000"/>
                              </a:srgbClr>
                            </a:solidFill>
                            <a:prstDash val="solid"/>
                          </a:ln>
                          <a:effectLst/>
                        </wps:spPr>
                        <wps:bodyPr/>
                      </wps:wsp>
                      <wps:wsp>
                        <wps:cNvPr id="356" name="Elbow Connector 47"/>
                        <wps:cNvCnPr/>
                        <wps:spPr>
                          <a:xfrm rot="16200000" flipH="1">
                            <a:off x="3338115" y="6763298"/>
                            <a:ext cx="202548" cy="76723"/>
                          </a:xfrm>
                          <a:prstGeom prst="bentConnector3">
                            <a:avLst/>
                          </a:prstGeom>
                          <a:noFill/>
                          <a:ln w="9525" cap="flat" cmpd="sng" algn="ctr">
                            <a:solidFill>
                              <a:srgbClr val="4F81BD">
                                <a:shade val="95000"/>
                                <a:satMod val="105000"/>
                              </a:srgbClr>
                            </a:solidFill>
                            <a:prstDash val="solid"/>
                          </a:ln>
                          <a:effectLst/>
                        </wps:spPr>
                        <wps:bodyPr/>
                      </wps:wsp>
                      <wps:wsp>
                        <wps:cNvPr id="357" name="Straight Connector 357"/>
                        <wps:cNvCnPr/>
                        <wps:spPr>
                          <a:xfrm flipH="1">
                            <a:off x="2327758" y="7775817"/>
                            <a:ext cx="225471" cy="11305"/>
                          </a:xfrm>
                          <a:prstGeom prst="line">
                            <a:avLst/>
                          </a:prstGeom>
                          <a:noFill/>
                          <a:ln w="9525" cap="flat" cmpd="sng" algn="ctr">
                            <a:solidFill>
                              <a:srgbClr val="4F81BD">
                                <a:shade val="95000"/>
                                <a:satMod val="105000"/>
                              </a:srgbClr>
                            </a:solidFill>
                            <a:prstDash val="solid"/>
                          </a:ln>
                          <a:effectLst/>
                        </wps:spPr>
                        <wps:bodyPr/>
                      </wps:wsp>
                      <wps:wsp>
                        <wps:cNvPr id="358" name="Straight Arrow Connector 358"/>
                        <wps:cNvCnPr/>
                        <wps:spPr>
                          <a:xfrm flipV="1">
                            <a:off x="4505325" y="1823427"/>
                            <a:ext cx="691446" cy="1489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59" name="Straight Arrow Connector 359"/>
                        <wps:cNvCnPr/>
                        <wps:spPr>
                          <a:xfrm flipH="1" flipV="1">
                            <a:off x="2126581" y="2848273"/>
                            <a:ext cx="768875" cy="1437961"/>
                          </a:xfrm>
                          <a:prstGeom prst="straightConnector1">
                            <a:avLst/>
                          </a:prstGeom>
                          <a:noFill/>
                          <a:ln w="9525" cap="flat" cmpd="sng" algn="ctr">
                            <a:solidFill>
                              <a:srgbClr val="4F81BD">
                                <a:shade val="95000"/>
                                <a:satMod val="105000"/>
                              </a:srgbClr>
                            </a:solidFill>
                            <a:prstDash val="solid"/>
                            <a:tailEnd type="triangle"/>
                          </a:ln>
                          <a:effectLst/>
                        </wps:spPr>
                        <wps:bodyPr/>
                      </wps:wsp>
                    </wpc:wpc>
                  </a:graphicData>
                </a:graphic>
                <wp14:sizeRelH relativeFrom="margin">
                  <wp14:pctWidth>0</wp14:pctWidth>
                </wp14:sizeRelH>
                <wp14:sizeRelV relativeFrom="margin">
                  <wp14:pctHeight>0</wp14:pctHeight>
                </wp14:sizeRelV>
              </wp:anchor>
            </w:drawing>
          </mc:Choice>
          <mc:Fallback>
            <w:pict>
              <v:group w14:anchorId="21614E3C" id="Canvas 360" o:spid="_x0000_s1026" editas="canvas" style="position:absolute;left:0;text-align:left;margin-left:28.3pt;margin-top:3.9pt;width:431.15pt;height:537.25pt;z-index:251663360;mso-position-horizontal-relative:page;mso-width-relative:margin;mso-height-relative:margin" coordsize="54756,6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56;height:68230;visibility:visible;mso-wrap-style:square">
                  <v:fill o:detectmouseclick="t"/>
                  <v:path o:connecttype="none"/>
                </v:shape>
                <v:rect id="Rectangle 321" o:spid="_x0000_s1028" style="position:absolute;left:476;top:1638;width:23238;height:9578;rotation:18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" fillcolor="#4f81bd" strokecolor="#385d8a" strokeweight="2pt">
                  <v:textbox>
                    <w:txbxContent>
                      <w:p w14:paraId="3DE19876" w14:textId="77777777" w:rsidR="0004234F" w:rsidRPr="009D6636" w:rsidRDefault="0004234F" w:rsidP="009D6636">
                        <w:pPr>
                          <w:jc w:val="center"/>
                          <w:rPr>
                            <w:b/>
                            <w:color w:val="000000"/>
                            <w:sz w:val="20"/>
                            <w:szCs w:val="20"/>
                          </w:rPr>
                        </w:pPr>
                        <w:bookmarkStart w:id="5" w:name="_Hlk78282799"/>
                        <w:r w:rsidRPr="009D6636">
                          <w:rPr>
                            <w:b/>
                            <w:color w:val="000000"/>
                            <w:sz w:val="20"/>
                            <w:szCs w:val="20"/>
                          </w:rPr>
                          <w:t xml:space="preserve">Commissioning Manager ensures fact find is undertaken by appropriate Manager.  </w:t>
                        </w:r>
                        <w:r>
                          <w:rPr>
                            <w:b/>
                            <w:sz w:val="20"/>
                            <w:szCs w:val="20"/>
                          </w:rPr>
                          <w:t xml:space="preserve">Statements, cultural and environmental impact statements, and other documents obtained </w:t>
                        </w:r>
                      </w:p>
                      <w:bookmarkEnd w:id="5"/>
                      <w:p w14:paraId="12A2C5BB" w14:textId="77777777" w:rsidR="0004234F" w:rsidRPr="003714E8" w:rsidRDefault="0004234F" w:rsidP="009D6636">
                        <w:pPr>
                          <w:jc w:val="center"/>
                          <w:rPr>
                            <w:b/>
                          </w:rPr>
                        </w:pPr>
                      </w:p>
                    </w:txbxContent>
                  </v:textbox>
                </v:rect>
                <v:rect id="Rectangle 322" o:spid="_x0000_s1029" style="position:absolute;left:33544;top:2476;width:21212;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" fillcolor="#77933c" strokecolor="#fcd5b5" strokeweight="2pt">
                  <v:textbox>
                    <w:txbxContent>
                      <w:p w14:paraId="098848C4" w14:textId="77777777" w:rsidR="0004234F" w:rsidRPr="003714E8" w:rsidRDefault="0004234F" w:rsidP="009D6636">
                        <w:pPr>
                          <w:jc w:val="center"/>
                          <w:rPr>
                            <w:b/>
                          </w:rPr>
                        </w:pPr>
                        <w:bookmarkStart w:id="6" w:name="_Hlk78282822"/>
                        <w:bookmarkStart w:id="7" w:name="_Hlk78282823"/>
                        <w:bookmarkStart w:id="8" w:name="_Hlk78282824"/>
                        <w:bookmarkStart w:id="9" w:name="_Hlk78282825"/>
                        <w:r w:rsidRPr="003714E8">
                          <w:rPr>
                            <w:b/>
                          </w:rPr>
                          <w:t xml:space="preserve">Commissioning Manager/HR </w:t>
                        </w:r>
                        <w:r>
                          <w:rPr>
                            <w:b/>
                          </w:rPr>
                          <w:t>/</w:t>
                        </w:r>
                        <w:r w:rsidRPr="00FC0EB7">
                          <w:t xml:space="preserve"> </w:t>
                        </w:r>
                        <w:r w:rsidRPr="00FC0EB7">
                          <w:rPr>
                            <w:b/>
                          </w:rPr>
                          <w:t xml:space="preserve">cultural and environment advisor </w:t>
                        </w:r>
                        <w:r>
                          <w:rPr>
                            <w:b/>
                          </w:rPr>
                          <w:t>(plus professional if required)</w:t>
                        </w:r>
                        <w:r w:rsidRPr="003714E8">
                          <w:rPr>
                            <w:b/>
                          </w:rPr>
                          <w:t xml:space="preserve"> Review of Fact find information</w:t>
                        </w:r>
                        <w:r>
                          <w:rPr>
                            <w:b/>
                          </w:rPr>
                          <w:t xml:space="preserve"> and record decision </w:t>
                        </w:r>
                        <w:bookmarkEnd w:id="6"/>
                        <w:bookmarkEnd w:id="7"/>
                        <w:bookmarkEnd w:id="8"/>
                        <w:bookmarkEnd w:id="9"/>
                      </w:p>
                    </w:txbxContent>
                  </v:textbox>
                </v:rect>
                <v:rect id="Rectangle 323" o:spid="_x0000_s1030" style="position:absolute;left:24239;top:15292;width:2049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" fillcolor="#c4bd97" strokecolor="#c4bd97" strokeweight="2pt">
                  <v:textbox>
                    <w:txbxContent>
                      <w:p w14:paraId="4C5C32A9" w14:textId="77777777" w:rsidR="0004234F" w:rsidRPr="00C55012" w:rsidRDefault="0004234F" w:rsidP="009D6636">
                        <w:pPr>
                          <w:jc w:val="center"/>
                          <w:rPr>
                            <w:b/>
                            <w:sz w:val="22"/>
                            <w:szCs w:val="22"/>
                          </w:rPr>
                        </w:pPr>
                        <w:r w:rsidRPr="00C55012">
                          <w:rPr>
                            <w:b/>
                            <w:sz w:val="22"/>
                            <w:szCs w:val="22"/>
                          </w:rPr>
                          <w:t xml:space="preserve">Potential   serious allegations as identified in resolution procedure /potential gross misconduct </w:t>
                        </w:r>
                      </w:p>
                    </w:txbxContent>
                  </v:textbox>
                </v:rect>
                <v:rect id="Rectangle 324" o:spid="_x0000_s1031" style="position:absolute;left:4535;top:13954;width:11237;height:5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" fillcolor="#c4bd97" strokecolor="#c4bd97" strokeweight="2pt">
                  <v:textbox>
                    <w:txbxContent>
                      <w:p w14:paraId="081064B9" w14:textId="77777777" w:rsidR="0004234F" w:rsidRPr="009D6636" w:rsidRDefault="0004234F" w:rsidP="009D6636">
                        <w:pPr>
                          <w:pStyle w:val="NormalWeb"/>
                          <w:jc w:val="center"/>
                          <w:rPr>
                            <w:rFonts w:ascii="Calibri" w:hAnsi="Calibri" w:cs="Calibri"/>
                            <w:b/>
                          </w:rPr>
                        </w:pPr>
                        <w:r w:rsidRPr="009D6636">
                          <w:rPr>
                            <w:rFonts w:ascii="Calibri" w:eastAsia="Calibri" w:hAnsi="Calibri" w:cs="Calibri"/>
                            <w:b/>
                            <w:sz w:val="22"/>
                            <w:szCs w:val="22"/>
                          </w:rPr>
                          <w:t>Yes</w:t>
                        </w:r>
                      </w:p>
                    </w:txbxContent>
                  </v:textbox>
                </v:rect>
                <v:rect id="Rectangle 325" o:spid="_x0000_s1032" style="position:absolute;left:52256;top:15184;width:11329;height: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" fillcolor="#c4bd97" strokecolor="#c4bd97" strokeweight="2pt">
                  <v:textbox>
                    <w:txbxContent>
                      <w:p w14:paraId="77F4D330" w14:textId="77777777" w:rsidR="0004234F" w:rsidRPr="009D6636" w:rsidRDefault="0004234F" w:rsidP="009D6636">
                        <w:pPr>
                          <w:pStyle w:val="NormalWeb"/>
                          <w:jc w:val="center"/>
                          <w:rPr>
                            <w:rFonts w:ascii="Calibri" w:hAnsi="Calibri" w:cs="Calibri"/>
                            <w:b/>
                          </w:rPr>
                        </w:pPr>
                        <w:r w:rsidRPr="009D6636">
                          <w:rPr>
                            <w:rFonts w:ascii="Calibri" w:eastAsia="Calibri" w:hAnsi="Calibri" w:cs="Calibri"/>
                            <w:b/>
                            <w:sz w:val="22"/>
                            <w:szCs w:val="22"/>
                          </w:rPr>
                          <w:t>No</w:t>
                        </w:r>
                      </w:p>
                    </w:txbxContent>
                  </v:textbox>
                </v:rect>
                <v:shapetype id="_x0000_t32" coordsize="21600,21600" o:spt="32" o:oned="t" path="m,l21600,21600e" filled="f">
                  <v:path arrowok="t" fillok="f" o:connecttype="none"/>
                  <o:lock v:ext="edit" shapetype="t"/>
                </v:shapetype>
                <v:shape id="Straight Arrow Connector 326" o:spid="_x0000_s1033" type="#_x0000_t32" style="position:absolute;left:23809;top:6236;width:9524;height: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" strokecolor="#4a7ebb">
                  <v:stroke endarrow="open"/>
                </v:shape>
                <v:shape id="Straight Arrow Connector 327" o:spid="_x0000_s1034" type="#_x0000_t32" style="position:absolute;left:40762;top:11906;width:6176;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" strokecolor="#4a7ebb">
                  <v:stroke endarrow="open"/>
                </v:shape>
                <v:line id="Straight Connector 328" o:spid="_x0000_s1035" style="position:absolute;flip:x y;visibility:visible;mso-wrap-style:square" from="15772,16710" to="24239,1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" strokecolor="#4a7ebb"/>
                <v:rect id="Rectangle 329" o:spid="_x0000_s1036" style="position:absolute;left:46826;top:24912;width:19717;height:552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" fillcolor="#c4bd97" stroked="f">
                  <v:shadow on="t" color="black" opacity="22937f" origin=",.5" offset="0,.63889mm"/>
                  <v:textbox inset="2mm,1mm,1mm,1mm">
                    <w:txbxContent>
                      <w:p w14:paraId="0656CB4E" w14:textId="77777777" w:rsidR="0004234F" w:rsidRPr="003714E8" w:rsidRDefault="0004234F" w:rsidP="009D6636">
                        <w:pPr>
                          <w:pStyle w:val="NormalWeb"/>
                          <w:ind w:left="288"/>
                          <w:rPr>
                            <w:b/>
                          </w:rPr>
                        </w:pPr>
                        <w:r w:rsidRPr="003714E8">
                          <w:rPr>
                            <w:rFonts w:ascii="Calibri" w:eastAsia="Calibri" w:hAnsi="Calibri"/>
                            <w:b/>
                            <w:color w:val="000000"/>
                            <w:sz w:val="20"/>
                            <w:szCs w:val="20"/>
                          </w:rPr>
                          <w:t>Resolution process to be followed</w:t>
                        </w:r>
                      </w:p>
                    </w:txbxContent>
                  </v:textbox>
                </v:rect>
                <v:rect id="Rectangle 330" o:spid="_x0000_s1037" style="position:absolute;left:46343;top:32342;width:20193;height:10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" fillcolor="#e6dcac" stroked="f">
                  <v:fill color2="#e6dcac" rotate="t" angle="180" colors="0 #e6dcac;7864f #e6d78a;19661f #c7ac4c;29491f #e6d78a;50463f #c7ac4c;1 #e6dcac" focus="100%" type="gradient">
                    <o:fill v:ext="view" type="gradientUnscaled"/>
                  </v:fill>
                  <v:shadow on="t" color="black" opacity="22937f" origin=",.5" offset="0,.63889mm"/>
                  <v:textbox inset="2mm,1mm,1mm,1mm">
                    <w:txbxContent>
                      <w:p w14:paraId="4AC23458" w14:textId="77777777" w:rsidR="0004234F" w:rsidRPr="003714E8" w:rsidRDefault="0004234F" w:rsidP="009D6636">
                        <w:pPr>
                          <w:pStyle w:val="NormalWeb"/>
                          <w:ind w:left="288"/>
                          <w:rPr>
                            <w:b/>
                          </w:rPr>
                        </w:pPr>
                        <w:r w:rsidRPr="003714E8">
                          <w:rPr>
                            <w:rFonts w:ascii="Calibri" w:eastAsia="Calibri" w:hAnsi="Calibri"/>
                            <w:b/>
                            <w:color w:val="000000"/>
                            <w:sz w:val="20"/>
                            <w:szCs w:val="20"/>
                          </w:rPr>
                          <w:t xml:space="preserve">Commissioning Manager will meet with individual and their Trade Union representative or work colleague to offer resolution process approach. </w:t>
                        </w:r>
                      </w:p>
                    </w:txbxContent>
                  </v:textbox>
                </v:rect>
                <v:shape id="Straight Arrow Connector 331" o:spid="_x0000_s1038" type="#_x0000_t32" style="position:absolute;left:58105;top:20573;width:283;height:4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" strokecolor="#4a7ebb">
                  <v:stroke endarrow="open"/>
                </v:shape>
                <v:shape id="Straight Arrow Connector 332" o:spid="_x0000_s1039" type="#_x0000_t32" style="position:absolute;left:57918;top:30342;width:49;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" strokecolor="#4a7ebb">
                  <v:stroke endarrow="open"/>
                </v:shape>
                <v:rect id="Rectangle 333" o:spid="_x0000_s1040" style="position:absolute;left:46124;top:44386;width:20669;height:127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" fillcolor="#e6dcac" stroked="f">
                  <v:fill color2="#e6dcac" rotate="t" angle="180" colors="0 #e6dcac;7864f #e6d78a;19661f #c7ac4c;29491f #e6d78a;50463f #c7ac4c;1 #e6dcac" focus="100%" type="gradient">
                    <o:fill v:ext="view" type="gradientUnscaled"/>
                  </v:fill>
                  <v:shadow on="t" color="black" opacity="22937f" origin=",.5" offset="0,.63889mm"/>
                  <v:textbox inset="2mm,1mm,1mm,1mm">
                    <w:txbxContent>
                      <w:p w14:paraId="175EF8FA" w14:textId="77777777" w:rsidR="0004234F" w:rsidRPr="003714E8" w:rsidRDefault="0004234F" w:rsidP="009D6636">
                        <w:pPr>
                          <w:pStyle w:val="NormalWeb"/>
                          <w:ind w:left="288"/>
                          <w:rPr>
                            <w:b/>
                          </w:rPr>
                        </w:pPr>
                        <w:r w:rsidRPr="003714E8">
                          <w:rPr>
                            <w:rFonts w:ascii="Calibri" w:eastAsia="Calibri" w:hAnsi="Calibri"/>
                            <w:b/>
                            <w:color w:val="000000"/>
                            <w:sz w:val="20"/>
                            <w:szCs w:val="20"/>
                          </w:rPr>
                          <w:t>Individual accepts the Resolution approach and any agreed action plan applied</w:t>
                        </w:r>
                      </w:p>
                    </w:txbxContent>
                  </v:textbox>
                </v:rect>
                <v:rect id="Rectangle 334" o:spid="_x0000_s1041" style="position:absolute;left:47611;top:58276;width:17674;height:103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" fillcolor="#e6dcac" stroked="f">
                  <v:fill color2="#e6dcac" rotate="t" angle="180" colors="0 #e6dcac;7864f #e6d78a;19661f #c7ac4c;29491f #e6d78a;50463f #c7ac4c;1 #e6dcac" focus="100%" type="gradient">
                    <o:fill v:ext="view" type="gradientUnscaled"/>
                  </v:fill>
                  <v:shadow on="t" color="black" opacity="22937f" origin=",.5" offset="0,.63889mm"/>
                  <v:textbox inset="2mm,1mm,1mm,1mm">
                    <w:txbxContent>
                      <w:p w14:paraId="31823C9A" w14:textId="77777777" w:rsidR="0004234F" w:rsidRPr="003714E8" w:rsidRDefault="0004234F" w:rsidP="009D6636">
                        <w:pPr>
                          <w:pStyle w:val="NormalWeb"/>
                          <w:rPr>
                            <w:b/>
                          </w:rPr>
                        </w:pPr>
                        <w:r w:rsidRPr="003714E8">
                          <w:rPr>
                            <w:rFonts w:ascii="Calibri" w:eastAsia="Calibri" w:hAnsi="Calibri"/>
                            <w:b/>
                            <w:sz w:val="20"/>
                            <w:szCs w:val="20"/>
                          </w:rPr>
                          <w:t>Commissioning Manager/HR/Trade Union representative to consider information (within one week) to form a Resolution Panel</w:t>
                        </w:r>
                      </w:p>
                      <w:p w14:paraId="6C5BB91C" w14:textId="77777777" w:rsidR="0004234F" w:rsidRPr="003714E8" w:rsidRDefault="0004234F" w:rsidP="009D6636">
                        <w:pPr>
                          <w:pStyle w:val="NormalWeb"/>
                          <w:ind w:left="288"/>
                          <w:rPr>
                            <w:b/>
                          </w:rPr>
                        </w:pPr>
                        <w:r w:rsidRPr="003714E8">
                          <w:rPr>
                            <w:rFonts w:ascii="Calibri" w:eastAsia="Calibri" w:hAnsi="Calibri"/>
                            <w:b/>
                            <w:color w:val="000000"/>
                            <w:sz w:val="20"/>
                            <w:szCs w:val="20"/>
                          </w:rPr>
                          <w:t> </w:t>
                        </w:r>
                      </w:p>
                    </w:txbxContent>
                  </v:textbox>
                </v:rect>
                <v:rect id="Rectangle 335" o:spid="_x0000_s1042" style="position:absolute;left:46940;top:70329;width:19596;height:1646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" fillcolor="#558ed5" stroked="f">
                  <v:shadow on="t" color="black" opacity="22937f" origin=",.5" offset="0,.63889mm"/>
                  <v:textbox inset="2mm,1mm,1mm,1mm">
                    <w:txbxContent>
                      <w:p w14:paraId="15D946DC" w14:textId="77777777" w:rsidR="0004234F" w:rsidRDefault="0004234F" w:rsidP="009D6636">
                        <w:pPr>
                          <w:pStyle w:val="NormalWeb"/>
                          <w:rPr>
                            <w:rFonts w:ascii="Calibri" w:eastAsia="Calibri" w:hAnsi="Calibri" w:cs="Calibri"/>
                            <w:b/>
                          </w:rPr>
                        </w:pPr>
                        <w:r w:rsidRPr="003714E8">
                          <w:rPr>
                            <w:rFonts w:ascii="Calibri" w:eastAsia="Calibri" w:hAnsi="Calibri" w:cs="Calibri"/>
                            <w:b/>
                            <w:sz w:val="20"/>
                            <w:szCs w:val="20"/>
                          </w:rPr>
                          <w:t>Where there is learning for the service the General Manager will discuss this with the Deputy</w:t>
                        </w:r>
                        <w:r w:rsidRPr="003714E8">
                          <w:rPr>
                            <w:rFonts w:ascii="Calibri" w:eastAsia="Calibri" w:hAnsi="Calibri" w:cs="Calibri"/>
                            <w:b/>
                          </w:rPr>
                          <w:t xml:space="preserve"> </w:t>
                        </w:r>
                        <w:r w:rsidRPr="003714E8">
                          <w:rPr>
                            <w:rFonts w:ascii="Calibri" w:eastAsia="Calibri" w:hAnsi="Calibri" w:cs="Calibri"/>
                            <w:b/>
                            <w:sz w:val="20"/>
                            <w:szCs w:val="20"/>
                          </w:rPr>
                          <w:t>Director and develop an appropriate action</w:t>
                        </w:r>
                        <w:r w:rsidRPr="003714E8">
                          <w:rPr>
                            <w:rFonts w:ascii="Calibri" w:eastAsia="Calibri" w:hAnsi="Calibri" w:cs="Calibri"/>
                            <w:b/>
                          </w:rPr>
                          <w:t xml:space="preserve"> </w:t>
                        </w:r>
                        <w:r w:rsidRPr="003714E8">
                          <w:rPr>
                            <w:rFonts w:ascii="Calibri" w:eastAsia="Calibri" w:hAnsi="Calibri" w:cs="Calibri"/>
                            <w:b/>
                            <w:sz w:val="20"/>
                            <w:szCs w:val="20"/>
                          </w:rPr>
                          <w:t>plan.</w:t>
                        </w:r>
                        <w:r w:rsidRPr="003714E8">
                          <w:rPr>
                            <w:rFonts w:ascii="Calibri" w:eastAsia="Calibri" w:hAnsi="Calibri" w:cs="Calibri"/>
                            <w:b/>
                          </w:rPr>
                          <w:t xml:space="preserve">  </w:t>
                        </w:r>
                        <w:r w:rsidRPr="003714E8">
                          <w:rPr>
                            <w:rFonts w:ascii="Calibri" w:eastAsia="Calibri" w:hAnsi="Calibri" w:cs="Calibri"/>
                            <w:b/>
                            <w:sz w:val="20"/>
                            <w:szCs w:val="20"/>
                          </w:rPr>
                          <w:t>Consideration will be given</w:t>
                        </w:r>
                        <w:r w:rsidRPr="003714E8">
                          <w:rPr>
                            <w:rFonts w:ascii="Calibri" w:eastAsia="Calibri" w:hAnsi="Calibri" w:cs="Calibri"/>
                            <w:b/>
                          </w:rPr>
                          <w:t xml:space="preserve"> </w:t>
                        </w:r>
                        <w:r w:rsidRPr="003714E8">
                          <w:rPr>
                            <w:rFonts w:ascii="Calibri" w:eastAsia="Calibri" w:hAnsi="Calibri" w:cs="Calibri"/>
                            <w:b/>
                            <w:sz w:val="20"/>
                            <w:szCs w:val="20"/>
                          </w:rPr>
                          <w:t>to whether learning should be shared Trust-wide.</w:t>
                        </w:r>
                        <w:r>
                          <w:rPr>
                            <w:rFonts w:ascii="Calibri" w:eastAsia="Calibri" w:hAnsi="Calibri" w:cs="Calibri"/>
                            <w:b/>
                            <w:sz w:val="20"/>
                            <w:szCs w:val="20"/>
                          </w:rPr>
                          <w:t xml:space="preserve">  Deputy Director to feedback completion to panel </w:t>
                        </w:r>
                        <w:r w:rsidRPr="003714E8">
                          <w:rPr>
                            <w:rFonts w:ascii="Calibri" w:eastAsia="Calibri" w:hAnsi="Calibri" w:cs="Calibri"/>
                            <w:b/>
                          </w:rPr>
                          <w:t xml:space="preserve"> </w:t>
                        </w:r>
                        <w:r>
                          <w:rPr>
                            <w:rFonts w:ascii="Calibri" w:eastAsia="Calibri" w:hAnsi="Calibri" w:cs="Calibri"/>
                            <w:b/>
                          </w:rPr>
                          <w:t xml:space="preserve"> </w:t>
                        </w:r>
                      </w:p>
                      <w:p w14:paraId="4B8017C0" w14:textId="77777777" w:rsidR="0004234F" w:rsidRPr="003714E8" w:rsidRDefault="0004234F" w:rsidP="009D6636">
                        <w:pPr>
                          <w:pStyle w:val="NormalWeb"/>
                          <w:rPr>
                            <w:b/>
                          </w:rPr>
                        </w:pPr>
                      </w:p>
                      <w:p w14:paraId="0C1BF293" w14:textId="77777777" w:rsidR="0004234F" w:rsidRPr="003714E8" w:rsidRDefault="0004234F" w:rsidP="009D6636">
                        <w:pPr>
                          <w:pStyle w:val="NormalWeb"/>
                          <w:ind w:left="288"/>
                          <w:rPr>
                            <w:b/>
                          </w:rPr>
                        </w:pPr>
                        <w:r w:rsidRPr="003714E8">
                          <w:rPr>
                            <w:rFonts w:ascii="Calibri" w:eastAsia="Calibri" w:hAnsi="Calibri"/>
                            <w:b/>
                            <w:color w:val="000000"/>
                            <w:sz w:val="20"/>
                            <w:szCs w:val="20"/>
                          </w:rPr>
                          <w:t> </w:t>
                        </w:r>
                      </w:p>
                    </w:txbxContent>
                  </v:textbox>
                </v:rect>
                <v:shape id="Straight Arrow Connector 336" o:spid="_x0000_s1043" type="#_x0000_t32" style="position:absolute;left:56440;top:42628;width:19;height:17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" strokecolor="#4a7ebb">
                  <v:stroke endarrow="open"/>
                </v:shape>
                <v:shape id="Straight Arrow Connector 337" o:spid="_x0000_s1044" type="#_x0000_t32" style="position:absolute;left:56448;top:68622;width:290;height:17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" strokecolor="#4a7ebb">
                  <v:stroke endarrow="open"/>
                </v:shape>
                <v:shape id="Straight Arrow Connector 338" o:spid="_x0000_s1045" type="#_x0000_t32" style="position:absolute;left:56448;top:57107;width:11;height:1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" strokecolor="#4a7ebb">
                  <v:stroke endarrow="open"/>
                </v:shape>
                <v:rect id="Rectangle 339" o:spid="_x0000_s1046" style="position:absolute;left:1550;top:25672;width:19716;height:56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" fillcolor="#c4bd97" strokecolor="#c4bd97">
                  <v:shadow on="t" color="black" opacity="22937f" origin=",.5" offset="0,.63889mm"/>
                  <v:textbox inset="2mm,1mm,1mm,1mm">
                    <w:txbxContent>
                      <w:p w14:paraId="2735B25E" w14:textId="77777777" w:rsidR="0004234F" w:rsidRPr="003714E8" w:rsidRDefault="0004234F" w:rsidP="009D6636">
                        <w:pPr>
                          <w:pStyle w:val="NormalWeb"/>
                          <w:ind w:left="288"/>
                          <w:rPr>
                            <w:b/>
                          </w:rPr>
                        </w:pPr>
                        <w:r w:rsidRPr="003714E8">
                          <w:rPr>
                            <w:rFonts w:ascii="Calibri" w:eastAsia="Calibri" w:hAnsi="Calibri"/>
                            <w:b/>
                            <w:color w:val="000000"/>
                            <w:sz w:val="20"/>
                            <w:szCs w:val="20"/>
                          </w:rPr>
                          <w:t xml:space="preserve">Progress through a formal Management Investigation </w:t>
                        </w:r>
                      </w:p>
                    </w:txbxContent>
                  </v:textbox>
                </v:rect>
                <v:shape id="Straight Arrow Connector 340" o:spid="_x0000_s1047" type="#_x0000_t32" style="position:absolute;left:10154;top:19466;width:1254;height:6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" strokecolor="#4a7ebb">
                  <v:stroke endarrow="open"/>
                </v:shape>
                <v:rect id="Rectangle 341" o:spid="_x0000_s1048" style="position:absolute;left:1901;top:34263;width:19710;height:561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" fillcolor="#c4bd97" strokecolor="#c4bd97">
                  <v:shadow on="t" color="black" opacity="22937f" origin=",.5" offset="0,.63889mm"/>
                  <v:textbox inset="2mm,1mm,1mm,1mm">
                    <w:txbxContent>
                      <w:p w14:paraId="52088621" w14:textId="77777777" w:rsidR="0004234F" w:rsidRPr="003714E8" w:rsidRDefault="0004234F" w:rsidP="009D6636">
                        <w:pPr>
                          <w:jc w:val="center"/>
                          <w:rPr>
                            <w:b/>
                          </w:rPr>
                        </w:pPr>
                        <w:r>
                          <w:rPr>
                            <w:b/>
                          </w:rPr>
                          <w:t xml:space="preserve"> </w:t>
                        </w:r>
                        <w:r w:rsidRPr="003714E8">
                          <w:rPr>
                            <w:b/>
                          </w:rPr>
                          <w:t>Continuous review of investigation documents</w:t>
                        </w:r>
                      </w:p>
                      <w:p w14:paraId="2C0E92DB" w14:textId="77777777" w:rsidR="0004234F" w:rsidRPr="003714E8" w:rsidRDefault="0004234F" w:rsidP="009D6636">
                        <w:pPr>
                          <w:pStyle w:val="NormalWeb"/>
                          <w:ind w:left="288"/>
                          <w:jc w:val="center"/>
                          <w:rPr>
                            <w:b/>
                          </w:rPr>
                        </w:pPr>
                      </w:p>
                    </w:txbxContent>
                  </v:textbox>
                </v:rect>
                <v:shape id="Straight Arrow Connector 342" o:spid="_x0000_s1049" type="#_x0000_t32" style="position:absolute;left:11408;top:31292;width:348;height:29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" strokecolor="#4a7ebb">
                  <v:stroke endarrow="open"/>
                </v:shape>
                <v:rect id="Rectangle 343" o:spid="_x0000_s1050" style="position:absolute;left:29140;top:42002;width:8382;height:35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" fillcolor="#ffefd1" stroked="f">
                  <v:fill color2="#d1c39f" rotate="t" angle="180" colors="0 #ffefd1;42598f #f0ebd5;1 #d1c39f" focus="100%" type="gradient">
                    <o:fill v:ext="view" type="gradientUnscaled"/>
                  </v:fill>
                  <v:shadow on="t" color="black" opacity="22937f" origin=",.5" offset="0,.63889mm"/>
                  <v:textbox inset="2mm,1mm,1mm,1mm">
                    <w:txbxContent>
                      <w:p w14:paraId="4624A07E" w14:textId="77777777" w:rsidR="0004234F" w:rsidRPr="003714E8" w:rsidRDefault="0004234F" w:rsidP="009D6636">
                        <w:pPr>
                          <w:pStyle w:val="NormalWeb"/>
                          <w:jc w:val="center"/>
                          <w:rPr>
                            <w:b/>
                          </w:rPr>
                        </w:pPr>
                        <w:r w:rsidRPr="003714E8">
                          <w:rPr>
                            <w:rFonts w:ascii="Calibri" w:eastAsia="Calibri" w:hAnsi="Calibri"/>
                            <w:b/>
                            <w:color w:val="000000"/>
                            <w:sz w:val="22"/>
                            <w:szCs w:val="22"/>
                          </w:rPr>
                          <w:t>No</w:t>
                        </w:r>
                      </w:p>
                      <w:p w14:paraId="062DDFD0" w14:textId="77777777" w:rsidR="0004234F" w:rsidRPr="003714E8" w:rsidRDefault="0004234F" w:rsidP="009D6636">
                        <w:pPr>
                          <w:pStyle w:val="NormalWeb"/>
                          <w:rPr>
                            <w:b/>
                          </w:rPr>
                        </w:pPr>
                        <w:r w:rsidRPr="003714E8">
                          <w:rPr>
                            <w:rFonts w:ascii="Calibri" w:eastAsia="Calibri" w:hAnsi="Calibri"/>
                            <w:b/>
                            <w:color w:val="000000"/>
                            <w:sz w:val="20"/>
                            <w:szCs w:val="20"/>
                          </w:rPr>
                          <w:t> </w:t>
                        </w:r>
                      </w:p>
                      <w:p w14:paraId="28EFE077" w14:textId="77777777" w:rsidR="0004234F" w:rsidRPr="003714E8" w:rsidRDefault="0004234F" w:rsidP="009D6636">
                        <w:pPr>
                          <w:pStyle w:val="NormalWeb"/>
                          <w:rPr>
                            <w:b/>
                          </w:rPr>
                        </w:pPr>
                        <w:r w:rsidRPr="003714E8">
                          <w:rPr>
                            <w:rFonts w:ascii="Calibri" w:eastAsia="Calibri" w:hAnsi="Calibri"/>
                            <w:b/>
                            <w:color w:val="000000"/>
                            <w:sz w:val="20"/>
                            <w:szCs w:val="20"/>
                          </w:rPr>
                          <w:t> </w:t>
                        </w:r>
                      </w:p>
                      <w:p w14:paraId="15830E06" w14:textId="77777777" w:rsidR="0004234F" w:rsidRPr="003714E8" w:rsidRDefault="0004234F" w:rsidP="009D6636">
                        <w:pPr>
                          <w:pStyle w:val="NormalWeb"/>
                          <w:rPr>
                            <w:b/>
                          </w:rPr>
                        </w:pPr>
                        <w:r w:rsidRPr="003714E8">
                          <w:rPr>
                            <w:rFonts w:ascii="Calibri" w:eastAsia="Calibri" w:hAnsi="Calibri"/>
                            <w:b/>
                            <w:color w:val="000000"/>
                            <w:sz w:val="20"/>
                            <w:szCs w:val="20"/>
                          </w:rPr>
                          <w:t> </w:t>
                        </w:r>
                      </w:p>
                    </w:txbxContent>
                  </v:textbox>
                </v:rect>
                <v:rect id="Rectangle 344" o:spid="_x0000_s1051" style="position:absolute;top:57764;width:21502;height:92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" fillcolor="#d99694" stroked="f">
                  <v:shadow on="t" color="black" opacity="22937f" origin=",.5" offset="0,.63889mm"/>
                  <v:textbox inset="2mm,1mm,1mm,1mm">
                    <w:txbxContent>
                      <w:p w14:paraId="5FBDB905" w14:textId="77777777" w:rsidR="0004234F" w:rsidRPr="003714E8" w:rsidRDefault="0004234F" w:rsidP="009D6636">
                        <w:pPr>
                          <w:pStyle w:val="NormalWeb"/>
                          <w:rPr>
                            <w:b/>
                          </w:rPr>
                        </w:pPr>
                        <w:r w:rsidRPr="003714E8">
                          <w:rPr>
                            <w:rFonts w:ascii="Calibri" w:eastAsia="Calibri" w:hAnsi="Calibri"/>
                            <w:b/>
                            <w:sz w:val="20"/>
                            <w:szCs w:val="20"/>
                          </w:rPr>
                          <w:t>Resolution Panel to be arranged</w:t>
                        </w:r>
                        <w:r>
                          <w:rPr>
                            <w:rFonts w:ascii="Calibri" w:eastAsia="Calibri" w:hAnsi="Calibri"/>
                            <w:b/>
                            <w:sz w:val="20"/>
                            <w:szCs w:val="20"/>
                          </w:rPr>
                          <w:t xml:space="preserve"> </w:t>
                        </w:r>
                        <w:r w:rsidRPr="003714E8">
                          <w:rPr>
                            <w:rFonts w:ascii="Calibri" w:eastAsia="Calibri" w:hAnsi="Calibri"/>
                            <w:b/>
                            <w:sz w:val="20"/>
                            <w:szCs w:val="20"/>
                          </w:rPr>
                          <w:t>chaired by the Commissioning Manager to discuss thoughts for resolution &amp; actions.</w:t>
                        </w:r>
                      </w:p>
                      <w:p w14:paraId="0C6FE18A" w14:textId="77777777" w:rsidR="0004234F" w:rsidRPr="003714E8" w:rsidRDefault="0004234F" w:rsidP="009D6636">
                        <w:pPr>
                          <w:pStyle w:val="NormalWeb"/>
                          <w:ind w:left="288"/>
                          <w:rPr>
                            <w:b/>
                          </w:rPr>
                        </w:pPr>
                        <w:r w:rsidRPr="003714E8">
                          <w:rPr>
                            <w:rFonts w:ascii="Calibri" w:eastAsia="Calibri" w:hAnsi="Calibri"/>
                            <w:b/>
                            <w:color w:val="000000"/>
                            <w:sz w:val="20"/>
                            <w:szCs w:val="20"/>
                          </w:rPr>
                          <w:t> </w:t>
                        </w:r>
                      </w:p>
                    </w:txbxContent>
                  </v:textbox>
                </v:rect>
                <v:rect id="Rectangle 345" o:spid="_x0000_s1052" style="position:absolute;top:70295;width:23277;height:15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" fillcolor="#d99694" stroked="f">
                  <v:shadow on="t" color="black" opacity="22937f" origin=",.5" offset="0,.63889mm"/>
                  <v:textbox inset="2mm,1mm,1mm,1mm">
                    <w:txbxContent>
                      <w:p w14:paraId="3B2C341D" w14:textId="77777777" w:rsidR="0004234F" w:rsidRPr="003714E8" w:rsidRDefault="0004234F" w:rsidP="009D6636">
                        <w:pPr>
                          <w:pStyle w:val="NormalWeb"/>
                          <w:rPr>
                            <w:b/>
                          </w:rPr>
                        </w:pPr>
                        <w:r w:rsidRPr="003714E8">
                          <w:rPr>
                            <w:rFonts w:ascii="Calibri" w:eastAsia="Calibri" w:hAnsi="Calibri"/>
                            <w:b/>
                            <w:sz w:val="20"/>
                            <w:szCs w:val="20"/>
                          </w:rPr>
                          <w:t>Options for resolution could include one or more;</w:t>
                        </w:r>
                      </w:p>
                      <w:p w14:paraId="29D8133B" w14:textId="77777777" w:rsidR="0004234F" w:rsidRPr="003714E8" w:rsidRDefault="0004234F" w:rsidP="009D6636">
                        <w:pPr>
                          <w:pStyle w:val="NormalWeb"/>
                          <w:rPr>
                            <w:b/>
                          </w:rPr>
                        </w:pPr>
                        <w:r w:rsidRPr="003714E8">
                          <w:rPr>
                            <w:rFonts w:ascii="Calibri" w:eastAsia="Calibri" w:hAnsi="Calibri"/>
                            <w:b/>
                            <w:sz w:val="20"/>
                            <w:szCs w:val="20"/>
                          </w:rPr>
                          <w:t>*Action Plan for individual/manager/service, Reflective supervision for individual/manager, learning for the service/escalation of improvements in practice for staff</w:t>
                        </w:r>
                      </w:p>
                      <w:p w14:paraId="616677FA" w14:textId="77777777" w:rsidR="0004234F" w:rsidRPr="003714E8" w:rsidRDefault="0004234F" w:rsidP="009D6636">
                        <w:pPr>
                          <w:pStyle w:val="NormalWeb"/>
                          <w:ind w:left="288"/>
                          <w:rPr>
                            <w:b/>
                          </w:rPr>
                        </w:pPr>
                        <w:r w:rsidRPr="003714E8">
                          <w:rPr>
                            <w:rFonts w:ascii="Calibri" w:eastAsia="Calibri" w:hAnsi="Calibri"/>
                            <w:b/>
                            <w:color w:val="000000"/>
                            <w:sz w:val="20"/>
                            <w:szCs w:val="20"/>
                          </w:rPr>
                          <w:t> </w:t>
                        </w:r>
                      </w:p>
                    </w:txbxContent>
                  </v:textbox>
                </v:rect>
                <v:rect id="Rectangle 346" o:spid="_x0000_s1053" style="position:absolute;left:23457;top:57511;width:20669;height:92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" fillcolor="#d99694" stroked="f">
                  <v:shadow on="t" color="black" opacity="22937f" origin=",.5" offset="0,.63889mm"/>
                  <v:textbox inset="2mm,1mm,1mm,1mm">
                    <w:txbxContent>
                      <w:p w14:paraId="33159ED8" w14:textId="77777777" w:rsidR="0004234F" w:rsidRPr="003714E8" w:rsidRDefault="0004234F" w:rsidP="009D6636">
                        <w:pPr>
                          <w:pStyle w:val="NormalWeb"/>
                          <w:rPr>
                            <w:b/>
                          </w:rPr>
                        </w:pPr>
                        <w:r w:rsidRPr="003714E8">
                          <w:rPr>
                            <w:rFonts w:ascii="Calibri" w:eastAsia="Calibri" w:hAnsi="Calibri"/>
                            <w:b/>
                            <w:bCs/>
                            <w:sz w:val="20"/>
                            <w:szCs w:val="20"/>
                          </w:rPr>
                          <w:t>1 Week</w:t>
                        </w:r>
                        <w:r w:rsidRPr="003714E8">
                          <w:rPr>
                            <w:rFonts w:ascii="Calibri" w:eastAsia="Calibri" w:hAnsi="Calibri"/>
                            <w:b/>
                            <w:sz w:val="20"/>
                            <w:szCs w:val="20"/>
                          </w:rPr>
                          <w:t xml:space="preserve"> consideration time.  Each panel member to consider/identify actions or learning from the fact find for; the staff member, the manager and the service.</w:t>
                        </w:r>
                      </w:p>
                      <w:p w14:paraId="5F7B82F5" w14:textId="77777777" w:rsidR="0004234F" w:rsidRPr="003714E8" w:rsidRDefault="0004234F" w:rsidP="009D6636">
                        <w:pPr>
                          <w:pStyle w:val="NormalWeb"/>
                          <w:ind w:left="288"/>
                          <w:rPr>
                            <w:b/>
                          </w:rPr>
                        </w:pPr>
                        <w:r w:rsidRPr="003714E8">
                          <w:rPr>
                            <w:rFonts w:ascii="Calibri" w:eastAsia="Calibri" w:hAnsi="Calibri"/>
                            <w:b/>
                            <w:color w:val="000000"/>
                            <w:sz w:val="20"/>
                            <w:szCs w:val="20"/>
                          </w:rPr>
                          <w:t> </w:t>
                        </w:r>
                      </w:p>
                    </w:txbxContent>
                  </v:textbox>
                </v:rect>
                <v:rect id="Rectangle 347" o:spid="_x0000_s1054" style="position:absolute;left:25532;top:69029;width:18491;height:17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" fillcolor="#d99694" stroked="f">
                  <v:shadow on="t" color="black" opacity="22937f" origin=",.5" offset="0,.63889mm"/>
                  <v:textbox inset="2mm,1mm,1mm,1mm">
                    <w:txbxContent>
                      <w:p w14:paraId="205BDD94" w14:textId="77777777" w:rsidR="0004234F" w:rsidRDefault="0004234F" w:rsidP="009D6636">
                        <w:pPr>
                          <w:pStyle w:val="NormalWeb"/>
                          <w:rPr>
                            <w:rFonts w:ascii="Calibri" w:eastAsia="Calibri" w:hAnsi="Calibri"/>
                            <w:b/>
                            <w:bCs/>
                            <w:sz w:val="20"/>
                            <w:szCs w:val="20"/>
                          </w:rPr>
                        </w:pPr>
                        <w:r w:rsidRPr="003714E8">
                          <w:rPr>
                            <w:rFonts w:ascii="Calibri" w:eastAsia="Calibri" w:hAnsi="Calibri"/>
                            <w:b/>
                            <w:bCs/>
                            <w:sz w:val="20"/>
                            <w:szCs w:val="20"/>
                          </w:rPr>
                          <w:t xml:space="preserve">Resolution Meeting –Commissioning Manager to meet with individual- </w:t>
                        </w:r>
                        <w:r w:rsidRPr="003714E8">
                          <w:rPr>
                            <w:rFonts w:ascii="Calibri" w:eastAsia="Calibri" w:hAnsi="Calibri"/>
                            <w:b/>
                            <w:sz w:val="20"/>
                            <w:szCs w:val="20"/>
                          </w:rPr>
                          <w:t>Actions agreed.  Individual to receive letter detailing outcome and actions</w:t>
                        </w:r>
                        <w:r w:rsidRPr="003714E8">
                          <w:rPr>
                            <w:rFonts w:ascii="Calibri" w:eastAsia="Calibri" w:hAnsi="Calibri"/>
                            <w:b/>
                            <w:bCs/>
                            <w:sz w:val="20"/>
                            <w:szCs w:val="20"/>
                          </w:rPr>
                          <w:t>.</w:t>
                        </w:r>
                        <w:r>
                          <w:rPr>
                            <w:rFonts w:ascii="Calibri" w:eastAsia="Calibri" w:hAnsi="Calibri"/>
                            <w:b/>
                            <w:bCs/>
                            <w:sz w:val="20"/>
                            <w:szCs w:val="20"/>
                          </w:rPr>
                          <w:t xml:space="preserve">  </w:t>
                        </w:r>
                      </w:p>
                      <w:p w14:paraId="7F5031CE" w14:textId="77777777" w:rsidR="0004234F" w:rsidRPr="00457051" w:rsidRDefault="0004234F" w:rsidP="009D6636">
                        <w:pPr>
                          <w:pStyle w:val="NormalWeb"/>
                          <w:rPr>
                            <w:rFonts w:ascii="Calibri" w:eastAsia="Calibri" w:hAnsi="Calibri"/>
                            <w:b/>
                            <w:bCs/>
                            <w:sz w:val="20"/>
                            <w:szCs w:val="20"/>
                          </w:rPr>
                        </w:pPr>
                        <w:r>
                          <w:rPr>
                            <w:rFonts w:ascii="Calibri" w:eastAsia="Calibri" w:hAnsi="Calibri"/>
                            <w:b/>
                            <w:bCs/>
                            <w:sz w:val="20"/>
                            <w:szCs w:val="20"/>
                          </w:rPr>
                          <w:t xml:space="preserve">Manager to report back to panel actions completed </w:t>
                        </w:r>
                      </w:p>
                      <w:p w14:paraId="4293B122" w14:textId="77777777" w:rsidR="0004234F" w:rsidRPr="003714E8" w:rsidRDefault="0004234F" w:rsidP="009D6636">
                        <w:pPr>
                          <w:pStyle w:val="NormalWeb"/>
                          <w:ind w:left="288"/>
                          <w:rPr>
                            <w:b/>
                          </w:rPr>
                        </w:pPr>
                        <w:r w:rsidRPr="003714E8">
                          <w:rPr>
                            <w:rFonts w:ascii="Calibri" w:eastAsia="Calibri" w:hAnsi="Calibri"/>
                            <w:b/>
                            <w:color w:val="000000"/>
                            <w:sz w:val="20"/>
                            <w:szCs w:val="20"/>
                          </w:rPr>
                          <w:t> </w:t>
                        </w:r>
                      </w:p>
                    </w:txbxContent>
                  </v:textbox>
                </v:rect>
                <v:rect id="Rectangle 348" o:spid="_x0000_s1055" style="position:absolute;left:1901;top:42211;width:20187;height:56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" fillcolor="#e6dcac" stroked="f">
                  <v:fill color2="#e6dcac" rotate="t" angle="180" colors="0 #e6dcac;7864f #e6d78a;19661f #c7ac4c;29491f #e6d78a;50463f #c7ac4c;1 #e6dcac" focus="100%" type="gradient">
                    <o:fill v:ext="view" type="gradientUnscaled"/>
                  </v:fill>
                  <v:shadow on="t" color="black" opacity="22937f" origin=",.5" offset="0,.63889mm"/>
                  <v:textbox inset="2mm,1mm,1mm,1mm">
                    <w:txbxContent>
                      <w:p w14:paraId="36FF4496" w14:textId="77777777" w:rsidR="0004234F" w:rsidRDefault="0004234F" w:rsidP="009D6636">
                        <w:pPr>
                          <w:pStyle w:val="NormalWeb"/>
                        </w:pPr>
                        <w:r>
                          <w:rPr>
                            <w:rFonts w:ascii="Calibri" w:eastAsia="Calibri" w:hAnsi="Calibri"/>
                            <w:color w:val="000000"/>
                            <w:sz w:val="20"/>
                            <w:szCs w:val="20"/>
                          </w:rPr>
                          <w:t xml:space="preserve">Independent Management Review </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49" o:spid="_x0000_s1056" type="#_x0000_t9" style="position:absolute;left:151;top:50914;width:36509;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" adj="535" fillcolor="#c4bd97" strokecolor="#c4bd97" strokeweight="2pt">
                  <v:textbox>
                    <w:txbxContent>
                      <w:p w14:paraId="79F70328" w14:textId="77777777" w:rsidR="0004234F" w:rsidRPr="008471C2" w:rsidRDefault="0004234F" w:rsidP="009D6636">
                        <w:pPr>
                          <w:jc w:val="center"/>
                          <w:rPr>
                            <w:b/>
                          </w:rPr>
                        </w:pPr>
                        <w:r w:rsidRPr="008471C2">
                          <w:rPr>
                            <w:b/>
                          </w:rPr>
                          <w:t>Decision regarding Hearing or Resolution Panel</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6" o:spid="_x0000_s1057" type="#_x0000_t34" style="position:absolute;left:37522;top:43764;width:8602;height:69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" strokecolor="#4a7ebb">
                  <v:stroke endarrow="open"/>
                </v:shape>
                <v:shape id="Straight Arrow Connector 351" o:spid="_x0000_s1058" type="#_x0000_t32" style="position:absolute;left:11756;top:39877;width:238;height:2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" strokecolor="#4a7ebb">
                  <v:stroke endarrow="open"/>
                </v:shape>
                <v:shape id="Elbow Connector 39" o:spid="_x0000_s1059" type="#_x0000_t34" style="position:absolute;left:22361;top:37520;width:3027;height:237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" strokecolor="#4a7ebb">
                  <v:stroke endarrow="open"/>
                </v:shape>
                <v:shape id="Straight Arrow Connector 353" o:spid="_x0000_s1060" type="#_x0000_t32" style="position:absolute;left:44126;top:62131;width:3485;height:13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" strokecolor="#4a7ebb">
                  <v:stroke endarrow="open"/>
                </v:shape>
                <v:shape id="Straight Arrow Connector 354" o:spid="_x0000_s1061" type="#_x0000_t32" style="position:absolute;left:21502;top:62131;width:1955;height:2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" strokecolor="#4a7ebb">
                  <v:stroke endarrow="open"/>
                </v:shape>
                <v:shape id="Elbow Connector 45" o:spid="_x0000_s1062" type="#_x0000_t34" style="position:absolute;left:9762;top:68419;width:3291;height:46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" strokecolor="#4a7ebb"/>
                <v:shape id="Elbow Connector 47" o:spid="_x0000_s1063" type="#_x0000_t34" style="position:absolute;left:33381;top:67632;width:2026;height:7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" strokecolor="#4a7ebb"/>
                <v:line id="Straight Connector 357" o:spid="_x0000_s1064" style="position:absolute;flip:x;visibility:visible;mso-wrap-style:square" from="23277,77758" to="25532,7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" strokecolor="#4a7ebb"/>
                <v:shape id="Straight Arrow Connector 358" o:spid="_x0000_s1065" type="#_x0000_t32" style="position:absolute;left:45053;top:18234;width:6914;height:1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" strokecolor="#4a7ebb">
                  <v:stroke endarrow="block"/>
                </v:shape>
                <v:shape id="Straight Arrow Connector 359" o:spid="_x0000_s1066" type="#_x0000_t32" style="position:absolute;left:21265;top:28482;width:7689;height:143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" strokecolor="#4a7ebb">
                  <v:stroke endarrow="block"/>
                </v:shape>
                <w10:wrap type="through" anchorx="page"/>
              </v:group>
            </w:pict>
          </mc:Fallback>
        </mc:AlternateContent>
      </w:r>
      <w:r w:rsidR="00A24716" w:rsidRPr="00A24716">
        <w:rPr>
          <w:b/>
          <w:bCs/>
        </w:rPr>
        <w:t xml:space="preserve">Appendix 1 </w:t>
      </w:r>
    </w:p>
    <w:p w14:paraId="0437B9E0" w14:textId="724CBA72" w:rsidR="00EE0EFD" w:rsidRDefault="00EE0EFD"/>
    <w:p w14:paraId="661947A2" w14:textId="77777777" w:rsidR="00A24716" w:rsidRDefault="00A24716" w:rsidP="00A24716">
      <w:pPr>
        <w:spacing w:after="200" w:line="276" w:lineRule="auto"/>
        <w:ind w:left="6480" w:firstLine="720"/>
        <w:rPr>
          <w:rFonts w:asciiTheme="minorHAnsi" w:eastAsiaTheme="minorHAnsi" w:hAnsiTheme="minorHAnsi" w:cstheme="minorHAnsi"/>
          <w:b/>
          <w:bCs/>
          <w:lang w:eastAsia="en-US"/>
        </w:rPr>
      </w:pPr>
      <w:r>
        <w:rPr>
          <w:rFonts w:asciiTheme="minorHAnsi" w:eastAsiaTheme="minorHAnsi" w:hAnsiTheme="minorHAnsi" w:cstheme="minorHAnsi"/>
          <w:b/>
          <w:bCs/>
          <w:lang w:eastAsia="en-US"/>
        </w:rPr>
        <w:lastRenderedPageBreak/>
        <w:t xml:space="preserve">Appendix 2 </w:t>
      </w:r>
    </w:p>
    <w:p w14:paraId="2A079A29" w14:textId="52B4331A" w:rsidR="00F5589F" w:rsidRPr="00F5589F" w:rsidRDefault="00F5589F" w:rsidP="00F5589F">
      <w:pPr>
        <w:spacing w:after="200" w:line="276" w:lineRule="auto"/>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Employees’ Cultural and environment impact statement Checklist</w:t>
      </w:r>
    </w:p>
    <w:tbl>
      <w:tblPr>
        <w:tblStyle w:val="TableGrid"/>
        <w:tblW w:w="0" w:type="auto"/>
        <w:tblLook w:val="04A0" w:firstRow="1" w:lastRow="0" w:firstColumn="1" w:lastColumn="0" w:noHBand="0" w:noVBand="1"/>
      </w:tblPr>
      <w:tblGrid>
        <w:gridCol w:w="8613"/>
      </w:tblGrid>
      <w:tr w:rsidR="00F5589F" w:rsidRPr="00F5589F" w14:paraId="6B2046A9" w14:textId="77777777" w:rsidTr="00026860">
        <w:tc>
          <w:tcPr>
            <w:tcW w:w="8613" w:type="dxa"/>
          </w:tcPr>
          <w:p w14:paraId="00B1E8F2" w14:textId="77777777" w:rsidR="00F5589F" w:rsidRPr="00F5589F" w:rsidRDefault="00F5589F" w:rsidP="00F5589F">
            <w:pPr>
              <w:rPr>
                <w:rFonts w:asciiTheme="minorHAnsi" w:eastAsiaTheme="minorHAnsi" w:hAnsiTheme="minorHAnsi" w:cstheme="minorHAnsi"/>
                <w:lang w:eastAsia="en-US"/>
              </w:rPr>
            </w:pPr>
            <w:bookmarkStart w:id="10" w:name="_Hlk74655530"/>
            <w:r w:rsidRPr="00F5589F">
              <w:rPr>
                <w:rFonts w:asciiTheme="minorHAnsi" w:eastAsiaTheme="minorHAnsi" w:hAnsiTheme="minorHAnsi" w:cstheme="minorHAnsi"/>
                <w:b/>
                <w:bCs/>
                <w:lang w:eastAsia="en-US"/>
              </w:rPr>
              <w:t xml:space="preserve">Q.1 </w:t>
            </w:r>
            <w:r w:rsidRPr="00F5589F">
              <w:rPr>
                <w:rFonts w:asciiTheme="minorHAnsi" w:eastAsiaTheme="minorHAnsi" w:hAnsiTheme="minorHAnsi" w:cstheme="minorHAnsi"/>
                <w:lang w:eastAsia="en-US"/>
              </w:rPr>
              <w:t xml:space="preserve">In your view does the incident or issue relate to: - </w:t>
            </w:r>
          </w:p>
          <w:p w14:paraId="44423B6B" w14:textId="77777777" w:rsidR="00F5589F" w:rsidRPr="00F5589F" w:rsidRDefault="00F5589F" w:rsidP="00D63D15">
            <w:pPr>
              <w:numPr>
                <w:ilvl w:val="0"/>
                <w:numId w:val="12"/>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A serious safeguarding/patient safety concern that cannot immediately be </w:t>
            </w:r>
            <w:proofErr w:type="gramStart"/>
            <w:r w:rsidRPr="00F5589F">
              <w:rPr>
                <w:rFonts w:asciiTheme="minorHAnsi" w:eastAsiaTheme="minorHAnsi" w:hAnsiTheme="minorHAnsi" w:cstheme="minorHAnsi"/>
                <w:lang w:eastAsia="en-US"/>
              </w:rPr>
              <w:t>disproved</w:t>
            </w:r>
            <w:proofErr w:type="gramEnd"/>
            <w:r w:rsidRPr="00F5589F">
              <w:rPr>
                <w:rFonts w:asciiTheme="minorHAnsi" w:eastAsiaTheme="minorHAnsi" w:hAnsiTheme="minorHAnsi" w:cstheme="minorHAnsi"/>
                <w:lang w:eastAsia="en-US"/>
              </w:rPr>
              <w:t xml:space="preserve"> </w:t>
            </w:r>
          </w:p>
          <w:p w14:paraId="3BEE57DB" w14:textId="77777777" w:rsidR="00F5589F" w:rsidRPr="00F5589F" w:rsidRDefault="00F5589F" w:rsidP="00D63D15">
            <w:pPr>
              <w:numPr>
                <w:ilvl w:val="0"/>
                <w:numId w:val="12"/>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 A case of fraud or Theft that cannot immediately be </w:t>
            </w:r>
            <w:proofErr w:type="gramStart"/>
            <w:r w:rsidRPr="00F5589F">
              <w:rPr>
                <w:rFonts w:asciiTheme="minorHAnsi" w:eastAsiaTheme="minorHAnsi" w:hAnsiTheme="minorHAnsi" w:cstheme="minorHAnsi"/>
                <w:lang w:eastAsia="en-US"/>
              </w:rPr>
              <w:t>disproved</w:t>
            </w:r>
            <w:proofErr w:type="gramEnd"/>
          </w:p>
          <w:p w14:paraId="41AD45A6" w14:textId="77777777" w:rsidR="00F5589F" w:rsidRPr="00F5589F" w:rsidRDefault="00F5589F" w:rsidP="00D63D15">
            <w:pPr>
              <w:numPr>
                <w:ilvl w:val="0"/>
                <w:numId w:val="12"/>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Violent or abusive behaviour that cannot immediately be </w:t>
            </w:r>
            <w:proofErr w:type="gramStart"/>
            <w:r w:rsidRPr="00F5589F">
              <w:rPr>
                <w:rFonts w:asciiTheme="minorHAnsi" w:eastAsiaTheme="minorHAnsi" w:hAnsiTheme="minorHAnsi" w:cstheme="minorHAnsi"/>
                <w:lang w:eastAsia="en-US"/>
              </w:rPr>
              <w:t>disproved</w:t>
            </w:r>
            <w:proofErr w:type="gramEnd"/>
            <w:r w:rsidRPr="00F5589F">
              <w:rPr>
                <w:rFonts w:asciiTheme="minorHAnsi" w:eastAsiaTheme="minorHAnsi" w:hAnsiTheme="minorHAnsi" w:cstheme="minorHAnsi"/>
                <w:lang w:eastAsia="en-US"/>
              </w:rPr>
              <w:t xml:space="preserve"> </w:t>
            </w:r>
          </w:p>
          <w:p w14:paraId="2F55CA05" w14:textId="77777777" w:rsidR="00F5589F" w:rsidRPr="00F5589F" w:rsidRDefault="00F5589F" w:rsidP="00D63D15">
            <w:pPr>
              <w:numPr>
                <w:ilvl w:val="0"/>
                <w:numId w:val="12"/>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Bullying and harassment or deliberate discriminatory practices </w:t>
            </w:r>
          </w:p>
          <w:p w14:paraId="0933FE0F" w14:textId="77777777" w:rsidR="00F5589F" w:rsidRPr="00F5589F" w:rsidRDefault="00F5589F" w:rsidP="00D63D15">
            <w:pPr>
              <w:numPr>
                <w:ilvl w:val="0"/>
                <w:numId w:val="12"/>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Incapacity on duty including unfit because of alcohol or non-prescription </w:t>
            </w:r>
            <w:proofErr w:type="gramStart"/>
            <w:r w:rsidRPr="00F5589F">
              <w:rPr>
                <w:rFonts w:asciiTheme="minorHAnsi" w:eastAsiaTheme="minorHAnsi" w:hAnsiTheme="minorHAnsi" w:cstheme="minorHAnsi"/>
                <w:lang w:eastAsia="en-US"/>
              </w:rPr>
              <w:t>drugs</w:t>
            </w:r>
            <w:proofErr w:type="gramEnd"/>
            <w:r w:rsidRPr="00F5589F">
              <w:rPr>
                <w:rFonts w:asciiTheme="minorHAnsi" w:eastAsiaTheme="minorHAnsi" w:hAnsiTheme="minorHAnsi" w:cstheme="minorHAnsi"/>
                <w:lang w:eastAsia="en-US"/>
              </w:rPr>
              <w:t xml:space="preserve"> </w:t>
            </w:r>
          </w:p>
          <w:p w14:paraId="2AA62991" w14:textId="77777777" w:rsidR="00F5589F" w:rsidRPr="00F5589F" w:rsidRDefault="00F5589F" w:rsidP="00D63D15">
            <w:pPr>
              <w:numPr>
                <w:ilvl w:val="0"/>
                <w:numId w:val="12"/>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A repeat offence   for which you have already attended a resolution </w:t>
            </w:r>
            <w:proofErr w:type="gramStart"/>
            <w:r w:rsidRPr="00F5589F">
              <w:rPr>
                <w:rFonts w:asciiTheme="minorHAnsi" w:eastAsiaTheme="minorHAnsi" w:hAnsiTheme="minorHAnsi" w:cstheme="minorHAnsi"/>
                <w:lang w:eastAsia="en-US"/>
              </w:rPr>
              <w:t>panel</w:t>
            </w:r>
            <w:proofErr w:type="gramEnd"/>
            <w:r w:rsidRPr="00F5589F">
              <w:rPr>
                <w:rFonts w:asciiTheme="minorHAnsi" w:eastAsiaTheme="minorHAnsi" w:hAnsiTheme="minorHAnsi" w:cstheme="minorHAnsi"/>
                <w:lang w:eastAsia="en-US"/>
              </w:rPr>
              <w:t xml:space="preserve"> </w:t>
            </w:r>
          </w:p>
          <w:p w14:paraId="43956848" w14:textId="77777777" w:rsidR="00F5589F" w:rsidRPr="00F5589F" w:rsidRDefault="00F5589F" w:rsidP="00D63D15">
            <w:pPr>
              <w:numPr>
                <w:ilvl w:val="0"/>
                <w:numId w:val="12"/>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 Any other act of a serious nature which could considered as gross misconduct e.g., a criminal offence, a serious implication for professional practice/</w:t>
            </w:r>
            <w:proofErr w:type="gramStart"/>
            <w:r w:rsidRPr="00F5589F">
              <w:rPr>
                <w:rFonts w:asciiTheme="minorHAnsi" w:eastAsiaTheme="minorHAnsi" w:hAnsiTheme="minorHAnsi" w:cstheme="minorHAnsi"/>
                <w:lang w:eastAsia="en-US"/>
              </w:rPr>
              <w:t>registration</w:t>
            </w:r>
            <w:proofErr w:type="gramEnd"/>
            <w:r w:rsidRPr="00F5589F">
              <w:rPr>
                <w:rFonts w:asciiTheme="minorHAnsi" w:eastAsiaTheme="minorHAnsi" w:hAnsiTheme="minorHAnsi" w:cstheme="minorHAnsi"/>
                <w:lang w:eastAsia="en-US"/>
              </w:rPr>
              <w:t xml:space="preserve">  </w:t>
            </w:r>
          </w:p>
          <w:p w14:paraId="55CE6C5E" w14:textId="77777777" w:rsidR="00F5589F" w:rsidRPr="00F5589F" w:rsidRDefault="00F5589F" w:rsidP="00F5589F">
            <w:pPr>
              <w:rPr>
                <w:rFonts w:asciiTheme="minorHAnsi" w:eastAsiaTheme="minorHAnsi" w:hAnsiTheme="minorHAnsi" w:cstheme="minorHAnsi"/>
                <w:lang w:eastAsia="en-US"/>
              </w:rPr>
            </w:pPr>
          </w:p>
        </w:tc>
      </w:tr>
      <w:tr w:rsidR="00F5589F" w:rsidRPr="00F5589F" w14:paraId="7242C9AD" w14:textId="77777777" w:rsidTr="00026860">
        <w:tc>
          <w:tcPr>
            <w:tcW w:w="8613" w:type="dxa"/>
          </w:tcPr>
          <w:p w14:paraId="5043AC8B"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Yes/No </w:t>
            </w:r>
          </w:p>
          <w:p w14:paraId="4F3F20BE"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 If yes, this incident would normally lead to a full investigation under the disciplinary procedure.   </w:t>
            </w:r>
            <w:r w:rsidRPr="00F5589F">
              <w:rPr>
                <w:rFonts w:asciiTheme="minorHAnsi" w:eastAsiaTheme="minorHAnsi" w:hAnsiTheme="minorHAnsi" w:cstheme="minorHAnsi"/>
                <w:lang w:eastAsia="en-US"/>
              </w:rPr>
              <w:t>Is</w:t>
            </w:r>
            <w:r w:rsidRPr="00F5589F">
              <w:rPr>
                <w:rFonts w:asciiTheme="minorHAnsi" w:eastAsiaTheme="minorHAnsi" w:hAnsiTheme="minorHAnsi" w:cstheme="minorHAnsi"/>
                <w:b/>
                <w:bCs/>
                <w:lang w:eastAsia="en-US"/>
              </w:rPr>
              <w:t xml:space="preserve"> </w:t>
            </w:r>
            <w:r w:rsidRPr="00F5589F">
              <w:rPr>
                <w:rFonts w:asciiTheme="minorHAnsi" w:eastAsiaTheme="minorHAnsi" w:hAnsiTheme="minorHAnsi" w:cstheme="minorHAnsi"/>
                <w:lang w:eastAsia="en-US"/>
              </w:rPr>
              <w:t>there any mitigation that would need to be considered that may prevent a formal disciplinary investigation</w:t>
            </w:r>
            <w:r w:rsidRPr="00F5589F">
              <w:rPr>
                <w:rFonts w:asciiTheme="minorHAnsi" w:eastAsiaTheme="minorHAnsi" w:hAnsiTheme="minorHAnsi" w:cstheme="minorHAnsi"/>
                <w:b/>
                <w:bCs/>
                <w:lang w:eastAsia="en-US"/>
              </w:rPr>
              <w:t xml:space="preserve">? </w:t>
            </w:r>
            <w:r w:rsidRPr="00F5589F">
              <w:rPr>
                <w:rFonts w:asciiTheme="minorHAnsi" w:eastAsiaTheme="minorHAnsi" w:hAnsiTheme="minorHAnsi" w:cstheme="minorHAnsi"/>
                <w:lang w:eastAsia="en-US"/>
              </w:rPr>
              <w:t>This could include custom and practice, service cultural or personal issues relating to health, background, or culture that the panel may need to be aware of.</w:t>
            </w:r>
            <w:r w:rsidRPr="00F5589F">
              <w:rPr>
                <w:rFonts w:asciiTheme="minorHAnsi" w:eastAsiaTheme="minorHAnsi" w:hAnsiTheme="minorHAnsi" w:cstheme="minorHAnsi"/>
                <w:b/>
                <w:bCs/>
                <w:lang w:eastAsia="en-US"/>
              </w:rPr>
              <w:t xml:space="preserve"> </w:t>
            </w:r>
          </w:p>
          <w:p w14:paraId="43D80778" w14:textId="291D46C1" w:rsid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Please </w:t>
            </w:r>
            <w:proofErr w:type="gramStart"/>
            <w:r w:rsidRPr="00F5589F">
              <w:rPr>
                <w:rFonts w:asciiTheme="minorHAnsi" w:eastAsiaTheme="minorHAnsi" w:hAnsiTheme="minorHAnsi" w:cstheme="minorHAnsi"/>
                <w:b/>
                <w:bCs/>
                <w:lang w:eastAsia="en-US"/>
              </w:rPr>
              <w:t>detail</w:t>
            </w:r>
            <w:proofErr w:type="gramEnd"/>
          </w:p>
          <w:p w14:paraId="633013CE" w14:textId="4674C0CB" w:rsidR="00A24716" w:rsidRDefault="00A24716" w:rsidP="00F5589F">
            <w:pPr>
              <w:rPr>
                <w:rFonts w:asciiTheme="minorHAnsi" w:eastAsiaTheme="minorHAnsi" w:hAnsiTheme="minorHAnsi" w:cstheme="minorHAnsi"/>
                <w:b/>
                <w:bCs/>
                <w:lang w:eastAsia="en-US"/>
              </w:rPr>
            </w:pPr>
          </w:p>
          <w:p w14:paraId="0815085C" w14:textId="4FD9E7E9" w:rsidR="00A24716" w:rsidRDefault="00A24716" w:rsidP="00F5589F">
            <w:pPr>
              <w:rPr>
                <w:rFonts w:asciiTheme="minorHAnsi" w:eastAsiaTheme="minorHAnsi" w:hAnsiTheme="minorHAnsi" w:cstheme="minorHAnsi"/>
                <w:b/>
                <w:bCs/>
                <w:lang w:eastAsia="en-US"/>
              </w:rPr>
            </w:pPr>
          </w:p>
          <w:p w14:paraId="75A2B8FF" w14:textId="7EA0094A" w:rsidR="00A24716" w:rsidRDefault="00A24716" w:rsidP="00F5589F">
            <w:pPr>
              <w:rPr>
                <w:rFonts w:asciiTheme="minorHAnsi" w:eastAsiaTheme="minorHAnsi" w:hAnsiTheme="minorHAnsi" w:cstheme="minorHAnsi"/>
                <w:b/>
                <w:bCs/>
                <w:lang w:eastAsia="en-US"/>
              </w:rPr>
            </w:pPr>
          </w:p>
          <w:p w14:paraId="5C91696C" w14:textId="77777777" w:rsidR="00A24716" w:rsidRDefault="00A24716" w:rsidP="00F5589F">
            <w:pPr>
              <w:rPr>
                <w:rFonts w:asciiTheme="minorHAnsi" w:eastAsiaTheme="minorHAnsi" w:hAnsiTheme="minorHAnsi" w:cstheme="minorHAnsi"/>
                <w:b/>
                <w:bCs/>
                <w:lang w:eastAsia="en-US"/>
              </w:rPr>
            </w:pPr>
          </w:p>
          <w:p w14:paraId="608D0E47" w14:textId="77777777" w:rsidR="00A24716" w:rsidRPr="00F5589F" w:rsidRDefault="00A24716" w:rsidP="00F5589F">
            <w:pPr>
              <w:rPr>
                <w:rFonts w:asciiTheme="minorHAnsi" w:eastAsiaTheme="minorHAnsi" w:hAnsiTheme="minorHAnsi" w:cstheme="minorHAnsi"/>
                <w:b/>
                <w:bCs/>
                <w:lang w:eastAsia="en-US"/>
              </w:rPr>
            </w:pPr>
          </w:p>
          <w:p w14:paraId="51A35664" w14:textId="77777777" w:rsidR="00F5589F" w:rsidRPr="00F5589F" w:rsidRDefault="00F5589F" w:rsidP="00F5589F">
            <w:pPr>
              <w:rPr>
                <w:rFonts w:asciiTheme="minorHAnsi" w:eastAsiaTheme="minorHAnsi" w:hAnsiTheme="minorHAnsi" w:cstheme="minorHAnsi"/>
                <w:b/>
                <w:bCs/>
                <w:lang w:eastAsia="en-US"/>
              </w:rPr>
            </w:pPr>
          </w:p>
          <w:p w14:paraId="02362554" w14:textId="77777777" w:rsidR="00F5589F" w:rsidRPr="00F5589F" w:rsidRDefault="00F5589F" w:rsidP="00F5589F">
            <w:pPr>
              <w:rPr>
                <w:rFonts w:asciiTheme="minorHAnsi" w:eastAsiaTheme="minorHAnsi" w:hAnsiTheme="minorHAnsi" w:cstheme="minorHAnsi"/>
                <w:b/>
                <w:bCs/>
                <w:lang w:eastAsia="en-US"/>
              </w:rPr>
            </w:pPr>
          </w:p>
        </w:tc>
      </w:tr>
      <w:tr w:rsidR="00F5589F" w:rsidRPr="00F5589F" w14:paraId="23355245" w14:textId="77777777" w:rsidTr="00026860">
        <w:tc>
          <w:tcPr>
            <w:tcW w:w="8613" w:type="dxa"/>
          </w:tcPr>
          <w:p w14:paraId="073FDA9B"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If no, please specify why you do not consider the incident/issue raised to fall under the one of the above </w:t>
            </w:r>
            <w:proofErr w:type="gramStart"/>
            <w:r w:rsidRPr="00F5589F">
              <w:rPr>
                <w:rFonts w:asciiTheme="minorHAnsi" w:eastAsiaTheme="minorHAnsi" w:hAnsiTheme="minorHAnsi" w:cstheme="minorHAnsi"/>
                <w:b/>
                <w:bCs/>
                <w:lang w:eastAsia="en-US"/>
              </w:rPr>
              <w:t>categories</w:t>
            </w:r>
            <w:proofErr w:type="gramEnd"/>
            <w:r w:rsidRPr="00F5589F">
              <w:rPr>
                <w:rFonts w:asciiTheme="minorHAnsi" w:eastAsiaTheme="minorHAnsi" w:hAnsiTheme="minorHAnsi" w:cstheme="minorHAnsi"/>
                <w:b/>
                <w:bCs/>
                <w:lang w:eastAsia="en-US"/>
              </w:rPr>
              <w:t xml:space="preserve"> </w:t>
            </w:r>
          </w:p>
          <w:p w14:paraId="37B20DF4"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Please </w:t>
            </w:r>
            <w:proofErr w:type="gramStart"/>
            <w:r w:rsidRPr="00F5589F">
              <w:rPr>
                <w:rFonts w:asciiTheme="minorHAnsi" w:eastAsiaTheme="minorHAnsi" w:hAnsiTheme="minorHAnsi" w:cstheme="minorHAnsi"/>
                <w:b/>
                <w:bCs/>
                <w:lang w:eastAsia="en-US"/>
              </w:rPr>
              <w:t>detail</w:t>
            </w:r>
            <w:proofErr w:type="gramEnd"/>
          </w:p>
          <w:p w14:paraId="44CE1279" w14:textId="29EE7861" w:rsidR="00F5589F" w:rsidRDefault="00F5589F" w:rsidP="00F5589F">
            <w:pPr>
              <w:rPr>
                <w:rFonts w:asciiTheme="minorHAnsi" w:eastAsiaTheme="minorHAnsi" w:hAnsiTheme="minorHAnsi" w:cstheme="minorHAnsi"/>
                <w:lang w:eastAsia="en-US"/>
              </w:rPr>
            </w:pPr>
          </w:p>
          <w:p w14:paraId="3C8CFB9A" w14:textId="21A7F46A" w:rsidR="00A24716" w:rsidRDefault="00A24716" w:rsidP="00F5589F">
            <w:pPr>
              <w:rPr>
                <w:rFonts w:asciiTheme="minorHAnsi" w:eastAsiaTheme="minorHAnsi" w:hAnsiTheme="minorHAnsi" w:cstheme="minorHAnsi"/>
                <w:lang w:eastAsia="en-US"/>
              </w:rPr>
            </w:pPr>
          </w:p>
          <w:p w14:paraId="4358399C" w14:textId="518632B8" w:rsidR="00A24716" w:rsidRDefault="00A24716" w:rsidP="00F5589F">
            <w:pPr>
              <w:rPr>
                <w:rFonts w:asciiTheme="minorHAnsi" w:eastAsiaTheme="minorHAnsi" w:hAnsiTheme="minorHAnsi" w:cstheme="minorHAnsi"/>
                <w:lang w:eastAsia="en-US"/>
              </w:rPr>
            </w:pPr>
          </w:p>
          <w:p w14:paraId="2454988F" w14:textId="77777777" w:rsidR="00A24716" w:rsidRDefault="00A24716" w:rsidP="00F5589F">
            <w:pPr>
              <w:rPr>
                <w:rFonts w:asciiTheme="minorHAnsi" w:eastAsiaTheme="minorHAnsi" w:hAnsiTheme="minorHAnsi" w:cstheme="minorHAnsi"/>
                <w:lang w:eastAsia="en-US"/>
              </w:rPr>
            </w:pPr>
          </w:p>
          <w:p w14:paraId="570BD496" w14:textId="77777777" w:rsidR="00A24716" w:rsidRDefault="00A24716" w:rsidP="00F5589F">
            <w:pPr>
              <w:rPr>
                <w:rFonts w:asciiTheme="minorHAnsi" w:eastAsiaTheme="minorHAnsi" w:hAnsiTheme="minorHAnsi" w:cstheme="minorHAnsi"/>
                <w:lang w:eastAsia="en-US"/>
              </w:rPr>
            </w:pPr>
          </w:p>
          <w:p w14:paraId="31BC58D0" w14:textId="77777777" w:rsidR="00A24716" w:rsidRPr="00F5589F" w:rsidRDefault="00A24716" w:rsidP="00F5589F">
            <w:pPr>
              <w:rPr>
                <w:rFonts w:asciiTheme="minorHAnsi" w:eastAsiaTheme="minorHAnsi" w:hAnsiTheme="minorHAnsi" w:cstheme="minorHAnsi"/>
                <w:lang w:eastAsia="en-US"/>
              </w:rPr>
            </w:pPr>
          </w:p>
          <w:p w14:paraId="30A774B7" w14:textId="77777777" w:rsidR="00F5589F" w:rsidRPr="00F5589F" w:rsidRDefault="00F5589F" w:rsidP="00F5589F">
            <w:pPr>
              <w:rPr>
                <w:rFonts w:asciiTheme="minorHAnsi" w:eastAsiaTheme="minorHAnsi" w:hAnsiTheme="minorHAnsi" w:cstheme="minorHAnsi"/>
                <w:lang w:eastAsia="en-US"/>
              </w:rPr>
            </w:pPr>
          </w:p>
        </w:tc>
      </w:tr>
      <w:tr w:rsidR="00F5589F" w:rsidRPr="00F5589F" w14:paraId="306C5F50" w14:textId="77777777" w:rsidTr="00026860">
        <w:tc>
          <w:tcPr>
            <w:tcW w:w="8613" w:type="dxa"/>
          </w:tcPr>
          <w:p w14:paraId="4FA1E6F9" w14:textId="77777777" w:rsidR="00F5589F" w:rsidRPr="00F5589F" w:rsidRDefault="00F5589F" w:rsidP="00F5589F">
            <w:pPr>
              <w:rPr>
                <w:rFonts w:asciiTheme="minorHAnsi" w:eastAsiaTheme="minorHAnsi" w:hAnsiTheme="minorHAnsi" w:cstheme="minorHAnsi"/>
                <w:b/>
                <w:bCs/>
                <w:lang w:eastAsia="en-US"/>
              </w:rPr>
            </w:pPr>
            <w:bookmarkStart w:id="11" w:name="_Hlk74655764"/>
            <w:bookmarkEnd w:id="10"/>
            <w:r w:rsidRPr="00F5589F">
              <w:rPr>
                <w:rFonts w:asciiTheme="minorHAnsi" w:eastAsiaTheme="minorHAnsi" w:hAnsiTheme="minorHAnsi" w:cstheme="minorHAnsi"/>
                <w:b/>
                <w:bCs/>
                <w:lang w:eastAsia="en-US"/>
              </w:rPr>
              <w:t xml:space="preserve">Q2. Do You think this is a training /learning need? </w:t>
            </w:r>
          </w:p>
          <w:p w14:paraId="1126CA5B" w14:textId="77777777" w:rsidR="00F5589F" w:rsidRPr="00F5589F" w:rsidRDefault="00F5589F" w:rsidP="00F5589F">
            <w:pPr>
              <w:rPr>
                <w:rFonts w:asciiTheme="minorHAnsi" w:eastAsiaTheme="minorHAnsi" w:hAnsiTheme="minorHAnsi" w:cstheme="minorHAnsi"/>
                <w:b/>
                <w:bCs/>
                <w:lang w:eastAsia="en-US"/>
              </w:rPr>
            </w:pPr>
          </w:p>
          <w:p w14:paraId="182DCE1E" w14:textId="77777777" w:rsidR="00F5589F" w:rsidRPr="00F5589F" w:rsidRDefault="00F5589F" w:rsidP="00D63D15">
            <w:pPr>
              <w:numPr>
                <w:ilvl w:val="0"/>
                <w:numId w:val="13"/>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How long have you been in your job role? </w:t>
            </w:r>
          </w:p>
          <w:p w14:paraId="30490C32" w14:textId="77777777" w:rsidR="00F5589F" w:rsidRPr="00F5589F" w:rsidRDefault="00F5589F" w:rsidP="00D63D15">
            <w:pPr>
              <w:numPr>
                <w:ilvl w:val="0"/>
                <w:numId w:val="13"/>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What led to this incident/issue happening?</w:t>
            </w:r>
          </w:p>
          <w:p w14:paraId="7D65B5F3" w14:textId="77777777" w:rsidR="00F5589F" w:rsidRPr="00F5589F" w:rsidRDefault="00F5589F" w:rsidP="00D63D15">
            <w:pPr>
              <w:numPr>
                <w:ilvl w:val="0"/>
                <w:numId w:val="13"/>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Would a similar trained and skilled employee in the same situation act in a similar </w:t>
            </w:r>
            <w:proofErr w:type="gramStart"/>
            <w:r w:rsidRPr="00F5589F">
              <w:rPr>
                <w:rFonts w:asciiTheme="minorHAnsi" w:eastAsiaTheme="minorHAnsi" w:hAnsiTheme="minorHAnsi" w:cstheme="minorHAnsi"/>
                <w:lang w:eastAsia="en-US"/>
              </w:rPr>
              <w:t>way</w:t>
            </w:r>
            <w:proofErr w:type="gramEnd"/>
            <w:r w:rsidRPr="00F5589F">
              <w:rPr>
                <w:rFonts w:asciiTheme="minorHAnsi" w:eastAsiaTheme="minorHAnsi" w:hAnsiTheme="minorHAnsi" w:cstheme="minorHAnsi"/>
                <w:lang w:eastAsia="en-US"/>
              </w:rPr>
              <w:t xml:space="preserve"> </w:t>
            </w:r>
          </w:p>
          <w:p w14:paraId="420218AC" w14:textId="77777777" w:rsidR="00F5589F" w:rsidRPr="00F5589F" w:rsidRDefault="00F5589F" w:rsidP="00D63D15">
            <w:pPr>
              <w:numPr>
                <w:ilvl w:val="0"/>
                <w:numId w:val="13"/>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lastRenderedPageBreak/>
              <w:t>What skills do you need to develop or learn?</w:t>
            </w:r>
          </w:p>
          <w:p w14:paraId="7C5DACE3" w14:textId="76C5D400" w:rsidR="00F5589F" w:rsidRPr="00A24716" w:rsidRDefault="00F5589F" w:rsidP="00D63D15">
            <w:pPr>
              <w:numPr>
                <w:ilvl w:val="0"/>
                <w:numId w:val="13"/>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What have you done since the incident /issue to develop the skills needed and reflect on your practice/behaviour etc? </w:t>
            </w:r>
          </w:p>
          <w:p w14:paraId="30BE8A1C"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Please consider the above points and   give specific </w:t>
            </w:r>
            <w:proofErr w:type="gramStart"/>
            <w:r w:rsidRPr="00F5589F">
              <w:rPr>
                <w:rFonts w:asciiTheme="minorHAnsi" w:eastAsiaTheme="minorHAnsi" w:hAnsiTheme="minorHAnsi" w:cstheme="minorHAnsi"/>
                <w:b/>
                <w:bCs/>
                <w:lang w:eastAsia="en-US"/>
              </w:rPr>
              <w:t>information</w:t>
            </w:r>
            <w:proofErr w:type="gramEnd"/>
            <w:r w:rsidRPr="00F5589F">
              <w:rPr>
                <w:rFonts w:asciiTheme="minorHAnsi" w:eastAsiaTheme="minorHAnsi" w:hAnsiTheme="minorHAnsi" w:cstheme="minorHAnsi"/>
                <w:b/>
                <w:bCs/>
                <w:lang w:eastAsia="en-US"/>
              </w:rPr>
              <w:t xml:space="preserve"> </w:t>
            </w:r>
          </w:p>
          <w:p w14:paraId="18C52193" w14:textId="77777777" w:rsidR="00F5589F" w:rsidRPr="00F5589F" w:rsidRDefault="00F5589F" w:rsidP="00F5589F">
            <w:pPr>
              <w:rPr>
                <w:rFonts w:asciiTheme="minorHAnsi" w:eastAsiaTheme="minorHAnsi" w:hAnsiTheme="minorHAnsi" w:cstheme="minorHAnsi"/>
                <w:b/>
                <w:bCs/>
                <w:lang w:eastAsia="en-US"/>
              </w:rPr>
            </w:pPr>
          </w:p>
          <w:p w14:paraId="5DA5D03A" w14:textId="77777777" w:rsidR="00F5589F" w:rsidRPr="00F5589F" w:rsidRDefault="00F5589F" w:rsidP="00F5589F">
            <w:pPr>
              <w:rPr>
                <w:rFonts w:asciiTheme="minorHAnsi" w:eastAsiaTheme="minorHAnsi" w:hAnsiTheme="minorHAnsi" w:cstheme="minorHAnsi"/>
                <w:b/>
                <w:bCs/>
                <w:lang w:eastAsia="en-US"/>
              </w:rPr>
            </w:pPr>
          </w:p>
          <w:p w14:paraId="3D323A61" w14:textId="5C6D6603" w:rsidR="00F5589F" w:rsidRDefault="00F5589F" w:rsidP="00F5589F">
            <w:pPr>
              <w:rPr>
                <w:rFonts w:asciiTheme="minorHAnsi" w:eastAsiaTheme="minorHAnsi" w:hAnsiTheme="minorHAnsi" w:cstheme="minorHAnsi"/>
                <w:b/>
                <w:bCs/>
                <w:lang w:eastAsia="en-US"/>
              </w:rPr>
            </w:pPr>
          </w:p>
          <w:p w14:paraId="6BEF668A" w14:textId="5A3DBA16" w:rsidR="00A24716" w:rsidRDefault="00A24716" w:rsidP="00F5589F">
            <w:pPr>
              <w:rPr>
                <w:rFonts w:asciiTheme="minorHAnsi" w:eastAsiaTheme="minorHAnsi" w:hAnsiTheme="minorHAnsi" w:cstheme="minorHAnsi"/>
                <w:b/>
                <w:bCs/>
                <w:lang w:eastAsia="en-US"/>
              </w:rPr>
            </w:pPr>
          </w:p>
          <w:p w14:paraId="0D18C4DF" w14:textId="77777777" w:rsidR="00A24716" w:rsidRPr="00F5589F" w:rsidRDefault="00A24716" w:rsidP="00F5589F">
            <w:pPr>
              <w:rPr>
                <w:rFonts w:asciiTheme="minorHAnsi" w:eastAsiaTheme="minorHAnsi" w:hAnsiTheme="minorHAnsi" w:cstheme="minorHAnsi"/>
                <w:b/>
                <w:bCs/>
                <w:lang w:eastAsia="en-US"/>
              </w:rPr>
            </w:pPr>
          </w:p>
          <w:p w14:paraId="4AF67800" w14:textId="77777777" w:rsidR="00F5589F" w:rsidRPr="00F5589F" w:rsidRDefault="00F5589F" w:rsidP="00F5589F">
            <w:pPr>
              <w:rPr>
                <w:rFonts w:asciiTheme="minorHAnsi" w:eastAsiaTheme="minorHAnsi" w:hAnsiTheme="minorHAnsi" w:cstheme="minorHAnsi"/>
                <w:b/>
                <w:bCs/>
                <w:lang w:eastAsia="en-US"/>
              </w:rPr>
            </w:pPr>
          </w:p>
          <w:p w14:paraId="6C666CE4" w14:textId="77777777" w:rsidR="00F5589F" w:rsidRPr="00F5589F" w:rsidRDefault="00F5589F" w:rsidP="00F5589F">
            <w:pPr>
              <w:rPr>
                <w:rFonts w:asciiTheme="minorHAnsi" w:eastAsiaTheme="minorHAnsi" w:hAnsiTheme="minorHAnsi" w:cstheme="minorHAnsi"/>
                <w:b/>
                <w:bCs/>
                <w:lang w:eastAsia="en-US"/>
              </w:rPr>
            </w:pPr>
          </w:p>
        </w:tc>
      </w:tr>
      <w:tr w:rsidR="00F5589F" w:rsidRPr="00F5589F" w14:paraId="3FC73B6E" w14:textId="77777777" w:rsidTr="00026860">
        <w:tc>
          <w:tcPr>
            <w:tcW w:w="8613" w:type="dxa"/>
          </w:tcPr>
          <w:p w14:paraId="48915CE6"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lastRenderedPageBreak/>
              <w:t xml:space="preserve">Q3. How do you think this matter should be dealt with? </w:t>
            </w:r>
          </w:p>
          <w:p w14:paraId="0BA5BF6C" w14:textId="77777777" w:rsidR="00F5589F" w:rsidRPr="00F5589F" w:rsidRDefault="00F5589F" w:rsidP="00D63D15">
            <w:pPr>
              <w:numPr>
                <w:ilvl w:val="0"/>
                <w:numId w:val="14"/>
              </w:numPr>
              <w:rPr>
                <w:rFonts w:asciiTheme="minorHAnsi" w:eastAsiaTheme="minorHAnsi" w:hAnsiTheme="minorHAnsi" w:cstheme="minorHAnsi"/>
                <w:b/>
                <w:bCs/>
                <w:lang w:eastAsia="en-US"/>
              </w:rPr>
            </w:pPr>
            <w:bookmarkStart w:id="12" w:name="_Hlk74832489"/>
            <w:r w:rsidRPr="00F5589F">
              <w:rPr>
                <w:rFonts w:asciiTheme="minorHAnsi" w:eastAsiaTheme="minorHAnsi" w:hAnsiTheme="minorHAnsi" w:cstheme="minorHAnsi"/>
                <w:lang w:eastAsia="en-US"/>
              </w:rPr>
              <w:t>Via informal coaching between you and your line manager as this is a very minor incident and there is no learning for you/ the manager/service or Trust.  This is outside of your normal conduct.</w:t>
            </w:r>
          </w:p>
          <w:bookmarkEnd w:id="12"/>
          <w:p w14:paraId="70AD39DE" w14:textId="77777777" w:rsidR="00F5589F" w:rsidRPr="00F5589F" w:rsidRDefault="00F5589F" w:rsidP="00D63D15">
            <w:pPr>
              <w:numPr>
                <w:ilvl w:val="0"/>
                <w:numId w:val="14"/>
              </w:numPr>
              <w:rPr>
                <w:rFonts w:asciiTheme="minorHAnsi" w:eastAsiaTheme="minorHAnsi" w:hAnsiTheme="minorHAnsi" w:cstheme="minorHAnsi"/>
                <w:b/>
                <w:bCs/>
                <w:lang w:eastAsia="en-US"/>
              </w:rPr>
            </w:pPr>
            <w:r w:rsidRPr="00F5589F">
              <w:rPr>
                <w:rFonts w:asciiTheme="minorHAnsi" w:eastAsiaTheme="minorHAnsi" w:hAnsiTheme="minorHAnsi" w:cstheme="minorHAnsi"/>
                <w:lang w:eastAsia="en-US"/>
              </w:rPr>
              <w:t xml:space="preserve">Via the resolution process as this is a mid-level incident and there is learning for you/ your manager/ the service or the Trust which may include robust action plans </w:t>
            </w:r>
          </w:p>
          <w:p w14:paraId="4091FD39" w14:textId="540A5A3A" w:rsidR="00F5589F" w:rsidRPr="00F5589F" w:rsidRDefault="00F5589F" w:rsidP="00D63D15">
            <w:pPr>
              <w:numPr>
                <w:ilvl w:val="0"/>
                <w:numId w:val="14"/>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A formal investigation under the disciplinary process as the mater falls under the threshold of potential gross misconduct including serious </w:t>
            </w:r>
            <w:r w:rsidR="00A24716" w:rsidRPr="00F5589F">
              <w:rPr>
                <w:rFonts w:asciiTheme="minorHAnsi" w:eastAsiaTheme="minorHAnsi" w:hAnsiTheme="minorHAnsi" w:cstheme="minorHAnsi"/>
                <w:lang w:eastAsia="en-US"/>
              </w:rPr>
              <w:t>safeguarding</w:t>
            </w:r>
            <w:r w:rsidRPr="00F5589F">
              <w:rPr>
                <w:rFonts w:asciiTheme="minorHAnsi" w:eastAsiaTheme="minorHAnsi" w:hAnsiTheme="minorHAnsi" w:cstheme="minorHAnsi"/>
                <w:lang w:eastAsia="en-US"/>
              </w:rPr>
              <w:t xml:space="preserve">, theft or fraud, Violent or abusive behaviour, discriminative practices, unfit for duty due to alcohol or non-prescribed drugs, a repeat issue or any other </w:t>
            </w:r>
            <w:r w:rsidR="00A24716" w:rsidRPr="00F5589F">
              <w:rPr>
                <w:rFonts w:asciiTheme="minorHAnsi" w:eastAsiaTheme="minorHAnsi" w:hAnsiTheme="minorHAnsi" w:cstheme="minorHAnsi"/>
                <w:lang w:eastAsia="en-US"/>
              </w:rPr>
              <w:t xml:space="preserve">serious </w:t>
            </w:r>
            <w:proofErr w:type="gramStart"/>
            <w:r w:rsidR="00A24716" w:rsidRPr="00F5589F">
              <w:rPr>
                <w:rFonts w:asciiTheme="minorHAnsi" w:eastAsiaTheme="minorHAnsi" w:hAnsiTheme="minorHAnsi" w:cstheme="minorHAnsi"/>
                <w:lang w:eastAsia="en-US"/>
              </w:rPr>
              <w:t>conduct</w:t>
            </w:r>
            <w:proofErr w:type="gramEnd"/>
            <w:r w:rsidRPr="00F5589F">
              <w:rPr>
                <w:rFonts w:asciiTheme="minorHAnsi" w:eastAsiaTheme="minorHAnsi" w:hAnsiTheme="minorHAnsi" w:cstheme="minorHAnsi"/>
                <w:lang w:eastAsia="en-US"/>
              </w:rPr>
              <w:t xml:space="preserve"> </w:t>
            </w:r>
          </w:p>
          <w:p w14:paraId="3BAC4C0C" w14:textId="77777777" w:rsidR="00F5589F" w:rsidRPr="00F5589F" w:rsidRDefault="00F5589F" w:rsidP="00F5589F">
            <w:pPr>
              <w:rPr>
                <w:rFonts w:asciiTheme="minorHAnsi" w:eastAsiaTheme="minorHAnsi" w:hAnsiTheme="minorHAnsi" w:cstheme="minorHAnsi"/>
                <w:i/>
                <w:iCs/>
                <w:lang w:eastAsia="en-US"/>
              </w:rPr>
            </w:pPr>
            <w:r w:rsidRPr="00F5589F">
              <w:rPr>
                <w:rFonts w:asciiTheme="minorHAnsi" w:eastAsiaTheme="minorHAnsi" w:hAnsiTheme="minorHAnsi" w:cstheme="minorHAnsi"/>
                <w:i/>
                <w:iCs/>
                <w:lang w:eastAsia="en-US"/>
              </w:rPr>
              <w:t xml:space="preserve">Please think careful about the issue raised with you and honestly consider each solution, stating which one you think would be most suitable for the Trust to implement in your circumstance and Why.  </w:t>
            </w:r>
          </w:p>
          <w:p w14:paraId="5BEE481E"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Please give </w:t>
            </w:r>
            <w:proofErr w:type="gramStart"/>
            <w:r w:rsidRPr="00F5589F">
              <w:rPr>
                <w:rFonts w:asciiTheme="minorHAnsi" w:eastAsiaTheme="minorHAnsi" w:hAnsiTheme="minorHAnsi" w:cstheme="minorHAnsi"/>
                <w:b/>
                <w:bCs/>
                <w:lang w:eastAsia="en-US"/>
              </w:rPr>
              <w:t>details</w:t>
            </w:r>
            <w:proofErr w:type="gramEnd"/>
            <w:r w:rsidRPr="00F5589F">
              <w:rPr>
                <w:rFonts w:asciiTheme="minorHAnsi" w:eastAsiaTheme="minorHAnsi" w:hAnsiTheme="minorHAnsi" w:cstheme="minorHAnsi"/>
                <w:b/>
                <w:bCs/>
                <w:lang w:eastAsia="en-US"/>
              </w:rPr>
              <w:t xml:space="preserve">   </w:t>
            </w:r>
          </w:p>
          <w:p w14:paraId="5F5185FB" w14:textId="77777777" w:rsidR="00F5589F" w:rsidRPr="00F5589F" w:rsidRDefault="00F5589F" w:rsidP="00F5589F">
            <w:pPr>
              <w:ind w:left="360"/>
              <w:rPr>
                <w:rFonts w:asciiTheme="minorHAnsi" w:eastAsiaTheme="minorHAnsi" w:hAnsiTheme="minorHAnsi" w:cstheme="minorHAnsi"/>
                <w:lang w:eastAsia="en-US"/>
              </w:rPr>
            </w:pPr>
          </w:p>
          <w:p w14:paraId="558DDB47" w14:textId="77777777" w:rsidR="00F5589F" w:rsidRPr="00F5589F" w:rsidRDefault="00F5589F" w:rsidP="00F5589F">
            <w:pPr>
              <w:ind w:left="360"/>
              <w:rPr>
                <w:rFonts w:asciiTheme="minorHAnsi" w:eastAsiaTheme="minorHAnsi" w:hAnsiTheme="minorHAnsi" w:cstheme="minorHAnsi"/>
                <w:lang w:eastAsia="en-US"/>
              </w:rPr>
            </w:pPr>
          </w:p>
          <w:p w14:paraId="3E221E9D" w14:textId="2C34368B" w:rsidR="00F5589F" w:rsidRDefault="00F5589F" w:rsidP="00F5589F">
            <w:pPr>
              <w:ind w:left="360"/>
              <w:rPr>
                <w:rFonts w:asciiTheme="minorHAnsi" w:eastAsiaTheme="minorHAnsi" w:hAnsiTheme="minorHAnsi" w:cstheme="minorHAnsi"/>
                <w:lang w:eastAsia="en-US"/>
              </w:rPr>
            </w:pPr>
          </w:p>
          <w:p w14:paraId="6A1D334F" w14:textId="7D463C1B" w:rsidR="00A24716" w:rsidRDefault="00A24716" w:rsidP="00F5589F">
            <w:pPr>
              <w:ind w:left="360"/>
              <w:rPr>
                <w:rFonts w:asciiTheme="minorHAnsi" w:eastAsiaTheme="minorHAnsi" w:hAnsiTheme="minorHAnsi" w:cstheme="minorHAnsi"/>
                <w:lang w:eastAsia="en-US"/>
              </w:rPr>
            </w:pPr>
          </w:p>
          <w:p w14:paraId="0A7CD2EB" w14:textId="77777777" w:rsidR="00A24716" w:rsidRPr="00F5589F" w:rsidRDefault="00A24716" w:rsidP="00F5589F">
            <w:pPr>
              <w:ind w:left="360"/>
              <w:rPr>
                <w:rFonts w:asciiTheme="minorHAnsi" w:eastAsiaTheme="minorHAnsi" w:hAnsiTheme="minorHAnsi" w:cstheme="minorHAnsi"/>
                <w:lang w:eastAsia="en-US"/>
              </w:rPr>
            </w:pPr>
          </w:p>
          <w:p w14:paraId="3DFD557C" w14:textId="77777777" w:rsidR="00F5589F" w:rsidRPr="00F5589F" w:rsidRDefault="00F5589F" w:rsidP="00F5589F">
            <w:pPr>
              <w:ind w:left="360"/>
              <w:rPr>
                <w:rFonts w:asciiTheme="minorHAnsi" w:eastAsiaTheme="minorHAnsi" w:hAnsiTheme="minorHAnsi" w:cstheme="minorHAnsi"/>
                <w:lang w:eastAsia="en-US"/>
              </w:rPr>
            </w:pPr>
          </w:p>
          <w:p w14:paraId="3AC557D4" w14:textId="77777777" w:rsidR="00F5589F" w:rsidRPr="00F5589F" w:rsidRDefault="00F5589F" w:rsidP="00F5589F">
            <w:pPr>
              <w:rPr>
                <w:rFonts w:asciiTheme="minorHAnsi" w:eastAsiaTheme="minorHAnsi" w:hAnsiTheme="minorHAnsi" w:cstheme="minorHAnsi"/>
                <w:b/>
                <w:bCs/>
                <w:lang w:eastAsia="en-US"/>
              </w:rPr>
            </w:pPr>
          </w:p>
        </w:tc>
      </w:tr>
      <w:tr w:rsidR="00F5589F" w:rsidRPr="00F5589F" w14:paraId="7C826F5B" w14:textId="77777777" w:rsidTr="00026860">
        <w:tc>
          <w:tcPr>
            <w:tcW w:w="8613" w:type="dxa"/>
          </w:tcPr>
          <w:p w14:paraId="2BE01D89" w14:textId="77777777" w:rsidR="00A24716" w:rsidRDefault="00A24716" w:rsidP="00F5589F">
            <w:pPr>
              <w:rPr>
                <w:rFonts w:asciiTheme="minorHAnsi" w:eastAsiaTheme="minorHAnsi" w:hAnsiTheme="minorHAnsi" w:cstheme="minorHAnsi"/>
                <w:b/>
                <w:bCs/>
                <w:lang w:eastAsia="en-US"/>
              </w:rPr>
            </w:pPr>
          </w:p>
          <w:p w14:paraId="593FB583" w14:textId="71B445A1"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Q4. In considering the allegations and issues have you considered whether there may be any cultural influences that might have a bearing on the decision-making?</w:t>
            </w:r>
          </w:p>
          <w:p w14:paraId="7C235886" w14:textId="77777777" w:rsidR="00F5589F" w:rsidRPr="00F5589F" w:rsidRDefault="00F5589F" w:rsidP="00D63D15">
            <w:pPr>
              <w:numPr>
                <w:ilvl w:val="0"/>
                <w:numId w:val="15"/>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Are you able to have open conversations in your team/ with your manager?</w:t>
            </w:r>
          </w:p>
          <w:p w14:paraId="73080922" w14:textId="77777777" w:rsidR="00F5589F" w:rsidRPr="00F5589F" w:rsidRDefault="00F5589F" w:rsidP="00D63D15">
            <w:pPr>
              <w:numPr>
                <w:ilvl w:val="0"/>
                <w:numId w:val="15"/>
              </w:numPr>
              <w:rPr>
                <w:rFonts w:asciiTheme="minorHAnsi" w:eastAsiaTheme="minorHAnsi" w:hAnsiTheme="minorHAnsi" w:cstheme="minorHAnsi"/>
                <w:b/>
                <w:bCs/>
                <w:lang w:eastAsia="en-US"/>
              </w:rPr>
            </w:pPr>
            <w:r w:rsidRPr="00F5589F">
              <w:rPr>
                <w:rFonts w:asciiTheme="minorHAnsi" w:eastAsiaTheme="minorHAnsi" w:hAnsiTheme="minorHAnsi" w:cstheme="minorHAnsi"/>
                <w:lang w:eastAsia="en-US"/>
              </w:rPr>
              <w:t>Are you having supervision?</w:t>
            </w:r>
          </w:p>
          <w:p w14:paraId="16535251" w14:textId="77777777" w:rsidR="00F5589F" w:rsidRPr="00F5589F" w:rsidRDefault="00F5589F" w:rsidP="00D63D15">
            <w:pPr>
              <w:numPr>
                <w:ilvl w:val="0"/>
                <w:numId w:val="15"/>
              </w:numPr>
              <w:rPr>
                <w:rFonts w:asciiTheme="minorHAnsi" w:eastAsiaTheme="minorHAnsi" w:hAnsiTheme="minorHAnsi" w:cstheme="minorHAnsi"/>
                <w:b/>
                <w:bCs/>
                <w:lang w:eastAsia="en-US"/>
              </w:rPr>
            </w:pPr>
            <w:r w:rsidRPr="00F5589F">
              <w:rPr>
                <w:rFonts w:asciiTheme="minorHAnsi" w:eastAsiaTheme="minorHAnsi" w:hAnsiTheme="minorHAnsi" w:cstheme="minorHAnsi"/>
                <w:lang w:eastAsia="en-US"/>
              </w:rPr>
              <w:t xml:space="preserve"> Is there the correct support in place for you?</w:t>
            </w:r>
          </w:p>
          <w:p w14:paraId="1589B5BC" w14:textId="77777777" w:rsidR="00F5589F" w:rsidRPr="00F5589F" w:rsidRDefault="00F5589F" w:rsidP="00D63D15">
            <w:pPr>
              <w:numPr>
                <w:ilvl w:val="0"/>
                <w:numId w:val="15"/>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Have you found yourself in this position in the past? Has this happened before? How was it dealt with on other occasions?</w:t>
            </w:r>
          </w:p>
          <w:p w14:paraId="5F0DABA3" w14:textId="77777777" w:rsidR="00F5589F" w:rsidRPr="00F5589F" w:rsidRDefault="00F5589F" w:rsidP="00D63D15">
            <w:pPr>
              <w:numPr>
                <w:ilvl w:val="0"/>
                <w:numId w:val="15"/>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Has your line manager raised the concern in the same manner as they would do so with any other member of staff?</w:t>
            </w:r>
          </w:p>
          <w:p w14:paraId="2A7E6ADA" w14:textId="77777777" w:rsidR="00F5589F" w:rsidRPr="00F5589F" w:rsidRDefault="00F5589F" w:rsidP="00D63D15">
            <w:pPr>
              <w:numPr>
                <w:ilvl w:val="0"/>
                <w:numId w:val="15"/>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Are there any communications difference that might relate to cultural background?</w:t>
            </w:r>
          </w:p>
          <w:p w14:paraId="4ED5F07B" w14:textId="77777777" w:rsidR="00F5589F" w:rsidRPr="00F5589F" w:rsidRDefault="00F5589F" w:rsidP="00D63D15">
            <w:pPr>
              <w:numPr>
                <w:ilvl w:val="0"/>
                <w:numId w:val="15"/>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lastRenderedPageBreak/>
              <w:t xml:space="preserve">As an employee do you believe that there are other factors such as individual circumstances or factors relating to your protected characteristics (ethnicity, disability, gender, sexual orientation) that should be </w:t>
            </w:r>
            <w:proofErr w:type="gramStart"/>
            <w:r w:rsidRPr="00F5589F">
              <w:rPr>
                <w:rFonts w:asciiTheme="minorHAnsi" w:eastAsiaTheme="minorHAnsi" w:hAnsiTheme="minorHAnsi" w:cstheme="minorHAnsi"/>
                <w:lang w:eastAsia="en-US"/>
              </w:rPr>
              <w:t>taken into account</w:t>
            </w:r>
            <w:proofErr w:type="gramEnd"/>
            <w:r w:rsidRPr="00F5589F">
              <w:rPr>
                <w:rFonts w:asciiTheme="minorHAnsi" w:eastAsiaTheme="minorHAnsi" w:hAnsiTheme="minorHAnsi" w:cstheme="minorHAnsi"/>
                <w:lang w:eastAsia="en-US"/>
              </w:rPr>
              <w:t>?</w:t>
            </w:r>
          </w:p>
          <w:p w14:paraId="00777CDF" w14:textId="77777777" w:rsidR="00F5589F" w:rsidRPr="00F5589F" w:rsidRDefault="00F5589F" w:rsidP="00F5589F">
            <w:pPr>
              <w:rPr>
                <w:rFonts w:asciiTheme="minorHAnsi" w:eastAsiaTheme="minorHAnsi" w:hAnsiTheme="minorHAnsi" w:cstheme="minorHAnsi"/>
                <w:lang w:eastAsia="en-US"/>
              </w:rPr>
            </w:pPr>
          </w:p>
          <w:p w14:paraId="02FE36DB"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Please consider all of the above and give detailed information to be considered in your </w:t>
            </w:r>
            <w:proofErr w:type="gramStart"/>
            <w:r w:rsidRPr="00F5589F">
              <w:rPr>
                <w:rFonts w:asciiTheme="minorHAnsi" w:eastAsiaTheme="minorHAnsi" w:hAnsiTheme="minorHAnsi" w:cstheme="minorHAnsi"/>
                <w:b/>
                <w:bCs/>
                <w:lang w:eastAsia="en-US"/>
              </w:rPr>
              <w:t>circumstance</w:t>
            </w:r>
            <w:proofErr w:type="gramEnd"/>
            <w:r w:rsidRPr="00F5589F">
              <w:rPr>
                <w:rFonts w:asciiTheme="minorHAnsi" w:eastAsiaTheme="minorHAnsi" w:hAnsiTheme="minorHAnsi" w:cstheme="minorHAnsi"/>
                <w:b/>
                <w:bCs/>
                <w:lang w:eastAsia="en-US"/>
              </w:rPr>
              <w:t xml:space="preserve"> </w:t>
            </w:r>
          </w:p>
          <w:p w14:paraId="6D8B19BE" w14:textId="77777777" w:rsidR="00F5589F" w:rsidRPr="00F5589F" w:rsidRDefault="00F5589F" w:rsidP="00F5589F">
            <w:pPr>
              <w:rPr>
                <w:rFonts w:asciiTheme="minorHAnsi" w:eastAsiaTheme="minorHAnsi" w:hAnsiTheme="minorHAnsi" w:cstheme="minorHAnsi"/>
                <w:lang w:eastAsia="en-US"/>
              </w:rPr>
            </w:pPr>
          </w:p>
          <w:p w14:paraId="0C677D7B" w14:textId="0A45618D" w:rsidR="00F5589F" w:rsidRDefault="00F5589F" w:rsidP="00F5589F">
            <w:pPr>
              <w:rPr>
                <w:rFonts w:asciiTheme="minorHAnsi" w:eastAsiaTheme="minorHAnsi" w:hAnsiTheme="minorHAnsi" w:cstheme="minorHAnsi"/>
                <w:lang w:eastAsia="en-US"/>
              </w:rPr>
            </w:pPr>
          </w:p>
          <w:p w14:paraId="22BC1D17" w14:textId="25B4BE0B" w:rsidR="00A24716" w:rsidRDefault="00A24716" w:rsidP="00F5589F">
            <w:pPr>
              <w:rPr>
                <w:rFonts w:asciiTheme="minorHAnsi" w:eastAsiaTheme="minorHAnsi" w:hAnsiTheme="minorHAnsi" w:cstheme="minorHAnsi"/>
                <w:lang w:eastAsia="en-US"/>
              </w:rPr>
            </w:pPr>
          </w:p>
          <w:p w14:paraId="21EB78CD" w14:textId="61860AEA" w:rsidR="00A24716" w:rsidRDefault="00A24716" w:rsidP="00F5589F">
            <w:pPr>
              <w:rPr>
                <w:rFonts w:asciiTheme="minorHAnsi" w:eastAsiaTheme="minorHAnsi" w:hAnsiTheme="minorHAnsi" w:cstheme="minorHAnsi"/>
                <w:lang w:eastAsia="en-US"/>
              </w:rPr>
            </w:pPr>
          </w:p>
          <w:p w14:paraId="6E5DA6EB" w14:textId="77777777" w:rsidR="00A24716" w:rsidRPr="00F5589F" w:rsidRDefault="00A24716" w:rsidP="00F5589F">
            <w:pPr>
              <w:rPr>
                <w:rFonts w:asciiTheme="minorHAnsi" w:eastAsiaTheme="minorHAnsi" w:hAnsiTheme="minorHAnsi" w:cstheme="minorHAnsi"/>
                <w:lang w:eastAsia="en-US"/>
              </w:rPr>
            </w:pPr>
          </w:p>
          <w:p w14:paraId="79458EC1" w14:textId="77777777" w:rsidR="00F5589F" w:rsidRPr="00F5589F" w:rsidRDefault="00F5589F" w:rsidP="00F5589F">
            <w:pPr>
              <w:rPr>
                <w:rFonts w:asciiTheme="minorHAnsi" w:eastAsiaTheme="minorHAnsi" w:hAnsiTheme="minorHAnsi" w:cstheme="minorHAnsi"/>
                <w:lang w:eastAsia="en-US"/>
              </w:rPr>
            </w:pPr>
          </w:p>
        </w:tc>
      </w:tr>
      <w:bookmarkEnd w:id="11"/>
      <w:tr w:rsidR="00F5589F" w:rsidRPr="00F5589F" w14:paraId="137A7D48" w14:textId="77777777" w:rsidTr="00026860">
        <w:tc>
          <w:tcPr>
            <w:tcW w:w="8613" w:type="dxa"/>
          </w:tcPr>
          <w:p w14:paraId="32F6EFF8" w14:textId="77777777" w:rsidR="00F5589F" w:rsidRPr="00F5589F" w:rsidRDefault="00F5589F" w:rsidP="00F5589F">
            <w:pPr>
              <w:spacing w:before="20" w:line="275" w:lineRule="exact"/>
              <w:ind w:left="284"/>
              <w:textAlignment w:val="baseline"/>
              <w:rPr>
                <w:rFonts w:asciiTheme="minorHAnsi" w:eastAsia="Arial" w:hAnsiTheme="minorHAnsi" w:cstheme="minorHAnsi"/>
                <w:b/>
                <w:sz w:val="20"/>
                <w:szCs w:val="20"/>
                <w:lang w:val="en-US" w:eastAsia="en-US"/>
              </w:rPr>
            </w:pPr>
            <w:r w:rsidRPr="00F5589F">
              <w:rPr>
                <w:rFonts w:asciiTheme="minorHAnsi" w:eastAsia="Arial" w:hAnsiTheme="minorHAnsi" w:cstheme="minorHAnsi"/>
                <w:b/>
                <w:sz w:val="20"/>
                <w:szCs w:val="20"/>
                <w:lang w:val="en-US" w:eastAsia="en-US"/>
              </w:rPr>
              <w:lastRenderedPageBreak/>
              <w:t xml:space="preserve">Employee’s Statement </w:t>
            </w:r>
          </w:p>
          <w:p w14:paraId="4660C4F3" w14:textId="77777777" w:rsidR="00F5589F" w:rsidRPr="00F5589F" w:rsidRDefault="00F5589F" w:rsidP="00F5589F">
            <w:pPr>
              <w:spacing w:before="20" w:line="275" w:lineRule="exact"/>
              <w:ind w:left="284"/>
              <w:textAlignment w:val="baseline"/>
              <w:rPr>
                <w:rFonts w:asciiTheme="minorHAnsi" w:eastAsia="Arial" w:hAnsiTheme="minorHAnsi" w:cstheme="minorHAnsi"/>
                <w:sz w:val="20"/>
                <w:szCs w:val="20"/>
                <w:lang w:val="en-US" w:eastAsia="en-US"/>
              </w:rPr>
            </w:pPr>
            <w:r w:rsidRPr="00F5589F">
              <w:rPr>
                <w:rFonts w:asciiTheme="minorHAnsi" w:eastAsia="Arial" w:hAnsiTheme="minorHAnsi" w:cstheme="minorHAnsi"/>
                <w:sz w:val="20"/>
                <w:szCs w:val="20"/>
                <w:lang w:val="en-US" w:eastAsia="en-US"/>
              </w:rPr>
              <w:t xml:space="preserve">In completing this Pre-Disciplinary Investigation Checklist, I believe that: </w:t>
            </w:r>
          </w:p>
          <w:p w14:paraId="09707F8A" w14:textId="77777777" w:rsidR="00F5589F" w:rsidRPr="00F5589F" w:rsidRDefault="00F5589F" w:rsidP="00D63D15">
            <w:pPr>
              <w:numPr>
                <w:ilvl w:val="0"/>
                <w:numId w:val="16"/>
              </w:numPr>
              <w:spacing w:before="20" w:line="275" w:lineRule="exact"/>
              <w:ind w:left="644"/>
              <w:textAlignment w:val="baseline"/>
              <w:rPr>
                <w:rFonts w:asciiTheme="minorHAnsi" w:eastAsia="Tahoma" w:hAnsiTheme="minorHAnsi" w:cstheme="minorHAnsi"/>
                <w:sz w:val="20"/>
                <w:szCs w:val="20"/>
                <w:lang w:val="en-US" w:eastAsia="en-US"/>
              </w:rPr>
            </w:pPr>
            <w:r w:rsidRPr="00F5589F">
              <w:rPr>
                <w:rFonts w:asciiTheme="minorHAnsi" w:eastAsia="Arial" w:hAnsiTheme="minorHAnsi" w:cstheme="minorHAnsi"/>
                <w:sz w:val="20"/>
                <w:szCs w:val="20"/>
                <w:lang w:val="en-US" w:eastAsia="en-US"/>
              </w:rPr>
              <w:t xml:space="preserve">the right relationship has been created for me to understand the facts of this matter sufficient to be able to respond to Questions 1-4 above, </w:t>
            </w:r>
          </w:p>
          <w:p w14:paraId="3BD97BC5" w14:textId="77777777" w:rsidR="00F5589F" w:rsidRPr="00F5589F" w:rsidRDefault="00F5589F" w:rsidP="00D63D15">
            <w:pPr>
              <w:numPr>
                <w:ilvl w:val="0"/>
                <w:numId w:val="16"/>
              </w:numPr>
              <w:tabs>
                <w:tab w:val="left" w:pos="576"/>
              </w:tabs>
              <w:spacing w:before="137" w:line="276" w:lineRule="exact"/>
              <w:ind w:left="644"/>
              <w:textAlignment w:val="baseline"/>
              <w:rPr>
                <w:rFonts w:asciiTheme="minorHAnsi" w:eastAsia="Tahoma" w:hAnsiTheme="minorHAnsi" w:cstheme="minorHAnsi"/>
                <w:sz w:val="20"/>
                <w:szCs w:val="20"/>
                <w:lang w:val="en-US" w:eastAsia="en-US"/>
              </w:rPr>
            </w:pPr>
            <w:r w:rsidRPr="00F5589F">
              <w:rPr>
                <w:rFonts w:asciiTheme="minorHAnsi" w:eastAsia="Tahoma" w:hAnsiTheme="minorHAnsi" w:cstheme="minorHAnsi"/>
                <w:sz w:val="20"/>
                <w:szCs w:val="20"/>
                <w:lang w:val="en-US" w:eastAsia="en-US"/>
              </w:rPr>
              <w:t xml:space="preserve"> consistency has been maintained in dealing with this situation regardless of my </w:t>
            </w:r>
            <w:r w:rsidRPr="00F5589F">
              <w:rPr>
                <w:rFonts w:asciiTheme="minorHAnsi" w:eastAsia="Tahoma" w:hAnsiTheme="minorHAnsi" w:cstheme="minorHAnsi"/>
                <w:spacing w:val="7"/>
                <w:sz w:val="20"/>
                <w:szCs w:val="20"/>
                <w:lang w:val="en-US" w:eastAsia="en-US"/>
              </w:rPr>
              <w:t xml:space="preserve">banding and protected </w:t>
            </w:r>
            <w:r w:rsidRPr="00F5589F">
              <w:rPr>
                <w:rFonts w:asciiTheme="minorHAnsi" w:eastAsia="Tahoma" w:hAnsiTheme="minorHAnsi" w:cstheme="minorHAnsi"/>
                <w:sz w:val="20"/>
                <w:szCs w:val="20"/>
                <w:lang w:val="en-US" w:eastAsia="en-US"/>
              </w:rPr>
              <w:t xml:space="preserve">characteristics, and </w:t>
            </w:r>
          </w:p>
          <w:p w14:paraId="216DF59B" w14:textId="77777777" w:rsidR="00F5589F" w:rsidRPr="00F5589F" w:rsidRDefault="00F5589F" w:rsidP="00D63D15">
            <w:pPr>
              <w:numPr>
                <w:ilvl w:val="0"/>
                <w:numId w:val="17"/>
              </w:numPr>
              <w:tabs>
                <w:tab w:val="left" w:pos="576"/>
              </w:tabs>
              <w:spacing w:before="142" w:line="276" w:lineRule="exact"/>
              <w:ind w:left="644"/>
              <w:textAlignment w:val="baseline"/>
              <w:rPr>
                <w:rFonts w:asciiTheme="minorHAnsi" w:eastAsia="Tahoma" w:hAnsiTheme="minorHAnsi" w:cstheme="minorHAnsi"/>
                <w:sz w:val="20"/>
                <w:szCs w:val="20"/>
                <w:lang w:val="en-US" w:eastAsia="en-US"/>
              </w:rPr>
            </w:pPr>
            <w:r w:rsidRPr="00F5589F">
              <w:rPr>
                <w:rFonts w:asciiTheme="minorHAnsi" w:eastAsia="Tahoma" w:hAnsiTheme="minorHAnsi" w:cstheme="minorHAnsi"/>
                <w:sz w:val="20"/>
                <w:szCs w:val="20"/>
                <w:lang w:val="en-US" w:eastAsia="en-US"/>
              </w:rPr>
              <w:t xml:space="preserve"> I understands the situation well including next steps and   I am aware of various support mechanisms such as Staff counselling, OH, HR, and Union? (Y/N).</w:t>
            </w:r>
          </w:p>
          <w:p w14:paraId="12740843" w14:textId="77777777" w:rsidR="00F5589F" w:rsidRPr="00F5589F" w:rsidRDefault="00F5589F" w:rsidP="00F5589F">
            <w:pPr>
              <w:tabs>
                <w:tab w:val="left" w:pos="576"/>
              </w:tabs>
              <w:spacing w:before="142" w:line="276" w:lineRule="exact"/>
              <w:textAlignment w:val="baseline"/>
              <w:rPr>
                <w:rFonts w:asciiTheme="minorHAnsi" w:eastAsia="Tahoma" w:hAnsiTheme="minorHAnsi" w:cstheme="minorHAnsi"/>
                <w:b/>
                <w:sz w:val="20"/>
                <w:szCs w:val="20"/>
                <w:lang w:val="en-US" w:eastAsia="en-US"/>
              </w:rPr>
            </w:pPr>
            <w:r w:rsidRPr="00F5589F">
              <w:rPr>
                <w:rFonts w:asciiTheme="minorHAnsi" w:eastAsia="Tahoma" w:hAnsiTheme="minorHAnsi" w:cstheme="minorHAnsi"/>
                <w:b/>
                <w:sz w:val="20"/>
                <w:szCs w:val="20"/>
                <w:lang w:val="en-US" w:eastAsia="en-US"/>
              </w:rPr>
              <w:t>Employee’s Name &amp; Job Title</w:t>
            </w:r>
          </w:p>
          <w:p w14:paraId="086DBAB9" w14:textId="77777777" w:rsidR="00F5589F" w:rsidRPr="00F5589F" w:rsidRDefault="00F5589F" w:rsidP="00F5589F">
            <w:pPr>
              <w:tabs>
                <w:tab w:val="left" w:pos="576"/>
              </w:tabs>
              <w:spacing w:before="142" w:line="276" w:lineRule="exact"/>
              <w:textAlignment w:val="baseline"/>
              <w:rPr>
                <w:rFonts w:asciiTheme="minorHAnsi" w:eastAsia="Tahoma" w:hAnsiTheme="minorHAnsi" w:cstheme="minorHAnsi"/>
                <w:b/>
                <w:sz w:val="20"/>
                <w:szCs w:val="20"/>
                <w:lang w:val="en-US" w:eastAsia="en-US"/>
              </w:rPr>
            </w:pPr>
            <w:r w:rsidRPr="00F5589F">
              <w:rPr>
                <w:rFonts w:asciiTheme="minorHAnsi" w:eastAsia="Tahoma" w:hAnsiTheme="minorHAnsi" w:cstheme="minorHAnsi"/>
                <w:b/>
                <w:sz w:val="20"/>
                <w:szCs w:val="20"/>
                <w:lang w:val="en-US" w:eastAsia="en-US"/>
              </w:rPr>
              <w:t xml:space="preserve">Date </w:t>
            </w:r>
          </w:p>
          <w:p w14:paraId="74A11083" w14:textId="77777777" w:rsidR="00F5589F" w:rsidRPr="00F5589F" w:rsidRDefault="00F5589F" w:rsidP="00F5589F">
            <w:pPr>
              <w:jc w:val="both"/>
              <w:rPr>
                <w:rFonts w:ascii="Calibri" w:hAnsi="Calibri" w:cs="Calibri"/>
                <w:sz w:val="22"/>
                <w:szCs w:val="22"/>
                <w:lang w:eastAsia="en-US"/>
              </w:rPr>
            </w:pPr>
          </w:p>
          <w:p w14:paraId="62037277" w14:textId="77777777" w:rsidR="00F5589F" w:rsidRPr="00F5589F" w:rsidRDefault="00F5589F" w:rsidP="00F5589F">
            <w:pPr>
              <w:jc w:val="both"/>
              <w:rPr>
                <w:rFonts w:ascii="Calibri" w:hAnsi="Calibri" w:cs="Calibri"/>
                <w:sz w:val="22"/>
                <w:szCs w:val="22"/>
                <w:lang w:eastAsia="en-US"/>
              </w:rPr>
            </w:pPr>
          </w:p>
          <w:p w14:paraId="394B2941" w14:textId="77777777" w:rsidR="00F5589F" w:rsidRPr="00F5589F" w:rsidRDefault="00F5589F" w:rsidP="00F5589F">
            <w:pPr>
              <w:rPr>
                <w:rFonts w:asciiTheme="minorHAnsi" w:eastAsiaTheme="minorHAnsi" w:hAnsiTheme="minorHAnsi" w:cstheme="minorHAnsi"/>
                <w:b/>
                <w:bCs/>
                <w:lang w:eastAsia="en-US"/>
              </w:rPr>
            </w:pPr>
          </w:p>
        </w:tc>
      </w:tr>
    </w:tbl>
    <w:p w14:paraId="5D24DE63" w14:textId="77777777" w:rsidR="00F5589F" w:rsidRPr="00F5589F" w:rsidRDefault="00F5589F" w:rsidP="00F5589F">
      <w:pPr>
        <w:spacing w:after="200" w:line="276" w:lineRule="auto"/>
        <w:jc w:val="right"/>
        <w:rPr>
          <w:rFonts w:asciiTheme="minorHAnsi" w:eastAsiaTheme="minorHAnsi" w:hAnsiTheme="minorHAnsi" w:cstheme="minorHAnsi"/>
          <w:b/>
          <w:bCs/>
          <w:lang w:eastAsia="en-US"/>
        </w:rPr>
      </w:pPr>
    </w:p>
    <w:p w14:paraId="6A7474BF" w14:textId="77777777" w:rsidR="00F5589F" w:rsidRPr="00F5589F" w:rsidRDefault="00F5589F" w:rsidP="00F5589F">
      <w:pPr>
        <w:spacing w:after="200" w:line="276" w:lineRule="auto"/>
        <w:jc w:val="right"/>
        <w:rPr>
          <w:rFonts w:asciiTheme="minorHAnsi" w:eastAsiaTheme="minorHAnsi" w:hAnsiTheme="minorHAnsi" w:cstheme="minorHAnsi"/>
          <w:b/>
          <w:bCs/>
          <w:lang w:eastAsia="en-US"/>
        </w:rPr>
      </w:pPr>
    </w:p>
    <w:p w14:paraId="10AFBC19" w14:textId="77777777" w:rsidR="00F5589F" w:rsidRPr="00F5589F" w:rsidRDefault="00F5589F" w:rsidP="00F5589F">
      <w:pPr>
        <w:spacing w:after="200" w:line="276" w:lineRule="auto"/>
        <w:jc w:val="right"/>
        <w:rPr>
          <w:rFonts w:asciiTheme="minorHAnsi" w:eastAsiaTheme="minorHAnsi" w:hAnsiTheme="minorHAnsi" w:cstheme="minorHAnsi"/>
          <w:b/>
          <w:bCs/>
          <w:lang w:eastAsia="en-US"/>
        </w:rPr>
      </w:pPr>
    </w:p>
    <w:p w14:paraId="40CFD676" w14:textId="77777777" w:rsidR="00F5589F" w:rsidRPr="00F5589F" w:rsidRDefault="00F5589F" w:rsidP="00F5589F">
      <w:pPr>
        <w:spacing w:after="200" w:line="276" w:lineRule="auto"/>
        <w:jc w:val="right"/>
        <w:rPr>
          <w:rFonts w:asciiTheme="minorHAnsi" w:eastAsiaTheme="minorHAnsi" w:hAnsiTheme="minorHAnsi" w:cstheme="minorHAnsi"/>
          <w:b/>
          <w:bCs/>
          <w:lang w:eastAsia="en-US"/>
        </w:rPr>
      </w:pPr>
    </w:p>
    <w:p w14:paraId="00633C5F" w14:textId="77777777" w:rsidR="00F5589F" w:rsidRPr="00F5589F" w:rsidRDefault="00F5589F" w:rsidP="00F5589F">
      <w:pPr>
        <w:spacing w:after="200" w:line="276" w:lineRule="auto"/>
        <w:jc w:val="right"/>
        <w:rPr>
          <w:rFonts w:asciiTheme="minorHAnsi" w:eastAsiaTheme="minorHAnsi" w:hAnsiTheme="minorHAnsi" w:cstheme="minorHAnsi"/>
          <w:b/>
          <w:bCs/>
          <w:lang w:eastAsia="en-US"/>
        </w:rPr>
      </w:pPr>
    </w:p>
    <w:p w14:paraId="7A0FB145" w14:textId="77777777" w:rsidR="00F5589F" w:rsidRPr="00F5589F" w:rsidRDefault="00F5589F" w:rsidP="00F5589F">
      <w:pPr>
        <w:spacing w:after="200" w:line="276" w:lineRule="auto"/>
        <w:jc w:val="right"/>
        <w:rPr>
          <w:rFonts w:asciiTheme="minorHAnsi" w:eastAsiaTheme="minorHAnsi" w:hAnsiTheme="minorHAnsi" w:cstheme="minorHAnsi"/>
          <w:b/>
          <w:bCs/>
          <w:lang w:eastAsia="en-US"/>
        </w:rPr>
      </w:pPr>
    </w:p>
    <w:p w14:paraId="47109D14" w14:textId="77777777" w:rsidR="00F5589F" w:rsidRPr="00F5589F" w:rsidRDefault="00F5589F" w:rsidP="00F5589F">
      <w:pPr>
        <w:spacing w:after="200" w:line="276" w:lineRule="auto"/>
        <w:jc w:val="right"/>
        <w:rPr>
          <w:rFonts w:asciiTheme="minorHAnsi" w:eastAsiaTheme="minorHAnsi" w:hAnsiTheme="minorHAnsi" w:cstheme="minorHAnsi"/>
          <w:b/>
          <w:bCs/>
          <w:lang w:eastAsia="en-US"/>
        </w:rPr>
      </w:pPr>
    </w:p>
    <w:p w14:paraId="6366D79D" w14:textId="77777777" w:rsidR="00F5589F" w:rsidRPr="00F5589F" w:rsidRDefault="00F5589F" w:rsidP="00F5589F">
      <w:pPr>
        <w:spacing w:after="200" w:line="276" w:lineRule="auto"/>
        <w:jc w:val="right"/>
        <w:rPr>
          <w:rFonts w:asciiTheme="minorHAnsi" w:eastAsiaTheme="minorHAnsi" w:hAnsiTheme="minorHAnsi" w:cstheme="minorHAnsi"/>
          <w:b/>
          <w:bCs/>
          <w:lang w:eastAsia="en-US"/>
        </w:rPr>
      </w:pPr>
    </w:p>
    <w:p w14:paraId="7B6A8995" w14:textId="77777777" w:rsidR="00F5589F" w:rsidRPr="00F5589F" w:rsidRDefault="00F5589F" w:rsidP="00F5589F">
      <w:pPr>
        <w:spacing w:after="200" w:line="276" w:lineRule="auto"/>
        <w:jc w:val="right"/>
        <w:rPr>
          <w:rFonts w:asciiTheme="minorHAnsi" w:eastAsiaTheme="minorHAnsi" w:hAnsiTheme="minorHAnsi" w:cstheme="minorHAnsi"/>
          <w:b/>
          <w:bCs/>
          <w:lang w:eastAsia="en-US"/>
        </w:rPr>
      </w:pPr>
    </w:p>
    <w:p w14:paraId="412D1A61" w14:textId="77777777" w:rsidR="00F5589F" w:rsidRPr="00F5589F" w:rsidRDefault="00F5589F" w:rsidP="00F5589F">
      <w:pPr>
        <w:spacing w:after="200" w:line="276" w:lineRule="auto"/>
        <w:jc w:val="right"/>
        <w:rPr>
          <w:rFonts w:asciiTheme="minorHAnsi" w:eastAsiaTheme="minorHAnsi" w:hAnsiTheme="minorHAnsi" w:cstheme="minorHAnsi"/>
          <w:b/>
          <w:bCs/>
          <w:lang w:eastAsia="en-US"/>
        </w:rPr>
      </w:pPr>
    </w:p>
    <w:p w14:paraId="7A59E1D0" w14:textId="77777777" w:rsidR="00F5589F" w:rsidRPr="00F5589F" w:rsidRDefault="00F5589F" w:rsidP="00F5589F">
      <w:pPr>
        <w:spacing w:after="200" w:line="276" w:lineRule="auto"/>
        <w:jc w:val="right"/>
        <w:rPr>
          <w:rFonts w:asciiTheme="minorHAnsi" w:eastAsiaTheme="minorHAnsi" w:hAnsiTheme="minorHAnsi" w:cstheme="minorHAnsi"/>
          <w:b/>
          <w:bCs/>
          <w:lang w:eastAsia="en-US"/>
        </w:rPr>
      </w:pPr>
    </w:p>
    <w:p w14:paraId="6538DBF3" w14:textId="77777777" w:rsidR="00F5589F" w:rsidRPr="00F5589F" w:rsidRDefault="00F5589F" w:rsidP="00F5589F">
      <w:pPr>
        <w:spacing w:after="200" w:line="276" w:lineRule="auto"/>
        <w:jc w:val="right"/>
        <w:rPr>
          <w:rFonts w:asciiTheme="minorHAnsi" w:eastAsiaTheme="minorHAnsi" w:hAnsiTheme="minorHAnsi" w:cstheme="minorHAnsi"/>
          <w:b/>
          <w:bCs/>
          <w:lang w:eastAsia="en-US"/>
        </w:rPr>
      </w:pPr>
    </w:p>
    <w:p w14:paraId="40FB4109" w14:textId="77777777" w:rsidR="00F5589F" w:rsidRPr="00F5589F" w:rsidRDefault="00F5589F" w:rsidP="00F5589F">
      <w:pPr>
        <w:spacing w:after="200" w:line="276" w:lineRule="auto"/>
        <w:jc w:val="right"/>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lastRenderedPageBreak/>
        <w:t xml:space="preserve"> Appendix 3</w:t>
      </w:r>
    </w:p>
    <w:p w14:paraId="0D341DAD" w14:textId="19D98580" w:rsidR="00F5589F" w:rsidRPr="00F5589F" w:rsidRDefault="00F5589F" w:rsidP="00F5589F">
      <w:pPr>
        <w:spacing w:after="200" w:line="276" w:lineRule="auto"/>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Line Managers cultural and environment impact statement Checklist</w:t>
      </w:r>
    </w:p>
    <w:tbl>
      <w:tblPr>
        <w:tblStyle w:val="TableGrid"/>
        <w:tblW w:w="0" w:type="auto"/>
        <w:tblLook w:val="04A0" w:firstRow="1" w:lastRow="0" w:firstColumn="1" w:lastColumn="0" w:noHBand="0" w:noVBand="1"/>
      </w:tblPr>
      <w:tblGrid>
        <w:gridCol w:w="8839"/>
      </w:tblGrid>
      <w:tr w:rsidR="00F5589F" w:rsidRPr="00F5589F" w14:paraId="6C66E2A7" w14:textId="77777777" w:rsidTr="00026860">
        <w:tc>
          <w:tcPr>
            <w:tcW w:w="8613" w:type="dxa"/>
          </w:tcPr>
          <w:p w14:paraId="23632F2C"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b/>
                <w:bCs/>
                <w:lang w:eastAsia="en-US"/>
              </w:rPr>
              <w:t xml:space="preserve">Q.1 </w:t>
            </w:r>
            <w:r w:rsidRPr="00F5589F">
              <w:rPr>
                <w:rFonts w:asciiTheme="minorHAnsi" w:eastAsiaTheme="minorHAnsi" w:hAnsiTheme="minorHAnsi" w:cstheme="minorHAnsi"/>
                <w:lang w:eastAsia="en-US"/>
              </w:rPr>
              <w:t xml:space="preserve">In your role as line manager of (Insert name) do you believe the allegation or issue that have been raised relate to: - </w:t>
            </w:r>
          </w:p>
          <w:p w14:paraId="2F1573BB" w14:textId="77777777" w:rsidR="00F5589F" w:rsidRPr="00F5589F" w:rsidRDefault="00F5589F" w:rsidP="00D63D15">
            <w:pPr>
              <w:numPr>
                <w:ilvl w:val="0"/>
                <w:numId w:val="18"/>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A serious safeguarding/patient safety concern that cannot immediately be </w:t>
            </w:r>
            <w:proofErr w:type="gramStart"/>
            <w:r w:rsidRPr="00F5589F">
              <w:rPr>
                <w:rFonts w:asciiTheme="minorHAnsi" w:eastAsiaTheme="minorHAnsi" w:hAnsiTheme="minorHAnsi" w:cstheme="minorHAnsi"/>
                <w:lang w:eastAsia="en-US"/>
              </w:rPr>
              <w:t>disproved</w:t>
            </w:r>
            <w:proofErr w:type="gramEnd"/>
            <w:r w:rsidRPr="00F5589F">
              <w:rPr>
                <w:rFonts w:asciiTheme="minorHAnsi" w:eastAsiaTheme="minorHAnsi" w:hAnsiTheme="minorHAnsi" w:cstheme="minorHAnsi"/>
                <w:lang w:eastAsia="en-US"/>
              </w:rPr>
              <w:t xml:space="preserve"> </w:t>
            </w:r>
          </w:p>
          <w:p w14:paraId="6505A5D6" w14:textId="77777777" w:rsidR="00F5589F" w:rsidRPr="00F5589F" w:rsidRDefault="00F5589F" w:rsidP="00D63D15">
            <w:pPr>
              <w:numPr>
                <w:ilvl w:val="0"/>
                <w:numId w:val="18"/>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 A case of fraud or Theft that cannot immediately be </w:t>
            </w:r>
            <w:proofErr w:type="gramStart"/>
            <w:r w:rsidRPr="00F5589F">
              <w:rPr>
                <w:rFonts w:asciiTheme="minorHAnsi" w:eastAsiaTheme="minorHAnsi" w:hAnsiTheme="minorHAnsi" w:cstheme="minorHAnsi"/>
                <w:lang w:eastAsia="en-US"/>
              </w:rPr>
              <w:t>disproved</w:t>
            </w:r>
            <w:proofErr w:type="gramEnd"/>
          </w:p>
          <w:p w14:paraId="24B7DD38" w14:textId="77777777" w:rsidR="00F5589F" w:rsidRPr="00F5589F" w:rsidRDefault="00F5589F" w:rsidP="00D63D15">
            <w:pPr>
              <w:numPr>
                <w:ilvl w:val="0"/>
                <w:numId w:val="18"/>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Violent or abusive behaviour that cannot immediately be </w:t>
            </w:r>
            <w:proofErr w:type="gramStart"/>
            <w:r w:rsidRPr="00F5589F">
              <w:rPr>
                <w:rFonts w:asciiTheme="minorHAnsi" w:eastAsiaTheme="minorHAnsi" w:hAnsiTheme="minorHAnsi" w:cstheme="minorHAnsi"/>
                <w:lang w:eastAsia="en-US"/>
              </w:rPr>
              <w:t>disproved</w:t>
            </w:r>
            <w:proofErr w:type="gramEnd"/>
            <w:r w:rsidRPr="00F5589F">
              <w:rPr>
                <w:rFonts w:asciiTheme="minorHAnsi" w:eastAsiaTheme="minorHAnsi" w:hAnsiTheme="minorHAnsi" w:cstheme="minorHAnsi"/>
                <w:lang w:eastAsia="en-US"/>
              </w:rPr>
              <w:t xml:space="preserve"> </w:t>
            </w:r>
          </w:p>
          <w:p w14:paraId="3CAE80AA" w14:textId="77777777" w:rsidR="00F5589F" w:rsidRPr="00F5589F" w:rsidRDefault="00F5589F" w:rsidP="00D63D15">
            <w:pPr>
              <w:numPr>
                <w:ilvl w:val="0"/>
                <w:numId w:val="18"/>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Bullying and harassment or deliberate discriminatory practices </w:t>
            </w:r>
          </w:p>
          <w:p w14:paraId="0D8AD300" w14:textId="77777777" w:rsidR="00F5589F" w:rsidRPr="00F5589F" w:rsidRDefault="00F5589F" w:rsidP="00D63D15">
            <w:pPr>
              <w:numPr>
                <w:ilvl w:val="0"/>
                <w:numId w:val="18"/>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Incapacity on duty including unfit because of alcohol or non-prescription </w:t>
            </w:r>
            <w:proofErr w:type="gramStart"/>
            <w:r w:rsidRPr="00F5589F">
              <w:rPr>
                <w:rFonts w:asciiTheme="minorHAnsi" w:eastAsiaTheme="minorHAnsi" w:hAnsiTheme="minorHAnsi" w:cstheme="minorHAnsi"/>
                <w:lang w:eastAsia="en-US"/>
              </w:rPr>
              <w:t>drugs</w:t>
            </w:r>
            <w:proofErr w:type="gramEnd"/>
            <w:r w:rsidRPr="00F5589F">
              <w:rPr>
                <w:rFonts w:asciiTheme="minorHAnsi" w:eastAsiaTheme="minorHAnsi" w:hAnsiTheme="minorHAnsi" w:cstheme="minorHAnsi"/>
                <w:lang w:eastAsia="en-US"/>
              </w:rPr>
              <w:t xml:space="preserve"> </w:t>
            </w:r>
          </w:p>
          <w:p w14:paraId="21CD674A" w14:textId="77777777" w:rsidR="00F5589F" w:rsidRPr="00F5589F" w:rsidRDefault="00F5589F" w:rsidP="00D63D15">
            <w:pPr>
              <w:numPr>
                <w:ilvl w:val="0"/>
                <w:numId w:val="18"/>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A repeat offence   for which you have already attended a resolution </w:t>
            </w:r>
            <w:proofErr w:type="gramStart"/>
            <w:r w:rsidRPr="00F5589F">
              <w:rPr>
                <w:rFonts w:asciiTheme="minorHAnsi" w:eastAsiaTheme="minorHAnsi" w:hAnsiTheme="minorHAnsi" w:cstheme="minorHAnsi"/>
                <w:lang w:eastAsia="en-US"/>
              </w:rPr>
              <w:t>panel</w:t>
            </w:r>
            <w:proofErr w:type="gramEnd"/>
            <w:r w:rsidRPr="00F5589F">
              <w:rPr>
                <w:rFonts w:asciiTheme="minorHAnsi" w:eastAsiaTheme="minorHAnsi" w:hAnsiTheme="minorHAnsi" w:cstheme="minorHAnsi"/>
                <w:lang w:eastAsia="en-US"/>
              </w:rPr>
              <w:t xml:space="preserve"> </w:t>
            </w:r>
          </w:p>
          <w:p w14:paraId="600055E0" w14:textId="77777777" w:rsidR="00F5589F" w:rsidRPr="00F5589F" w:rsidRDefault="00F5589F" w:rsidP="00D63D15">
            <w:pPr>
              <w:numPr>
                <w:ilvl w:val="0"/>
                <w:numId w:val="18"/>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 Any other act of a serious nature which could considered as gross misconduct e.g., a criminal offence, a serious implication for professional practice/</w:t>
            </w:r>
            <w:proofErr w:type="gramStart"/>
            <w:r w:rsidRPr="00F5589F">
              <w:rPr>
                <w:rFonts w:asciiTheme="minorHAnsi" w:eastAsiaTheme="minorHAnsi" w:hAnsiTheme="minorHAnsi" w:cstheme="minorHAnsi"/>
                <w:lang w:eastAsia="en-US"/>
              </w:rPr>
              <w:t>registration</w:t>
            </w:r>
            <w:proofErr w:type="gramEnd"/>
            <w:r w:rsidRPr="00F5589F">
              <w:rPr>
                <w:rFonts w:asciiTheme="minorHAnsi" w:eastAsiaTheme="minorHAnsi" w:hAnsiTheme="minorHAnsi" w:cstheme="minorHAnsi"/>
                <w:lang w:eastAsia="en-US"/>
              </w:rPr>
              <w:t xml:space="preserve">  </w:t>
            </w:r>
          </w:p>
          <w:p w14:paraId="07EB63F8" w14:textId="77777777" w:rsidR="00F5589F" w:rsidRPr="00F5589F" w:rsidRDefault="00F5589F" w:rsidP="00F5589F">
            <w:pPr>
              <w:jc w:val="center"/>
              <w:rPr>
                <w:rFonts w:asciiTheme="minorHAnsi" w:eastAsiaTheme="minorHAnsi" w:hAnsiTheme="minorHAnsi" w:cstheme="minorHAnsi"/>
                <w:lang w:eastAsia="en-US"/>
              </w:rPr>
            </w:pPr>
          </w:p>
        </w:tc>
      </w:tr>
      <w:tr w:rsidR="00F5589F" w:rsidRPr="00F5589F" w14:paraId="06ED3648" w14:textId="77777777" w:rsidTr="00026860">
        <w:tc>
          <w:tcPr>
            <w:tcW w:w="8613" w:type="dxa"/>
          </w:tcPr>
          <w:p w14:paraId="42121E66"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Yes /No</w:t>
            </w:r>
          </w:p>
          <w:p w14:paraId="4C25011A"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 If yes, this incident would normally lead to a full investigation under the disciplinary procedure.   </w:t>
            </w:r>
            <w:r w:rsidRPr="00F5589F">
              <w:rPr>
                <w:rFonts w:asciiTheme="minorHAnsi" w:eastAsiaTheme="minorHAnsi" w:hAnsiTheme="minorHAnsi" w:cstheme="minorHAnsi"/>
                <w:lang w:eastAsia="en-US"/>
              </w:rPr>
              <w:t>Is</w:t>
            </w:r>
            <w:r w:rsidRPr="00F5589F">
              <w:rPr>
                <w:rFonts w:asciiTheme="minorHAnsi" w:eastAsiaTheme="minorHAnsi" w:hAnsiTheme="minorHAnsi" w:cstheme="minorHAnsi"/>
                <w:b/>
                <w:bCs/>
                <w:lang w:eastAsia="en-US"/>
              </w:rPr>
              <w:t xml:space="preserve"> </w:t>
            </w:r>
            <w:r w:rsidRPr="00F5589F">
              <w:rPr>
                <w:rFonts w:asciiTheme="minorHAnsi" w:eastAsiaTheme="minorHAnsi" w:hAnsiTheme="minorHAnsi" w:cstheme="minorHAnsi"/>
                <w:lang w:eastAsia="en-US"/>
              </w:rPr>
              <w:t>there any mitigation that the panel should consider that may prevent a formal disciplinary investigation</w:t>
            </w:r>
            <w:r w:rsidRPr="00F5589F">
              <w:rPr>
                <w:rFonts w:asciiTheme="minorHAnsi" w:eastAsiaTheme="minorHAnsi" w:hAnsiTheme="minorHAnsi" w:cstheme="minorHAnsi"/>
                <w:b/>
                <w:bCs/>
                <w:lang w:eastAsia="en-US"/>
              </w:rPr>
              <w:t xml:space="preserve">? </w:t>
            </w:r>
            <w:r w:rsidRPr="00F5589F">
              <w:rPr>
                <w:rFonts w:asciiTheme="minorHAnsi" w:eastAsiaTheme="minorHAnsi" w:hAnsiTheme="minorHAnsi" w:cstheme="minorHAnsi"/>
                <w:lang w:eastAsia="en-US"/>
              </w:rPr>
              <w:t>This could include custom and practice, service cultural or personal issues relating to health, background, or culture that the panel may need to be aware of.</w:t>
            </w:r>
            <w:r w:rsidRPr="00F5589F">
              <w:rPr>
                <w:rFonts w:asciiTheme="minorHAnsi" w:eastAsiaTheme="minorHAnsi" w:hAnsiTheme="minorHAnsi" w:cstheme="minorHAnsi"/>
                <w:b/>
                <w:bCs/>
                <w:lang w:eastAsia="en-US"/>
              </w:rPr>
              <w:t xml:space="preserve"> </w:t>
            </w:r>
          </w:p>
          <w:p w14:paraId="42A81850" w14:textId="48E34A5A" w:rsid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Please </w:t>
            </w:r>
            <w:proofErr w:type="gramStart"/>
            <w:r w:rsidRPr="00F5589F">
              <w:rPr>
                <w:rFonts w:asciiTheme="minorHAnsi" w:eastAsiaTheme="minorHAnsi" w:hAnsiTheme="minorHAnsi" w:cstheme="minorHAnsi"/>
                <w:b/>
                <w:bCs/>
                <w:lang w:eastAsia="en-US"/>
              </w:rPr>
              <w:t>detail</w:t>
            </w:r>
            <w:proofErr w:type="gramEnd"/>
          </w:p>
          <w:p w14:paraId="52A84A24" w14:textId="1D31330D" w:rsidR="00A24716" w:rsidRDefault="00A24716" w:rsidP="00F5589F">
            <w:pPr>
              <w:rPr>
                <w:rFonts w:asciiTheme="minorHAnsi" w:eastAsiaTheme="minorHAnsi" w:hAnsiTheme="minorHAnsi" w:cstheme="minorHAnsi"/>
                <w:b/>
                <w:bCs/>
                <w:lang w:eastAsia="en-US"/>
              </w:rPr>
            </w:pPr>
          </w:p>
          <w:p w14:paraId="038049C0" w14:textId="6B99FDEC" w:rsidR="00A24716" w:rsidRDefault="00A24716" w:rsidP="00F5589F">
            <w:pPr>
              <w:rPr>
                <w:rFonts w:asciiTheme="minorHAnsi" w:eastAsiaTheme="minorHAnsi" w:hAnsiTheme="minorHAnsi" w:cstheme="minorHAnsi"/>
                <w:b/>
                <w:bCs/>
                <w:lang w:eastAsia="en-US"/>
              </w:rPr>
            </w:pPr>
          </w:p>
          <w:p w14:paraId="0DAF4943" w14:textId="189A5301" w:rsidR="00A24716" w:rsidRDefault="00A24716" w:rsidP="00F5589F">
            <w:pPr>
              <w:rPr>
                <w:rFonts w:asciiTheme="minorHAnsi" w:eastAsiaTheme="minorHAnsi" w:hAnsiTheme="minorHAnsi" w:cstheme="minorHAnsi"/>
                <w:b/>
                <w:bCs/>
                <w:lang w:eastAsia="en-US"/>
              </w:rPr>
            </w:pPr>
          </w:p>
          <w:p w14:paraId="736F01A9" w14:textId="049FA85C" w:rsidR="00A24716" w:rsidRDefault="00A24716" w:rsidP="00F5589F">
            <w:pPr>
              <w:rPr>
                <w:rFonts w:asciiTheme="minorHAnsi" w:eastAsiaTheme="minorHAnsi" w:hAnsiTheme="minorHAnsi" w:cstheme="minorHAnsi"/>
                <w:b/>
                <w:bCs/>
                <w:lang w:eastAsia="en-US"/>
              </w:rPr>
            </w:pPr>
          </w:p>
          <w:p w14:paraId="7C0A7D8D" w14:textId="77777777" w:rsidR="00A24716" w:rsidRPr="00F5589F" w:rsidRDefault="00A24716" w:rsidP="00F5589F">
            <w:pPr>
              <w:rPr>
                <w:rFonts w:asciiTheme="minorHAnsi" w:eastAsiaTheme="minorHAnsi" w:hAnsiTheme="minorHAnsi" w:cstheme="minorHAnsi"/>
                <w:b/>
                <w:bCs/>
                <w:lang w:eastAsia="en-US"/>
              </w:rPr>
            </w:pPr>
          </w:p>
          <w:p w14:paraId="45B9950C" w14:textId="77777777" w:rsidR="00F5589F" w:rsidRPr="00F5589F" w:rsidRDefault="00F5589F" w:rsidP="00F5589F">
            <w:pPr>
              <w:rPr>
                <w:rFonts w:asciiTheme="minorHAnsi" w:eastAsiaTheme="minorHAnsi" w:hAnsiTheme="minorHAnsi" w:cstheme="minorHAnsi"/>
                <w:b/>
                <w:bCs/>
                <w:lang w:eastAsia="en-US"/>
              </w:rPr>
            </w:pPr>
          </w:p>
          <w:p w14:paraId="7B97BAFB" w14:textId="77777777" w:rsidR="00F5589F" w:rsidRPr="00F5589F" w:rsidRDefault="00F5589F" w:rsidP="00F5589F">
            <w:pPr>
              <w:rPr>
                <w:rFonts w:asciiTheme="minorHAnsi" w:eastAsiaTheme="minorHAnsi" w:hAnsiTheme="minorHAnsi" w:cstheme="minorHAnsi"/>
                <w:b/>
                <w:bCs/>
                <w:lang w:eastAsia="en-US"/>
              </w:rPr>
            </w:pPr>
          </w:p>
        </w:tc>
      </w:tr>
      <w:tr w:rsidR="00F5589F" w:rsidRPr="00F5589F" w14:paraId="15C76A09" w14:textId="77777777" w:rsidTr="00026860">
        <w:tc>
          <w:tcPr>
            <w:tcW w:w="8613" w:type="dxa"/>
          </w:tcPr>
          <w:p w14:paraId="55482ED0" w14:textId="77777777" w:rsidR="00F5589F" w:rsidRPr="00F5589F" w:rsidRDefault="00F5589F" w:rsidP="00F5589F">
            <w:pPr>
              <w:rPr>
                <w:rFonts w:asciiTheme="minorHAnsi" w:eastAsiaTheme="minorHAnsi" w:hAnsiTheme="minorHAnsi" w:cstheme="minorHAnsi"/>
                <w:b/>
                <w:bCs/>
                <w:lang w:eastAsia="en-US"/>
              </w:rPr>
            </w:pPr>
          </w:p>
          <w:p w14:paraId="4D38C66A"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b/>
                <w:bCs/>
                <w:lang w:eastAsia="en-US"/>
              </w:rPr>
              <w:t>If no, please specify</w:t>
            </w:r>
            <w:r w:rsidRPr="00F5589F">
              <w:rPr>
                <w:rFonts w:asciiTheme="minorHAnsi" w:eastAsiaTheme="minorHAnsi" w:hAnsiTheme="minorHAnsi" w:cstheme="minorHAnsi"/>
                <w:lang w:eastAsia="en-US"/>
              </w:rPr>
              <w:t xml:space="preserve"> why as line manager you do not consider the incident/allegation to fall under the one of the above </w:t>
            </w:r>
            <w:proofErr w:type="gramStart"/>
            <w:r w:rsidRPr="00F5589F">
              <w:rPr>
                <w:rFonts w:asciiTheme="minorHAnsi" w:eastAsiaTheme="minorHAnsi" w:hAnsiTheme="minorHAnsi" w:cstheme="minorHAnsi"/>
                <w:lang w:eastAsia="en-US"/>
              </w:rPr>
              <w:t>categories</w:t>
            </w:r>
            <w:proofErr w:type="gramEnd"/>
            <w:r w:rsidRPr="00F5589F">
              <w:rPr>
                <w:rFonts w:asciiTheme="minorHAnsi" w:eastAsiaTheme="minorHAnsi" w:hAnsiTheme="minorHAnsi" w:cstheme="minorHAnsi"/>
                <w:lang w:eastAsia="en-US"/>
              </w:rPr>
              <w:t xml:space="preserve"> </w:t>
            </w:r>
          </w:p>
          <w:p w14:paraId="1620BD15"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Please </w:t>
            </w:r>
            <w:proofErr w:type="gramStart"/>
            <w:r w:rsidRPr="00F5589F">
              <w:rPr>
                <w:rFonts w:asciiTheme="minorHAnsi" w:eastAsiaTheme="minorHAnsi" w:hAnsiTheme="minorHAnsi" w:cstheme="minorHAnsi"/>
                <w:b/>
                <w:bCs/>
                <w:lang w:eastAsia="en-US"/>
              </w:rPr>
              <w:t>detail</w:t>
            </w:r>
            <w:proofErr w:type="gramEnd"/>
          </w:p>
          <w:p w14:paraId="010289AD" w14:textId="397F89E7" w:rsidR="00F5589F" w:rsidRDefault="00F5589F" w:rsidP="00F5589F">
            <w:pPr>
              <w:rPr>
                <w:rFonts w:asciiTheme="minorHAnsi" w:eastAsiaTheme="minorHAnsi" w:hAnsiTheme="minorHAnsi" w:cstheme="minorHAnsi"/>
                <w:lang w:eastAsia="en-US"/>
              </w:rPr>
            </w:pPr>
          </w:p>
          <w:p w14:paraId="6CDA2A2C" w14:textId="0890D03A" w:rsidR="00A24716" w:rsidRDefault="00A24716" w:rsidP="00F5589F">
            <w:pPr>
              <w:rPr>
                <w:rFonts w:asciiTheme="minorHAnsi" w:eastAsiaTheme="minorHAnsi" w:hAnsiTheme="minorHAnsi" w:cstheme="minorHAnsi"/>
                <w:lang w:eastAsia="en-US"/>
              </w:rPr>
            </w:pPr>
          </w:p>
          <w:p w14:paraId="3690E676" w14:textId="6FE608D8" w:rsidR="00A24716" w:rsidRDefault="00A24716" w:rsidP="00F5589F">
            <w:pPr>
              <w:rPr>
                <w:rFonts w:asciiTheme="minorHAnsi" w:eastAsiaTheme="minorHAnsi" w:hAnsiTheme="minorHAnsi" w:cstheme="minorHAnsi"/>
                <w:lang w:eastAsia="en-US"/>
              </w:rPr>
            </w:pPr>
          </w:p>
          <w:p w14:paraId="66EE2759" w14:textId="59687C4A" w:rsidR="00A24716" w:rsidRDefault="00A24716" w:rsidP="00F5589F">
            <w:pPr>
              <w:rPr>
                <w:rFonts w:asciiTheme="minorHAnsi" w:eastAsiaTheme="minorHAnsi" w:hAnsiTheme="minorHAnsi" w:cstheme="minorHAnsi"/>
                <w:lang w:eastAsia="en-US"/>
              </w:rPr>
            </w:pPr>
          </w:p>
          <w:p w14:paraId="1874FF7F" w14:textId="77777777" w:rsidR="00A24716" w:rsidRPr="00F5589F" w:rsidRDefault="00A24716" w:rsidP="00F5589F">
            <w:pPr>
              <w:rPr>
                <w:rFonts w:asciiTheme="minorHAnsi" w:eastAsiaTheme="minorHAnsi" w:hAnsiTheme="minorHAnsi" w:cstheme="minorHAnsi"/>
                <w:lang w:eastAsia="en-US"/>
              </w:rPr>
            </w:pPr>
          </w:p>
          <w:p w14:paraId="59686A6B" w14:textId="77777777" w:rsidR="00F5589F" w:rsidRPr="00F5589F" w:rsidRDefault="00F5589F" w:rsidP="00F5589F">
            <w:pPr>
              <w:rPr>
                <w:rFonts w:asciiTheme="minorHAnsi" w:eastAsiaTheme="minorHAnsi" w:hAnsiTheme="minorHAnsi" w:cstheme="minorHAnsi"/>
                <w:lang w:eastAsia="en-US"/>
              </w:rPr>
            </w:pPr>
          </w:p>
        </w:tc>
      </w:tr>
      <w:tr w:rsidR="00F5589F" w:rsidRPr="00F5589F" w14:paraId="1E988EF7" w14:textId="77777777" w:rsidTr="00026860">
        <w:tc>
          <w:tcPr>
            <w:tcW w:w="8613" w:type="dxa"/>
          </w:tcPr>
          <w:p w14:paraId="1E3B8E13"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Q2. Do You think this is a training /learning need? </w:t>
            </w:r>
          </w:p>
          <w:p w14:paraId="6DC62838" w14:textId="77777777" w:rsidR="00F5589F" w:rsidRPr="00F5589F" w:rsidRDefault="00F5589F" w:rsidP="00F5589F">
            <w:pPr>
              <w:rPr>
                <w:rFonts w:asciiTheme="minorHAnsi" w:eastAsiaTheme="minorHAnsi" w:hAnsiTheme="minorHAnsi" w:cstheme="minorHAnsi"/>
                <w:b/>
                <w:bCs/>
                <w:lang w:eastAsia="en-US"/>
              </w:rPr>
            </w:pPr>
          </w:p>
          <w:p w14:paraId="6601EAD2" w14:textId="77777777" w:rsidR="00F5589F" w:rsidRPr="00F5589F" w:rsidRDefault="00F5589F" w:rsidP="00D63D15">
            <w:pPr>
              <w:numPr>
                <w:ilvl w:val="0"/>
                <w:numId w:val="13"/>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How long the individual has been in their job </w:t>
            </w:r>
            <w:proofErr w:type="gramStart"/>
            <w:r w:rsidRPr="00F5589F">
              <w:rPr>
                <w:rFonts w:asciiTheme="minorHAnsi" w:eastAsiaTheme="minorHAnsi" w:hAnsiTheme="minorHAnsi" w:cstheme="minorHAnsi"/>
                <w:lang w:eastAsia="en-US"/>
              </w:rPr>
              <w:t>role</w:t>
            </w:r>
            <w:proofErr w:type="gramEnd"/>
            <w:r w:rsidRPr="00F5589F">
              <w:rPr>
                <w:rFonts w:asciiTheme="minorHAnsi" w:eastAsiaTheme="minorHAnsi" w:hAnsiTheme="minorHAnsi" w:cstheme="minorHAnsi"/>
                <w:lang w:eastAsia="en-US"/>
              </w:rPr>
              <w:t xml:space="preserve">  </w:t>
            </w:r>
          </w:p>
          <w:p w14:paraId="729A6B81" w14:textId="77777777" w:rsidR="00F5589F" w:rsidRPr="00F5589F" w:rsidRDefault="00F5589F" w:rsidP="00D63D15">
            <w:pPr>
              <w:numPr>
                <w:ilvl w:val="0"/>
                <w:numId w:val="13"/>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What led to this incident/issue happening?</w:t>
            </w:r>
          </w:p>
          <w:p w14:paraId="291B1F50" w14:textId="77777777" w:rsidR="00F5589F" w:rsidRPr="00F5589F" w:rsidRDefault="00F5589F" w:rsidP="00D63D15">
            <w:pPr>
              <w:numPr>
                <w:ilvl w:val="0"/>
                <w:numId w:val="13"/>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lastRenderedPageBreak/>
              <w:t xml:space="preserve">Would a similar trained and skilled employee in the same situation act in a similar </w:t>
            </w:r>
            <w:proofErr w:type="gramStart"/>
            <w:r w:rsidRPr="00F5589F">
              <w:rPr>
                <w:rFonts w:asciiTheme="minorHAnsi" w:eastAsiaTheme="minorHAnsi" w:hAnsiTheme="minorHAnsi" w:cstheme="minorHAnsi"/>
                <w:lang w:eastAsia="en-US"/>
              </w:rPr>
              <w:t>way</w:t>
            </w:r>
            <w:proofErr w:type="gramEnd"/>
            <w:r w:rsidRPr="00F5589F">
              <w:rPr>
                <w:rFonts w:asciiTheme="minorHAnsi" w:eastAsiaTheme="minorHAnsi" w:hAnsiTheme="minorHAnsi" w:cstheme="minorHAnsi"/>
                <w:lang w:eastAsia="en-US"/>
              </w:rPr>
              <w:t xml:space="preserve"> </w:t>
            </w:r>
          </w:p>
          <w:p w14:paraId="108D05D3" w14:textId="77777777" w:rsidR="00F5589F" w:rsidRPr="00F5589F" w:rsidRDefault="00F5589F" w:rsidP="00D63D15">
            <w:pPr>
              <w:numPr>
                <w:ilvl w:val="0"/>
                <w:numId w:val="13"/>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What skills/development do you think the employee requires to prevent any further incidents.  </w:t>
            </w:r>
          </w:p>
          <w:p w14:paraId="0D252741" w14:textId="77777777" w:rsidR="00F5589F" w:rsidRPr="00F5589F" w:rsidRDefault="00F5589F" w:rsidP="00D63D15">
            <w:pPr>
              <w:numPr>
                <w:ilvl w:val="0"/>
                <w:numId w:val="13"/>
              </w:numPr>
              <w:rPr>
                <w:rFonts w:asciiTheme="minorHAnsi" w:eastAsiaTheme="minorHAnsi" w:hAnsiTheme="minorHAnsi" w:cstheme="minorHAnsi"/>
                <w:b/>
                <w:bCs/>
                <w:lang w:eastAsia="en-US"/>
              </w:rPr>
            </w:pPr>
            <w:r w:rsidRPr="00F5589F">
              <w:rPr>
                <w:rFonts w:asciiTheme="minorHAnsi" w:eastAsiaTheme="minorHAnsi" w:hAnsiTheme="minorHAnsi" w:cstheme="minorHAnsi"/>
                <w:lang w:eastAsia="en-US"/>
              </w:rPr>
              <w:t>Have you implemented any learning / training for the individual or provided supervision on the incident?</w:t>
            </w:r>
          </w:p>
          <w:p w14:paraId="655F938C" w14:textId="77777777" w:rsidR="00F5589F" w:rsidRPr="00F5589F" w:rsidRDefault="00F5589F" w:rsidP="00D63D15">
            <w:pPr>
              <w:numPr>
                <w:ilvl w:val="0"/>
                <w:numId w:val="13"/>
              </w:numPr>
              <w:rPr>
                <w:rFonts w:asciiTheme="minorHAnsi" w:eastAsiaTheme="minorHAnsi" w:hAnsiTheme="minorHAnsi" w:cstheme="minorHAnsi"/>
                <w:b/>
                <w:bCs/>
                <w:lang w:eastAsia="en-US"/>
              </w:rPr>
            </w:pPr>
            <w:r w:rsidRPr="00F5589F">
              <w:rPr>
                <w:rFonts w:asciiTheme="minorHAnsi" w:eastAsiaTheme="minorHAnsi" w:hAnsiTheme="minorHAnsi" w:cstheme="minorHAnsi"/>
                <w:lang w:eastAsia="en-US"/>
              </w:rPr>
              <w:t xml:space="preserve">Have you implemented any changes in the work area for all staff, as a result of this incident? </w:t>
            </w:r>
          </w:p>
          <w:p w14:paraId="1EAC3EC6" w14:textId="77777777" w:rsidR="00F5589F" w:rsidRPr="00F5589F" w:rsidRDefault="00F5589F" w:rsidP="00F5589F">
            <w:pPr>
              <w:rPr>
                <w:rFonts w:asciiTheme="minorHAnsi" w:eastAsiaTheme="minorHAnsi" w:hAnsiTheme="minorHAnsi" w:cstheme="minorHAnsi"/>
                <w:lang w:eastAsia="en-US"/>
              </w:rPr>
            </w:pPr>
          </w:p>
          <w:p w14:paraId="50F0EE65"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Please consider the above points and   give specific </w:t>
            </w:r>
            <w:proofErr w:type="gramStart"/>
            <w:r w:rsidRPr="00F5589F">
              <w:rPr>
                <w:rFonts w:asciiTheme="minorHAnsi" w:eastAsiaTheme="minorHAnsi" w:hAnsiTheme="minorHAnsi" w:cstheme="minorHAnsi"/>
                <w:b/>
                <w:bCs/>
                <w:lang w:eastAsia="en-US"/>
              </w:rPr>
              <w:t>information</w:t>
            </w:r>
            <w:proofErr w:type="gramEnd"/>
            <w:r w:rsidRPr="00F5589F">
              <w:rPr>
                <w:rFonts w:asciiTheme="minorHAnsi" w:eastAsiaTheme="minorHAnsi" w:hAnsiTheme="minorHAnsi" w:cstheme="minorHAnsi"/>
                <w:b/>
                <w:bCs/>
                <w:lang w:eastAsia="en-US"/>
              </w:rPr>
              <w:t xml:space="preserve"> </w:t>
            </w:r>
          </w:p>
          <w:p w14:paraId="45F688EF" w14:textId="77777777" w:rsidR="00F5589F" w:rsidRPr="00F5589F" w:rsidRDefault="00F5589F" w:rsidP="00F5589F">
            <w:pPr>
              <w:rPr>
                <w:rFonts w:asciiTheme="minorHAnsi" w:eastAsiaTheme="minorHAnsi" w:hAnsiTheme="minorHAnsi" w:cstheme="minorHAnsi"/>
                <w:b/>
                <w:bCs/>
                <w:lang w:eastAsia="en-US"/>
              </w:rPr>
            </w:pPr>
          </w:p>
          <w:p w14:paraId="0377DD16" w14:textId="77777777" w:rsidR="00F5589F" w:rsidRDefault="00F5589F" w:rsidP="00F5589F">
            <w:pPr>
              <w:rPr>
                <w:rFonts w:asciiTheme="minorHAnsi" w:eastAsiaTheme="minorHAnsi" w:hAnsiTheme="minorHAnsi" w:cstheme="minorHAnsi"/>
                <w:b/>
                <w:bCs/>
                <w:lang w:eastAsia="en-US"/>
              </w:rPr>
            </w:pPr>
          </w:p>
          <w:p w14:paraId="6A643162" w14:textId="77777777" w:rsidR="00A24716" w:rsidRDefault="00A24716" w:rsidP="00F5589F">
            <w:pPr>
              <w:rPr>
                <w:rFonts w:asciiTheme="minorHAnsi" w:eastAsiaTheme="minorHAnsi" w:hAnsiTheme="minorHAnsi" w:cstheme="minorHAnsi"/>
                <w:b/>
                <w:bCs/>
                <w:lang w:eastAsia="en-US"/>
              </w:rPr>
            </w:pPr>
          </w:p>
          <w:p w14:paraId="1EB2CC07" w14:textId="77777777" w:rsidR="00A24716" w:rsidRDefault="00A24716" w:rsidP="00F5589F">
            <w:pPr>
              <w:rPr>
                <w:rFonts w:asciiTheme="minorHAnsi" w:eastAsiaTheme="minorHAnsi" w:hAnsiTheme="minorHAnsi" w:cstheme="minorHAnsi"/>
                <w:b/>
                <w:bCs/>
                <w:lang w:eastAsia="en-US"/>
              </w:rPr>
            </w:pPr>
          </w:p>
          <w:p w14:paraId="4D98034B" w14:textId="77777777" w:rsidR="00A24716" w:rsidRDefault="00A24716" w:rsidP="00F5589F">
            <w:pPr>
              <w:rPr>
                <w:rFonts w:asciiTheme="minorHAnsi" w:eastAsiaTheme="minorHAnsi" w:hAnsiTheme="minorHAnsi" w:cstheme="minorHAnsi"/>
                <w:b/>
                <w:bCs/>
                <w:lang w:eastAsia="en-US"/>
              </w:rPr>
            </w:pPr>
          </w:p>
          <w:p w14:paraId="1DF01669" w14:textId="4C49FDBC" w:rsidR="00A24716" w:rsidRPr="00F5589F" w:rsidRDefault="00A24716" w:rsidP="00F5589F">
            <w:pPr>
              <w:rPr>
                <w:rFonts w:asciiTheme="minorHAnsi" w:eastAsiaTheme="minorHAnsi" w:hAnsiTheme="minorHAnsi" w:cstheme="minorHAnsi"/>
                <w:b/>
                <w:bCs/>
                <w:lang w:eastAsia="en-US"/>
              </w:rPr>
            </w:pPr>
          </w:p>
        </w:tc>
      </w:tr>
      <w:tr w:rsidR="00F5589F" w:rsidRPr="00F5589F" w14:paraId="112FF5C8" w14:textId="77777777" w:rsidTr="00026860">
        <w:tc>
          <w:tcPr>
            <w:tcW w:w="8613" w:type="dxa"/>
          </w:tcPr>
          <w:p w14:paraId="5DB164E2"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lastRenderedPageBreak/>
              <w:t xml:space="preserve">Q3.  As the line manager, what do you   believe is an appropriate   action to take in the circumstances? </w:t>
            </w:r>
          </w:p>
          <w:p w14:paraId="7978130E" w14:textId="77777777" w:rsidR="00F5589F" w:rsidRPr="00F5589F" w:rsidRDefault="00F5589F" w:rsidP="00D63D15">
            <w:pPr>
              <w:numPr>
                <w:ilvl w:val="0"/>
                <w:numId w:val="14"/>
              </w:numPr>
              <w:rPr>
                <w:rFonts w:asciiTheme="minorHAnsi" w:eastAsiaTheme="minorHAnsi" w:hAnsiTheme="minorHAnsi" w:cstheme="minorHAnsi"/>
                <w:b/>
                <w:bCs/>
                <w:lang w:eastAsia="en-US"/>
              </w:rPr>
            </w:pPr>
            <w:r w:rsidRPr="00F5589F">
              <w:rPr>
                <w:rFonts w:asciiTheme="minorHAnsi" w:eastAsiaTheme="minorHAnsi" w:hAnsiTheme="minorHAnsi" w:cstheme="minorHAnsi"/>
                <w:lang w:eastAsia="en-US"/>
              </w:rPr>
              <w:t>Via informal coaching between you and the employee as this is a very minor incident and there is no learning for the employee/ you/ the service or Trust.  This is outside of   the range of their usual conduct.</w:t>
            </w:r>
          </w:p>
          <w:p w14:paraId="0E8001F1" w14:textId="77777777" w:rsidR="00F5589F" w:rsidRPr="00F5589F" w:rsidRDefault="00F5589F" w:rsidP="00D63D15">
            <w:pPr>
              <w:numPr>
                <w:ilvl w:val="0"/>
                <w:numId w:val="14"/>
              </w:numPr>
              <w:rPr>
                <w:rFonts w:asciiTheme="minorHAnsi" w:eastAsiaTheme="minorHAnsi" w:hAnsiTheme="minorHAnsi" w:cstheme="minorHAnsi"/>
                <w:b/>
                <w:bCs/>
                <w:lang w:eastAsia="en-US"/>
              </w:rPr>
            </w:pPr>
            <w:r w:rsidRPr="00F5589F">
              <w:rPr>
                <w:rFonts w:asciiTheme="minorHAnsi" w:eastAsiaTheme="minorHAnsi" w:hAnsiTheme="minorHAnsi" w:cstheme="minorHAnsi"/>
                <w:lang w:eastAsia="en-US"/>
              </w:rPr>
              <w:t xml:space="preserve">Via the resolution process as this is a mid-level incident and there is learning for the employee / you/ the service or the Trust which may include robust action plans </w:t>
            </w:r>
          </w:p>
          <w:p w14:paraId="5FD725C8" w14:textId="77777777" w:rsidR="00F5589F" w:rsidRPr="00F5589F" w:rsidRDefault="00F5589F" w:rsidP="00D63D15">
            <w:pPr>
              <w:numPr>
                <w:ilvl w:val="0"/>
                <w:numId w:val="14"/>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A formal investigation under the disciplinary process as the mater falls under the threshold of potential gross misconduct including serious safe guarding, theft or fraud, Violent or abusive behaviour, discriminative practices, unfit for duty due to alcohol or non-prescribed drugs, a repeat issue or any other serious </w:t>
            </w:r>
            <w:proofErr w:type="gramStart"/>
            <w:r w:rsidRPr="00F5589F">
              <w:rPr>
                <w:rFonts w:asciiTheme="minorHAnsi" w:eastAsiaTheme="minorHAnsi" w:hAnsiTheme="minorHAnsi" w:cstheme="minorHAnsi"/>
                <w:lang w:eastAsia="en-US"/>
              </w:rPr>
              <w:t>conduct</w:t>
            </w:r>
            <w:proofErr w:type="gramEnd"/>
            <w:r w:rsidRPr="00F5589F">
              <w:rPr>
                <w:rFonts w:asciiTheme="minorHAnsi" w:eastAsiaTheme="minorHAnsi" w:hAnsiTheme="minorHAnsi" w:cstheme="minorHAnsi"/>
                <w:lang w:eastAsia="en-US"/>
              </w:rPr>
              <w:t xml:space="preserve"> </w:t>
            </w:r>
          </w:p>
          <w:p w14:paraId="5BD16270" w14:textId="77777777" w:rsidR="00F5589F" w:rsidRPr="00F5589F" w:rsidRDefault="00F5589F" w:rsidP="00F5589F">
            <w:pPr>
              <w:rPr>
                <w:rFonts w:asciiTheme="minorHAnsi" w:eastAsiaTheme="minorHAnsi" w:hAnsiTheme="minorHAnsi" w:cstheme="minorHAnsi"/>
                <w:i/>
                <w:iCs/>
                <w:lang w:eastAsia="en-US"/>
              </w:rPr>
            </w:pPr>
            <w:r w:rsidRPr="00F5589F">
              <w:rPr>
                <w:rFonts w:asciiTheme="minorHAnsi" w:eastAsiaTheme="minorHAnsi" w:hAnsiTheme="minorHAnsi" w:cstheme="minorHAnsi"/>
                <w:i/>
                <w:iCs/>
                <w:lang w:eastAsia="en-US"/>
              </w:rPr>
              <w:t xml:space="preserve">Please think careful about the issue raised and as the line manager honestly consider each solution, stating which one you think would be most suitable for the Trust to implement in the employees’ circumstance and Why.  </w:t>
            </w:r>
          </w:p>
          <w:p w14:paraId="0ABA5B67"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Please give </w:t>
            </w:r>
            <w:proofErr w:type="gramStart"/>
            <w:r w:rsidRPr="00F5589F">
              <w:rPr>
                <w:rFonts w:asciiTheme="minorHAnsi" w:eastAsiaTheme="minorHAnsi" w:hAnsiTheme="minorHAnsi" w:cstheme="minorHAnsi"/>
                <w:b/>
                <w:bCs/>
                <w:lang w:eastAsia="en-US"/>
              </w:rPr>
              <w:t>details</w:t>
            </w:r>
            <w:proofErr w:type="gramEnd"/>
            <w:r w:rsidRPr="00F5589F">
              <w:rPr>
                <w:rFonts w:asciiTheme="minorHAnsi" w:eastAsiaTheme="minorHAnsi" w:hAnsiTheme="minorHAnsi" w:cstheme="minorHAnsi"/>
                <w:b/>
                <w:bCs/>
                <w:lang w:eastAsia="en-US"/>
              </w:rPr>
              <w:t xml:space="preserve">   </w:t>
            </w:r>
          </w:p>
          <w:p w14:paraId="2A51236F" w14:textId="5BC32099" w:rsidR="00F5589F" w:rsidRDefault="00F5589F" w:rsidP="00F5589F">
            <w:pPr>
              <w:ind w:left="360"/>
              <w:rPr>
                <w:rFonts w:asciiTheme="minorHAnsi" w:eastAsiaTheme="minorHAnsi" w:hAnsiTheme="minorHAnsi" w:cstheme="minorHAnsi"/>
                <w:lang w:eastAsia="en-US"/>
              </w:rPr>
            </w:pPr>
          </w:p>
          <w:p w14:paraId="67C66AF1" w14:textId="420185D4" w:rsidR="00A24716" w:rsidRDefault="00A24716" w:rsidP="00F5589F">
            <w:pPr>
              <w:ind w:left="360"/>
              <w:rPr>
                <w:rFonts w:asciiTheme="minorHAnsi" w:eastAsiaTheme="minorHAnsi" w:hAnsiTheme="minorHAnsi" w:cstheme="minorHAnsi"/>
                <w:lang w:eastAsia="en-US"/>
              </w:rPr>
            </w:pPr>
          </w:p>
          <w:p w14:paraId="4F77ED88" w14:textId="46E05A3D" w:rsidR="00A24716" w:rsidRDefault="00A24716" w:rsidP="00F5589F">
            <w:pPr>
              <w:ind w:left="360"/>
              <w:rPr>
                <w:rFonts w:asciiTheme="minorHAnsi" w:eastAsiaTheme="minorHAnsi" w:hAnsiTheme="minorHAnsi" w:cstheme="minorHAnsi"/>
                <w:lang w:eastAsia="en-US"/>
              </w:rPr>
            </w:pPr>
          </w:p>
          <w:p w14:paraId="27F2BC37" w14:textId="262B4C98" w:rsidR="00A24716" w:rsidRDefault="00A24716" w:rsidP="00F5589F">
            <w:pPr>
              <w:ind w:left="360"/>
              <w:rPr>
                <w:rFonts w:asciiTheme="minorHAnsi" w:eastAsiaTheme="minorHAnsi" w:hAnsiTheme="minorHAnsi" w:cstheme="minorHAnsi"/>
                <w:lang w:eastAsia="en-US"/>
              </w:rPr>
            </w:pPr>
          </w:p>
          <w:p w14:paraId="6626290D" w14:textId="6101BCA6" w:rsidR="00A24716" w:rsidRDefault="00A24716" w:rsidP="00F5589F">
            <w:pPr>
              <w:ind w:left="360"/>
              <w:rPr>
                <w:rFonts w:asciiTheme="minorHAnsi" w:eastAsiaTheme="minorHAnsi" w:hAnsiTheme="minorHAnsi" w:cstheme="minorHAnsi"/>
                <w:lang w:eastAsia="en-US"/>
              </w:rPr>
            </w:pPr>
          </w:p>
          <w:p w14:paraId="1AAF1FD9" w14:textId="77777777" w:rsidR="00A24716" w:rsidRPr="00F5589F" w:rsidRDefault="00A24716" w:rsidP="00F5589F">
            <w:pPr>
              <w:ind w:left="360"/>
              <w:rPr>
                <w:rFonts w:asciiTheme="minorHAnsi" w:eastAsiaTheme="minorHAnsi" w:hAnsiTheme="minorHAnsi" w:cstheme="minorHAnsi"/>
                <w:lang w:eastAsia="en-US"/>
              </w:rPr>
            </w:pPr>
          </w:p>
          <w:p w14:paraId="05C928D4" w14:textId="77777777" w:rsidR="00F5589F" w:rsidRPr="00F5589F" w:rsidRDefault="00F5589F" w:rsidP="00F5589F">
            <w:pPr>
              <w:rPr>
                <w:rFonts w:asciiTheme="minorHAnsi" w:eastAsiaTheme="minorHAnsi" w:hAnsiTheme="minorHAnsi" w:cstheme="minorHAnsi"/>
                <w:b/>
                <w:bCs/>
                <w:lang w:eastAsia="en-US"/>
              </w:rPr>
            </w:pPr>
          </w:p>
        </w:tc>
      </w:tr>
      <w:tr w:rsidR="00F5589F" w:rsidRPr="00F5589F" w14:paraId="2F7024A5" w14:textId="77777777" w:rsidTr="00026860">
        <w:tc>
          <w:tcPr>
            <w:tcW w:w="8613" w:type="dxa"/>
          </w:tcPr>
          <w:p w14:paraId="77F4A5F0"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Q4. In considering the allegations and issues please consider if there may be any cultural influences that might have a bearing on the decision-making?</w:t>
            </w:r>
          </w:p>
          <w:p w14:paraId="7F8ECF6F" w14:textId="77777777" w:rsidR="00F5589F" w:rsidRPr="00F5589F" w:rsidRDefault="00F5589F" w:rsidP="00D63D15">
            <w:pPr>
              <w:numPr>
                <w:ilvl w:val="0"/>
                <w:numId w:val="15"/>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Are you able to have open conversations in your team/ with the employee?</w:t>
            </w:r>
          </w:p>
          <w:p w14:paraId="24B8E138" w14:textId="77777777" w:rsidR="00F5589F" w:rsidRPr="00F5589F" w:rsidRDefault="00F5589F" w:rsidP="00D63D15">
            <w:pPr>
              <w:numPr>
                <w:ilvl w:val="0"/>
                <w:numId w:val="15"/>
              </w:numPr>
              <w:rPr>
                <w:rFonts w:asciiTheme="minorHAnsi" w:eastAsiaTheme="minorHAnsi" w:hAnsiTheme="minorHAnsi" w:cstheme="minorHAnsi"/>
                <w:b/>
                <w:bCs/>
                <w:lang w:eastAsia="en-US"/>
              </w:rPr>
            </w:pPr>
            <w:r w:rsidRPr="00F5589F">
              <w:rPr>
                <w:rFonts w:asciiTheme="minorHAnsi" w:eastAsiaTheme="minorHAnsi" w:hAnsiTheme="minorHAnsi" w:cstheme="minorHAnsi"/>
                <w:lang w:eastAsia="en-US"/>
              </w:rPr>
              <w:t>Are they having regular supervision?</w:t>
            </w:r>
          </w:p>
          <w:p w14:paraId="63A4D99D" w14:textId="77777777" w:rsidR="00F5589F" w:rsidRPr="00F5589F" w:rsidRDefault="00F5589F" w:rsidP="00D63D15">
            <w:pPr>
              <w:numPr>
                <w:ilvl w:val="0"/>
                <w:numId w:val="15"/>
              </w:numPr>
              <w:rPr>
                <w:rFonts w:asciiTheme="minorHAnsi" w:eastAsiaTheme="minorHAnsi" w:hAnsiTheme="minorHAnsi" w:cstheme="minorHAnsi"/>
                <w:b/>
                <w:bCs/>
                <w:lang w:eastAsia="en-US"/>
              </w:rPr>
            </w:pPr>
            <w:r w:rsidRPr="00F5589F">
              <w:rPr>
                <w:rFonts w:asciiTheme="minorHAnsi" w:eastAsiaTheme="minorHAnsi" w:hAnsiTheme="minorHAnsi" w:cstheme="minorHAnsi"/>
                <w:lang w:eastAsia="en-US"/>
              </w:rPr>
              <w:t>Is there the correct support in place for the individual?</w:t>
            </w:r>
          </w:p>
          <w:p w14:paraId="463D45AF" w14:textId="77777777" w:rsidR="00F5589F" w:rsidRPr="00F5589F" w:rsidRDefault="00F5589F" w:rsidP="00D63D15">
            <w:pPr>
              <w:numPr>
                <w:ilvl w:val="0"/>
                <w:numId w:val="15"/>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Has the employee found themselves in this or a similar position in the past?? How was it dealt with on other occasions and how did the employee respond? </w:t>
            </w:r>
          </w:p>
          <w:p w14:paraId="37A728C3" w14:textId="77777777" w:rsidR="00F5589F" w:rsidRPr="00F5589F" w:rsidRDefault="00F5589F" w:rsidP="00D63D15">
            <w:pPr>
              <w:numPr>
                <w:ilvl w:val="0"/>
                <w:numId w:val="15"/>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lastRenderedPageBreak/>
              <w:t>Are there any communications issues with the employee that might relate to cultural background?</w:t>
            </w:r>
          </w:p>
          <w:p w14:paraId="22D380AE" w14:textId="77777777" w:rsidR="00F5589F" w:rsidRPr="00F5589F" w:rsidRDefault="00F5589F" w:rsidP="00D63D15">
            <w:pPr>
              <w:numPr>
                <w:ilvl w:val="0"/>
                <w:numId w:val="15"/>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As line manager, do you believe that there are other factors such as individual circumstances or factors relating to the employee’s protected characteristics (ethnicity, disability, gender, sexual orientation) that could have resulted in the incident and that should be </w:t>
            </w:r>
            <w:proofErr w:type="gramStart"/>
            <w:r w:rsidRPr="00F5589F">
              <w:rPr>
                <w:rFonts w:asciiTheme="minorHAnsi" w:eastAsiaTheme="minorHAnsi" w:hAnsiTheme="minorHAnsi" w:cstheme="minorHAnsi"/>
                <w:lang w:eastAsia="en-US"/>
              </w:rPr>
              <w:t>taken into account</w:t>
            </w:r>
            <w:proofErr w:type="gramEnd"/>
            <w:r w:rsidRPr="00F5589F">
              <w:rPr>
                <w:rFonts w:asciiTheme="minorHAnsi" w:eastAsiaTheme="minorHAnsi" w:hAnsiTheme="minorHAnsi" w:cstheme="minorHAnsi"/>
                <w:lang w:eastAsia="en-US"/>
              </w:rPr>
              <w:t>?</w:t>
            </w:r>
          </w:p>
          <w:p w14:paraId="26FC63C3" w14:textId="77777777" w:rsidR="00F5589F" w:rsidRPr="00F5589F" w:rsidRDefault="00F5589F" w:rsidP="00F5589F">
            <w:pPr>
              <w:rPr>
                <w:rFonts w:asciiTheme="minorHAnsi" w:eastAsiaTheme="minorHAnsi" w:hAnsiTheme="minorHAnsi" w:cstheme="minorHAnsi"/>
                <w:lang w:eastAsia="en-US"/>
              </w:rPr>
            </w:pPr>
          </w:p>
          <w:p w14:paraId="3B8BED6E"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Please consider all the above and detail any information to be considered in the </w:t>
            </w:r>
            <w:proofErr w:type="gramStart"/>
            <w:r w:rsidRPr="00F5589F">
              <w:rPr>
                <w:rFonts w:asciiTheme="minorHAnsi" w:eastAsiaTheme="minorHAnsi" w:hAnsiTheme="minorHAnsi" w:cstheme="minorHAnsi"/>
                <w:b/>
                <w:bCs/>
                <w:lang w:eastAsia="en-US"/>
              </w:rPr>
              <w:t>circumstance</w:t>
            </w:r>
            <w:proofErr w:type="gramEnd"/>
            <w:r w:rsidRPr="00F5589F">
              <w:rPr>
                <w:rFonts w:asciiTheme="minorHAnsi" w:eastAsiaTheme="minorHAnsi" w:hAnsiTheme="minorHAnsi" w:cstheme="minorHAnsi"/>
                <w:b/>
                <w:bCs/>
                <w:lang w:eastAsia="en-US"/>
              </w:rPr>
              <w:t xml:space="preserve"> </w:t>
            </w:r>
          </w:p>
          <w:p w14:paraId="02207AA5" w14:textId="77777777" w:rsidR="00F5589F" w:rsidRPr="00F5589F" w:rsidRDefault="00F5589F" w:rsidP="00F5589F">
            <w:pPr>
              <w:rPr>
                <w:rFonts w:asciiTheme="minorHAnsi" w:eastAsiaTheme="minorHAnsi" w:hAnsiTheme="minorHAnsi" w:cstheme="minorHAnsi"/>
                <w:lang w:eastAsia="en-US"/>
              </w:rPr>
            </w:pPr>
          </w:p>
          <w:p w14:paraId="330DABB6" w14:textId="4B657EC1" w:rsidR="00F5589F" w:rsidRDefault="00F5589F" w:rsidP="00F5589F">
            <w:pPr>
              <w:rPr>
                <w:rFonts w:asciiTheme="minorHAnsi" w:eastAsiaTheme="minorHAnsi" w:hAnsiTheme="minorHAnsi" w:cstheme="minorHAnsi"/>
                <w:lang w:eastAsia="en-US"/>
              </w:rPr>
            </w:pPr>
          </w:p>
          <w:p w14:paraId="0FBC916D" w14:textId="5023B7DF" w:rsidR="00A24716" w:rsidRDefault="00A24716" w:rsidP="00F5589F">
            <w:pPr>
              <w:rPr>
                <w:rFonts w:asciiTheme="minorHAnsi" w:eastAsiaTheme="minorHAnsi" w:hAnsiTheme="minorHAnsi" w:cstheme="minorHAnsi"/>
                <w:lang w:eastAsia="en-US"/>
              </w:rPr>
            </w:pPr>
          </w:p>
          <w:p w14:paraId="0551C579" w14:textId="2D11762B" w:rsidR="00A24716" w:rsidRDefault="00A24716" w:rsidP="00F5589F">
            <w:pPr>
              <w:rPr>
                <w:rFonts w:asciiTheme="minorHAnsi" w:eastAsiaTheme="minorHAnsi" w:hAnsiTheme="minorHAnsi" w:cstheme="minorHAnsi"/>
                <w:lang w:eastAsia="en-US"/>
              </w:rPr>
            </w:pPr>
          </w:p>
          <w:p w14:paraId="11EF26D7" w14:textId="1EB1CA11" w:rsidR="00A24716" w:rsidRDefault="00A24716" w:rsidP="00F5589F">
            <w:pPr>
              <w:rPr>
                <w:rFonts w:asciiTheme="minorHAnsi" w:eastAsiaTheme="minorHAnsi" w:hAnsiTheme="minorHAnsi" w:cstheme="minorHAnsi"/>
                <w:lang w:eastAsia="en-US"/>
              </w:rPr>
            </w:pPr>
          </w:p>
          <w:p w14:paraId="25A1BE5A" w14:textId="491043CF" w:rsidR="00A24716" w:rsidRDefault="00A24716" w:rsidP="00F5589F">
            <w:pPr>
              <w:rPr>
                <w:rFonts w:asciiTheme="minorHAnsi" w:eastAsiaTheme="minorHAnsi" w:hAnsiTheme="minorHAnsi" w:cstheme="minorHAnsi"/>
                <w:lang w:eastAsia="en-US"/>
              </w:rPr>
            </w:pPr>
          </w:p>
          <w:p w14:paraId="1006301F" w14:textId="77777777" w:rsidR="00A24716" w:rsidRPr="00F5589F" w:rsidRDefault="00A24716" w:rsidP="00F5589F">
            <w:pPr>
              <w:rPr>
                <w:rFonts w:asciiTheme="minorHAnsi" w:eastAsiaTheme="minorHAnsi" w:hAnsiTheme="minorHAnsi" w:cstheme="minorHAnsi"/>
                <w:lang w:eastAsia="en-US"/>
              </w:rPr>
            </w:pPr>
          </w:p>
          <w:p w14:paraId="2E813F8F" w14:textId="77777777" w:rsidR="00F5589F" w:rsidRPr="00F5589F" w:rsidRDefault="00F5589F" w:rsidP="00F5589F">
            <w:pPr>
              <w:rPr>
                <w:rFonts w:asciiTheme="minorHAnsi" w:eastAsiaTheme="minorHAnsi" w:hAnsiTheme="minorHAnsi" w:cstheme="minorHAnsi"/>
                <w:lang w:eastAsia="en-US"/>
              </w:rPr>
            </w:pPr>
          </w:p>
        </w:tc>
      </w:tr>
      <w:tr w:rsidR="00F5589F" w:rsidRPr="00F5589F" w14:paraId="70A55C70" w14:textId="77777777" w:rsidTr="00026860">
        <w:tc>
          <w:tcPr>
            <w:tcW w:w="8613" w:type="dxa"/>
          </w:tcPr>
          <w:p w14:paraId="7C3AA3A8"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noProof/>
                <w:lang w:eastAsia="en-US"/>
              </w:rPr>
              <w:lastRenderedPageBreak/>
              <w:drawing>
                <wp:inline distT="0" distB="0" distL="0" distR="0" wp14:anchorId="64166A04" wp14:editId="4AEE1776">
                  <wp:extent cx="5475605" cy="1866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5605" cy="1866265"/>
                          </a:xfrm>
                          <a:prstGeom prst="rect">
                            <a:avLst/>
                          </a:prstGeom>
                          <a:noFill/>
                          <a:ln>
                            <a:noFill/>
                          </a:ln>
                        </pic:spPr>
                      </pic:pic>
                    </a:graphicData>
                  </a:graphic>
                </wp:inline>
              </w:drawing>
            </w:r>
          </w:p>
        </w:tc>
      </w:tr>
    </w:tbl>
    <w:p w14:paraId="12D830FF"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0ADC674E"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4473C572"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286A8367"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193FC9DB"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3F2F9C51"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208CAD63"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4FE48043"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0C196741"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459AE515"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62532082"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194B05C0" w14:textId="77777777" w:rsidR="00F5589F" w:rsidRPr="00A24716" w:rsidRDefault="00F5589F" w:rsidP="00F5589F">
      <w:pPr>
        <w:spacing w:after="200" w:line="276" w:lineRule="auto"/>
        <w:ind w:left="5760" w:firstLine="720"/>
        <w:rPr>
          <w:rFonts w:asciiTheme="minorHAnsi" w:eastAsiaTheme="minorHAnsi" w:hAnsiTheme="minorHAnsi" w:cstheme="minorHAnsi"/>
          <w:b/>
          <w:bCs/>
          <w:lang w:eastAsia="en-US"/>
        </w:rPr>
      </w:pPr>
      <w:r w:rsidRPr="00A24716">
        <w:rPr>
          <w:rFonts w:asciiTheme="minorHAnsi" w:eastAsiaTheme="minorHAnsi" w:hAnsiTheme="minorHAnsi" w:cstheme="minorHAnsi"/>
          <w:b/>
          <w:bCs/>
          <w:lang w:eastAsia="en-US"/>
        </w:rPr>
        <w:lastRenderedPageBreak/>
        <w:t xml:space="preserve">Appendix 4 </w:t>
      </w:r>
    </w:p>
    <w:p w14:paraId="6E28541D" w14:textId="77777777" w:rsidR="00F5589F" w:rsidRPr="00F5589F" w:rsidRDefault="00F5589F" w:rsidP="00F5589F">
      <w:pPr>
        <w:spacing w:after="200" w:line="276" w:lineRule="auto"/>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Panel Decision checklist </w:t>
      </w:r>
    </w:p>
    <w:tbl>
      <w:tblPr>
        <w:tblStyle w:val="TableGrid"/>
        <w:tblW w:w="0" w:type="auto"/>
        <w:tblLook w:val="04A0" w:firstRow="1" w:lastRow="0" w:firstColumn="1" w:lastColumn="0" w:noHBand="0" w:noVBand="1"/>
      </w:tblPr>
      <w:tblGrid>
        <w:gridCol w:w="4306"/>
        <w:gridCol w:w="4307"/>
      </w:tblGrid>
      <w:tr w:rsidR="00F5589F" w:rsidRPr="00F5589F" w14:paraId="52B4FED1" w14:textId="77777777" w:rsidTr="00026860">
        <w:tc>
          <w:tcPr>
            <w:tcW w:w="4306" w:type="dxa"/>
          </w:tcPr>
          <w:p w14:paraId="1C2FD3AC"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List Panel members</w:t>
            </w:r>
          </w:p>
          <w:p w14:paraId="71D84021" w14:textId="77777777" w:rsidR="00F5589F" w:rsidRPr="00F5589F" w:rsidRDefault="00F5589F" w:rsidP="00F5589F">
            <w:pPr>
              <w:rPr>
                <w:rFonts w:asciiTheme="minorHAnsi" w:eastAsiaTheme="minorHAnsi" w:hAnsiTheme="minorHAnsi" w:cstheme="minorHAnsi"/>
                <w:lang w:eastAsia="en-US"/>
              </w:rPr>
            </w:pPr>
          </w:p>
          <w:p w14:paraId="1021193E" w14:textId="77777777" w:rsidR="00F5589F" w:rsidRPr="00F5589F" w:rsidRDefault="00F5589F" w:rsidP="00F5589F">
            <w:pPr>
              <w:rPr>
                <w:rFonts w:asciiTheme="minorHAnsi" w:eastAsiaTheme="minorHAnsi" w:hAnsiTheme="minorHAnsi" w:cstheme="minorHAnsi"/>
                <w:lang w:eastAsia="en-US"/>
              </w:rPr>
            </w:pPr>
          </w:p>
          <w:p w14:paraId="60D21EB0"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Date </w:t>
            </w:r>
          </w:p>
        </w:tc>
        <w:tc>
          <w:tcPr>
            <w:tcW w:w="4307" w:type="dxa"/>
          </w:tcPr>
          <w:p w14:paraId="77F0247E" w14:textId="77777777" w:rsidR="00F5589F" w:rsidRPr="00F5589F" w:rsidRDefault="00F5589F" w:rsidP="00F5589F">
            <w:pPr>
              <w:rPr>
                <w:rFonts w:asciiTheme="minorHAnsi" w:eastAsiaTheme="minorHAnsi" w:hAnsiTheme="minorHAnsi" w:cstheme="minorHAnsi"/>
                <w:lang w:eastAsia="en-US"/>
              </w:rPr>
            </w:pPr>
          </w:p>
        </w:tc>
      </w:tr>
      <w:tr w:rsidR="00F5589F" w:rsidRPr="00F5589F" w14:paraId="4B3E1A53" w14:textId="77777777" w:rsidTr="00026860">
        <w:tc>
          <w:tcPr>
            <w:tcW w:w="4306" w:type="dxa"/>
          </w:tcPr>
          <w:p w14:paraId="04A07A50"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Q.1. Do you have sufficient information to make an informed decision? </w:t>
            </w:r>
          </w:p>
          <w:p w14:paraId="1B80EF22"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Y/N</w:t>
            </w:r>
          </w:p>
          <w:p w14:paraId="3C62BB4D"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If No </w:t>
            </w:r>
          </w:p>
          <w:p w14:paraId="32B84B8B"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Please detail action taken </w:t>
            </w:r>
          </w:p>
        </w:tc>
        <w:tc>
          <w:tcPr>
            <w:tcW w:w="4307" w:type="dxa"/>
          </w:tcPr>
          <w:p w14:paraId="6336F3C7"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If yes, please detail what you referred to Statements Y/N</w:t>
            </w:r>
          </w:p>
          <w:p w14:paraId="4E3302CB"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Documents and policies Y/N</w:t>
            </w:r>
          </w:p>
          <w:p w14:paraId="15FEF5FF"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Employees check list Y/N </w:t>
            </w:r>
          </w:p>
          <w:p w14:paraId="712FFFB7"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Line managers check list y/</w:t>
            </w:r>
            <w:proofErr w:type="gramStart"/>
            <w:r w:rsidRPr="00F5589F">
              <w:rPr>
                <w:rFonts w:asciiTheme="minorHAnsi" w:eastAsiaTheme="minorHAnsi" w:hAnsiTheme="minorHAnsi" w:cstheme="minorHAnsi"/>
                <w:lang w:eastAsia="en-US"/>
              </w:rPr>
              <w:t>N</w:t>
            </w:r>
            <w:proofErr w:type="gramEnd"/>
          </w:p>
          <w:p w14:paraId="597205A4"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Anything else please </w:t>
            </w:r>
            <w:proofErr w:type="gramStart"/>
            <w:r w:rsidRPr="00F5589F">
              <w:rPr>
                <w:rFonts w:asciiTheme="minorHAnsi" w:eastAsiaTheme="minorHAnsi" w:hAnsiTheme="minorHAnsi" w:cstheme="minorHAnsi"/>
                <w:lang w:eastAsia="en-US"/>
              </w:rPr>
              <w:t>specify</w:t>
            </w:r>
            <w:proofErr w:type="gramEnd"/>
            <w:r w:rsidRPr="00F5589F">
              <w:rPr>
                <w:rFonts w:asciiTheme="minorHAnsi" w:eastAsiaTheme="minorHAnsi" w:hAnsiTheme="minorHAnsi" w:cstheme="minorHAnsi"/>
                <w:lang w:eastAsia="en-US"/>
              </w:rPr>
              <w:t xml:space="preserve"> </w:t>
            </w:r>
          </w:p>
          <w:p w14:paraId="064F4FA8" w14:textId="77777777" w:rsidR="00F5589F" w:rsidRPr="00F5589F" w:rsidRDefault="00F5589F" w:rsidP="00F5589F">
            <w:pPr>
              <w:rPr>
                <w:rFonts w:asciiTheme="minorHAnsi" w:eastAsiaTheme="minorHAnsi" w:hAnsiTheme="minorHAnsi" w:cstheme="minorHAnsi"/>
                <w:lang w:eastAsia="en-US"/>
              </w:rPr>
            </w:pPr>
          </w:p>
          <w:p w14:paraId="2BAF82CD" w14:textId="77777777" w:rsidR="00F5589F" w:rsidRPr="00F5589F" w:rsidRDefault="00F5589F" w:rsidP="00F5589F">
            <w:pPr>
              <w:rPr>
                <w:rFonts w:asciiTheme="minorHAnsi" w:eastAsiaTheme="minorHAnsi" w:hAnsiTheme="minorHAnsi" w:cstheme="minorHAnsi"/>
                <w:lang w:eastAsia="en-US"/>
              </w:rPr>
            </w:pPr>
          </w:p>
          <w:p w14:paraId="0739B0BE" w14:textId="77777777" w:rsidR="00F5589F" w:rsidRPr="00F5589F" w:rsidRDefault="00F5589F" w:rsidP="00F5589F">
            <w:pPr>
              <w:rPr>
                <w:rFonts w:asciiTheme="minorHAnsi" w:eastAsiaTheme="minorHAnsi" w:hAnsiTheme="minorHAnsi" w:cstheme="minorHAnsi"/>
                <w:lang w:eastAsia="en-US"/>
              </w:rPr>
            </w:pPr>
          </w:p>
        </w:tc>
      </w:tr>
      <w:tr w:rsidR="00F5589F" w:rsidRPr="00F5589F" w14:paraId="4B4985FE" w14:textId="77777777" w:rsidTr="00026860">
        <w:tc>
          <w:tcPr>
            <w:tcW w:w="4306" w:type="dxa"/>
          </w:tcPr>
          <w:p w14:paraId="2884CFED"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Q.2. Does the incident relate to? </w:t>
            </w:r>
          </w:p>
          <w:p w14:paraId="0A296E8C" w14:textId="77777777" w:rsidR="00F5589F" w:rsidRPr="00F5589F" w:rsidRDefault="00F5589F" w:rsidP="00D63D15">
            <w:pPr>
              <w:numPr>
                <w:ilvl w:val="0"/>
                <w:numId w:val="19"/>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A serious safeguarding/patient safety concern that cannot immediately be </w:t>
            </w:r>
            <w:proofErr w:type="gramStart"/>
            <w:r w:rsidRPr="00F5589F">
              <w:rPr>
                <w:rFonts w:asciiTheme="minorHAnsi" w:eastAsiaTheme="minorHAnsi" w:hAnsiTheme="minorHAnsi" w:cstheme="minorHAnsi"/>
                <w:lang w:eastAsia="en-US"/>
              </w:rPr>
              <w:t>disproved</w:t>
            </w:r>
            <w:proofErr w:type="gramEnd"/>
          </w:p>
          <w:p w14:paraId="7282B438" w14:textId="77777777" w:rsidR="00F5589F" w:rsidRPr="00F5589F" w:rsidRDefault="00F5589F" w:rsidP="00D63D15">
            <w:pPr>
              <w:numPr>
                <w:ilvl w:val="0"/>
                <w:numId w:val="19"/>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A case of fraud or Theft that</w:t>
            </w:r>
          </w:p>
          <w:p w14:paraId="1B48AD80"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cannot immediately be </w:t>
            </w:r>
            <w:proofErr w:type="gramStart"/>
            <w:r w:rsidRPr="00F5589F">
              <w:rPr>
                <w:rFonts w:asciiTheme="minorHAnsi" w:eastAsiaTheme="minorHAnsi" w:hAnsiTheme="minorHAnsi" w:cstheme="minorHAnsi"/>
                <w:lang w:eastAsia="en-US"/>
              </w:rPr>
              <w:t>disproved</w:t>
            </w:r>
            <w:proofErr w:type="gramEnd"/>
          </w:p>
          <w:p w14:paraId="4E34C35E" w14:textId="77777777" w:rsidR="00F5589F" w:rsidRPr="00F5589F" w:rsidRDefault="00F5589F" w:rsidP="00D63D15">
            <w:pPr>
              <w:numPr>
                <w:ilvl w:val="0"/>
                <w:numId w:val="19"/>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Violent or abusive behaviour that cannot immediately be </w:t>
            </w:r>
            <w:proofErr w:type="gramStart"/>
            <w:r w:rsidRPr="00F5589F">
              <w:rPr>
                <w:rFonts w:asciiTheme="minorHAnsi" w:eastAsiaTheme="minorHAnsi" w:hAnsiTheme="minorHAnsi" w:cstheme="minorHAnsi"/>
                <w:lang w:eastAsia="en-US"/>
              </w:rPr>
              <w:t>disproved</w:t>
            </w:r>
            <w:proofErr w:type="gramEnd"/>
          </w:p>
          <w:p w14:paraId="5937CC02" w14:textId="77777777" w:rsidR="00F5589F" w:rsidRPr="00F5589F" w:rsidRDefault="00F5589F" w:rsidP="00D63D15">
            <w:pPr>
              <w:numPr>
                <w:ilvl w:val="0"/>
                <w:numId w:val="19"/>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Bullying and harassment or deliberate discriminatory practices </w:t>
            </w:r>
          </w:p>
          <w:p w14:paraId="4C9A40EB" w14:textId="77777777" w:rsidR="00F5589F" w:rsidRPr="00F5589F" w:rsidRDefault="00F5589F" w:rsidP="00D63D15">
            <w:pPr>
              <w:numPr>
                <w:ilvl w:val="0"/>
                <w:numId w:val="19"/>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Incapacity on duty including unfit because of alcohol or non-prescription </w:t>
            </w:r>
            <w:proofErr w:type="gramStart"/>
            <w:r w:rsidRPr="00F5589F">
              <w:rPr>
                <w:rFonts w:asciiTheme="minorHAnsi" w:eastAsiaTheme="minorHAnsi" w:hAnsiTheme="minorHAnsi" w:cstheme="minorHAnsi"/>
                <w:lang w:eastAsia="en-US"/>
              </w:rPr>
              <w:t>drugs</w:t>
            </w:r>
            <w:proofErr w:type="gramEnd"/>
            <w:r w:rsidRPr="00F5589F">
              <w:rPr>
                <w:rFonts w:asciiTheme="minorHAnsi" w:eastAsiaTheme="minorHAnsi" w:hAnsiTheme="minorHAnsi" w:cstheme="minorHAnsi"/>
                <w:lang w:eastAsia="en-US"/>
              </w:rPr>
              <w:t xml:space="preserve"> </w:t>
            </w:r>
          </w:p>
          <w:p w14:paraId="54B94931" w14:textId="77777777" w:rsidR="00F5589F" w:rsidRPr="00F5589F" w:rsidRDefault="00F5589F" w:rsidP="00D63D15">
            <w:pPr>
              <w:numPr>
                <w:ilvl w:val="0"/>
                <w:numId w:val="19"/>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A repeat offence   for which you have already attended a resolution </w:t>
            </w:r>
            <w:proofErr w:type="gramStart"/>
            <w:r w:rsidRPr="00F5589F">
              <w:rPr>
                <w:rFonts w:asciiTheme="minorHAnsi" w:eastAsiaTheme="minorHAnsi" w:hAnsiTheme="minorHAnsi" w:cstheme="minorHAnsi"/>
                <w:lang w:eastAsia="en-US"/>
              </w:rPr>
              <w:t>panel</w:t>
            </w:r>
            <w:proofErr w:type="gramEnd"/>
            <w:r w:rsidRPr="00F5589F">
              <w:rPr>
                <w:rFonts w:asciiTheme="minorHAnsi" w:eastAsiaTheme="minorHAnsi" w:hAnsiTheme="minorHAnsi" w:cstheme="minorHAnsi"/>
                <w:lang w:eastAsia="en-US"/>
              </w:rPr>
              <w:t xml:space="preserve"> </w:t>
            </w:r>
          </w:p>
          <w:p w14:paraId="6339C420" w14:textId="77777777" w:rsidR="00F5589F" w:rsidRPr="00F5589F" w:rsidRDefault="00F5589F" w:rsidP="00D63D15">
            <w:pPr>
              <w:numPr>
                <w:ilvl w:val="0"/>
                <w:numId w:val="19"/>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Any other act of a serious nature which could considered as gross misconduct e.g., a criminal offence, a serious implication for professional practice/registration  </w:t>
            </w:r>
          </w:p>
        </w:tc>
        <w:tc>
          <w:tcPr>
            <w:tcW w:w="4307" w:type="dxa"/>
          </w:tcPr>
          <w:p w14:paraId="3A25EBF9" w14:textId="77777777" w:rsidR="00F5589F" w:rsidRPr="00F5589F" w:rsidRDefault="00F5589F" w:rsidP="00F5589F">
            <w:pPr>
              <w:rPr>
                <w:rFonts w:asciiTheme="minorHAnsi" w:eastAsiaTheme="minorHAnsi" w:hAnsiTheme="minorHAnsi" w:cstheme="minorHAnsi"/>
                <w:lang w:eastAsia="en-US"/>
              </w:rPr>
            </w:pPr>
          </w:p>
          <w:p w14:paraId="5BDA7BF5"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If No, Go to Question 3  </w:t>
            </w:r>
          </w:p>
          <w:p w14:paraId="67D2514D" w14:textId="77777777" w:rsidR="00F5589F" w:rsidRPr="00F5589F" w:rsidRDefault="00F5589F" w:rsidP="00F5589F">
            <w:pPr>
              <w:rPr>
                <w:rFonts w:asciiTheme="minorHAnsi" w:eastAsiaTheme="minorHAnsi" w:hAnsiTheme="minorHAnsi" w:cstheme="minorHAnsi"/>
                <w:lang w:eastAsia="en-US"/>
              </w:rPr>
            </w:pPr>
          </w:p>
          <w:p w14:paraId="0A85D503"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If yes, Go to Question 4</w:t>
            </w:r>
          </w:p>
        </w:tc>
      </w:tr>
      <w:tr w:rsidR="00F5589F" w:rsidRPr="00F5589F" w14:paraId="15277536" w14:textId="77777777" w:rsidTr="00026860">
        <w:tc>
          <w:tcPr>
            <w:tcW w:w="4306" w:type="dxa"/>
          </w:tcPr>
          <w:p w14:paraId="5EA63A10"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Q.3 Is this a very minor incident outside of the employee’s normal conduct with no learning other than reflection for the employee.   There is also no learning for the manager/service or Trust. with via informal coaching with the line manager</w:t>
            </w:r>
          </w:p>
        </w:tc>
        <w:tc>
          <w:tcPr>
            <w:tcW w:w="4307" w:type="dxa"/>
          </w:tcPr>
          <w:p w14:paraId="2A0E5B05"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Yes, refer to informal counselling section of the disciplinary </w:t>
            </w:r>
            <w:proofErr w:type="gramStart"/>
            <w:r w:rsidRPr="00F5589F">
              <w:rPr>
                <w:rFonts w:asciiTheme="minorHAnsi" w:eastAsiaTheme="minorHAnsi" w:hAnsiTheme="minorHAnsi" w:cstheme="minorHAnsi"/>
                <w:lang w:eastAsia="en-US"/>
              </w:rPr>
              <w:t>policy</w:t>
            </w:r>
            <w:proofErr w:type="gramEnd"/>
          </w:p>
          <w:p w14:paraId="03C6952E" w14:textId="77777777" w:rsidR="00F5589F" w:rsidRPr="00F5589F" w:rsidRDefault="00F5589F" w:rsidP="00F5589F">
            <w:pPr>
              <w:rPr>
                <w:rFonts w:asciiTheme="minorHAnsi" w:eastAsiaTheme="minorHAnsi" w:hAnsiTheme="minorHAnsi" w:cstheme="minorHAnsi"/>
                <w:lang w:eastAsia="en-US"/>
              </w:rPr>
            </w:pPr>
          </w:p>
          <w:p w14:paraId="7455A853"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No, go to resolution   process </w:t>
            </w:r>
          </w:p>
        </w:tc>
      </w:tr>
      <w:tr w:rsidR="00F5589F" w:rsidRPr="00F5589F" w14:paraId="7DFD12B2" w14:textId="77777777" w:rsidTr="00026860">
        <w:tc>
          <w:tcPr>
            <w:tcW w:w="4306" w:type="dxa"/>
          </w:tcPr>
          <w:p w14:paraId="25C8523D"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lastRenderedPageBreak/>
              <w:t xml:space="preserve">Q.4 Is there any mitigation that the panel have consider that may prevent a formal disciplinary investigation? </w:t>
            </w:r>
          </w:p>
          <w:p w14:paraId="1107BBCA"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(This could include custom and practice, service cultural or personal issues relating to physical or mental health, background, or culture that the panel have been made aware of aware of.</w:t>
            </w:r>
          </w:p>
          <w:p w14:paraId="70BBEEC0"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(For health is a referral to occupational health required before a decision can be made)</w:t>
            </w:r>
          </w:p>
        </w:tc>
        <w:tc>
          <w:tcPr>
            <w:tcW w:w="4307" w:type="dxa"/>
          </w:tcPr>
          <w:p w14:paraId="74C328B1" w14:textId="77777777" w:rsidR="00F5589F" w:rsidRPr="00F5589F" w:rsidRDefault="00F5589F" w:rsidP="00F5589F">
            <w:pPr>
              <w:rPr>
                <w:rFonts w:asciiTheme="minorHAnsi" w:eastAsiaTheme="minorHAnsi" w:hAnsiTheme="minorHAnsi" w:cstheme="minorHAnsi"/>
                <w:b/>
                <w:bCs/>
                <w:lang w:eastAsia="en-US"/>
              </w:rPr>
            </w:pPr>
            <w:r w:rsidRPr="00F5589F">
              <w:rPr>
                <w:rFonts w:asciiTheme="minorHAnsi" w:eastAsiaTheme="minorHAnsi" w:hAnsiTheme="minorHAnsi" w:cstheme="minorHAnsi"/>
                <w:b/>
                <w:bCs/>
                <w:lang w:eastAsia="en-US"/>
              </w:rPr>
              <w:t xml:space="preserve">Please detail mitigation considered and impact on the decision </w:t>
            </w:r>
          </w:p>
        </w:tc>
      </w:tr>
      <w:tr w:rsidR="00F5589F" w:rsidRPr="00F5589F" w14:paraId="6635DB1C" w14:textId="77777777" w:rsidTr="00026860">
        <w:tc>
          <w:tcPr>
            <w:tcW w:w="4306" w:type="dxa"/>
          </w:tcPr>
          <w:p w14:paraId="70C3355D"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Q.5 would a similar trained and skilled employee in the same   situation act in the same way  </w:t>
            </w:r>
          </w:p>
        </w:tc>
        <w:tc>
          <w:tcPr>
            <w:tcW w:w="4307" w:type="dxa"/>
          </w:tcPr>
          <w:p w14:paraId="0BE336FC"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Yes/ No - please give a detailed explanation of consideration’s including (are they newly qualified and in preceptorship/ how long in job role)</w:t>
            </w:r>
          </w:p>
          <w:p w14:paraId="26C12150" w14:textId="0147DC81" w:rsidR="00F5589F" w:rsidRDefault="00F5589F" w:rsidP="00F5589F">
            <w:pPr>
              <w:rPr>
                <w:rFonts w:asciiTheme="minorHAnsi" w:eastAsiaTheme="minorHAnsi" w:hAnsiTheme="minorHAnsi" w:cstheme="minorHAnsi"/>
                <w:lang w:eastAsia="en-US"/>
              </w:rPr>
            </w:pPr>
          </w:p>
          <w:p w14:paraId="3CE2F9A9" w14:textId="6A909618" w:rsidR="00565B4E" w:rsidRDefault="00565B4E" w:rsidP="00F5589F">
            <w:pPr>
              <w:rPr>
                <w:rFonts w:asciiTheme="minorHAnsi" w:eastAsiaTheme="minorHAnsi" w:hAnsiTheme="minorHAnsi" w:cstheme="minorHAnsi"/>
                <w:lang w:eastAsia="en-US"/>
              </w:rPr>
            </w:pPr>
          </w:p>
          <w:p w14:paraId="47DB09E2" w14:textId="77777777" w:rsidR="00565B4E" w:rsidRPr="00F5589F" w:rsidRDefault="00565B4E" w:rsidP="00F5589F">
            <w:pPr>
              <w:rPr>
                <w:rFonts w:asciiTheme="minorHAnsi" w:eastAsiaTheme="minorHAnsi" w:hAnsiTheme="minorHAnsi" w:cstheme="minorHAnsi"/>
                <w:lang w:eastAsia="en-US"/>
              </w:rPr>
            </w:pPr>
          </w:p>
          <w:p w14:paraId="5A27C3A4" w14:textId="77777777" w:rsidR="00F5589F" w:rsidRPr="00F5589F" w:rsidRDefault="00F5589F" w:rsidP="00F5589F">
            <w:pPr>
              <w:rPr>
                <w:rFonts w:asciiTheme="minorHAnsi" w:eastAsiaTheme="minorHAnsi" w:hAnsiTheme="minorHAnsi" w:cstheme="minorHAnsi"/>
                <w:lang w:eastAsia="en-US"/>
              </w:rPr>
            </w:pPr>
          </w:p>
          <w:p w14:paraId="428952A7" w14:textId="77777777" w:rsidR="00F5589F" w:rsidRPr="00F5589F" w:rsidRDefault="00F5589F" w:rsidP="00F5589F">
            <w:pPr>
              <w:rPr>
                <w:rFonts w:asciiTheme="minorHAnsi" w:eastAsiaTheme="minorHAnsi" w:hAnsiTheme="minorHAnsi" w:cstheme="minorHAnsi"/>
                <w:lang w:eastAsia="en-US"/>
              </w:rPr>
            </w:pPr>
          </w:p>
          <w:p w14:paraId="2934B5F9"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 </w:t>
            </w:r>
          </w:p>
        </w:tc>
      </w:tr>
      <w:tr w:rsidR="00F5589F" w:rsidRPr="00F5589F" w14:paraId="2785FAE4" w14:textId="77777777" w:rsidTr="00026860">
        <w:tc>
          <w:tcPr>
            <w:tcW w:w="4306" w:type="dxa"/>
          </w:tcPr>
          <w:p w14:paraId="3B23B037"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Q.6 Are there any specific cultural issues that   have been considered  </w:t>
            </w:r>
          </w:p>
        </w:tc>
        <w:tc>
          <w:tcPr>
            <w:tcW w:w="4307" w:type="dxa"/>
          </w:tcPr>
          <w:p w14:paraId="632C0F29"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Yes/ No please give a detailed explanation of considerations and impact on </w:t>
            </w:r>
            <w:proofErr w:type="gramStart"/>
            <w:r w:rsidRPr="00F5589F">
              <w:rPr>
                <w:rFonts w:asciiTheme="minorHAnsi" w:eastAsiaTheme="minorHAnsi" w:hAnsiTheme="minorHAnsi" w:cstheme="minorHAnsi"/>
                <w:lang w:eastAsia="en-US"/>
              </w:rPr>
              <w:t>decision</w:t>
            </w:r>
            <w:proofErr w:type="gramEnd"/>
          </w:p>
          <w:p w14:paraId="2C4E884A" w14:textId="77777777" w:rsidR="00F5589F" w:rsidRPr="00F5589F" w:rsidRDefault="00F5589F" w:rsidP="00F5589F">
            <w:pPr>
              <w:rPr>
                <w:rFonts w:asciiTheme="minorHAnsi" w:eastAsiaTheme="minorHAnsi" w:hAnsiTheme="minorHAnsi" w:cstheme="minorHAnsi"/>
                <w:lang w:eastAsia="en-US"/>
              </w:rPr>
            </w:pPr>
          </w:p>
          <w:p w14:paraId="5BCF440A" w14:textId="723AB8E6" w:rsidR="00F5589F" w:rsidRDefault="00F5589F" w:rsidP="00F5589F">
            <w:pPr>
              <w:rPr>
                <w:rFonts w:asciiTheme="minorHAnsi" w:eastAsiaTheme="minorHAnsi" w:hAnsiTheme="minorHAnsi" w:cstheme="minorHAnsi"/>
                <w:lang w:eastAsia="en-US"/>
              </w:rPr>
            </w:pPr>
          </w:p>
          <w:p w14:paraId="51D4353B" w14:textId="550B0501" w:rsidR="00565B4E" w:rsidRDefault="00565B4E" w:rsidP="00F5589F">
            <w:pPr>
              <w:rPr>
                <w:rFonts w:asciiTheme="minorHAnsi" w:eastAsiaTheme="minorHAnsi" w:hAnsiTheme="minorHAnsi" w:cstheme="minorHAnsi"/>
                <w:lang w:eastAsia="en-US"/>
              </w:rPr>
            </w:pPr>
          </w:p>
          <w:p w14:paraId="22CBD8C6" w14:textId="77777777" w:rsidR="00565B4E" w:rsidRPr="00F5589F" w:rsidRDefault="00565B4E" w:rsidP="00F5589F">
            <w:pPr>
              <w:rPr>
                <w:rFonts w:asciiTheme="minorHAnsi" w:eastAsiaTheme="minorHAnsi" w:hAnsiTheme="minorHAnsi" w:cstheme="minorHAnsi"/>
                <w:lang w:eastAsia="en-US"/>
              </w:rPr>
            </w:pPr>
          </w:p>
          <w:p w14:paraId="39722693" w14:textId="77777777" w:rsidR="00F5589F" w:rsidRPr="00F5589F" w:rsidRDefault="00F5589F" w:rsidP="00F5589F">
            <w:pPr>
              <w:rPr>
                <w:rFonts w:asciiTheme="minorHAnsi" w:eastAsiaTheme="minorHAnsi" w:hAnsiTheme="minorHAnsi" w:cstheme="minorHAnsi"/>
                <w:lang w:eastAsia="en-US"/>
              </w:rPr>
            </w:pPr>
          </w:p>
          <w:p w14:paraId="6B3EA14D" w14:textId="77777777" w:rsidR="00F5589F" w:rsidRPr="00F5589F" w:rsidRDefault="00F5589F" w:rsidP="00F5589F">
            <w:pPr>
              <w:rPr>
                <w:rFonts w:asciiTheme="minorHAnsi" w:eastAsiaTheme="minorHAnsi" w:hAnsiTheme="minorHAnsi" w:cstheme="minorHAnsi"/>
                <w:lang w:eastAsia="en-US"/>
              </w:rPr>
            </w:pPr>
          </w:p>
          <w:p w14:paraId="5CBF0740"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 </w:t>
            </w:r>
          </w:p>
        </w:tc>
      </w:tr>
      <w:tr w:rsidR="00F5589F" w:rsidRPr="00F5589F" w14:paraId="6EED1CCD" w14:textId="77777777" w:rsidTr="00026860">
        <w:tc>
          <w:tcPr>
            <w:tcW w:w="4306" w:type="dxa"/>
          </w:tcPr>
          <w:p w14:paraId="59F6D218"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Q.7. Are there any factors relating to the employee’s protected characteristics (ethnicity, disability, gender, sexual orientation, maternity, or religion) that the panel have considered </w:t>
            </w:r>
          </w:p>
        </w:tc>
        <w:tc>
          <w:tcPr>
            <w:tcW w:w="4307" w:type="dxa"/>
          </w:tcPr>
          <w:p w14:paraId="4ADCD177" w14:textId="77777777" w:rsid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Yes/ No   detail explanation of considerations and impact on </w:t>
            </w:r>
            <w:proofErr w:type="gramStart"/>
            <w:r w:rsidRPr="00F5589F">
              <w:rPr>
                <w:rFonts w:asciiTheme="minorHAnsi" w:eastAsiaTheme="minorHAnsi" w:hAnsiTheme="minorHAnsi" w:cstheme="minorHAnsi"/>
                <w:lang w:eastAsia="en-US"/>
              </w:rPr>
              <w:t>decision</w:t>
            </w:r>
            <w:proofErr w:type="gramEnd"/>
          </w:p>
          <w:p w14:paraId="3EEABB13" w14:textId="77777777" w:rsidR="00565B4E" w:rsidRDefault="00565B4E" w:rsidP="00F5589F">
            <w:pPr>
              <w:rPr>
                <w:rFonts w:asciiTheme="minorHAnsi" w:eastAsiaTheme="minorHAnsi" w:hAnsiTheme="minorHAnsi" w:cstheme="minorHAnsi"/>
                <w:lang w:eastAsia="en-US"/>
              </w:rPr>
            </w:pPr>
          </w:p>
          <w:p w14:paraId="7BB606EA" w14:textId="77777777" w:rsidR="00565B4E" w:rsidRDefault="00565B4E" w:rsidP="00F5589F">
            <w:pPr>
              <w:rPr>
                <w:rFonts w:asciiTheme="minorHAnsi" w:eastAsiaTheme="minorHAnsi" w:hAnsiTheme="minorHAnsi" w:cstheme="minorHAnsi"/>
                <w:lang w:eastAsia="en-US"/>
              </w:rPr>
            </w:pPr>
          </w:p>
          <w:p w14:paraId="1E63B59B" w14:textId="77777777" w:rsidR="00565B4E" w:rsidRDefault="00565B4E" w:rsidP="00F5589F">
            <w:pPr>
              <w:rPr>
                <w:rFonts w:asciiTheme="minorHAnsi" w:eastAsiaTheme="minorHAnsi" w:hAnsiTheme="minorHAnsi" w:cstheme="minorHAnsi"/>
                <w:lang w:eastAsia="en-US"/>
              </w:rPr>
            </w:pPr>
          </w:p>
          <w:p w14:paraId="6CE6D7AE" w14:textId="11344C67" w:rsidR="00565B4E" w:rsidRPr="00F5589F" w:rsidRDefault="00565B4E" w:rsidP="00F5589F">
            <w:pPr>
              <w:rPr>
                <w:rFonts w:asciiTheme="minorHAnsi" w:eastAsiaTheme="minorHAnsi" w:hAnsiTheme="minorHAnsi" w:cstheme="minorHAnsi"/>
                <w:lang w:eastAsia="en-US"/>
              </w:rPr>
            </w:pPr>
          </w:p>
        </w:tc>
      </w:tr>
      <w:tr w:rsidR="00F5589F" w:rsidRPr="00F5589F" w14:paraId="4F5B9D02" w14:textId="77777777" w:rsidTr="00026860">
        <w:tc>
          <w:tcPr>
            <w:tcW w:w="4306" w:type="dxa"/>
          </w:tcPr>
          <w:p w14:paraId="1976E893"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Overall outcome of panel decision </w:t>
            </w:r>
          </w:p>
        </w:tc>
        <w:tc>
          <w:tcPr>
            <w:tcW w:w="4307" w:type="dxa"/>
          </w:tcPr>
          <w:p w14:paraId="01C50BE0"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Please cross out as appropriate </w:t>
            </w:r>
          </w:p>
          <w:p w14:paraId="7F6533E3" w14:textId="77777777" w:rsidR="00F5589F" w:rsidRPr="00F5589F" w:rsidRDefault="00F5589F" w:rsidP="00F5589F">
            <w:pPr>
              <w:rPr>
                <w:rFonts w:asciiTheme="minorHAnsi" w:eastAsiaTheme="minorHAnsi" w:hAnsiTheme="minorHAnsi" w:cstheme="minorHAnsi"/>
                <w:lang w:eastAsia="en-US"/>
              </w:rPr>
            </w:pPr>
          </w:p>
          <w:p w14:paraId="68848F6A" w14:textId="77777777" w:rsidR="00F5589F" w:rsidRPr="00F5589F" w:rsidRDefault="00F5589F" w:rsidP="00D63D15">
            <w:pPr>
              <w:numPr>
                <w:ilvl w:val="0"/>
                <w:numId w:val="20"/>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Minor incident managed via informal coaching with the line </w:t>
            </w:r>
            <w:proofErr w:type="gramStart"/>
            <w:r w:rsidRPr="00F5589F">
              <w:rPr>
                <w:rFonts w:asciiTheme="minorHAnsi" w:eastAsiaTheme="minorHAnsi" w:hAnsiTheme="minorHAnsi" w:cstheme="minorHAnsi"/>
                <w:lang w:eastAsia="en-US"/>
              </w:rPr>
              <w:t>manager</w:t>
            </w:r>
            <w:proofErr w:type="gramEnd"/>
            <w:r w:rsidRPr="00F5589F">
              <w:rPr>
                <w:rFonts w:asciiTheme="minorHAnsi" w:eastAsiaTheme="minorHAnsi" w:hAnsiTheme="minorHAnsi" w:cstheme="minorHAnsi"/>
                <w:lang w:eastAsia="en-US"/>
              </w:rPr>
              <w:t xml:space="preserve"> </w:t>
            </w:r>
          </w:p>
          <w:p w14:paraId="407EC154" w14:textId="77777777" w:rsidR="00F5589F" w:rsidRPr="00F5589F" w:rsidRDefault="00F5589F" w:rsidP="00F5589F">
            <w:pPr>
              <w:rPr>
                <w:rFonts w:asciiTheme="minorHAnsi" w:eastAsiaTheme="minorHAnsi" w:hAnsiTheme="minorHAnsi" w:cstheme="minorHAnsi"/>
                <w:lang w:eastAsia="en-US"/>
              </w:rPr>
            </w:pPr>
          </w:p>
          <w:p w14:paraId="59CB9BF7" w14:textId="77777777" w:rsidR="00F5589F" w:rsidRPr="00F5589F" w:rsidRDefault="00F5589F" w:rsidP="00D63D15">
            <w:pPr>
              <w:numPr>
                <w:ilvl w:val="0"/>
                <w:numId w:val="20"/>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Resolution panel </w:t>
            </w:r>
          </w:p>
          <w:p w14:paraId="732B3482" w14:textId="77777777" w:rsidR="00F5589F" w:rsidRPr="00F5589F" w:rsidRDefault="00F5589F" w:rsidP="00F5589F">
            <w:pPr>
              <w:rPr>
                <w:rFonts w:asciiTheme="minorHAnsi" w:eastAsiaTheme="minorHAnsi" w:hAnsiTheme="minorHAnsi" w:cstheme="minorHAnsi"/>
                <w:lang w:eastAsia="en-US"/>
              </w:rPr>
            </w:pPr>
          </w:p>
          <w:p w14:paraId="42C65FF2" w14:textId="2E0AA7FC" w:rsidR="00F5589F" w:rsidRPr="00565B4E" w:rsidRDefault="00F5589F" w:rsidP="00D63D15">
            <w:pPr>
              <w:numPr>
                <w:ilvl w:val="0"/>
                <w:numId w:val="20"/>
              </w:num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Full investigation under the disciplinary procedure </w:t>
            </w:r>
          </w:p>
        </w:tc>
      </w:tr>
      <w:tr w:rsidR="00F5589F" w:rsidRPr="00F5589F" w14:paraId="5EB97D3B" w14:textId="77777777" w:rsidTr="00026860">
        <w:tc>
          <w:tcPr>
            <w:tcW w:w="4306" w:type="dxa"/>
          </w:tcPr>
          <w:p w14:paraId="08A32441"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lastRenderedPageBreak/>
              <w:t xml:space="preserve">Please provide detailed explanation of panel decision including any concerns by individual panel members </w:t>
            </w:r>
          </w:p>
        </w:tc>
        <w:tc>
          <w:tcPr>
            <w:tcW w:w="4307" w:type="dxa"/>
          </w:tcPr>
          <w:p w14:paraId="75B292DF" w14:textId="77777777" w:rsidR="00F5589F" w:rsidRPr="00F5589F" w:rsidRDefault="00F5589F" w:rsidP="00F5589F">
            <w:pPr>
              <w:rPr>
                <w:rFonts w:asciiTheme="minorHAnsi" w:eastAsiaTheme="minorHAnsi" w:hAnsiTheme="minorHAnsi" w:cstheme="minorHAnsi"/>
                <w:lang w:eastAsia="en-US"/>
              </w:rPr>
            </w:pPr>
          </w:p>
        </w:tc>
      </w:tr>
      <w:tr w:rsidR="00F5589F" w:rsidRPr="00F5589F" w14:paraId="4A18C67D" w14:textId="77777777" w:rsidTr="00026860">
        <w:trPr>
          <w:trHeight w:val="1266"/>
        </w:trPr>
        <w:tc>
          <w:tcPr>
            <w:tcW w:w="4306" w:type="dxa"/>
          </w:tcPr>
          <w:p w14:paraId="0D0622F8" w14:textId="77777777" w:rsidR="00F5589F" w:rsidRPr="00F5589F" w:rsidRDefault="00F5589F" w:rsidP="00F5589F">
            <w:pPr>
              <w:rPr>
                <w:rFonts w:asciiTheme="minorHAnsi" w:eastAsiaTheme="minorHAnsi" w:hAnsiTheme="minorHAnsi" w:cstheme="minorHAnsi"/>
                <w:lang w:eastAsia="en-US"/>
              </w:rPr>
            </w:pPr>
            <w:r w:rsidRPr="00F5589F">
              <w:rPr>
                <w:rFonts w:asciiTheme="minorHAnsi" w:eastAsiaTheme="minorHAnsi" w:hAnsiTheme="minorHAnsi" w:cstheme="minorHAnsi"/>
                <w:lang w:eastAsia="en-US"/>
              </w:rPr>
              <w:t xml:space="preserve">Signatures of panel members </w:t>
            </w:r>
          </w:p>
          <w:p w14:paraId="3F78321A" w14:textId="77777777" w:rsidR="00F5589F" w:rsidRPr="00F5589F" w:rsidRDefault="00F5589F" w:rsidP="00F5589F">
            <w:pPr>
              <w:rPr>
                <w:rFonts w:asciiTheme="minorHAnsi" w:eastAsiaTheme="minorHAnsi" w:hAnsiTheme="minorHAnsi" w:cstheme="minorHAnsi"/>
                <w:lang w:eastAsia="en-US"/>
              </w:rPr>
            </w:pPr>
          </w:p>
        </w:tc>
        <w:tc>
          <w:tcPr>
            <w:tcW w:w="4307" w:type="dxa"/>
          </w:tcPr>
          <w:p w14:paraId="0126D728" w14:textId="77777777" w:rsidR="00F5589F" w:rsidRPr="00F5589F" w:rsidRDefault="00F5589F" w:rsidP="00F5589F">
            <w:pPr>
              <w:rPr>
                <w:rFonts w:asciiTheme="minorHAnsi" w:eastAsiaTheme="minorHAnsi" w:hAnsiTheme="minorHAnsi" w:cstheme="minorHAnsi"/>
                <w:lang w:eastAsia="en-US"/>
              </w:rPr>
            </w:pPr>
          </w:p>
        </w:tc>
      </w:tr>
    </w:tbl>
    <w:p w14:paraId="338382A7"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57380C6B" w14:textId="339F5C3C" w:rsidR="00F5589F" w:rsidRDefault="00F5589F" w:rsidP="00F5589F">
      <w:pPr>
        <w:spacing w:after="200" w:line="276" w:lineRule="auto"/>
        <w:rPr>
          <w:rFonts w:asciiTheme="minorHAnsi" w:eastAsiaTheme="minorHAnsi" w:hAnsiTheme="minorHAnsi" w:cstheme="minorHAnsi"/>
          <w:lang w:eastAsia="en-US"/>
        </w:rPr>
      </w:pPr>
    </w:p>
    <w:p w14:paraId="03A23E65" w14:textId="02405EF2" w:rsidR="00891680" w:rsidRDefault="00891680" w:rsidP="00F5589F">
      <w:pPr>
        <w:spacing w:after="200" w:line="276" w:lineRule="auto"/>
        <w:rPr>
          <w:rFonts w:asciiTheme="minorHAnsi" w:eastAsiaTheme="minorHAnsi" w:hAnsiTheme="minorHAnsi" w:cstheme="minorHAnsi"/>
          <w:lang w:eastAsia="en-US"/>
        </w:rPr>
      </w:pPr>
    </w:p>
    <w:p w14:paraId="7A870A81" w14:textId="29AAF798" w:rsidR="00891680" w:rsidRDefault="00891680" w:rsidP="00F5589F">
      <w:pPr>
        <w:spacing w:after="200" w:line="276" w:lineRule="auto"/>
        <w:rPr>
          <w:rFonts w:asciiTheme="minorHAnsi" w:eastAsiaTheme="minorHAnsi" w:hAnsiTheme="minorHAnsi" w:cstheme="minorHAnsi"/>
          <w:lang w:eastAsia="en-US"/>
        </w:rPr>
      </w:pPr>
    </w:p>
    <w:p w14:paraId="1EE94F06" w14:textId="7789539F" w:rsidR="00891680" w:rsidRDefault="00891680" w:rsidP="00F5589F">
      <w:pPr>
        <w:spacing w:after="200" w:line="276" w:lineRule="auto"/>
        <w:rPr>
          <w:rFonts w:asciiTheme="minorHAnsi" w:eastAsiaTheme="minorHAnsi" w:hAnsiTheme="minorHAnsi" w:cstheme="minorHAnsi"/>
          <w:lang w:eastAsia="en-US"/>
        </w:rPr>
      </w:pPr>
    </w:p>
    <w:p w14:paraId="6A59EEAC" w14:textId="17263CB1" w:rsidR="00891680" w:rsidRDefault="00891680" w:rsidP="00F5589F">
      <w:pPr>
        <w:spacing w:after="200" w:line="276" w:lineRule="auto"/>
        <w:rPr>
          <w:rFonts w:asciiTheme="minorHAnsi" w:eastAsiaTheme="minorHAnsi" w:hAnsiTheme="minorHAnsi" w:cstheme="minorHAnsi"/>
          <w:lang w:eastAsia="en-US"/>
        </w:rPr>
      </w:pPr>
    </w:p>
    <w:p w14:paraId="30F2FD9C" w14:textId="74F8230F" w:rsidR="00891680" w:rsidRDefault="00891680" w:rsidP="00F5589F">
      <w:pPr>
        <w:spacing w:after="200" w:line="276" w:lineRule="auto"/>
        <w:rPr>
          <w:rFonts w:asciiTheme="minorHAnsi" w:eastAsiaTheme="minorHAnsi" w:hAnsiTheme="minorHAnsi" w:cstheme="minorHAnsi"/>
          <w:lang w:eastAsia="en-US"/>
        </w:rPr>
      </w:pPr>
    </w:p>
    <w:p w14:paraId="6E65EB09" w14:textId="56F6AA62" w:rsidR="00891680" w:rsidRDefault="00891680" w:rsidP="00F5589F">
      <w:pPr>
        <w:spacing w:after="200" w:line="276" w:lineRule="auto"/>
        <w:rPr>
          <w:rFonts w:asciiTheme="minorHAnsi" w:eastAsiaTheme="minorHAnsi" w:hAnsiTheme="minorHAnsi" w:cstheme="minorHAnsi"/>
          <w:lang w:eastAsia="en-US"/>
        </w:rPr>
      </w:pPr>
    </w:p>
    <w:p w14:paraId="4FF36404" w14:textId="4750D54E" w:rsidR="00891680" w:rsidRDefault="00891680" w:rsidP="00F5589F">
      <w:pPr>
        <w:spacing w:after="200" w:line="276" w:lineRule="auto"/>
        <w:rPr>
          <w:rFonts w:asciiTheme="minorHAnsi" w:eastAsiaTheme="minorHAnsi" w:hAnsiTheme="minorHAnsi" w:cstheme="minorHAnsi"/>
          <w:lang w:eastAsia="en-US"/>
        </w:rPr>
      </w:pPr>
    </w:p>
    <w:p w14:paraId="0313E1BD" w14:textId="2CC7BF51" w:rsidR="00891680" w:rsidRDefault="00891680" w:rsidP="00F5589F">
      <w:pPr>
        <w:spacing w:after="200" w:line="276" w:lineRule="auto"/>
        <w:rPr>
          <w:rFonts w:asciiTheme="minorHAnsi" w:eastAsiaTheme="minorHAnsi" w:hAnsiTheme="minorHAnsi" w:cstheme="minorHAnsi"/>
          <w:lang w:eastAsia="en-US"/>
        </w:rPr>
      </w:pPr>
    </w:p>
    <w:p w14:paraId="06034DFD" w14:textId="47D398EF" w:rsidR="00891680" w:rsidRDefault="00891680" w:rsidP="00F5589F">
      <w:pPr>
        <w:spacing w:after="200" w:line="276" w:lineRule="auto"/>
        <w:rPr>
          <w:rFonts w:asciiTheme="minorHAnsi" w:eastAsiaTheme="minorHAnsi" w:hAnsiTheme="minorHAnsi" w:cstheme="minorHAnsi"/>
          <w:lang w:eastAsia="en-US"/>
        </w:rPr>
      </w:pPr>
    </w:p>
    <w:p w14:paraId="1B9EE13E" w14:textId="3933C7E3" w:rsidR="00891680" w:rsidRDefault="00891680" w:rsidP="00F5589F">
      <w:pPr>
        <w:spacing w:after="200" w:line="276" w:lineRule="auto"/>
        <w:rPr>
          <w:rFonts w:asciiTheme="minorHAnsi" w:eastAsiaTheme="minorHAnsi" w:hAnsiTheme="minorHAnsi" w:cstheme="minorHAnsi"/>
          <w:lang w:eastAsia="en-US"/>
        </w:rPr>
      </w:pPr>
    </w:p>
    <w:p w14:paraId="12882A6E" w14:textId="77777777" w:rsidR="00891680" w:rsidRPr="00F5589F" w:rsidRDefault="00891680" w:rsidP="00F5589F">
      <w:pPr>
        <w:spacing w:after="200" w:line="276" w:lineRule="auto"/>
        <w:rPr>
          <w:rFonts w:asciiTheme="minorHAnsi" w:eastAsiaTheme="minorHAnsi" w:hAnsiTheme="minorHAnsi" w:cstheme="minorHAnsi"/>
          <w:lang w:eastAsia="en-US"/>
        </w:rPr>
      </w:pPr>
    </w:p>
    <w:p w14:paraId="1C415737"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11BB9381" w14:textId="77777777" w:rsidR="00F5589F" w:rsidRPr="00F5589F" w:rsidRDefault="00F5589F" w:rsidP="00F5589F">
      <w:pPr>
        <w:spacing w:after="200" w:line="276" w:lineRule="auto"/>
        <w:rPr>
          <w:rFonts w:asciiTheme="minorHAnsi" w:eastAsiaTheme="minorHAnsi" w:hAnsiTheme="minorHAnsi" w:cstheme="minorHAnsi"/>
          <w:lang w:eastAsia="en-US"/>
        </w:rPr>
      </w:pPr>
    </w:p>
    <w:p w14:paraId="3D1C4935" w14:textId="0CD08512" w:rsidR="00EE0EFD" w:rsidRDefault="00EE0EFD"/>
    <w:p w14:paraId="368DC57A" w14:textId="77DDAD29" w:rsidR="00891680" w:rsidRDefault="00891680"/>
    <w:p w14:paraId="0E4907EA" w14:textId="22C165F7" w:rsidR="00891680" w:rsidRDefault="00891680"/>
    <w:p w14:paraId="707172EB" w14:textId="4B52986F" w:rsidR="00891680" w:rsidRDefault="00891680"/>
    <w:p w14:paraId="3AAEA5ED" w14:textId="59205980" w:rsidR="00891680" w:rsidRDefault="00891680"/>
    <w:p w14:paraId="49166CA0" w14:textId="7C5209E4" w:rsidR="00891680" w:rsidRDefault="00891680"/>
    <w:p w14:paraId="725272E0" w14:textId="600DEFBD" w:rsidR="00891680" w:rsidRDefault="00891680"/>
    <w:p w14:paraId="11B302F3" w14:textId="1B84DD3A" w:rsidR="00891680" w:rsidRDefault="00891680"/>
    <w:p w14:paraId="5327AF58" w14:textId="347EA26E" w:rsidR="00891680" w:rsidRDefault="00891680"/>
    <w:p w14:paraId="792A192B" w14:textId="5F148433" w:rsidR="00891680" w:rsidRDefault="00891680"/>
    <w:p w14:paraId="312082DA" w14:textId="4748B55E" w:rsidR="00891680" w:rsidRDefault="00891680"/>
    <w:p w14:paraId="4B62BEA0" w14:textId="2637D40C" w:rsidR="00891680" w:rsidRDefault="00891680"/>
    <w:p w14:paraId="46CE949E" w14:textId="77777777" w:rsidR="00891680" w:rsidRDefault="00891680"/>
    <w:p w14:paraId="693FC7D0" w14:textId="33F0B011" w:rsidR="00891680" w:rsidRDefault="00891680" w:rsidP="00891680">
      <w:pPr>
        <w:jc w:val="right"/>
        <w:outlineLvl w:val="0"/>
        <w:rPr>
          <w:rFonts w:cs="Arial"/>
          <w:b/>
        </w:rPr>
      </w:pPr>
      <w:r>
        <w:rPr>
          <w:rFonts w:cs="Arial"/>
          <w:b/>
        </w:rPr>
        <w:lastRenderedPageBreak/>
        <w:t>APPENDIX 5</w:t>
      </w:r>
    </w:p>
    <w:p w14:paraId="4EE17498" w14:textId="77777777" w:rsidR="00891680" w:rsidRDefault="00891680" w:rsidP="00891680">
      <w:pPr>
        <w:rPr>
          <w:rFonts w:cs="Arial"/>
          <w:b/>
        </w:rPr>
      </w:pPr>
    </w:p>
    <w:p w14:paraId="3A42C9A1" w14:textId="77777777" w:rsidR="00891680" w:rsidRDefault="00891680" w:rsidP="00891680">
      <w:pPr>
        <w:rPr>
          <w:rFonts w:cs="Arial"/>
          <w:b/>
        </w:rPr>
      </w:pPr>
    </w:p>
    <w:p w14:paraId="2F3DFA3C" w14:textId="77777777" w:rsidR="00891680" w:rsidRDefault="00891680" w:rsidP="00891680">
      <w:pPr>
        <w:outlineLvl w:val="0"/>
        <w:rPr>
          <w:rFonts w:cs="Arial"/>
          <w:b/>
        </w:rPr>
      </w:pPr>
      <w:r>
        <w:rPr>
          <w:rFonts w:cs="Arial"/>
          <w:b/>
        </w:rPr>
        <w:t xml:space="preserve">SOUTH </w:t>
      </w:r>
      <w:smartTag w:uri="urn:schemas-microsoft-com:office:smarttags" w:element="place">
        <w:r>
          <w:rPr>
            <w:rFonts w:cs="Arial"/>
            <w:b/>
          </w:rPr>
          <w:t>WEST YORKSHIRE</w:t>
        </w:r>
      </w:smartTag>
      <w:r>
        <w:rPr>
          <w:rFonts w:cs="Arial"/>
          <w:b/>
        </w:rPr>
        <w:t xml:space="preserve"> PARTNERSHIP NHS FOUNDATION TRUST </w:t>
      </w:r>
    </w:p>
    <w:p w14:paraId="77B593FB" w14:textId="77777777" w:rsidR="00891680" w:rsidRDefault="00891680" w:rsidP="00891680">
      <w:pPr>
        <w:rPr>
          <w:rFonts w:cs="Arial"/>
          <w:b/>
        </w:rPr>
      </w:pPr>
    </w:p>
    <w:p w14:paraId="0BFAE944" w14:textId="3C0C873B" w:rsidR="00891680" w:rsidRDefault="00891680" w:rsidP="00891680">
      <w:pPr>
        <w:outlineLvl w:val="0"/>
        <w:rPr>
          <w:rFonts w:cs="Arial"/>
          <w:b/>
          <w:u w:val="single"/>
        </w:rPr>
      </w:pPr>
      <w:r>
        <w:rPr>
          <w:rFonts w:cs="Arial"/>
          <w:b/>
          <w:u w:val="single"/>
        </w:rPr>
        <w:t xml:space="preserve">Witness Statement  template  for fact find </w:t>
      </w:r>
    </w:p>
    <w:p w14:paraId="33D38A87" w14:textId="77777777" w:rsidR="00891680" w:rsidRDefault="00891680" w:rsidP="00891680">
      <w:pPr>
        <w:rPr>
          <w:rFonts w:cs="Arial"/>
          <w:b/>
          <w:u w:val="single"/>
        </w:rPr>
      </w:pPr>
    </w:p>
    <w:p w14:paraId="5576390E" w14:textId="77777777" w:rsidR="00891680" w:rsidRDefault="00891680" w:rsidP="00891680">
      <w:pPr>
        <w:rPr>
          <w:rFonts w:cs="Arial"/>
        </w:rPr>
      </w:pPr>
      <w:r>
        <w:rPr>
          <w:rFonts w:cs="Arial"/>
        </w:rPr>
        <w:t>You have been asked to provide a statement concerning an incident that occurred recently.  This proforma has been prepared to help you, by listing the main points that should be covered in your statement.  The information contained within your statement will enable the investigating team to build a complete picture of what happened.  You should give an account, in your own words, of what happened on the day / night in question.  Please ensure the events are given in chronological way that is, taking a logical step by step approach to the way the incident happened.  It is important that your statement is as accurate and factual as possible.</w:t>
      </w:r>
    </w:p>
    <w:p w14:paraId="3377AA06" w14:textId="77777777" w:rsidR="00891680" w:rsidRDefault="00891680" w:rsidP="00891680">
      <w:pPr>
        <w:rPr>
          <w:rFonts w:cs="Arial"/>
        </w:rPr>
      </w:pPr>
    </w:p>
    <w:p w14:paraId="10C27D27" w14:textId="77777777" w:rsidR="00891680" w:rsidRDefault="00891680" w:rsidP="00891680">
      <w:pPr>
        <w:rPr>
          <w:rFonts w:cs="Arial"/>
        </w:rPr>
      </w:pPr>
      <w:r>
        <w:rPr>
          <w:rFonts w:cs="Arial"/>
        </w:rPr>
        <w:t>You should usually include the following (unless this is not possible):</w:t>
      </w:r>
    </w:p>
    <w:p w14:paraId="1047F3E6" w14:textId="77777777" w:rsidR="00891680" w:rsidRDefault="00891680" w:rsidP="00891680">
      <w:pPr>
        <w:rPr>
          <w:rFonts w:cs="Arial"/>
        </w:rPr>
      </w:pPr>
    </w:p>
    <w:p w14:paraId="336470E8" w14:textId="77777777" w:rsidR="00891680" w:rsidRDefault="00891680" w:rsidP="00891680">
      <w:pPr>
        <w:outlineLvl w:val="0"/>
        <w:rPr>
          <w:rFonts w:cs="Arial"/>
        </w:rPr>
      </w:pPr>
      <w:r>
        <w:rPr>
          <w:rFonts w:cs="Arial"/>
        </w:rPr>
        <w:t>The time you were on duty</w:t>
      </w:r>
    </w:p>
    <w:p w14:paraId="2F4C5085" w14:textId="77777777" w:rsidR="00891680" w:rsidRDefault="00891680" w:rsidP="00891680">
      <w:pPr>
        <w:rPr>
          <w:rFonts w:cs="Arial"/>
        </w:rPr>
      </w:pPr>
      <w:r>
        <w:rPr>
          <w:rFonts w:cs="Arial"/>
        </w:rPr>
        <w:t>Where you were when the incident occurred</w:t>
      </w:r>
    </w:p>
    <w:p w14:paraId="1DB9C8CC" w14:textId="77777777" w:rsidR="00891680" w:rsidRDefault="00891680" w:rsidP="00891680">
      <w:pPr>
        <w:rPr>
          <w:rFonts w:cs="Arial"/>
        </w:rPr>
      </w:pPr>
      <w:r>
        <w:rPr>
          <w:rFonts w:cs="Arial"/>
        </w:rPr>
        <w:t>What you saw and heard</w:t>
      </w:r>
    </w:p>
    <w:p w14:paraId="7B5902B6" w14:textId="77777777" w:rsidR="00891680" w:rsidRDefault="00891680" w:rsidP="00891680">
      <w:pPr>
        <w:rPr>
          <w:rFonts w:cs="Arial"/>
        </w:rPr>
      </w:pPr>
      <w:r>
        <w:rPr>
          <w:rFonts w:cs="Arial"/>
        </w:rPr>
        <w:t xml:space="preserve">When the incident occurred </w:t>
      </w:r>
    </w:p>
    <w:p w14:paraId="20CA00B2" w14:textId="77777777" w:rsidR="00891680" w:rsidRDefault="00891680" w:rsidP="00891680">
      <w:pPr>
        <w:rPr>
          <w:rFonts w:cs="Arial"/>
        </w:rPr>
      </w:pPr>
      <w:r>
        <w:rPr>
          <w:rFonts w:cs="Arial"/>
        </w:rPr>
        <w:t xml:space="preserve">Why it occurred </w:t>
      </w:r>
    </w:p>
    <w:p w14:paraId="00897AD2" w14:textId="21A9B0D3" w:rsidR="00891680" w:rsidRDefault="00891680" w:rsidP="00891680">
      <w:pPr>
        <w:rPr>
          <w:rFonts w:cs="Arial"/>
        </w:rPr>
      </w:pPr>
      <w:r>
        <w:rPr>
          <w:rFonts w:cs="Arial"/>
        </w:rPr>
        <w:t>What was said at the time and by whom?</w:t>
      </w:r>
    </w:p>
    <w:p w14:paraId="353968B6" w14:textId="77777777" w:rsidR="00891680" w:rsidRDefault="00891680" w:rsidP="00891680">
      <w:pPr>
        <w:rPr>
          <w:rFonts w:cs="Arial"/>
        </w:rPr>
      </w:pPr>
      <w:r>
        <w:rPr>
          <w:rFonts w:cs="Arial"/>
        </w:rPr>
        <w:t>Who was there at the time and what did they do</w:t>
      </w:r>
    </w:p>
    <w:p w14:paraId="7672DE37" w14:textId="77777777" w:rsidR="00891680" w:rsidRDefault="00891680" w:rsidP="00891680">
      <w:pPr>
        <w:rPr>
          <w:rFonts w:cs="Arial"/>
        </w:rPr>
      </w:pPr>
    </w:p>
    <w:p w14:paraId="2FC3CFFE" w14:textId="504A07BF" w:rsidR="00891680" w:rsidRDefault="00891680" w:rsidP="00891680">
      <w:pPr>
        <w:outlineLvl w:val="0"/>
        <w:rPr>
          <w:rFonts w:cs="Arial"/>
        </w:rPr>
      </w:pPr>
      <w:r>
        <w:rPr>
          <w:rFonts w:cs="Arial"/>
        </w:rPr>
        <w:t>If you think it would be helpful, please include a diagram.</w:t>
      </w:r>
    </w:p>
    <w:p w14:paraId="060F03A4" w14:textId="77777777" w:rsidR="00891680" w:rsidRDefault="00891680" w:rsidP="00891680">
      <w:pPr>
        <w:rPr>
          <w:rFonts w:cs="Arial"/>
        </w:rPr>
      </w:pPr>
    </w:p>
    <w:p w14:paraId="090B5F2E" w14:textId="77777777" w:rsidR="00891680" w:rsidRDefault="00891680" w:rsidP="00891680">
      <w:pPr>
        <w:pBdr>
          <w:bottom w:val="single" w:sz="12" w:space="1" w:color="auto"/>
        </w:pBdr>
        <w:rPr>
          <w:rFonts w:cs="Arial"/>
        </w:rPr>
      </w:pPr>
      <w:r>
        <w:rPr>
          <w:rFonts w:cs="Arial"/>
        </w:rPr>
        <w:t>When any incident occurs, the Trust needs to ensure it is investigated thoroughly and fairly</w:t>
      </w:r>
    </w:p>
    <w:p w14:paraId="144F2ED2" w14:textId="77777777" w:rsidR="00891680" w:rsidRDefault="00891680" w:rsidP="00891680">
      <w:pPr>
        <w:rPr>
          <w:rFonts w:cs="Arial"/>
          <w:b/>
        </w:rPr>
      </w:pPr>
    </w:p>
    <w:p w14:paraId="3CC3F03A" w14:textId="77777777" w:rsidR="00891680" w:rsidRDefault="00891680" w:rsidP="00891680">
      <w:pPr>
        <w:outlineLvl w:val="0"/>
        <w:rPr>
          <w:rFonts w:cs="Arial"/>
          <w:b/>
        </w:rPr>
      </w:pPr>
      <w:r>
        <w:rPr>
          <w:rFonts w:cs="Arial"/>
          <w:b/>
        </w:rPr>
        <w:t>Name: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Date of incident:</w:t>
      </w:r>
    </w:p>
    <w:p w14:paraId="43E3B4EA" w14:textId="77777777" w:rsidR="00891680" w:rsidRDefault="00891680" w:rsidP="00891680">
      <w:pPr>
        <w:rPr>
          <w:rFonts w:cs="Arial"/>
          <w:b/>
        </w:rPr>
      </w:pPr>
    </w:p>
    <w:p w14:paraId="11A058AA" w14:textId="77777777" w:rsidR="00891680" w:rsidRDefault="00891680" w:rsidP="00891680">
      <w:pPr>
        <w:outlineLvl w:val="0"/>
        <w:rPr>
          <w:rFonts w:cs="Arial"/>
          <w:b/>
        </w:rPr>
      </w:pPr>
      <w:r>
        <w:rPr>
          <w:rFonts w:cs="Arial"/>
          <w:b/>
        </w:rPr>
        <w:t>Job title:</w:t>
      </w:r>
    </w:p>
    <w:p w14:paraId="4F763B90" w14:textId="77777777" w:rsidR="00891680" w:rsidRDefault="00891680" w:rsidP="00891680">
      <w:pPr>
        <w:rPr>
          <w:rFonts w:cs="Arial"/>
          <w:b/>
        </w:rPr>
      </w:pPr>
    </w:p>
    <w:p w14:paraId="05D7D9EF" w14:textId="77777777" w:rsidR="00891680" w:rsidRDefault="00891680" w:rsidP="00891680">
      <w:pPr>
        <w:outlineLvl w:val="0"/>
        <w:rPr>
          <w:rFonts w:cs="Arial"/>
          <w:b/>
          <w:u w:val="single"/>
        </w:rPr>
      </w:pPr>
      <w:r>
        <w:rPr>
          <w:rFonts w:cs="Arial"/>
          <w:b/>
          <w:u w:val="single"/>
        </w:rPr>
        <w:t xml:space="preserve">Statement </w:t>
      </w:r>
    </w:p>
    <w:p w14:paraId="44D05867" w14:textId="77777777" w:rsidR="00891680" w:rsidRPr="0047192F" w:rsidRDefault="00891680" w:rsidP="00891680">
      <w:pPr>
        <w:rPr>
          <w:rFonts w:cs="Arial"/>
          <w:b/>
          <w:u w:val="single"/>
        </w:rPr>
      </w:pPr>
    </w:p>
    <w:p w14:paraId="07DC3233" w14:textId="77777777" w:rsidR="00891680" w:rsidRDefault="00891680" w:rsidP="00891680">
      <w:pPr>
        <w:rPr>
          <w:rFonts w:cs="Arial"/>
          <w:b/>
        </w:rPr>
      </w:pPr>
    </w:p>
    <w:p w14:paraId="257E8CA5" w14:textId="77777777" w:rsidR="00891680" w:rsidRDefault="00891680" w:rsidP="00891680">
      <w:pPr>
        <w:rPr>
          <w:rFonts w:cs="Arial"/>
          <w:b/>
        </w:rPr>
      </w:pPr>
    </w:p>
    <w:p w14:paraId="02E65FAD" w14:textId="77777777" w:rsidR="00891680" w:rsidRDefault="00891680" w:rsidP="00891680">
      <w:pPr>
        <w:rPr>
          <w:rFonts w:cs="Arial"/>
          <w:b/>
        </w:rPr>
      </w:pPr>
    </w:p>
    <w:p w14:paraId="5AF11922" w14:textId="77777777" w:rsidR="00891680" w:rsidRDefault="00891680" w:rsidP="00891680">
      <w:pPr>
        <w:rPr>
          <w:rFonts w:cs="Arial"/>
          <w:b/>
        </w:rPr>
      </w:pPr>
    </w:p>
    <w:p w14:paraId="6E5E0A6A" w14:textId="77777777" w:rsidR="00891680" w:rsidRDefault="00891680" w:rsidP="00891680">
      <w:pPr>
        <w:rPr>
          <w:rFonts w:cs="Arial"/>
          <w:b/>
        </w:rPr>
      </w:pPr>
    </w:p>
    <w:p w14:paraId="28C265EB" w14:textId="77777777" w:rsidR="00891680" w:rsidRDefault="00891680" w:rsidP="00891680">
      <w:pPr>
        <w:rPr>
          <w:rFonts w:cs="Arial"/>
          <w:b/>
        </w:rPr>
      </w:pPr>
    </w:p>
    <w:p w14:paraId="44CCA0F1" w14:textId="77777777" w:rsidR="00891680" w:rsidRDefault="00891680" w:rsidP="00891680">
      <w:pPr>
        <w:rPr>
          <w:rFonts w:cs="Arial"/>
          <w:b/>
        </w:rPr>
      </w:pPr>
    </w:p>
    <w:p w14:paraId="79471CB5" w14:textId="77777777" w:rsidR="00891680" w:rsidRDefault="00891680" w:rsidP="00891680">
      <w:pPr>
        <w:rPr>
          <w:rFonts w:cs="Arial"/>
          <w:b/>
        </w:rPr>
      </w:pPr>
    </w:p>
    <w:p w14:paraId="38253FD2" w14:textId="77777777" w:rsidR="00891680" w:rsidRDefault="00891680" w:rsidP="00891680">
      <w:pPr>
        <w:rPr>
          <w:rFonts w:cs="Arial"/>
          <w:b/>
        </w:rPr>
      </w:pPr>
    </w:p>
    <w:p w14:paraId="080E1CB5" w14:textId="77777777" w:rsidR="00891680" w:rsidRDefault="00891680" w:rsidP="00891680">
      <w:pPr>
        <w:rPr>
          <w:rFonts w:cs="Arial"/>
          <w:b/>
        </w:rPr>
      </w:pPr>
    </w:p>
    <w:p w14:paraId="206FEED3" w14:textId="77777777" w:rsidR="00891680" w:rsidRDefault="00891680" w:rsidP="00891680">
      <w:pPr>
        <w:rPr>
          <w:rFonts w:cs="Arial"/>
          <w:b/>
        </w:rPr>
      </w:pPr>
    </w:p>
    <w:p w14:paraId="0129C86F" w14:textId="77777777" w:rsidR="00891680" w:rsidRDefault="00891680" w:rsidP="00891680">
      <w:pPr>
        <w:rPr>
          <w:rFonts w:cs="Arial"/>
          <w:b/>
        </w:rPr>
      </w:pPr>
    </w:p>
    <w:p w14:paraId="3AFAEB25" w14:textId="77777777" w:rsidR="00891680" w:rsidRDefault="00891680" w:rsidP="00891680">
      <w:pPr>
        <w:rPr>
          <w:rFonts w:cs="Arial"/>
          <w:b/>
        </w:rPr>
      </w:pPr>
    </w:p>
    <w:p w14:paraId="471BB359" w14:textId="77777777" w:rsidR="00891680" w:rsidRDefault="00891680" w:rsidP="00891680">
      <w:pPr>
        <w:rPr>
          <w:rFonts w:cs="Arial"/>
          <w:b/>
        </w:rPr>
      </w:pPr>
    </w:p>
    <w:p w14:paraId="0CBC3886" w14:textId="77777777" w:rsidR="00891680" w:rsidRDefault="00891680" w:rsidP="00891680">
      <w:pPr>
        <w:rPr>
          <w:rFonts w:cs="Arial"/>
          <w:b/>
        </w:rPr>
      </w:pPr>
    </w:p>
    <w:p w14:paraId="2BD12254" w14:textId="77777777" w:rsidR="00891680" w:rsidRDefault="00891680" w:rsidP="00891680">
      <w:pPr>
        <w:outlineLvl w:val="0"/>
        <w:rPr>
          <w:rFonts w:cs="Arial"/>
          <w:b/>
          <w:u w:val="single"/>
        </w:rPr>
      </w:pPr>
      <w:r>
        <w:rPr>
          <w:rFonts w:cs="Arial"/>
          <w:b/>
          <w:u w:val="single"/>
        </w:rPr>
        <w:t>Statement (continued)</w:t>
      </w:r>
    </w:p>
    <w:p w14:paraId="111ECC75" w14:textId="77777777" w:rsidR="00891680" w:rsidRDefault="00891680" w:rsidP="00891680">
      <w:pPr>
        <w:rPr>
          <w:rFonts w:cs="Arial"/>
          <w:b/>
          <w:u w:val="single"/>
        </w:rPr>
      </w:pPr>
    </w:p>
    <w:p w14:paraId="6596531B" w14:textId="77777777" w:rsidR="00891680" w:rsidRDefault="00891680" w:rsidP="00891680">
      <w:pPr>
        <w:rPr>
          <w:rFonts w:cs="Arial"/>
          <w:b/>
          <w:u w:val="single"/>
        </w:rPr>
      </w:pPr>
    </w:p>
    <w:p w14:paraId="52FF3243" w14:textId="77777777" w:rsidR="00891680" w:rsidRDefault="00891680" w:rsidP="00891680">
      <w:pPr>
        <w:rPr>
          <w:rFonts w:cs="Arial"/>
          <w:b/>
          <w:u w:val="single"/>
        </w:rPr>
      </w:pPr>
    </w:p>
    <w:p w14:paraId="23380D0F" w14:textId="77777777" w:rsidR="00891680" w:rsidRDefault="00891680" w:rsidP="00891680">
      <w:pPr>
        <w:rPr>
          <w:rFonts w:cs="Arial"/>
          <w:b/>
          <w:u w:val="single"/>
        </w:rPr>
      </w:pPr>
    </w:p>
    <w:p w14:paraId="3859AE53" w14:textId="77777777" w:rsidR="00891680" w:rsidRDefault="00891680" w:rsidP="00891680">
      <w:pPr>
        <w:rPr>
          <w:rFonts w:cs="Arial"/>
          <w:b/>
          <w:u w:val="single"/>
        </w:rPr>
      </w:pPr>
    </w:p>
    <w:p w14:paraId="638170A1" w14:textId="77777777" w:rsidR="00891680" w:rsidRDefault="00891680" w:rsidP="00891680">
      <w:pPr>
        <w:rPr>
          <w:rFonts w:cs="Arial"/>
          <w:b/>
          <w:u w:val="single"/>
        </w:rPr>
      </w:pPr>
    </w:p>
    <w:p w14:paraId="77CABF74" w14:textId="77777777" w:rsidR="00891680" w:rsidRDefault="00891680" w:rsidP="00891680">
      <w:pPr>
        <w:rPr>
          <w:rFonts w:cs="Arial"/>
          <w:b/>
          <w:u w:val="single"/>
        </w:rPr>
      </w:pPr>
    </w:p>
    <w:p w14:paraId="381FC5B8" w14:textId="77777777" w:rsidR="00891680" w:rsidRDefault="00891680" w:rsidP="00891680">
      <w:pPr>
        <w:rPr>
          <w:rFonts w:cs="Arial"/>
          <w:b/>
          <w:u w:val="single"/>
        </w:rPr>
      </w:pPr>
    </w:p>
    <w:p w14:paraId="35F0F1FF" w14:textId="77777777" w:rsidR="00891680" w:rsidRDefault="00891680" w:rsidP="00891680">
      <w:pPr>
        <w:rPr>
          <w:rFonts w:cs="Arial"/>
          <w:b/>
          <w:u w:val="single"/>
        </w:rPr>
      </w:pPr>
    </w:p>
    <w:p w14:paraId="7780886B" w14:textId="77777777" w:rsidR="00891680" w:rsidRDefault="00891680" w:rsidP="00891680">
      <w:pPr>
        <w:rPr>
          <w:rFonts w:cs="Arial"/>
          <w:b/>
          <w:u w:val="single"/>
        </w:rPr>
      </w:pPr>
    </w:p>
    <w:p w14:paraId="18FE6756" w14:textId="77777777" w:rsidR="00891680" w:rsidRDefault="00891680" w:rsidP="00891680">
      <w:pPr>
        <w:rPr>
          <w:rFonts w:cs="Arial"/>
          <w:b/>
          <w:u w:val="single"/>
        </w:rPr>
      </w:pPr>
    </w:p>
    <w:p w14:paraId="72CF0875" w14:textId="77777777" w:rsidR="00891680" w:rsidRDefault="00891680" w:rsidP="00891680">
      <w:pPr>
        <w:rPr>
          <w:rFonts w:cs="Arial"/>
          <w:b/>
          <w:u w:val="single"/>
        </w:rPr>
      </w:pPr>
    </w:p>
    <w:p w14:paraId="0B8475E1" w14:textId="77777777" w:rsidR="00891680" w:rsidRDefault="00891680" w:rsidP="00891680">
      <w:pPr>
        <w:rPr>
          <w:rFonts w:cs="Arial"/>
          <w:b/>
          <w:u w:val="single"/>
        </w:rPr>
      </w:pPr>
    </w:p>
    <w:p w14:paraId="73AAF880" w14:textId="77777777" w:rsidR="00891680" w:rsidRDefault="00891680" w:rsidP="00891680">
      <w:pPr>
        <w:rPr>
          <w:rFonts w:cs="Arial"/>
          <w:b/>
          <w:u w:val="single"/>
        </w:rPr>
      </w:pPr>
    </w:p>
    <w:p w14:paraId="010C3672" w14:textId="77777777" w:rsidR="00891680" w:rsidRDefault="00891680" w:rsidP="00891680">
      <w:pPr>
        <w:rPr>
          <w:rFonts w:cs="Arial"/>
          <w:b/>
          <w:u w:val="single"/>
        </w:rPr>
      </w:pPr>
    </w:p>
    <w:p w14:paraId="4C917547" w14:textId="77777777" w:rsidR="00891680" w:rsidRDefault="00891680" w:rsidP="00891680">
      <w:pPr>
        <w:rPr>
          <w:rFonts w:cs="Arial"/>
          <w:b/>
          <w:u w:val="single"/>
        </w:rPr>
      </w:pPr>
    </w:p>
    <w:p w14:paraId="034CF1AD" w14:textId="77777777" w:rsidR="00891680" w:rsidRDefault="00891680" w:rsidP="00891680">
      <w:pPr>
        <w:rPr>
          <w:rFonts w:cs="Arial"/>
          <w:b/>
          <w:u w:val="single"/>
        </w:rPr>
      </w:pPr>
    </w:p>
    <w:p w14:paraId="39E0205D" w14:textId="77777777" w:rsidR="00891680" w:rsidRDefault="00891680" w:rsidP="00891680">
      <w:pPr>
        <w:rPr>
          <w:rFonts w:cs="Arial"/>
          <w:b/>
          <w:u w:val="single"/>
        </w:rPr>
      </w:pPr>
    </w:p>
    <w:p w14:paraId="66465133" w14:textId="77777777" w:rsidR="00891680" w:rsidRDefault="00891680" w:rsidP="00891680">
      <w:pPr>
        <w:rPr>
          <w:rFonts w:cs="Arial"/>
          <w:b/>
          <w:u w:val="single"/>
        </w:rPr>
      </w:pPr>
    </w:p>
    <w:p w14:paraId="32A5F1F6" w14:textId="77777777" w:rsidR="00891680" w:rsidRDefault="00891680" w:rsidP="00891680">
      <w:pPr>
        <w:rPr>
          <w:rFonts w:cs="Arial"/>
          <w:b/>
          <w:u w:val="single"/>
        </w:rPr>
      </w:pPr>
    </w:p>
    <w:p w14:paraId="23403B71" w14:textId="77777777" w:rsidR="00891680" w:rsidRDefault="00891680" w:rsidP="00891680">
      <w:pPr>
        <w:rPr>
          <w:rFonts w:cs="Arial"/>
          <w:b/>
          <w:u w:val="single"/>
        </w:rPr>
      </w:pPr>
    </w:p>
    <w:p w14:paraId="7235260E" w14:textId="77777777" w:rsidR="00891680" w:rsidRDefault="00891680" w:rsidP="00891680">
      <w:pPr>
        <w:rPr>
          <w:rFonts w:cs="Arial"/>
          <w:b/>
          <w:u w:val="single"/>
        </w:rPr>
      </w:pPr>
    </w:p>
    <w:p w14:paraId="7C01D647" w14:textId="77777777" w:rsidR="00891680" w:rsidRDefault="00891680" w:rsidP="00891680">
      <w:pPr>
        <w:rPr>
          <w:rFonts w:cs="Arial"/>
          <w:b/>
          <w:u w:val="single"/>
        </w:rPr>
      </w:pPr>
    </w:p>
    <w:p w14:paraId="6D8650E9" w14:textId="77777777" w:rsidR="00891680" w:rsidRDefault="00891680" w:rsidP="00891680">
      <w:pPr>
        <w:rPr>
          <w:rFonts w:cs="Arial"/>
          <w:b/>
          <w:u w:val="single"/>
        </w:rPr>
      </w:pPr>
    </w:p>
    <w:p w14:paraId="54DAE2DE" w14:textId="77777777" w:rsidR="00891680" w:rsidRDefault="00891680" w:rsidP="00891680">
      <w:pPr>
        <w:rPr>
          <w:rFonts w:cs="Arial"/>
          <w:b/>
          <w:u w:val="single"/>
        </w:rPr>
      </w:pPr>
    </w:p>
    <w:p w14:paraId="6C3E51F6" w14:textId="77777777" w:rsidR="00891680" w:rsidRDefault="00891680" w:rsidP="00891680">
      <w:pPr>
        <w:rPr>
          <w:rFonts w:cs="Arial"/>
          <w:b/>
          <w:u w:val="single"/>
        </w:rPr>
      </w:pPr>
    </w:p>
    <w:p w14:paraId="2DDB391D" w14:textId="77777777" w:rsidR="00891680" w:rsidRDefault="00891680" w:rsidP="00891680">
      <w:pPr>
        <w:rPr>
          <w:rFonts w:cs="Arial"/>
          <w:b/>
          <w:u w:val="single"/>
        </w:rPr>
      </w:pPr>
    </w:p>
    <w:p w14:paraId="4E2AD2FE" w14:textId="77777777" w:rsidR="00891680" w:rsidRDefault="00891680" w:rsidP="00891680">
      <w:pPr>
        <w:rPr>
          <w:rFonts w:cs="Arial"/>
          <w:b/>
          <w:u w:val="single"/>
        </w:rPr>
      </w:pPr>
    </w:p>
    <w:p w14:paraId="5BED42B9" w14:textId="77777777" w:rsidR="00891680" w:rsidRDefault="00891680" w:rsidP="00891680">
      <w:pPr>
        <w:rPr>
          <w:rFonts w:cs="Arial"/>
          <w:b/>
          <w:u w:val="single"/>
        </w:rPr>
      </w:pPr>
    </w:p>
    <w:p w14:paraId="382594FD" w14:textId="77777777" w:rsidR="00891680" w:rsidRDefault="00891680" w:rsidP="00891680">
      <w:pPr>
        <w:rPr>
          <w:rFonts w:cs="Arial"/>
          <w:b/>
          <w:u w:val="single"/>
        </w:rPr>
      </w:pPr>
    </w:p>
    <w:p w14:paraId="14D18953" w14:textId="77777777" w:rsidR="00891680" w:rsidRDefault="00891680" w:rsidP="00891680">
      <w:pPr>
        <w:rPr>
          <w:rFonts w:cs="Arial"/>
          <w:b/>
          <w:u w:val="single"/>
        </w:rPr>
      </w:pPr>
    </w:p>
    <w:p w14:paraId="458DFFB5" w14:textId="77777777" w:rsidR="00891680" w:rsidRDefault="00891680" w:rsidP="00891680">
      <w:pPr>
        <w:rPr>
          <w:rFonts w:cs="Arial"/>
          <w:b/>
          <w:u w:val="single"/>
        </w:rPr>
      </w:pPr>
    </w:p>
    <w:p w14:paraId="73979253" w14:textId="77777777" w:rsidR="00891680" w:rsidRDefault="00891680" w:rsidP="00891680">
      <w:pPr>
        <w:rPr>
          <w:rFonts w:cs="Arial"/>
          <w:b/>
          <w:u w:val="single"/>
        </w:rPr>
      </w:pPr>
    </w:p>
    <w:p w14:paraId="18D5769C" w14:textId="77777777" w:rsidR="00891680" w:rsidRDefault="00891680" w:rsidP="00891680">
      <w:pPr>
        <w:rPr>
          <w:rFonts w:cs="Arial"/>
          <w:b/>
          <w:u w:val="single"/>
        </w:rPr>
      </w:pPr>
    </w:p>
    <w:p w14:paraId="50340D45" w14:textId="77777777" w:rsidR="00891680" w:rsidRDefault="00891680" w:rsidP="00891680">
      <w:pPr>
        <w:rPr>
          <w:rFonts w:cs="Arial"/>
          <w:b/>
          <w:u w:val="single"/>
        </w:rPr>
      </w:pPr>
    </w:p>
    <w:p w14:paraId="77EDFEA8" w14:textId="77777777" w:rsidR="00891680" w:rsidRDefault="00891680" w:rsidP="00891680">
      <w:pPr>
        <w:rPr>
          <w:rFonts w:cs="Arial"/>
          <w:b/>
          <w:u w:val="single"/>
        </w:rPr>
      </w:pPr>
    </w:p>
    <w:p w14:paraId="004F7722" w14:textId="77777777" w:rsidR="00891680" w:rsidRDefault="00891680" w:rsidP="00891680">
      <w:pPr>
        <w:rPr>
          <w:rFonts w:cs="Arial"/>
          <w:b/>
          <w:u w:val="single"/>
        </w:rPr>
      </w:pPr>
    </w:p>
    <w:p w14:paraId="039A0FD3" w14:textId="77777777" w:rsidR="00891680" w:rsidRDefault="00891680" w:rsidP="00891680">
      <w:pPr>
        <w:rPr>
          <w:rFonts w:cs="Arial"/>
          <w:b/>
          <w:u w:val="single"/>
        </w:rPr>
      </w:pPr>
    </w:p>
    <w:p w14:paraId="485DB52B" w14:textId="77777777" w:rsidR="00891680" w:rsidRDefault="00891680" w:rsidP="00891680">
      <w:pPr>
        <w:rPr>
          <w:rFonts w:cs="Arial"/>
        </w:rPr>
      </w:pPr>
      <w:r>
        <w:rPr>
          <w:rFonts w:cs="Arial"/>
        </w:rPr>
        <w:t>(Please continue on another piece of paper if necessary)</w:t>
      </w:r>
    </w:p>
    <w:p w14:paraId="4DFC1E94" w14:textId="77777777" w:rsidR="00891680" w:rsidRDefault="00891680" w:rsidP="00891680">
      <w:pPr>
        <w:rPr>
          <w:rFonts w:cs="Arial"/>
        </w:rPr>
      </w:pPr>
    </w:p>
    <w:p w14:paraId="5C2DF34C" w14:textId="77777777" w:rsidR="00891680" w:rsidRDefault="00891680" w:rsidP="00891680">
      <w:pPr>
        <w:rPr>
          <w:rFonts w:cs="Arial"/>
        </w:rPr>
      </w:pPr>
      <w:r>
        <w:rPr>
          <w:rFonts w:cs="Arial"/>
        </w:rPr>
        <w:t>I *</w:t>
      </w:r>
      <w:r>
        <w:rPr>
          <w:rFonts w:cs="Arial"/>
          <w:i/>
        </w:rPr>
        <w:t>(name)</w:t>
      </w:r>
      <w:r>
        <w:rPr>
          <w:rFonts w:cs="Arial"/>
        </w:rPr>
        <w:t xml:space="preserve"> agree that the statement I have given is an accurate record of my recollection of events on </w:t>
      </w:r>
      <w:r>
        <w:rPr>
          <w:rFonts w:cs="Arial"/>
          <w:i/>
        </w:rPr>
        <w:t>*(enter the date of the incident)</w:t>
      </w:r>
    </w:p>
    <w:p w14:paraId="69DB9B26" w14:textId="77777777" w:rsidR="00891680" w:rsidRDefault="00891680" w:rsidP="00891680">
      <w:pPr>
        <w:rPr>
          <w:rFonts w:cs="Arial"/>
        </w:rPr>
      </w:pPr>
    </w:p>
    <w:p w14:paraId="28DBFA44" w14:textId="77777777" w:rsidR="00891680" w:rsidRDefault="00891680" w:rsidP="00891680">
      <w:pPr>
        <w:rPr>
          <w:rFonts w:cs="Arial"/>
        </w:rPr>
      </w:pPr>
    </w:p>
    <w:p w14:paraId="1A1CC70A" w14:textId="77777777" w:rsidR="00891680" w:rsidRDefault="00891680" w:rsidP="00891680">
      <w:pPr>
        <w:rPr>
          <w:rFonts w:cs="Arial"/>
        </w:rPr>
      </w:pPr>
      <w:r>
        <w:rPr>
          <w:rFonts w:cs="Arial"/>
        </w:rPr>
        <w:t>Signed:</w:t>
      </w:r>
      <w:r>
        <w:rPr>
          <w:rFonts w:cs="Arial"/>
        </w:rPr>
        <w:tab/>
      </w:r>
      <w:r>
        <w:rPr>
          <w:rFonts w:cs="Arial"/>
        </w:rPr>
        <w:tab/>
      </w:r>
      <w:r>
        <w:rPr>
          <w:rFonts w:cs="Arial"/>
        </w:rPr>
        <w:tab/>
      </w:r>
      <w:r>
        <w:rPr>
          <w:rFonts w:cs="Arial"/>
        </w:rPr>
        <w:tab/>
      </w:r>
      <w:r>
        <w:rPr>
          <w:rFonts w:cs="Arial"/>
        </w:rPr>
        <w:tab/>
      </w:r>
      <w:r>
        <w:rPr>
          <w:rFonts w:cs="Arial"/>
        </w:rPr>
        <w:tab/>
        <w:t xml:space="preserve">Dated: </w:t>
      </w:r>
    </w:p>
    <w:p w14:paraId="5D0C9748" w14:textId="77777777" w:rsidR="00891680" w:rsidRDefault="00891680" w:rsidP="00891680">
      <w:pPr>
        <w:rPr>
          <w:rFonts w:cs="Arial"/>
        </w:rPr>
      </w:pPr>
    </w:p>
    <w:p w14:paraId="0E1DC952" w14:textId="58E297CF" w:rsidR="00E3286C" w:rsidRPr="00891680" w:rsidRDefault="00EE0EFD" w:rsidP="00E3286C">
      <w:pPr>
        <w:ind w:left="-720"/>
        <w:jc w:val="right"/>
        <w:rPr>
          <w:b/>
          <w:bCs/>
        </w:rPr>
      </w:pPr>
      <w:r>
        <w:rPr>
          <w:noProof/>
        </w:rPr>
        <w:lastRenderedPageBreak/>
        <mc:AlternateContent>
          <mc:Choice Requires="wps">
            <w:drawing>
              <wp:anchor distT="0" distB="0" distL="114300" distR="114300" simplePos="0" relativeHeight="251662336" behindDoc="0" locked="0" layoutInCell="1" allowOverlap="1" wp14:anchorId="67A984AF" wp14:editId="4311F2D9">
                <wp:simplePos x="0" y="0"/>
                <wp:positionH relativeFrom="column">
                  <wp:posOffset>3476625</wp:posOffset>
                </wp:positionH>
                <wp:positionV relativeFrom="paragraph">
                  <wp:posOffset>5753100</wp:posOffset>
                </wp:positionV>
                <wp:extent cx="266700" cy="142875"/>
                <wp:effectExtent l="38100" t="0" r="19050" b="476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BBCCDD"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453pt" to="294.75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">
                <v:stroke endarrow="block"/>
              </v:line>
            </w:pict>
          </mc:Fallback>
        </mc:AlternateContent>
      </w:r>
      <w:bookmarkStart w:id="13" w:name="_MON_1377417202"/>
      <w:bookmarkStart w:id="14" w:name="_MON_1377417240"/>
      <w:bookmarkStart w:id="15" w:name="_MON_1377514169"/>
      <w:bookmarkStart w:id="16" w:name="_MON_1385363515"/>
      <w:bookmarkStart w:id="17" w:name="_MON_1385364428"/>
      <w:bookmarkStart w:id="18" w:name="_MON_1385364452"/>
      <w:bookmarkStart w:id="19" w:name="_MON_1385364519"/>
      <w:bookmarkStart w:id="20" w:name="_MON_1385364685"/>
      <w:bookmarkStart w:id="21" w:name="_MON_1385364691"/>
      <w:bookmarkStart w:id="22" w:name="_MON_1385364735"/>
      <w:bookmarkStart w:id="23" w:name="_MON_1385364764"/>
      <w:bookmarkStart w:id="24" w:name="_MON_1385364834"/>
      <w:bookmarkStart w:id="25" w:name="_MON_1385365076"/>
      <w:bookmarkStart w:id="26" w:name="_MON_1386158226"/>
      <w:bookmarkStart w:id="27" w:name="_MON_1376722148"/>
      <w:bookmarkStart w:id="28" w:name="_MON_137672217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_MON_1376722235"/>
      <w:bookmarkEnd w:id="29"/>
      <w:r w:rsidR="00891680">
        <w:object w:dxaOrig="10993" w:dyaOrig="14949" w14:anchorId="4CBE52E5">
          <v:shape id="_x0000_i1025" type="#_x0000_t75" style="width:549.75pt;height:747.75pt" o:ole="">
            <v:imagedata r:id="rId19" o:title=""/>
          </v:shape>
          <o:OLEObject Type="Embed" ProgID="Word.Document.8" ShapeID="_x0000_i1025" DrawAspect="Content" ObjectID="_1759317724" r:id="rId20">
            <o:FieldCodes>\s</o:FieldCodes>
          </o:OLEObject>
        </w:object>
      </w:r>
      <w:r w:rsidRPr="00EE0EFD">
        <w:rPr>
          <w:rFonts w:cs="Arial"/>
          <w:b/>
        </w:rPr>
        <w:t xml:space="preserve"> </w:t>
      </w:r>
      <w:r w:rsidR="00E3286C" w:rsidRPr="00891680">
        <w:rPr>
          <w:b/>
          <w:bCs/>
        </w:rPr>
        <w:lastRenderedPageBreak/>
        <w:t xml:space="preserve">APPENDIX </w:t>
      </w:r>
      <w:r w:rsidR="00891680">
        <w:rPr>
          <w:b/>
          <w:bCs/>
        </w:rPr>
        <w:t>7</w:t>
      </w:r>
    </w:p>
    <w:p w14:paraId="27C1062A" w14:textId="77777777" w:rsidR="00E3286C" w:rsidRDefault="00E3286C" w:rsidP="00E3286C"/>
    <w:p w14:paraId="331635A7" w14:textId="77777777" w:rsidR="00E3286C" w:rsidRDefault="00E3286C" w:rsidP="00E3286C">
      <w:pPr>
        <w:jc w:val="center"/>
      </w:pPr>
      <w:r>
        <w:t>PROCEDURE FOR A DISCIPLINARY HEARING</w:t>
      </w:r>
    </w:p>
    <w:p w14:paraId="76150A93" w14:textId="77777777" w:rsidR="00E3286C" w:rsidRDefault="00E3286C" w:rsidP="00E3286C"/>
    <w:p w14:paraId="2043B179" w14:textId="77777777" w:rsidR="00E3286C" w:rsidRDefault="00E3286C" w:rsidP="00E3286C">
      <w:r>
        <w:t>The following procedure will be followed at all Disciplinary Hearings.</w:t>
      </w:r>
    </w:p>
    <w:p w14:paraId="5FFC4366" w14:textId="77777777" w:rsidR="00E3286C" w:rsidRDefault="00E3286C" w:rsidP="00E3286C"/>
    <w:p w14:paraId="6BB29517" w14:textId="77777777" w:rsidR="00E3286C" w:rsidRDefault="00E3286C" w:rsidP="00E3286C">
      <w:r>
        <w:t>During the procedure either party may request a short adjournment at any stage and this will not be unreasonably refused.</w:t>
      </w:r>
    </w:p>
    <w:p w14:paraId="3D0E88EB" w14:textId="77777777" w:rsidR="00E3286C" w:rsidRDefault="00E3286C" w:rsidP="00E3286C"/>
    <w:p w14:paraId="71A7790F" w14:textId="77777777" w:rsidR="00E3286C" w:rsidRDefault="00E3286C" w:rsidP="00E3286C">
      <w:pPr>
        <w:ind w:left="720" w:hanging="720"/>
      </w:pPr>
      <w:r>
        <w:t>1.</w:t>
      </w:r>
      <w:r>
        <w:tab/>
        <w:t>All parties including the Panel Members will be introduced to each other and a brief outline of the proceedings given by the Chairman of the panel.</w:t>
      </w:r>
    </w:p>
    <w:p w14:paraId="40DC1E8C" w14:textId="77777777" w:rsidR="00E3286C" w:rsidRDefault="00E3286C" w:rsidP="00E3286C"/>
    <w:p w14:paraId="578CC27D" w14:textId="77777777" w:rsidR="00E3286C" w:rsidRDefault="00E3286C" w:rsidP="00E3286C">
      <w:pPr>
        <w:ind w:left="720" w:hanging="720"/>
      </w:pPr>
      <w:r>
        <w:t>2.</w:t>
      </w:r>
      <w:r>
        <w:tab/>
        <w:t>The Investigating Officer supported, where relevant, by a HR representative will present their case and call any witnesses.</w:t>
      </w:r>
    </w:p>
    <w:p w14:paraId="4E0E2940" w14:textId="77777777" w:rsidR="00E3286C" w:rsidRDefault="00E3286C" w:rsidP="00E3286C"/>
    <w:p w14:paraId="10514F0D" w14:textId="77777777" w:rsidR="00E3286C" w:rsidRDefault="00E3286C" w:rsidP="00E3286C">
      <w:pPr>
        <w:ind w:left="720" w:hanging="720"/>
      </w:pPr>
      <w:r>
        <w:t>3.</w:t>
      </w:r>
      <w:r>
        <w:tab/>
        <w:t>The employee and/or, their representative will have the opportunity to ask questions of the Investigating Officer and their witnesses.</w:t>
      </w:r>
    </w:p>
    <w:p w14:paraId="1A524E30" w14:textId="77777777" w:rsidR="00E3286C" w:rsidRDefault="00E3286C" w:rsidP="00E3286C"/>
    <w:p w14:paraId="628E3E35" w14:textId="77777777" w:rsidR="00E3286C" w:rsidRDefault="00E3286C" w:rsidP="00E3286C">
      <w:pPr>
        <w:ind w:left="720" w:hanging="720"/>
      </w:pPr>
      <w:r>
        <w:t>4.</w:t>
      </w:r>
      <w:r>
        <w:tab/>
        <w:t>The members of the panel will have the opportunity to question the Investigating Officer and their witnesses.</w:t>
      </w:r>
    </w:p>
    <w:p w14:paraId="05F56EFE" w14:textId="77777777" w:rsidR="00E3286C" w:rsidRDefault="00E3286C" w:rsidP="00E3286C"/>
    <w:p w14:paraId="33AFC3CA" w14:textId="77777777" w:rsidR="00E3286C" w:rsidRDefault="00E3286C" w:rsidP="00E3286C">
      <w:pPr>
        <w:ind w:left="720" w:hanging="720"/>
      </w:pPr>
      <w:r>
        <w:t>5.</w:t>
      </w:r>
      <w:r>
        <w:tab/>
        <w:t>The management representative may re-examine their witnesses on any matters referred to in their examination by members of the panel or the employee and/or, their representative.</w:t>
      </w:r>
    </w:p>
    <w:p w14:paraId="78F6FB17" w14:textId="77777777" w:rsidR="00E3286C" w:rsidRDefault="00E3286C" w:rsidP="00E3286C"/>
    <w:p w14:paraId="360B91F9" w14:textId="77777777" w:rsidR="00E3286C" w:rsidRDefault="00E3286C" w:rsidP="00E3286C">
      <w:pPr>
        <w:ind w:left="720" w:hanging="720"/>
      </w:pPr>
      <w:r>
        <w:t>6.</w:t>
      </w:r>
      <w:r>
        <w:tab/>
        <w:t>At this stage a witness may be released or asked to remain available should the panel or either party feel that further questions or clarification may be required later in the hearing.</w:t>
      </w:r>
    </w:p>
    <w:p w14:paraId="74EBD798" w14:textId="77777777" w:rsidR="00E3286C" w:rsidRDefault="00E3286C" w:rsidP="00E3286C"/>
    <w:p w14:paraId="16BACFC4" w14:textId="77777777" w:rsidR="00E3286C" w:rsidRDefault="00E3286C" w:rsidP="00E3286C">
      <w:pPr>
        <w:ind w:left="720" w:hanging="720"/>
      </w:pPr>
      <w:r>
        <w:t>7</w:t>
      </w:r>
      <w:r>
        <w:tab/>
        <w:t>The employee and/or, their representative will present the case for the employee and call any witnesses.</w:t>
      </w:r>
    </w:p>
    <w:p w14:paraId="17C15B43" w14:textId="77777777" w:rsidR="00E3286C" w:rsidRDefault="00E3286C" w:rsidP="00E3286C"/>
    <w:p w14:paraId="6FD6D0A2" w14:textId="77777777" w:rsidR="00E3286C" w:rsidRDefault="00E3286C" w:rsidP="00E3286C">
      <w:pPr>
        <w:ind w:left="720" w:hanging="720"/>
      </w:pPr>
      <w:r>
        <w:t>8.</w:t>
      </w:r>
      <w:r>
        <w:tab/>
        <w:t>The Investigating Officer, supported by a HR representative, where present, will have the opportunity to question the employee and their witnesses.</w:t>
      </w:r>
    </w:p>
    <w:p w14:paraId="1F0ED901" w14:textId="77777777" w:rsidR="00E3286C" w:rsidRDefault="00E3286C" w:rsidP="00E3286C"/>
    <w:p w14:paraId="17A7C279" w14:textId="77777777" w:rsidR="00E3286C" w:rsidRDefault="00E3286C" w:rsidP="00E3286C">
      <w:pPr>
        <w:ind w:left="720" w:hanging="720"/>
      </w:pPr>
      <w:r>
        <w:t>9.</w:t>
      </w:r>
      <w:r>
        <w:tab/>
        <w:t>The members of the panel will have the opportunity to question the employee and their witnesses.</w:t>
      </w:r>
    </w:p>
    <w:p w14:paraId="19DC5DE6" w14:textId="77777777" w:rsidR="00E3286C" w:rsidRDefault="00E3286C" w:rsidP="00E3286C"/>
    <w:p w14:paraId="360AEE09" w14:textId="77777777" w:rsidR="00E3286C" w:rsidRDefault="00E3286C" w:rsidP="00E3286C">
      <w:pPr>
        <w:ind w:left="720" w:hanging="720"/>
      </w:pPr>
      <w:r>
        <w:t>10.</w:t>
      </w:r>
      <w:r>
        <w:tab/>
        <w:t>The employee and/or, their representative may re-examine their witnesses on any matters referred to in their examination by members of the panel or the Investigating Officer.</w:t>
      </w:r>
    </w:p>
    <w:p w14:paraId="5C5AB2EC" w14:textId="77777777" w:rsidR="00E3286C" w:rsidRDefault="00E3286C" w:rsidP="00E3286C"/>
    <w:p w14:paraId="1E8EF7E8" w14:textId="77777777" w:rsidR="00E3286C" w:rsidRDefault="00E3286C" w:rsidP="00E3286C">
      <w:pPr>
        <w:ind w:left="720" w:hanging="720"/>
      </w:pPr>
      <w:r>
        <w:t>11.</w:t>
      </w:r>
      <w:r>
        <w:tab/>
        <w:t>At this stage a witness may be released or asked to remain available should the panel or either party feel that further questions or clarification may be required later in the hearing.</w:t>
      </w:r>
    </w:p>
    <w:p w14:paraId="3630D7F9" w14:textId="77777777" w:rsidR="00E3286C" w:rsidRDefault="00E3286C" w:rsidP="00E3286C"/>
    <w:p w14:paraId="0ADA308B" w14:textId="77777777" w:rsidR="00E3286C" w:rsidRDefault="00E3286C" w:rsidP="00E3286C">
      <w:pPr>
        <w:ind w:left="720" w:hanging="720"/>
      </w:pPr>
      <w:r>
        <w:t>12.</w:t>
      </w:r>
      <w:r>
        <w:tab/>
        <w:t>The Investigating Officer and the employee and/or, their representative will have the opportunity to sum up their cases.  Neither party shall introduce any evidence at this stage which has not previously been submitted.  Reasonable time will be allowed for either party to prepare to ‘sum up’.</w:t>
      </w:r>
    </w:p>
    <w:p w14:paraId="6F850A1A" w14:textId="77777777" w:rsidR="00E3286C" w:rsidRDefault="00E3286C" w:rsidP="00E3286C"/>
    <w:p w14:paraId="5DE17DD5" w14:textId="77777777" w:rsidR="00E3286C" w:rsidRDefault="00E3286C" w:rsidP="00E3286C">
      <w:pPr>
        <w:ind w:left="720" w:hanging="720"/>
      </w:pPr>
      <w:r>
        <w:t>13.</w:t>
      </w:r>
      <w:r>
        <w:tab/>
        <w:t>Nothing in the foregoing procedure shall prevent the panel from inviting either party or witnesses to describe or clarify any statement they have made.</w:t>
      </w:r>
    </w:p>
    <w:p w14:paraId="2EA52DEB" w14:textId="77777777" w:rsidR="00E3286C" w:rsidRDefault="00E3286C" w:rsidP="00E3286C"/>
    <w:p w14:paraId="11DF6C89" w14:textId="77777777" w:rsidR="00E3286C" w:rsidRDefault="00E3286C" w:rsidP="00E3286C">
      <w:pPr>
        <w:ind w:left="720" w:hanging="720"/>
      </w:pPr>
      <w:r>
        <w:t>14.</w:t>
      </w:r>
      <w:r>
        <w:tab/>
        <w:t>Should the panel believe that further investigation or evidence is required, then an adjournment may be called to enable this to take place.  The hearing will be reconvened as soon as practicably possible.</w:t>
      </w:r>
    </w:p>
    <w:p w14:paraId="43538748" w14:textId="77777777" w:rsidR="00E3286C" w:rsidRDefault="00E3286C" w:rsidP="00E3286C"/>
    <w:p w14:paraId="7679A1E1" w14:textId="77777777" w:rsidR="00E3286C" w:rsidRDefault="00E3286C" w:rsidP="00E3286C">
      <w:r>
        <w:t>15.</w:t>
      </w:r>
      <w:r>
        <w:tab/>
        <w:t>Following the ‘summing up’ both parties will withdraw from the hearing.</w:t>
      </w:r>
    </w:p>
    <w:p w14:paraId="334434F1" w14:textId="77777777" w:rsidR="00E3286C" w:rsidRDefault="00E3286C" w:rsidP="00E3286C"/>
    <w:p w14:paraId="5AAFD34C" w14:textId="77777777" w:rsidR="00E3286C" w:rsidRDefault="00E3286C" w:rsidP="00E3286C">
      <w:pPr>
        <w:ind w:left="720" w:hanging="720"/>
      </w:pPr>
      <w:r>
        <w:t>16.</w:t>
      </w:r>
      <w:r>
        <w:tab/>
        <w:t>The panel will deliberate in private only recalling both parties to clear points of uncertainty on evidence already given.  If recall is necessary, both parties will be requested to return notwithstanding that only one is concerned with the point giving rise to doubt.</w:t>
      </w:r>
    </w:p>
    <w:p w14:paraId="2649EAF8" w14:textId="77777777" w:rsidR="00E3286C" w:rsidRDefault="00E3286C" w:rsidP="00E3286C"/>
    <w:p w14:paraId="7CC7F632" w14:textId="77777777" w:rsidR="00E3286C" w:rsidRDefault="00E3286C" w:rsidP="00E3286C">
      <w:pPr>
        <w:ind w:left="720" w:hanging="720"/>
      </w:pPr>
      <w:r>
        <w:t>17.</w:t>
      </w:r>
      <w:r>
        <w:tab/>
        <w:t>Prior to the disciplinary hearing the panel will not be made aware of any other current warnings issued to the employee.  However, such warnings may be notified to, and considered by, the panel before they reach a final decision.</w:t>
      </w:r>
    </w:p>
    <w:p w14:paraId="1E3CCEA8" w14:textId="77777777" w:rsidR="00E3286C" w:rsidRDefault="00E3286C" w:rsidP="00E3286C"/>
    <w:p w14:paraId="1DD0CB7D" w14:textId="77777777" w:rsidR="00E3286C" w:rsidRDefault="00E3286C" w:rsidP="00E3286C">
      <w:pPr>
        <w:ind w:left="720" w:hanging="720"/>
      </w:pPr>
      <w:r>
        <w:t>18.</w:t>
      </w:r>
      <w:r>
        <w:tab/>
        <w:t>The panel members, after listening to both cases will consider the evidence presented and decide is a disciplinary sanction is warranted and what this should be.</w:t>
      </w:r>
    </w:p>
    <w:p w14:paraId="6E1B46AF" w14:textId="77777777" w:rsidR="00E3286C" w:rsidRDefault="00E3286C" w:rsidP="00E3286C"/>
    <w:p w14:paraId="2773A455" w14:textId="0387CB6F" w:rsidR="00E3286C" w:rsidRDefault="00E3286C" w:rsidP="00E3286C">
      <w:pPr>
        <w:ind w:left="720" w:hanging="720"/>
      </w:pPr>
      <w:r>
        <w:t>19.</w:t>
      </w:r>
      <w:r>
        <w:tab/>
        <w:t>The panel will reconvene to announce their decision to both parties verbally where possible.  In any event the individual will be notified of the decision in writing within 7 working days of the hearing.</w:t>
      </w:r>
    </w:p>
    <w:p w14:paraId="0B942450" w14:textId="4D41D360" w:rsidR="00E3286C" w:rsidRDefault="00E3286C" w:rsidP="00E3286C">
      <w:pPr>
        <w:ind w:left="720" w:hanging="720"/>
      </w:pPr>
    </w:p>
    <w:p w14:paraId="3CC5EA85" w14:textId="77777777" w:rsidR="00E3286C" w:rsidRDefault="00E3286C" w:rsidP="00E3286C">
      <w:pPr>
        <w:ind w:left="720" w:hanging="720"/>
        <w:sectPr w:rsidR="00E3286C">
          <w:pgSz w:w="11906" w:h="16838"/>
          <w:pgMar w:top="1440" w:right="1440" w:bottom="1440" w:left="1440" w:header="708" w:footer="708" w:gutter="0"/>
          <w:cols w:space="708"/>
          <w:docGrid w:linePitch="360"/>
        </w:sectPr>
      </w:pPr>
    </w:p>
    <w:p w14:paraId="61CAF86D" w14:textId="51AEABE5" w:rsidR="00E3286C" w:rsidRDefault="00E3286C" w:rsidP="00E3286C">
      <w:pPr>
        <w:pStyle w:val="BodyTextIndent"/>
        <w:ind w:left="0"/>
        <w:jc w:val="right"/>
        <w:rPr>
          <w:b/>
        </w:rPr>
      </w:pPr>
      <w:r>
        <w:rPr>
          <w:b/>
        </w:rPr>
        <w:lastRenderedPageBreak/>
        <w:t xml:space="preserve">APPENDIX </w:t>
      </w:r>
      <w:r w:rsidR="00891680">
        <w:rPr>
          <w:b/>
        </w:rPr>
        <w:t>8</w:t>
      </w:r>
    </w:p>
    <w:p w14:paraId="42A96136" w14:textId="77777777" w:rsidR="00E3286C" w:rsidRPr="00A13863" w:rsidRDefault="00E3286C" w:rsidP="00E3286C">
      <w:pPr>
        <w:pStyle w:val="BodyTextIndent"/>
        <w:ind w:left="0"/>
      </w:pPr>
    </w:p>
    <w:p w14:paraId="770338DE" w14:textId="77777777" w:rsidR="00E3286C" w:rsidRDefault="00E3286C" w:rsidP="00E3286C">
      <w:pPr>
        <w:pStyle w:val="BodyTextIndent"/>
        <w:ind w:left="0"/>
        <w:jc w:val="center"/>
        <w:rPr>
          <w:b/>
        </w:rPr>
      </w:pPr>
      <w:r>
        <w:rPr>
          <w:b/>
        </w:rPr>
        <w:t xml:space="preserve">SOUTH </w:t>
      </w:r>
      <w:smartTag w:uri="urn:schemas-microsoft-com:office:smarttags" w:element="place">
        <w:r>
          <w:rPr>
            <w:b/>
          </w:rPr>
          <w:t>WEST YORKSHIRE</w:t>
        </w:r>
      </w:smartTag>
      <w:r>
        <w:rPr>
          <w:b/>
        </w:rPr>
        <w:t xml:space="preserve"> PARTNERSHIP NHS FOUNDATION TRUST</w:t>
      </w:r>
    </w:p>
    <w:p w14:paraId="51A99E33" w14:textId="77777777" w:rsidR="00E3286C" w:rsidRDefault="00E3286C" w:rsidP="00E3286C">
      <w:pPr>
        <w:pStyle w:val="BodyTextIndent"/>
        <w:ind w:left="0"/>
        <w:jc w:val="center"/>
        <w:rPr>
          <w:b/>
        </w:rPr>
      </w:pPr>
    </w:p>
    <w:p w14:paraId="7326E69D" w14:textId="77777777" w:rsidR="00E3286C" w:rsidRDefault="00E3286C" w:rsidP="00E3286C">
      <w:pPr>
        <w:pStyle w:val="BodyTextIndent"/>
        <w:ind w:left="0"/>
        <w:jc w:val="center"/>
        <w:rPr>
          <w:b/>
        </w:rPr>
      </w:pPr>
      <w:r>
        <w:rPr>
          <w:b/>
        </w:rPr>
        <w:t>AUTHORITY TO TAKE DISCIPLINARY ACTION</w:t>
      </w:r>
    </w:p>
    <w:p w14:paraId="3669F7F1" w14:textId="77777777" w:rsidR="00E3286C" w:rsidRDefault="00E3286C" w:rsidP="00E3286C">
      <w:pPr>
        <w:pStyle w:val="BodyTextIndent"/>
        <w:ind w:left="0"/>
      </w:pPr>
    </w:p>
    <w:p w14:paraId="1A59A967" w14:textId="77777777" w:rsidR="00E3286C" w:rsidRDefault="00E3286C" w:rsidP="00E3286C">
      <w:pPr>
        <w:pStyle w:val="BodyTextIndent"/>
        <w:ind w:left="0"/>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420"/>
        <w:gridCol w:w="2880"/>
        <w:gridCol w:w="2880"/>
        <w:gridCol w:w="2790"/>
      </w:tblGrid>
      <w:tr w:rsidR="00E3286C" w14:paraId="3EA35414" w14:textId="77777777" w:rsidTr="005D2D38">
        <w:tc>
          <w:tcPr>
            <w:tcW w:w="2898" w:type="dxa"/>
            <w:shd w:val="clear" w:color="auto" w:fill="auto"/>
          </w:tcPr>
          <w:p w14:paraId="7CC48784" w14:textId="77777777" w:rsidR="00E3286C" w:rsidRPr="008B0A9D" w:rsidRDefault="00E3286C" w:rsidP="005D2D38">
            <w:pPr>
              <w:pStyle w:val="BodyTextIndent"/>
              <w:ind w:left="0"/>
              <w:jc w:val="center"/>
              <w:rPr>
                <w:b/>
              </w:rPr>
            </w:pPr>
            <w:r w:rsidRPr="008B0A9D">
              <w:rPr>
                <w:b/>
              </w:rPr>
              <w:t>Category of Staff Subject to</w:t>
            </w:r>
          </w:p>
          <w:p w14:paraId="1A8FCE83" w14:textId="77777777" w:rsidR="00E3286C" w:rsidRDefault="00E3286C" w:rsidP="005D2D38">
            <w:pPr>
              <w:pStyle w:val="BodyTextIndent"/>
              <w:ind w:left="0"/>
              <w:jc w:val="center"/>
            </w:pPr>
            <w:r w:rsidRPr="008B0A9D">
              <w:rPr>
                <w:b/>
              </w:rPr>
              <w:t>Disciplinary Action</w:t>
            </w:r>
          </w:p>
        </w:tc>
        <w:tc>
          <w:tcPr>
            <w:tcW w:w="3420" w:type="dxa"/>
            <w:shd w:val="clear" w:color="auto" w:fill="auto"/>
          </w:tcPr>
          <w:p w14:paraId="19F23F4D" w14:textId="77777777" w:rsidR="00E3286C" w:rsidRPr="008B0A9D" w:rsidRDefault="00E3286C" w:rsidP="005D2D38">
            <w:pPr>
              <w:pStyle w:val="BodyTextIndent"/>
              <w:ind w:left="0"/>
              <w:jc w:val="center"/>
              <w:rPr>
                <w:b/>
              </w:rPr>
            </w:pPr>
            <w:r w:rsidRPr="008B0A9D">
              <w:rPr>
                <w:b/>
              </w:rPr>
              <w:t>Oral Warning</w:t>
            </w:r>
          </w:p>
        </w:tc>
        <w:tc>
          <w:tcPr>
            <w:tcW w:w="2880" w:type="dxa"/>
            <w:shd w:val="clear" w:color="auto" w:fill="auto"/>
          </w:tcPr>
          <w:p w14:paraId="7D7319ED" w14:textId="77777777" w:rsidR="00E3286C" w:rsidRPr="008B0A9D" w:rsidRDefault="00E3286C" w:rsidP="005D2D38">
            <w:pPr>
              <w:pStyle w:val="BodyTextIndent"/>
              <w:ind w:left="0"/>
              <w:jc w:val="center"/>
              <w:rPr>
                <w:b/>
              </w:rPr>
            </w:pPr>
            <w:r w:rsidRPr="008B0A9D">
              <w:rPr>
                <w:b/>
              </w:rPr>
              <w:t>Written Warning</w:t>
            </w:r>
          </w:p>
        </w:tc>
        <w:tc>
          <w:tcPr>
            <w:tcW w:w="2880" w:type="dxa"/>
            <w:shd w:val="clear" w:color="auto" w:fill="auto"/>
          </w:tcPr>
          <w:p w14:paraId="43B698B3" w14:textId="77777777" w:rsidR="00E3286C" w:rsidRPr="008B0A9D" w:rsidRDefault="00E3286C" w:rsidP="005D2D38">
            <w:pPr>
              <w:pStyle w:val="BodyTextIndent"/>
              <w:ind w:left="0"/>
              <w:jc w:val="center"/>
              <w:rPr>
                <w:b/>
              </w:rPr>
            </w:pPr>
            <w:r w:rsidRPr="008B0A9D">
              <w:rPr>
                <w:b/>
              </w:rPr>
              <w:t>Final Written Warning</w:t>
            </w:r>
          </w:p>
        </w:tc>
        <w:tc>
          <w:tcPr>
            <w:tcW w:w="2790" w:type="dxa"/>
            <w:shd w:val="clear" w:color="auto" w:fill="auto"/>
          </w:tcPr>
          <w:p w14:paraId="4F0CF1C1" w14:textId="77777777" w:rsidR="00E3286C" w:rsidRPr="008B0A9D" w:rsidRDefault="00E3286C" w:rsidP="005D2D38">
            <w:pPr>
              <w:pStyle w:val="BodyTextIndent"/>
              <w:ind w:left="0"/>
              <w:jc w:val="center"/>
              <w:rPr>
                <w:b/>
              </w:rPr>
            </w:pPr>
            <w:r w:rsidRPr="008B0A9D">
              <w:rPr>
                <w:b/>
              </w:rPr>
              <w:t>Dismissal</w:t>
            </w:r>
          </w:p>
        </w:tc>
      </w:tr>
      <w:tr w:rsidR="00E3286C" w14:paraId="4F5B0EAF" w14:textId="77777777" w:rsidTr="005D2D38">
        <w:tc>
          <w:tcPr>
            <w:tcW w:w="2898" w:type="dxa"/>
            <w:shd w:val="clear" w:color="auto" w:fill="auto"/>
          </w:tcPr>
          <w:p w14:paraId="1ADD4A60" w14:textId="77777777" w:rsidR="00E3286C" w:rsidRDefault="00E3286C" w:rsidP="005D2D38">
            <w:pPr>
              <w:pStyle w:val="BodyTextIndent"/>
              <w:ind w:left="0"/>
              <w:jc w:val="left"/>
            </w:pPr>
          </w:p>
          <w:p w14:paraId="367B06D0" w14:textId="77777777" w:rsidR="00E3286C" w:rsidRDefault="00E3286C" w:rsidP="005D2D38">
            <w:pPr>
              <w:pStyle w:val="BodyTextIndent"/>
              <w:ind w:left="0"/>
              <w:jc w:val="left"/>
            </w:pPr>
            <w:r>
              <w:t>Director</w:t>
            </w:r>
          </w:p>
        </w:tc>
        <w:tc>
          <w:tcPr>
            <w:tcW w:w="3420" w:type="dxa"/>
            <w:shd w:val="clear" w:color="auto" w:fill="auto"/>
          </w:tcPr>
          <w:p w14:paraId="28C12D69" w14:textId="77777777" w:rsidR="00E3286C" w:rsidRDefault="00E3286C" w:rsidP="005D2D38">
            <w:pPr>
              <w:pStyle w:val="BodyTextIndent"/>
              <w:ind w:left="0"/>
              <w:jc w:val="left"/>
            </w:pPr>
          </w:p>
          <w:p w14:paraId="15F7D270" w14:textId="77777777" w:rsidR="00E3286C" w:rsidRDefault="00E3286C" w:rsidP="005D2D38">
            <w:pPr>
              <w:pStyle w:val="BodyTextIndent"/>
              <w:ind w:left="0"/>
              <w:jc w:val="left"/>
            </w:pPr>
            <w:r>
              <w:t>Chief Executive</w:t>
            </w:r>
          </w:p>
        </w:tc>
        <w:tc>
          <w:tcPr>
            <w:tcW w:w="2880" w:type="dxa"/>
            <w:shd w:val="clear" w:color="auto" w:fill="auto"/>
          </w:tcPr>
          <w:p w14:paraId="5F50DC7E" w14:textId="77777777" w:rsidR="00E3286C" w:rsidRDefault="00E3286C" w:rsidP="005D2D38">
            <w:pPr>
              <w:pStyle w:val="BodyTextIndent"/>
              <w:ind w:left="0"/>
              <w:jc w:val="left"/>
            </w:pPr>
          </w:p>
          <w:p w14:paraId="3C27A464" w14:textId="77777777" w:rsidR="00E3286C" w:rsidRDefault="00E3286C" w:rsidP="005D2D38">
            <w:pPr>
              <w:pStyle w:val="BodyTextIndent"/>
              <w:ind w:left="0"/>
              <w:jc w:val="left"/>
            </w:pPr>
            <w:r>
              <w:t>Chief Executive</w:t>
            </w:r>
          </w:p>
        </w:tc>
        <w:tc>
          <w:tcPr>
            <w:tcW w:w="2880" w:type="dxa"/>
            <w:shd w:val="clear" w:color="auto" w:fill="auto"/>
          </w:tcPr>
          <w:p w14:paraId="57DA6944" w14:textId="77777777" w:rsidR="00E3286C" w:rsidRDefault="00E3286C" w:rsidP="005D2D38">
            <w:pPr>
              <w:pStyle w:val="BodyTextIndent"/>
              <w:ind w:left="0"/>
              <w:jc w:val="left"/>
            </w:pPr>
          </w:p>
          <w:p w14:paraId="710546D8" w14:textId="77777777" w:rsidR="00E3286C" w:rsidRDefault="00E3286C" w:rsidP="005D2D38">
            <w:pPr>
              <w:pStyle w:val="BodyTextIndent"/>
              <w:ind w:left="0"/>
              <w:jc w:val="left"/>
            </w:pPr>
            <w:r>
              <w:t>Chief Executive</w:t>
            </w:r>
          </w:p>
        </w:tc>
        <w:tc>
          <w:tcPr>
            <w:tcW w:w="2790" w:type="dxa"/>
            <w:shd w:val="clear" w:color="auto" w:fill="auto"/>
          </w:tcPr>
          <w:p w14:paraId="727BB0F2" w14:textId="77777777" w:rsidR="00E3286C" w:rsidRDefault="00E3286C" w:rsidP="005D2D38">
            <w:pPr>
              <w:pStyle w:val="BodyTextIndent"/>
              <w:ind w:left="0"/>
              <w:jc w:val="left"/>
            </w:pPr>
          </w:p>
          <w:p w14:paraId="0E402416" w14:textId="77777777" w:rsidR="00E3286C" w:rsidRDefault="00E3286C" w:rsidP="005D2D38">
            <w:pPr>
              <w:pStyle w:val="BodyTextIndent"/>
              <w:ind w:left="0"/>
              <w:jc w:val="left"/>
            </w:pPr>
            <w:r>
              <w:t>Chief Executive</w:t>
            </w:r>
          </w:p>
          <w:p w14:paraId="4DB51052" w14:textId="77777777" w:rsidR="00E3286C" w:rsidRDefault="00E3286C" w:rsidP="005D2D38">
            <w:pPr>
              <w:pStyle w:val="BodyTextIndent"/>
              <w:ind w:left="0"/>
              <w:jc w:val="left"/>
            </w:pPr>
          </w:p>
          <w:p w14:paraId="363FF9B3" w14:textId="77777777" w:rsidR="00E3286C" w:rsidRDefault="00E3286C" w:rsidP="005D2D38">
            <w:pPr>
              <w:pStyle w:val="BodyTextIndent"/>
              <w:ind w:left="0"/>
              <w:jc w:val="left"/>
            </w:pPr>
          </w:p>
        </w:tc>
      </w:tr>
      <w:tr w:rsidR="00E3286C" w14:paraId="0DF510DE" w14:textId="77777777" w:rsidTr="005D2D38">
        <w:tc>
          <w:tcPr>
            <w:tcW w:w="2898" w:type="dxa"/>
            <w:shd w:val="clear" w:color="auto" w:fill="auto"/>
          </w:tcPr>
          <w:p w14:paraId="734F346D" w14:textId="77777777" w:rsidR="00E3286C" w:rsidRDefault="00E3286C" w:rsidP="005D2D38">
            <w:pPr>
              <w:pStyle w:val="BodyTextIndent"/>
              <w:ind w:left="0"/>
              <w:jc w:val="left"/>
            </w:pPr>
          </w:p>
          <w:p w14:paraId="409B262B" w14:textId="77777777" w:rsidR="00E3286C" w:rsidRDefault="00E3286C" w:rsidP="005D2D38">
            <w:pPr>
              <w:pStyle w:val="BodyTextIndent"/>
              <w:ind w:left="0"/>
              <w:jc w:val="left"/>
            </w:pPr>
            <w:r>
              <w:t>Senior Personnel (8b and above or equivalent)</w:t>
            </w:r>
          </w:p>
          <w:p w14:paraId="1B14211B" w14:textId="77777777" w:rsidR="00E3286C" w:rsidRDefault="00E3286C" w:rsidP="005D2D38">
            <w:pPr>
              <w:pStyle w:val="BodyTextIndent"/>
              <w:ind w:left="0"/>
              <w:jc w:val="left"/>
            </w:pPr>
          </w:p>
        </w:tc>
        <w:tc>
          <w:tcPr>
            <w:tcW w:w="3420" w:type="dxa"/>
            <w:shd w:val="clear" w:color="auto" w:fill="auto"/>
          </w:tcPr>
          <w:p w14:paraId="6E46C858" w14:textId="77777777" w:rsidR="00E3286C" w:rsidRDefault="00E3286C" w:rsidP="005D2D38">
            <w:pPr>
              <w:pStyle w:val="BodyTextIndent"/>
              <w:ind w:left="0"/>
              <w:jc w:val="left"/>
            </w:pPr>
          </w:p>
          <w:p w14:paraId="2C80D95F" w14:textId="77777777" w:rsidR="00E3286C" w:rsidRDefault="00E3286C" w:rsidP="005D2D38">
            <w:pPr>
              <w:pStyle w:val="BodyTextIndent"/>
              <w:ind w:left="0"/>
              <w:jc w:val="left"/>
            </w:pPr>
            <w:r>
              <w:t>Director/ Deputy Director or equivalent</w:t>
            </w:r>
          </w:p>
          <w:p w14:paraId="661FDFA9" w14:textId="77777777" w:rsidR="00E3286C" w:rsidRDefault="00E3286C" w:rsidP="005D2D38">
            <w:pPr>
              <w:pStyle w:val="BodyTextIndent"/>
              <w:ind w:left="0"/>
              <w:jc w:val="left"/>
            </w:pPr>
          </w:p>
        </w:tc>
        <w:tc>
          <w:tcPr>
            <w:tcW w:w="2880" w:type="dxa"/>
            <w:shd w:val="clear" w:color="auto" w:fill="auto"/>
          </w:tcPr>
          <w:p w14:paraId="6FD4418A" w14:textId="77777777" w:rsidR="00E3286C" w:rsidRDefault="00E3286C" w:rsidP="005D2D38">
            <w:pPr>
              <w:pStyle w:val="BodyTextIndent"/>
              <w:ind w:left="0"/>
              <w:jc w:val="left"/>
            </w:pPr>
          </w:p>
          <w:p w14:paraId="3CE34198" w14:textId="77777777" w:rsidR="00E3286C" w:rsidRDefault="00E3286C" w:rsidP="005D2D38">
            <w:pPr>
              <w:pStyle w:val="BodyTextIndent"/>
              <w:ind w:left="0"/>
              <w:jc w:val="left"/>
            </w:pPr>
            <w:r>
              <w:t>Director/ Deputy Director or equivalent</w:t>
            </w:r>
          </w:p>
          <w:p w14:paraId="755844CC" w14:textId="77777777" w:rsidR="00E3286C" w:rsidRDefault="00E3286C" w:rsidP="005D2D38">
            <w:pPr>
              <w:pStyle w:val="BodyTextIndent"/>
              <w:ind w:left="0"/>
              <w:jc w:val="left"/>
            </w:pPr>
          </w:p>
        </w:tc>
        <w:tc>
          <w:tcPr>
            <w:tcW w:w="2880" w:type="dxa"/>
            <w:shd w:val="clear" w:color="auto" w:fill="auto"/>
          </w:tcPr>
          <w:p w14:paraId="56544B7B" w14:textId="77777777" w:rsidR="00E3286C" w:rsidRDefault="00E3286C" w:rsidP="005D2D38">
            <w:pPr>
              <w:pStyle w:val="BodyTextIndent"/>
              <w:ind w:left="0"/>
              <w:jc w:val="left"/>
            </w:pPr>
          </w:p>
          <w:p w14:paraId="7AE093CF" w14:textId="77777777" w:rsidR="00E3286C" w:rsidRDefault="00E3286C" w:rsidP="005D2D38">
            <w:pPr>
              <w:pStyle w:val="BodyTextIndent"/>
              <w:ind w:left="0"/>
              <w:jc w:val="left"/>
            </w:pPr>
            <w:r>
              <w:t>Director/ Deputy Director or equivalent</w:t>
            </w:r>
          </w:p>
          <w:p w14:paraId="14935C25" w14:textId="77777777" w:rsidR="00E3286C" w:rsidRDefault="00E3286C" w:rsidP="005D2D38">
            <w:pPr>
              <w:pStyle w:val="BodyTextIndent"/>
              <w:ind w:left="0"/>
              <w:jc w:val="left"/>
            </w:pPr>
          </w:p>
        </w:tc>
        <w:tc>
          <w:tcPr>
            <w:tcW w:w="2790" w:type="dxa"/>
            <w:shd w:val="clear" w:color="auto" w:fill="auto"/>
          </w:tcPr>
          <w:p w14:paraId="7442B94D" w14:textId="77777777" w:rsidR="00E3286C" w:rsidRDefault="00E3286C" w:rsidP="005D2D38">
            <w:pPr>
              <w:pStyle w:val="BodyTextIndent"/>
              <w:ind w:left="0"/>
              <w:jc w:val="left"/>
            </w:pPr>
          </w:p>
          <w:p w14:paraId="3ECBB236" w14:textId="77777777" w:rsidR="00E3286C" w:rsidRDefault="00E3286C" w:rsidP="005D2D38">
            <w:pPr>
              <w:pStyle w:val="BodyTextIndent"/>
              <w:ind w:left="0"/>
              <w:jc w:val="left"/>
            </w:pPr>
            <w:r>
              <w:t>Director/ Deputy Director or equivalent</w:t>
            </w:r>
          </w:p>
          <w:p w14:paraId="2780A98B" w14:textId="77777777" w:rsidR="00E3286C" w:rsidRDefault="00E3286C" w:rsidP="005D2D38">
            <w:pPr>
              <w:pStyle w:val="BodyTextIndent"/>
              <w:ind w:left="0"/>
              <w:jc w:val="left"/>
            </w:pPr>
          </w:p>
        </w:tc>
      </w:tr>
      <w:tr w:rsidR="00E3286C" w14:paraId="441B6944" w14:textId="77777777" w:rsidTr="005D2D38">
        <w:tc>
          <w:tcPr>
            <w:tcW w:w="2898" w:type="dxa"/>
            <w:shd w:val="clear" w:color="auto" w:fill="auto"/>
          </w:tcPr>
          <w:p w14:paraId="0D94C02F" w14:textId="77777777" w:rsidR="00E3286C" w:rsidRDefault="00E3286C" w:rsidP="005D2D38">
            <w:pPr>
              <w:pStyle w:val="BodyTextIndent"/>
              <w:ind w:left="0"/>
              <w:jc w:val="left"/>
            </w:pPr>
          </w:p>
          <w:p w14:paraId="1E9D9302" w14:textId="77777777" w:rsidR="00E3286C" w:rsidRDefault="00E3286C" w:rsidP="005D2D38">
            <w:pPr>
              <w:pStyle w:val="BodyTextIndent"/>
              <w:ind w:left="0"/>
              <w:jc w:val="left"/>
            </w:pPr>
            <w:r>
              <w:t>Other staff</w:t>
            </w:r>
          </w:p>
        </w:tc>
        <w:tc>
          <w:tcPr>
            <w:tcW w:w="3420" w:type="dxa"/>
            <w:shd w:val="clear" w:color="auto" w:fill="auto"/>
          </w:tcPr>
          <w:p w14:paraId="1E1D7597" w14:textId="77777777" w:rsidR="00E3286C" w:rsidRDefault="00E3286C" w:rsidP="005D2D38">
            <w:pPr>
              <w:pStyle w:val="BodyTextIndent"/>
              <w:ind w:left="0"/>
              <w:jc w:val="left"/>
            </w:pPr>
          </w:p>
          <w:p w14:paraId="6B34EEBB" w14:textId="77777777" w:rsidR="00E3286C" w:rsidRDefault="00E3286C" w:rsidP="005D2D38">
            <w:pPr>
              <w:pStyle w:val="BodyTextIndent"/>
              <w:ind w:left="0"/>
              <w:jc w:val="left"/>
            </w:pPr>
            <w:r>
              <w:t>Manager (Band 7 or above)</w:t>
            </w:r>
          </w:p>
          <w:p w14:paraId="68B763B5" w14:textId="77777777" w:rsidR="00E3286C" w:rsidRDefault="00E3286C" w:rsidP="005D2D38">
            <w:pPr>
              <w:pStyle w:val="BodyTextIndent"/>
              <w:ind w:left="0"/>
              <w:jc w:val="left"/>
            </w:pPr>
          </w:p>
        </w:tc>
        <w:tc>
          <w:tcPr>
            <w:tcW w:w="2880" w:type="dxa"/>
            <w:shd w:val="clear" w:color="auto" w:fill="auto"/>
          </w:tcPr>
          <w:p w14:paraId="5E79069F" w14:textId="77777777" w:rsidR="00E3286C" w:rsidRDefault="00E3286C" w:rsidP="005D2D38">
            <w:pPr>
              <w:pStyle w:val="BodyTextIndent"/>
              <w:ind w:left="0"/>
              <w:jc w:val="left"/>
            </w:pPr>
          </w:p>
          <w:p w14:paraId="63FFE2DE" w14:textId="77777777" w:rsidR="00E3286C" w:rsidRDefault="00E3286C" w:rsidP="005D2D38">
            <w:pPr>
              <w:pStyle w:val="BodyTextIndent"/>
              <w:ind w:left="0"/>
              <w:jc w:val="left"/>
            </w:pPr>
            <w:r>
              <w:t>Manager (Band 7 and above or equivalent)</w:t>
            </w:r>
          </w:p>
          <w:p w14:paraId="6AAF4812" w14:textId="77777777" w:rsidR="00E3286C" w:rsidRDefault="00E3286C" w:rsidP="005D2D38">
            <w:pPr>
              <w:pStyle w:val="BodyTextIndent"/>
              <w:ind w:left="0"/>
              <w:jc w:val="left"/>
            </w:pPr>
          </w:p>
        </w:tc>
        <w:tc>
          <w:tcPr>
            <w:tcW w:w="2880" w:type="dxa"/>
            <w:shd w:val="clear" w:color="auto" w:fill="auto"/>
          </w:tcPr>
          <w:p w14:paraId="616CCA2E" w14:textId="77777777" w:rsidR="00E3286C" w:rsidRDefault="00E3286C" w:rsidP="005D2D38">
            <w:pPr>
              <w:pStyle w:val="BodyTextIndent"/>
              <w:ind w:left="0"/>
              <w:jc w:val="left"/>
            </w:pPr>
          </w:p>
          <w:p w14:paraId="25953947" w14:textId="77777777" w:rsidR="00E3286C" w:rsidRDefault="00E3286C" w:rsidP="005D2D38">
            <w:pPr>
              <w:pStyle w:val="BodyTextIndent"/>
              <w:ind w:left="0"/>
              <w:jc w:val="left"/>
            </w:pPr>
            <w:r>
              <w:t>Manager (8b and above or equivalent)</w:t>
            </w:r>
          </w:p>
        </w:tc>
        <w:tc>
          <w:tcPr>
            <w:tcW w:w="2790" w:type="dxa"/>
            <w:shd w:val="clear" w:color="auto" w:fill="auto"/>
          </w:tcPr>
          <w:p w14:paraId="68C32837" w14:textId="77777777" w:rsidR="00E3286C" w:rsidRDefault="00E3286C" w:rsidP="005D2D38">
            <w:pPr>
              <w:pStyle w:val="BodyTextIndent"/>
              <w:ind w:left="0"/>
              <w:jc w:val="left"/>
            </w:pPr>
          </w:p>
          <w:p w14:paraId="21EAB480" w14:textId="77777777" w:rsidR="00E3286C" w:rsidRDefault="00E3286C" w:rsidP="005D2D38">
            <w:pPr>
              <w:pStyle w:val="BodyTextIndent"/>
              <w:ind w:left="0"/>
              <w:jc w:val="left"/>
            </w:pPr>
            <w:r>
              <w:t>Manager (8b and above or equivalent)</w:t>
            </w:r>
          </w:p>
        </w:tc>
      </w:tr>
    </w:tbl>
    <w:p w14:paraId="6AA23C94" w14:textId="77777777" w:rsidR="00E3286C" w:rsidRDefault="00E3286C" w:rsidP="00E3286C">
      <w:pPr>
        <w:pStyle w:val="BodyTextIndent"/>
        <w:ind w:left="0"/>
      </w:pPr>
    </w:p>
    <w:p w14:paraId="6CFAE2AA" w14:textId="77777777" w:rsidR="00E3286C" w:rsidRDefault="00E3286C" w:rsidP="00E3286C">
      <w:pPr>
        <w:jc w:val="both"/>
        <w:rPr>
          <w:rFonts w:cs="Arial"/>
        </w:rPr>
      </w:pPr>
    </w:p>
    <w:p w14:paraId="6FD678FC" w14:textId="77777777" w:rsidR="00E3286C" w:rsidRDefault="00E3286C" w:rsidP="00E3286C">
      <w:pPr>
        <w:jc w:val="both"/>
        <w:rPr>
          <w:rFonts w:cs="Arial"/>
        </w:rPr>
      </w:pPr>
    </w:p>
    <w:p w14:paraId="11EC44AD" w14:textId="77777777" w:rsidR="00E3286C" w:rsidRDefault="00E3286C" w:rsidP="00E3286C">
      <w:pPr>
        <w:jc w:val="both"/>
        <w:rPr>
          <w:rFonts w:cs="Arial"/>
        </w:rPr>
      </w:pPr>
    </w:p>
    <w:p w14:paraId="30134E55" w14:textId="77777777" w:rsidR="00E3286C" w:rsidRPr="00CA35CC" w:rsidRDefault="00E3286C" w:rsidP="00E3286C">
      <w:pPr>
        <w:jc w:val="both"/>
        <w:rPr>
          <w:rFonts w:cs="Arial"/>
        </w:rPr>
        <w:sectPr w:rsidR="00E3286C" w:rsidRPr="00CA35CC" w:rsidSect="00D63D15">
          <w:footerReference w:type="default" r:id="rId21"/>
          <w:endnotePr>
            <w:numFmt w:val="decimal"/>
          </w:endnotePr>
          <w:pgSz w:w="16837" w:h="11905" w:orient="landscape"/>
          <w:pgMar w:top="1008" w:right="1440" w:bottom="1008" w:left="1008" w:header="0" w:footer="720" w:gutter="0"/>
          <w:pgNumType w:start="39"/>
          <w:cols w:space="720"/>
          <w:noEndnote/>
          <w:docGrid w:linePitch="326"/>
        </w:sectPr>
      </w:pPr>
    </w:p>
    <w:p w14:paraId="6FB0D02B" w14:textId="2F6BBCF3" w:rsidR="00E3286C" w:rsidRDefault="00E3286C" w:rsidP="00E3286C">
      <w:pPr>
        <w:pStyle w:val="BodyTextIndent"/>
        <w:ind w:left="0"/>
        <w:jc w:val="right"/>
        <w:rPr>
          <w:b/>
        </w:rPr>
      </w:pPr>
      <w:r w:rsidRPr="00A13863">
        <w:rPr>
          <w:b/>
        </w:rPr>
        <w:lastRenderedPageBreak/>
        <w:t xml:space="preserve">APPENDIX </w:t>
      </w:r>
      <w:r w:rsidR="00891680">
        <w:rPr>
          <w:b/>
        </w:rPr>
        <w:t>9</w:t>
      </w:r>
    </w:p>
    <w:p w14:paraId="6D2EF1C9" w14:textId="77777777" w:rsidR="00E3286C" w:rsidRPr="00A13863" w:rsidRDefault="00E3286C" w:rsidP="00E3286C">
      <w:pPr>
        <w:pStyle w:val="BodyTextIndent"/>
        <w:ind w:left="0"/>
      </w:pPr>
    </w:p>
    <w:p w14:paraId="3CFEA913" w14:textId="77777777" w:rsidR="00E3286C" w:rsidRDefault="00E3286C" w:rsidP="00E3286C">
      <w:pPr>
        <w:pStyle w:val="BodyTextIndent"/>
        <w:ind w:left="0"/>
        <w:jc w:val="center"/>
        <w:rPr>
          <w:b/>
          <w:u w:val="single"/>
        </w:rPr>
      </w:pPr>
      <w:r>
        <w:rPr>
          <w:b/>
          <w:u w:val="single"/>
        </w:rPr>
        <w:t xml:space="preserve">SOUTH </w:t>
      </w:r>
      <w:smartTag w:uri="urn:schemas-microsoft-com:office:smarttags" w:element="place">
        <w:r>
          <w:rPr>
            <w:b/>
            <w:u w:val="single"/>
          </w:rPr>
          <w:t>WEST YORKSHIRE</w:t>
        </w:r>
      </w:smartTag>
      <w:r>
        <w:rPr>
          <w:b/>
          <w:u w:val="single"/>
        </w:rPr>
        <w:t xml:space="preserve"> PARTNERSHIP NHS FOUNDATION TRUST</w:t>
      </w:r>
    </w:p>
    <w:p w14:paraId="10A91DE4" w14:textId="77777777" w:rsidR="00E3286C" w:rsidRDefault="00E3286C" w:rsidP="00E3286C">
      <w:pPr>
        <w:pStyle w:val="BodyTextIndent"/>
        <w:ind w:left="0"/>
        <w:jc w:val="center"/>
        <w:rPr>
          <w:b/>
          <w:u w:val="single"/>
        </w:rPr>
      </w:pPr>
    </w:p>
    <w:p w14:paraId="42EC5B17" w14:textId="01DDA786" w:rsidR="00E3286C" w:rsidRDefault="006D7206" w:rsidP="00E3286C">
      <w:pPr>
        <w:pStyle w:val="BodyTextIndent"/>
        <w:ind w:left="0"/>
        <w:jc w:val="center"/>
        <w:rPr>
          <w:b/>
          <w:u w:val="single"/>
        </w:rPr>
      </w:pPr>
      <w:r>
        <w:rPr>
          <w:b/>
          <w:u w:val="single"/>
        </w:rPr>
        <w:t xml:space="preserve"> AUTHORITY TP HEAR </w:t>
      </w:r>
      <w:r w:rsidR="00E3286C">
        <w:rPr>
          <w:b/>
          <w:u w:val="single"/>
        </w:rPr>
        <w:t>RIGHT OF APPEAL – DISCIPLINARY ACTION</w:t>
      </w:r>
    </w:p>
    <w:p w14:paraId="006F6218" w14:textId="77777777" w:rsidR="00E3286C" w:rsidRDefault="00E3286C" w:rsidP="00E3286C">
      <w:pPr>
        <w:pStyle w:val="BodyTextIndent"/>
        <w:ind w:left="0"/>
      </w:pPr>
    </w:p>
    <w:p w14:paraId="4C12D2F0" w14:textId="77777777" w:rsidR="00E3286C" w:rsidRDefault="00E3286C" w:rsidP="00E3286C">
      <w:pPr>
        <w:pStyle w:val="BodyTextIndent"/>
        <w:ind w:left="0"/>
      </w:pPr>
    </w:p>
    <w:tbl>
      <w:tblPr>
        <w:tblW w:w="150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736"/>
        <w:gridCol w:w="2270"/>
        <w:gridCol w:w="2881"/>
        <w:gridCol w:w="2636"/>
      </w:tblGrid>
      <w:tr w:rsidR="00E3286C" w14:paraId="4AF9F2E4" w14:textId="77777777" w:rsidTr="005D2D38">
        <w:trPr>
          <w:trHeight w:val="547"/>
        </w:trPr>
        <w:tc>
          <w:tcPr>
            <w:tcW w:w="4500" w:type="dxa"/>
          </w:tcPr>
          <w:p w14:paraId="09331F14" w14:textId="77777777" w:rsidR="00E3286C" w:rsidRDefault="00E3286C" w:rsidP="005D2D38">
            <w:pPr>
              <w:pStyle w:val="BodyTextIndent"/>
              <w:ind w:left="0"/>
              <w:jc w:val="left"/>
              <w:rPr>
                <w:b/>
              </w:rPr>
            </w:pPr>
            <w:r>
              <w:rPr>
                <w:b/>
              </w:rPr>
              <w:t>Category of Staff Subject to Disciplinary Action</w:t>
            </w:r>
          </w:p>
        </w:tc>
        <w:tc>
          <w:tcPr>
            <w:tcW w:w="2736" w:type="dxa"/>
          </w:tcPr>
          <w:p w14:paraId="093BF1B3" w14:textId="77777777" w:rsidR="00E3286C" w:rsidRDefault="00E3286C" w:rsidP="005D2D38">
            <w:pPr>
              <w:pStyle w:val="BodyTextIndent"/>
              <w:ind w:left="0"/>
              <w:jc w:val="left"/>
              <w:rPr>
                <w:b/>
              </w:rPr>
            </w:pPr>
            <w:r>
              <w:rPr>
                <w:b/>
              </w:rPr>
              <w:t>Oral Warning</w:t>
            </w:r>
          </w:p>
        </w:tc>
        <w:tc>
          <w:tcPr>
            <w:tcW w:w="2270" w:type="dxa"/>
          </w:tcPr>
          <w:p w14:paraId="5BB412AD" w14:textId="77777777" w:rsidR="00E3286C" w:rsidRDefault="00E3286C" w:rsidP="005D2D38">
            <w:pPr>
              <w:pStyle w:val="BodyTextIndent"/>
              <w:ind w:left="0"/>
              <w:jc w:val="left"/>
              <w:rPr>
                <w:b/>
              </w:rPr>
            </w:pPr>
            <w:r>
              <w:rPr>
                <w:b/>
              </w:rPr>
              <w:t>Written Warning</w:t>
            </w:r>
          </w:p>
        </w:tc>
        <w:tc>
          <w:tcPr>
            <w:tcW w:w="2881" w:type="dxa"/>
          </w:tcPr>
          <w:p w14:paraId="263D6EF6" w14:textId="77777777" w:rsidR="00E3286C" w:rsidRDefault="00E3286C" w:rsidP="005D2D38">
            <w:pPr>
              <w:pStyle w:val="BodyTextIndent"/>
              <w:ind w:left="0"/>
              <w:jc w:val="left"/>
              <w:rPr>
                <w:b/>
              </w:rPr>
            </w:pPr>
            <w:r>
              <w:rPr>
                <w:b/>
              </w:rPr>
              <w:t>Final Written Warning</w:t>
            </w:r>
          </w:p>
        </w:tc>
        <w:tc>
          <w:tcPr>
            <w:tcW w:w="2636" w:type="dxa"/>
          </w:tcPr>
          <w:p w14:paraId="1DD68D5D" w14:textId="77777777" w:rsidR="00E3286C" w:rsidRDefault="00E3286C" w:rsidP="005D2D38">
            <w:pPr>
              <w:pStyle w:val="BodyTextIndent"/>
              <w:ind w:left="0"/>
              <w:jc w:val="left"/>
              <w:rPr>
                <w:b/>
              </w:rPr>
            </w:pPr>
            <w:r>
              <w:rPr>
                <w:b/>
              </w:rPr>
              <w:t>Dismissal</w:t>
            </w:r>
          </w:p>
        </w:tc>
      </w:tr>
      <w:tr w:rsidR="00E3286C" w14:paraId="0BC65DED" w14:textId="77777777" w:rsidTr="005D2D38">
        <w:trPr>
          <w:trHeight w:val="1107"/>
        </w:trPr>
        <w:tc>
          <w:tcPr>
            <w:tcW w:w="4500" w:type="dxa"/>
          </w:tcPr>
          <w:p w14:paraId="71E7E0F4" w14:textId="77777777" w:rsidR="00E3286C" w:rsidRDefault="00E3286C" w:rsidP="005D2D38">
            <w:pPr>
              <w:pStyle w:val="BodyTextIndent"/>
              <w:ind w:left="0"/>
            </w:pPr>
          </w:p>
          <w:p w14:paraId="67ADDF75" w14:textId="77777777" w:rsidR="00E3286C" w:rsidRDefault="00E3286C" w:rsidP="005D2D38">
            <w:pPr>
              <w:pStyle w:val="BodyTextIndent"/>
              <w:ind w:left="0"/>
            </w:pPr>
            <w:r>
              <w:t>Director</w:t>
            </w:r>
          </w:p>
          <w:p w14:paraId="14627E39" w14:textId="77777777" w:rsidR="00E3286C" w:rsidRDefault="00E3286C" w:rsidP="005D2D38">
            <w:pPr>
              <w:pStyle w:val="BodyTextIndent"/>
              <w:ind w:left="0"/>
            </w:pPr>
          </w:p>
          <w:p w14:paraId="219107B5" w14:textId="77777777" w:rsidR="00E3286C" w:rsidRDefault="00E3286C" w:rsidP="005D2D38">
            <w:pPr>
              <w:pStyle w:val="BodyTextIndent"/>
              <w:ind w:left="0"/>
            </w:pPr>
          </w:p>
        </w:tc>
        <w:tc>
          <w:tcPr>
            <w:tcW w:w="2736" w:type="dxa"/>
          </w:tcPr>
          <w:p w14:paraId="53E16AAB" w14:textId="77777777" w:rsidR="00E3286C" w:rsidRDefault="00E3286C" w:rsidP="005D2D38">
            <w:pPr>
              <w:pStyle w:val="BodyTextIndent"/>
              <w:ind w:left="0"/>
            </w:pPr>
          </w:p>
          <w:p w14:paraId="09C5F9A4" w14:textId="77777777" w:rsidR="00E3286C" w:rsidRDefault="00E3286C" w:rsidP="005D2D38">
            <w:pPr>
              <w:pStyle w:val="BodyTextIndent"/>
              <w:ind w:left="0"/>
            </w:pPr>
            <w:r>
              <w:t>Chair</w:t>
            </w:r>
          </w:p>
        </w:tc>
        <w:tc>
          <w:tcPr>
            <w:tcW w:w="2270" w:type="dxa"/>
          </w:tcPr>
          <w:p w14:paraId="0B06C20D" w14:textId="77777777" w:rsidR="00E3286C" w:rsidRDefault="00E3286C" w:rsidP="005D2D38">
            <w:pPr>
              <w:pStyle w:val="BodyTextIndent"/>
              <w:ind w:left="0"/>
            </w:pPr>
          </w:p>
          <w:p w14:paraId="1D4F2C6A" w14:textId="77777777" w:rsidR="00E3286C" w:rsidRDefault="00E3286C" w:rsidP="005D2D38">
            <w:pPr>
              <w:pStyle w:val="BodyTextIndent"/>
              <w:ind w:left="0"/>
            </w:pPr>
            <w:r>
              <w:t>Chair</w:t>
            </w:r>
          </w:p>
        </w:tc>
        <w:tc>
          <w:tcPr>
            <w:tcW w:w="2881" w:type="dxa"/>
          </w:tcPr>
          <w:p w14:paraId="0167A120" w14:textId="77777777" w:rsidR="00E3286C" w:rsidRDefault="00E3286C" w:rsidP="005D2D38">
            <w:pPr>
              <w:pStyle w:val="BodyTextIndent"/>
              <w:ind w:left="0"/>
            </w:pPr>
          </w:p>
          <w:p w14:paraId="7F9CE817" w14:textId="77777777" w:rsidR="00E3286C" w:rsidRDefault="00E3286C" w:rsidP="005D2D38">
            <w:pPr>
              <w:pStyle w:val="BodyTextIndent"/>
              <w:ind w:left="0"/>
            </w:pPr>
            <w:r>
              <w:t>Chair</w:t>
            </w:r>
          </w:p>
        </w:tc>
        <w:tc>
          <w:tcPr>
            <w:tcW w:w="2636" w:type="dxa"/>
          </w:tcPr>
          <w:p w14:paraId="4180C5A6" w14:textId="77777777" w:rsidR="00E3286C" w:rsidRDefault="00E3286C" w:rsidP="005D2D38">
            <w:pPr>
              <w:pStyle w:val="BodyTextIndent"/>
              <w:ind w:left="0"/>
              <w:jc w:val="left"/>
            </w:pPr>
          </w:p>
          <w:p w14:paraId="042B4A19" w14:textId="77777777" w:rsidR="00E3286C" w:rsidRDefault="00E3286C" w:rsidP="005D2D38">
            <w:pPr>
              <w:pStyle w:val="BodyTextIndent"/>
              <w:ind w:left="0"/>
              <w:jc w:val="left"/>
            </w:pPr>
            <w:r>
              <w:t>Sub-Committee of the Trust Board</w:t>
            </w:r>
          </w:p>
        </w:tc>
      </w:tr>
      <w:tr w:rsidR="00E3286C" w14:paraId="6921BF54" w14:textId="77777777" w:rsidTr="005D2D38">
        <w:trPr>
          <w:trHeight w:val="1107"/>
        </w:trPr>
        <w:tc>
          <w:tcPr>
            <w:tcW w:w="4500" w:type="dxa"/>
          </w:tcPr>
          <w:p w14:paraId="540E1374" w14:textId="77777777" w:rsidR="00E3286C" w:rsidRDefault="00E3286C" w:rsidP="005D2D38">
            <w:pPr>
              <w:pStyle w:val="BodyTextIndent"/>
              <w:ind w:left="0"/>
              <w:rPr>
                <w:szCs w:val="24"/>
              </w:rPr>
            </w:pPr>
          </w:p>
          <w:p w14:paraId="3B0D387C" w14:textId="77777777" w:rsidR="00E3286C" w:rsidRDefault="00E3286C" w:rsidP="005D2D38">
            <w:pPr>
              <w:pStyle w:val="BodyTextIndent"/>
              <w:ind w:left="0"/>
              <w:rPr>
                <w:szCs w:val="24"/>
              </w:rPr>
            </w:pPr>
            <w:r>
              <w:rPr>
                <w:szCs w:val="24"/>
              </w:rPr>
              <w:t xml:space="preserve">Senior Personnel  </w:t>
            </w:r>
          </w:p>
          <w:p w14:paraId="053CC3BE" w14:textId="77777777" w:rsidR="00E3286C" w:rsidRDefault="00E3286C" w:rsidP="005D2D38">
            <w:pPr>
              <w:pStyle w:val="BodyTextIndent"/>
              <w:ind w:left="0"/>
              <w:rPr>
                <w:szCs w:val="24"/>
              </w:rPr>
            </w:pPr>
            <w:r>
              <w:rPr>
                <w:szCs w:val="24"/>
              </w:rPr>
              <w:t>(8b and above or equivalent)</w:t>
            </w:r>
          </w:p>
        </w:tc>
        <w:tc>
          <w:tcPr>
            <w:tcW w:w="2736" w:type="dxa"/>
          </w:tcPr>
          <w:p w14:paraId="072E0992" w14:textId="77777777" w:rsidR="00E3286C" w:rsidRDefault="00E3286C" w:rsidP="005D2D38">
            <w:pPr>
              <w:pStyle w:val="BodyTextIndent"/>
              <w:ind w:left="0"/>
            </w:pPr>
          </w:p>
          <w:p w14:paraId="0C31ECB3" w14:textId="77777777" w:rsidR="00E3286C" w:rsidRDefault="00E3286C" w:rsidP="005D2D38">
            <w:pPr>
              <w:pStyle w:val="BodyTextIndent"/>
              <w:ind w:left="0"/>
            </w:pPr>
            <w:r>
              <w:t>Director</w:t>
            </w:r>
          </w:p>
        </w:tc>
        <w:tc>
          <w:tcPr>
            <w:tcW w:w="2270" w:type="dxa"/>
          </w:tcPr>
          <w:p w14:paraId="72524D84" w14:textId="77777777" w:rsidR="00E3286C" w:rsidRDefault="00E3286C" w:rsidP="005D2D38">
            <w:pPr>
              <w:pStyle w:val="BodyTextIndent"/>
              <w:ind w:left="0"/>
            </w:pPr>
          </w:p>
          <w:p w14:paraId="5A74AD86" w14:textId="77777777" w:rsidR="00E3286C" w:rsidRDefault="00E3286C" w:rsidP="005D2D38">
            <w:pPr>
              <w:pStyle w:val="BodyTextIndent"/>
              <w:ind w:left="0"/>
            </w:pPr>
            <w:r>
              <w:t>Director</w:t>
            </w:r>
          </w:p>
        </w:tc>
        <w:tc>
          <w:tcPr>
            <w:tcW w:w="2881" w:type="dxa"/>
          </w:tcPr>
          <w:p w14:paraId="4931CF29" w14:textId="77777777" w:rsidR="00E3286C" w:rsidRDefault="00E3286C" w:rsidP="005D2D38">
            <w:pPr>
              <w:pStyle w:val="BodyTextIndent"/>
              <w:ind w:left="0"/>
            </w:pPr>
          </w:p>
          <w:p w14:paraId="16E53DCD" w14:textId="77777777" w:rsidR="00E3286C" w:rsidRDefault="00E3286C" w:rsidP="005D2D38">
            <w:pPr>
              <w:pStyle w:val="BodyTextIndent"/>
              <w:ind w:left="0"/>
              <w:rPr>
                <w:strike/>
                <w:szCs w:val="24"/>
              </w:rPr>
            </w:pPr>
            <w:r>
              <w:t>Director</w:t>
            </w:r>
          </w:p>
        </w:tc>
        <w:tc>
          <w:tcPr>
            <w:tcW w:w="2636" w:type="dxa"/>
          </w:tcPr>
          <w:p w14:paraId="73809625" w14:textId="77777777" w:rsidR="00E3286C" w:rsidRDefault="00E3286C" w:rsidP="005D2D38">
            <w:pPr>
              <w:pStyle w:val="BodyTextIndent"/>
              <w:ind w:left="0"/>
              <w:jc w:val="left"/>
            </w:pPr>
          </w:p>
          <w:p w14:paraId="270CFDE2" w14:textId="77777777" w:rsidR="00E3286C" w:rsidRDefault="00E3286C" w:rsidP="005D2D38">
            <w:pPr>
              <w:pStyle w:val="BodyTextIndent"/>
              <w:ind w:left="0"/>
              <w:jc w:val="left"/>
            </w:pPr>
            <w:r>
              <w:t>Sub-Committee of the Trust Board</w:t>
            </w:r>
          </w:p>
          <w:p w14:paraId="38748511" w14:textId="77777777" w:rsidR="00E3286C" w:rsidRDefault="00E3286C" w:rsidP="005D2D38">
            <w:pPr>
              <w:pStyle w:val="BodyTextIndent"/>
              <w:ind w:left="0"/>
              <w:jc w:val="left"/>
            </w:pPr>
          </w:p>
        </w:tc>
      </w:tr>
      <w:tr w:rsidR="00E3286C" w14:paraId="29A2141E" w14:textId="77777777" w:rsidTr="005D2D38">
        <w:trPr>
          <w:trHeight w:val="1120"/>
        </w:trPr>
        <w:tc>
          <w:tcPr>
            <w:tcW w:w="4500" w:type="dxa"/>
          </w:tcPr>
          <w:p w14:paraId="4EB5F7C5" w14:textId="77777777" w:rsidR="00E3286C" w:rsidRDefault="00E3286C" w:rsidP="005D2D38">
            <w:pPr>
              <w:pStyle w:val="BodyTextIndent"/>
              <w:ind w:left="0"/>
            </w:pPr>
          </w:p>
          <w:p w14:paraId="35EF1CE1" w14:textId="77777777" w:rsidR="00E3286C" w:rsidRDefault="00E3286C" w:rsidP="005D2D38">
            <w:pPr>
              <w:pStyle w:val="BodyTextIndent"/>
              <w:ind w:left="0"/>
            </w:pPr>
            <w:r>
              <w:t>Other staff</w:t>
            </w:r>
          </w:p>
          <w:p w14:paraId="3133B530" w14:textId="77777777" w:rsidR="00E3286C" w:rsidRDefault="00E3286C" w:rsidP="005D2D38">
            <w:pPr>
              <w:pStyle w:val="BodyTextIndent"/>
              <w:ind w:left="0"/>
            </w:pPr>
          </w:p>
        </w:tc>
        <w:tc>
          <w:tcPr>
            <w:tcW w:w="2736" w:type="dxa"/>
          </w:tcPr>
          <w:p w14:paraId="27BAB6EC" w14:textId="77777777" w:rsidR="00E3286C" w:rsidRDefault="00E3286C" w:rsidP="005D2D38">
            <w:pPr>
              <w:pStyle w:val="BodyTextIndent"/>
              <w:ind w:left="0"/>
            </w:pPr>
          </w:p>
          <w:p w14:paraId="41085653" w14:textId="77777777" w:rsidR="00E3286C" w:rsidRDefault="00E3286C" w:rsidP="005D2D38">
            <w:pPr>
              <w:pStyle w:val="BodyTextIndent"/>
              <w:ind w:left="0"/>
            </w:pPr>
            <w:r>
              <w:t>Manager (Band 8b and above or equivalent)</w:t>
            </w:r>
          </w:p>
          <w:p w14:paraId="77E478C7" w14:textId="77777777" w:rsidR="00E3286C" w:rsidRDefault="00E3286C" w:rsidP="005D2D38">
            <w:pPr>
              <w:pStyle w:val="BodyTextIndent"/>
              <w:ind w:left="0"/>
            </w:pPr>
          </w:p>
        </w:tc>
        <w:tc>
          <w:tcPr>
            <w:tcW w:w="2270" w:type="dxa"/>
          </w:tcPr>
          <w:p w14:paraId="12FA6734" w14:textId="77777777" w:rsidR="00E3286C" w:rsidRDefault="00E3286C" w:rsidP="005D2D38">
            <w:pPr>
              <w:pStyle w:val="BodyTextIndent"/>
              <w:ind w:left="0"/>
            </w:pPr>
          </w:p>
          <w:p w14:paraId="2B55E193" w14:textId="77777777" w:rsidR="00E3286C" w:rsidRDefault="00E3286C" w:rsidP="005D2D38">
            <w:pPr>
              <w:pStyle w:val="BodyTextIndent"/>
              <w:ind w:left="0"/>
            </w:pPr>
            <w:r>
              <w:t>Manager (Band 8b and above or equivalent)</w:t>
            </w:r>
          </w:p>
          <w:p w14:paraId="18BB9A46" w14:textId="77777777" w:rsidR="00E3286C" w:rsidRDefault="00E3286C" w:rsidP="005D2D38">
            <w:pPr>
              <w:pStyle w:val="BodyTextIndent"/>
              <w:ind w:left="0"/>
            </w:pPr>
          </w:p>
        </w:tc>
        <w:tc>
          <w:tcPr>
            <w:tcW w:w="2881" w:type="dxa"/>
          </w:tcPr>
          <w:p w14:paraId="701A290C" w14:textId="77777777" w:rsidR="00E3286C" w:rsidRDefault="00E3286C" w:rsidP="005D2D38">
            <w:pPr>
              <w:pStyle w:val="BodyTextIndent"/>
              <w:ind w:left="0"/>
            </w:pPr>
          </w:p>
          <w:p w14:paraId="36A5A559" w14:textId="77777777" w:rsidR="00E3286C" w:rsidRDefault="00E3286C" w:rsidP="005D2D38">
            <w:pPr>
              <w:pStyle w:val="BodyTextIndent"/>
              <w:ind w:left="0"/>
            </w:pPr>
            <w:r>
              <w:t>Manager (Band 8b and above or equivalent)</w:t>
            </w:r>
          </w:p>
          <w:p w14:paraId="0BC52811" w14:textId="77777777" w:rsidR="00E3286C" w:rsidRDefault="00E3286C" w:rsidP="005D2D38">
            <w:pPr>
              <w:pStyle w:val="BodyTextIndent"/>
              <w:ind w:left="0"/>
              <w:rPr>
                <w:strike/>
              </w:rPr>
            </w:pPr>
          </w:p>
        </w:tc>
        <w:tc>
          <w:tcPr>
            <w:tcW w:w="2636" w:type="dxa"/>
          </w:tcPr>
          <w:p w14:paraId="259EDAC3" w14:textId="77777777" w:rsidR="00E3286C" w:rsidRDefault="00E3286C" w:rsidP="005D2D38">
            <w:pPr>
              <w:pStyle w:val="BodyTextIndent"/>
              <w:ind w:left="0"/>
              <w:jc w:val="left"/>
            </w:pPr>
          </w:p>
          <w:p w14:paraId="5A3B225C" w14:textId="77777777" w:rsidR="00E3286C" w:rsidRDefault="00E3286C" w:rsidP="005D2D38">
            <w:pPr>
              <w:pStyle w:val="BodyTextIndent"/>
              <w:ind w:left="0"/>
              <w:jc w:val="left"/>
            </w:pPr>
            <w:r>
              <w:t>Sub-Committee of the Trust Board</w:t>
            </w:r>
          </w:p>
        </w:tc>
      </w:tr>
    </w:tbl>
    <w:p w14:paraId="7156DA32" w14:textId="2BFDA594" w:rsidR="00E3286C" w:rsidRDefault="00E3286C" w:rsidP="00E3286C">
      <w:pPr>
        <w:ind w:left="720" w:hanging="720"/>
      </w:pPr>
    </w:p>
    <w:p w14:paraId="679B3535" w14:textId="77777777" w:rsidR="00E3286C" w:rsidRDefault="00E3286C">
      <w:pPr>
        <w:sectPr w:rsidR="00E3286C" w:rsidSect="00E3286C">
          <w:pgSz w:w="16838" w:h="11906" w:orient="landscape"/>
          <w:pgMar w:top="1440" w:right="1440" w:bottom="1440" w:left="1440" w:header="708" w:footer="708" w:gutter="0"/>
          <w:cols w:space="708"/>
          <w:docGrid w:linePitch="360"/>
        </w:sectPr>
      </w:pPr>
    </w:p>
    <w:p w14:paraId="1B8A66D5" w14:textId="39B5C5D8" w:rsidR="00E3286C" w:rsidRDefault="00E3286C" w:rsidP="00E3286C">
      <w:pPr>
        <w:jc w:val="right"/>
        <w:rPr>
          <w:rFonts w:cs="Arial"/>
          <w:b/>
        </w:rPr>
      </w:pPr>
      <w:r>
        <w:rPr>
          <w:rFonts w:cs="Arial"/>
          <w:b/>
        </w:rPr>
        <w:lastRenderedPageBreak/>
        <w:t xml:space="preserve">APPENDIX </w:t>
      </w:r>
      <w:r w:rsidR="00891680">
        <w:rPr>
          <w:rFonts w:cs="Arial"/>
          <w:b/>
        </w:rPr>
        <w:t>10</w:t>
      </w:r>
    </w:p>
    <w:p w14:paraId="2797CC67" w14:textId="77777777" w:rsidR="00E3286C" w:rsidRDefault="00E3286C" w:rsidP="00E3286C">
      <w:pPr>
        <w:jc w:val="both"/>
        <w:rPr>
          <w:rFonts w:cs="Arial"/>
        </w:rPr>
      </w:pPr>
    </w:p>
    <w:p w14:paraId="058948CA" w14:textId="77777777" w:rsidR="00E3286C" w:rsidRDefault="00E3286C" w:rsidP="00E3286C">
      <w:pPr>
        <w:jc w:val="center"/>
        <w:rPr>
          <w:rFonts w:cs="Arial"/>
          <w:b/>
        </w:rPr>
      </w:pPr>
      <w:r>
        <w:rPr>
          <w:rFonts w:cs="Arial"/>
          <w:b/>
        </w:rPr>
        <w:t>PROCEDURE FOR A DISCIPLINARY APPEAL HEARING</w:t>
      </w:r>
    </w:p>
    <w:p w14:paraId="7EBA17CA" w14:textId="77777777" w:rsidR="00E3286C" w:rsidRDefault="00E3286C" w:rsidP="00E3286C">
      <w:pPr>
        <w:jc w:val="both"/>
        <w:rPr>
          <w:rFonts w:cs="Arial"/>
        </w:rPr>
      </w:pPr>
    </w:p>
    <w:p w14:paraId="442F993E" w14:textId="77777777" w:rsidR="00E3286C" w:rsidRDefault="00E3286C" w:rsidP="00E3286C">
      <w:pPr>
        <w:jc w:val="both"/>
        <w:rPr>
          <w:rFonts w:cs="Arial"/>
        </w:rPr>
      </w:pPr>
      <w:r>
        <w:rPr>
          <w:rFonts w:cs="Arial"/>
        </w:rPr>
        <w:t>The following procedure will be followed at all Disciplinary Appeal Hearings.</w:t>
      </w:r>
    </w:p>
    <w:p w14:paraId="7116B8E9" w14:textId="77777777" w:rsidR="00E3286C" w:rsidRDefault="00E3286C" w:rsidP="00E3286C">
      <w:pPr>
        <w:jc w:val="both"/>
        <w:rPr>
          <w:rFonts w:cs="Arial"/>
        </w:rPr>
      </w:pPr>
    </w:p>
    <w:p w14:paraId="0FC0B73C" w14:textId="77777777" w:rsidR="00E3286C" w:rsidRDefault="00E3286C" w:rsidP="00E3286C">
      <w:pPr>
        <w:jc w:val="both"/>
        <w:rPr>
          <w:rFonts w:cs="Arial"/>
        </w:rPr>
      </w:pPr>
      <w:r>
        <w:rPr>
          <w:rFonts w:cs="Arial"/>
        </w:rPr>
        <w:t>During the procedure either party may request a short adjournment at any stage and this will not be unreasonably refused.</w:t>
      </w:r>
    </w:p>
    <w:p w14:paraId="6F42448C" w14:textId="77777777" w:rsidR="00E3286C" w:rsidRDefault="00E3286C" w:rsidP="00E3286C">
      <w:pPr>
        <w:jc w:val="both"/>
        <w:rPr>
          <w:rFonts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730"/>
      </w:tblGrid>
      <w:tr w:rsidR="00E3286C" w:rsidRPr="00555A4A" w14:paraId="11080530" w14:textId="77777777" w:rsidTr="005D2D38">
        <w:tc>
          <w:tcPr>
            <w:tcW w:w="738" w:type="dxa"/>
            <w:tcBorders>
              <w:top w:val="nil"/>
              <w:left w:val="nil"/>
              <w:bottom w:val="nil"/>
              <w:right w:val="nil"/>
            </w:tcBorders>
            <w:shd w:val="clear" w:color="auto" w:fill="auto"/>
          </w:tcPr>
          <w:p w14:paraId="5C4CA133" w14:textId="77777777" w:rsidR="00E3286C" w:rsidRPr="00555A4A" w:rsidRDefault="00E3286C" w:rsidP="005D2D38">
            <w:pPr>
              <w:jc w:val="both"/>
              <w:rPr>
                <w:rFonts w:cs="Arial"/>
              </w:rPr>
            </w:pPr>
            <w:r w:rsidRPr="00555A4A">
              <w:rPr>
                <w:rFonts w:cs="Arial"/>
              </w:rPr>
              <w:t>1.</w:t>
            </w:r>
          </w:p>
        </w:tc>
        <w:tc>
          <w:tcPr>
            <w:tcW w:w="8730" w:type="dxa"/>
            <w:tcBorders>
              <w:top w:val="nil"/>
              <w:left w:val="nil"/>
              <w:bottom w:val="nil"/>
              <w:right w:val="nil"/>
            </w:tcBorders>
            <w:shd w:val="clear" w:color="auto" w:fill="auto"/>
          </w:tcPr>
          <w:p w14:paraId="02D10290" w14:textId="77777777" w:rsidR="00E3286C" w:rsidRPr="00555A4A" w:rsidRDefault="00E3286C" w:rsidP="005D2D38">
            <w:pPr>
              <w:jc w:val="both"/>
              <w:rPr>
                <w:rFonts w:cs="Arial"/>
              </w:rPr>
            </w:pPr>
            <w:r w:rsidRPr="00555A4A">
              <w:rPr>
                <w:rFonts w:cs="Arial"/>
              </w:rPr>
              <w:t>All parties including panel members will be introduced to each other and a brief outline of the proceedings given by the Chairman of the panel.</w:t>
            </w:r>
          </w:p>
          <w:p w14:paraId="275C0A68" w14:textId="77777777" w:rsidR="00E3286C" w:rsidRPr="00555A4A" w:rsidRDefault="00E3286C" w:rsidP="005D2D38">
            <w:pPr>
              <w:jc w:val="both"/>
              <w:rPr>
                <w:rFonts w:cs="Arial"/>
              </w:rPr>
            </w:pPr>
          </w:p>
        </w:tc>
      </w:tr>
      <w:tr w:rsidR="00E3286C" w:rsidRPr="00555A4A" w14:paraId="5A9FF151" w14:textId="77777777" w:rsidTr="005D2D38">
        <w:tc>
          <w:tcPr>
            <w:tcW w:w="738" w:type="dxa"/>
            <w:tcBorders>
              <w:top w:val="nil"/>
              <w:left w:val="nil"/>
              <w:bottom w:val="nil"/>
              <w:right w:val="nil"/>
            </w:tcBorders>
            <w:shd w:val="clear" w:color="auto" w:fill="auto"/>
          </w:tcPr>
          <w:p w14:paraId="7BBBBEE7" w14:textId="77777777" w:rsidR="00E3286C" w:rsidRPr="00555A4A" w:rsidRDefault="00E3286C" w:rsidP="005D2D38">
            <w:pPr>
              <w:jc w:val="both"/>
              <w:rPr>
                <w:rFonts w:cs="Arial"/>
              </w:rPr>
            </w:pPr>
            <w:r w:rsidRPr="00555A4A">
              <w:rPr>
                <w:rFonts w:cs="Arial"/>
              </w:rPr>
              <w:t>2.</w:t>
            </w:r>
          </w:p>
        </w:tc>
        <w:tc>
          <w:tcPr>
            <w:tcW w:w="8730" w:type="dxa"/>
            <w:tcBorders>
              <w:top w:val="nil"/>
              <w:left w:val="nil"/>
              <w:bottom w:val="nil"/>
              <w:right w:val="nil"/>
            </w:tcBorders>
            <w:shd w:val="clear" w:color="auto" w:fill="auto"/>
          </w:tcPr>
          <w:p w14:paraId="6C979428" w14:textId="77777777" w:rsidR="00E3286C" w:rsidRPr="00555A4A" w:rsidRDefault="00E3286C" w:rsidP="005D2D38">
            <w:pPr>
              <w:jc w:val="both"/>
              <w:rPr>
                <w:rFonts w:cs="Arial"/>
              </w:rPr>
            </w:pPr>
            <w:r w:rsidRPr="00555A4A">
              <w:rPr>
                <w:rFonts w:cs="Arial"/>
              </w:rPr>
              <w:t>The Management Representative who may be supported by a manager (who may be a Human Resources Representative) will present their case and call any witnesses.</w:t>
            </w:r>
          </w:p>
          <w:p w14:paraId="0E1BC6A2" w14:textId="77777777" w:rsidR="00E3286C" w:rsidRPr="00555A4A" w:rsidRDefault="00E3286C" w:rsidP="005D2D38">
            <w:pPr>
              <w:jc w:val="both"/>
              <w:rPr>
                <w:rFonts w:cs="Arial"/>
              </w:rPr>
            </w:pPr>
          </w:p>
        </w:tc>
      </w:tr>
      <w:tr w:rsidR="00E3286C" w:rsidRPr="00555A4A" w14:paraId="233FBB8F" w14:textId="77777777" w:rsidTr="005D2D38">
        <w:tc>
          <w:tcPr>
            <w:tcW w:w="738" w:type="dxa"/>
            <w:tcBorders>
              <w:top w:val="nil"/>
              <w:left w:val="nil"/>
              <w:bottom w:val="nil"/>
              <w:right w:val="nil"/>
            </w:tcBorders>
            <w:shd w:val="clear" w:color="auto" w:fill="auto"/>
          </w:tcPr>
          <w:p w14:paraId="44F9A0AB" w14:textId="77777777" w:rsidR="00E3286C" w:rsidRPr="00555A4A" w:rsidRDefault="00E3286C" w:rsidP="005D2D38">
            <w:pPr>
              <w:jc w:val="both"/>
              <w:rPr>
                <w:rFonts w:cs="Arial"/>
              </w:rPr>
            </w:pPr>
            <w:r w:rsidRPr="00555A4A">
              <w:rPr>
                <w:rFonts w:cs="Arial"/>
              </w:rPr>
              <w:t>3.</w:t>
            </w:r>
          </w:p>
        </w:tc>
        <w:tc>
          <w:tcPr>
            <w:tcW w:w="8730" w:type="dxa"/>
            <w:tcBorders>
              <w:top w:val="nil"/>
              <w:left w:val="nil"/>
              <w:bottom w:val="nil"/>
              <w:right w:val="nil"/>
            </w:tcBorders>
            <w:shd w:val="clear" w:color="auto" w:fill="auto"/>
          </w:tcPr>
          <w:p w14:paraId="37959DB5" w14:textId="77777777" w:rsidR="00E3286C" w:rsidRPr="00555A4A" w:rsidRDefault="00E3286C" w:rsidP="005D2D38">
            <w:pPr>
              <w:jc w:val="both"/>
              <w:rPr>
                <w:rFonts w:cs="Arial"/>
              </w:rPr>
            </w:pPr>
            <w:r w:rsidRPr="00555A4A">
              <w:rPr>
                <w:rFonts w:cs="Arial"/>
              </w:rPr>
              <w:t>The employee and/or their representative will have the opportunity to question the Management Representative, and their witnesses.</w:t>
            </w:r>
          </w:p>
          <w:p w14:paraId="01CFFD94" w14:textId="77777777" w:rsidR="00E3286C" w:rsidRPr="00555A4A" w:rsidRDefault="00E3286C" w:rsidP="005D2D38">
            <w:pPr>
              <w:jc w:val="both"/>
              <w:rPr>
                <w:rFonts w:cs="Arial"/>
              </w:rPr>
            </w:pPr>
          </w:p>
        </w:tc>
      </w:tr>
      <w:tr w:rsidR="00E3286C" w:rsidRPr="00555A4A" w14:paraId="73D3756C" w14:textId="77777777" w:rsidTr="005D2D38">
        <w:tc>
          <w:tcPr>
            <w:tcW w:w="738" w:type="dxa"/>
            <w:tcBorders>
              <w:top w:val="nil"/>
              <w:left w:val="nil"/>
              <w:bottom w:val="nil"/>
              <w:right w:val="nil"/>
            </w:tcBorders>
            <w:shd w:val="clear" w:color="auto" w:fill="auto"/>
          </w:tcPr>
          <w:p w14:paraId="5F0B178B" w14:textId="77777777" w:rsidR="00E3286C" w:rsidRPr="00555A4A" w:rsidRDefault="00E3286C" w:rsidP="005D2D38">
            <w:pPr>
              <w:jc w:val="both"/>
              <w:rPr>
                <w:rFonts w:cs="Arial"/>
              </w:rPr>
            </w:pPr>
            <w:r w:rsidRPr="00555A4A">
              <w:rPr>
                <w:rFonts w:cs="Arial"/>
              </w:rPr>
              <w:t>4.</w:t>
            </w:r>
          </w:p>
        </w:tc>
        <w:tc>
          <w:tcPr>
            <w:tcW w:w="8730" w:type="dxa"/>
            <w:tcBorders>
              <w:top w:val="nil"/>
              <w:left w:val="nil"/>
              <w:bottom w:val="nil"/>
              <w:right w:val="nil"/>
            </w:tcBorders>
            <w:shd w:val="clear" w:color="auto" w:fill="auto"/>
          </w:tcPr>
          <w:p w14:paraId="479321FD" w14:textId="77777777" w:rsidR="00E3286C" w:rsidRPr="00555A4A" w:rsidRDefault="00E3286C" w:rsidP="005D2D38">
            <w:pPr>
              <w:jc w:val="both"/>
              <w:rPr>
                <w:rFonts w:cs="Arial"/>
              </w:rPr>
            </w:pPr>
            <w:r w:rsidRPr="00555A4A">
              <w:rPr>
                <w:rFonts w:cs="Arial"/>
              </w:rPr>
              <w:t>The members of the panel will have the opportunity to question the Management Representative and their witnesses.</w:t>
            </w:r>
          </w:p>
          <w:p w14:paraId="728BAF5D" w14:textId="77777777" w:rsidR="00E3286C" w:rsidRPr="00555A4A" w:rsidRDefault="00E3286C" w:rsidP="005D2D38">
            <w:pPr>
              <w:jc w:val="both"/>
              <w:rPr>
                <w:rFonts w:cs="Arial"/>
              </w:rPr>
            </w:pPr>
          </w:p>
        </w:tc>
      </w:tr>
      <w:tr w:rsidR="00E3286C" w:rsidRPr="00555A4A" w14:paraId="24FCCEC2" w14:textId="77777777" w:rsidTr="005D2D38">
        <w:tc>
          <w:tcPr>
            <w:tcW w:w="738" w:type="dxa"/>
            <w:tcBorders>
              <w:top w:val="nil"/>
              <w:left w:val="nil"/>
              <w:bottom w:val="nil"/>
              <w:right w:val="nil"/>
            </w:tcBorders>
            <w:shd w:val="clear" w:color="auto" w:fill="auto"/>
          </w:tcPr>
          <w:p w14:paraId="124CAD25" w14:textId="77777777" w:rsidR="00E3286C" w:rsidRPr="00555A4A" w:rsidRDefault="00E3286C" w:rsidP="005D2D38">
            <w:pPr>
              <w:jc w:val="both"/>
              <w:rPr>
                <w:rFonts w:cs="Arial"/>
              </w:rPr>
            </w:pPr>
            <w:r w:rsidRPr="00555A4A">
              <w:rPr>
                <w:rFonts w:cs="Arial"/>
              </w:rPr>
              <w:t>5.</w:t>
            </w:r>
          </w:p>
        </w:tc>
        <w:tc>
          <w:tcPr>
            <w:tcW w:w="8730" w:type="dxa"/>
            <w:tcBorders>
              <w:top w:val="nil"/>
              <w:left w:val="nil"/>
              <w:bottom w:val="nil"/>
              <w:right w:val="nil"/>
            </w:tcBorders>
            <w:shd w:val="clear" w:color="auto" w:fill="auto"/>
          </w:tcPr>
          <w:p w14:paraId="229B1020" w14:textId="77777777" w:rsidR="00E3286C" w:rsidRPr="00555A4A" w:rsidRDefault="00E3286C" w:rsidP="005D2D38">
            <w:pPr>
              <w:jc w:val="both"/>
              <w:rPr>
                <w:rFonts w:cs="Arial"/>
              </w:rPr>
            </w:pPr>
            <w:r w:rsidRPr="00555A4A">
              <w:rPr>
                <w:rFonts w:cs="Arial"/>
              </w:rPr>
              <w:t>The Management Representative may re-examine their witnesses on any matters referred to in their examination by members of the panel or the employee and/or their representative.</w:t>
            </w:r>
          </w:p>
          <w:p w14:paraId="31C6717E" w14:textId="77777777" w:rsidR="00E3286C" w:rsidRPr="00555A4A" w:rsidRDefault="00E3286C" w:rsidP="005D2D38">
            <w:pPr>
              <w:jc w:val="both"/>
              <w:rPr>
                <w:rFonts w:cs="Arial"/>
              </w:rPr>
            </w:pPr>
          </w:p>
        </w:tc>
      </w:tr>
      <w:tr w:rsidR="00E3286C" w:rsidRPr="00555A4A" w14:paraId="41103E22" w14:textId="77777777" w:rsidTr="005D2D38">
        <w:tc>
          <w:tcPr>
            <w:tcW w:w="738" w:type="dxa"/>
            <w:tcBorders>
              <w:top w:val="nil"/>
              <w:left w:val="nil"/>
              <w:bottom w:val="nil"/>
              <w:right w:val="nil"/>
            </w:tcBorders>
            <w:shd w:val="clear" w:color="auto" w:fill="auto"/>
          </w:tcPr>
          <w:p w14:paraId="1194B61B" w14:textId="77777777" w:rsidR="00E3286C" w:rsidRPr="00555A4A" w:rsidRDefault="00E3286C" w:rsidP="005D2D38">
            <w:pPr>
              <w:jc w:val="both"/>
              <w:rPr>
                <w:rFonts w:cs="Arial"/>
              </w:rPr>
            </w:pPr>
            <w:r w:rsidRPr="00555A4A">
              <w:rPr>
                <w:rFonts w:cs="Arial"/>
              </w:rPr>
              <w:t>6.</w:t>
            </w:r>
          </w:p>
        </w:tc>
        <w:tc>
          <w:tcPr>
            <w:tcW w:w="8730" w:type="dxa"/>
            <w:tcBorders>
              <w:top w:val="nil"/>
              <w:left w:val="nil"/>
              <w:bottom w:val="nil"/>
              <w:right w:val="nil"/>
            </w:tcBorders>
            <w:shd w:val="clear" w:color="auto" w:fill="auto"/>
          </w:tcPr>
          <w:p w14:paraId="111AE42E" w14:textId="77777777" w:rsidR="00E3286C" w:rsidRPr="00555A4A" w:rsidRDefault="00E3286C" w:rsidP="005D2D38">
            <w:pPr>
              <w:jc w:val="both"/>
              <w:rPr>
                <w:rFonts w:cs="Arial"/>
              </w:rPr>
            </w:pPr>
            <w:r w:rsidRPr="00555A4A">
              <w:rPr>
                <w:rFonts w:cs="Arial"/>
              </w:rPr>
              <w:t>At this stage a witness may be released or asked to remain available should the panel or either party feel that further questions or clarification may be required later in the hearing.</w:t>
            </w:r>
          </w:p>
          <w:p w14:paraId="4FB07F4B" w14:textId="77777777" w:rsidR="00E3286C" w:rsidRPr="00555A4A" w:rsidRDefault="00E3286C" w:rsidP="005D2D38">
            <w:pPr>
              <w:jc w:val="both"/>
              <w:rPr>
                <w:rFonts w:cs="Arial"/>
              </w:rPr>
            </w:pPr>
          </w:p>
        </w:tc>
      </w:tr>
      <w:tr w:rsidR="00E3286C" w:rsidRPr="00555A4A" w14:paraId="09A002BD" w14:textId="77777777" w:rsidTr="005D2D38">
        <w:tc>
          <w:tcPr>
            <w:tcW w:w="738" w:type="dxa"/>
            <w:tcBorders>
              <w:top w:val="nil"/>
              <w:left w:val="nil"/>
              <w:bottom w:val="nil"/>
              <w:right w:val="nil"/>
            </w:tcBorders>
            <w:shd w:val="clear" w:color="auto" w:fill="auto"/>
          </w:tcPr>
          <w:p w14:paraId="272C68AF" w14:textId="77777777" w:rsidR="00E3286C" w:rsidRPr="00555A4A" w:rsidRDefault="00E3286C" w:rsidP="005D2D38">
            <w:pPr>
              <w:jc w:val="both"/>
              <w:rPr>
                <w:rFonts w:cs="Arial"/>
              </w:rPr>
            </w:pPr>
            <w:r w:rsidRPr="00555A4A">
              <w:rPr>
                <w:rFonts w:cs="Arial"/>
              </w:rPr>
              <w:t>7.</w:t>
            </w:r>
          </w:p>
        </w:tc>
        <w:tc>
          <w:tcPr>
            <w:tcW w:w="8730" w:type="dxa"/>
            <w:tcBorders>
              <w:top w:val="nil"/>
              <w:left w:val="nil"/>
              <w:bottom w:val="nil"/>
              <w:right w:val="nil"/>
            </w:tcBorders>
            <w:shd w:val="clear" w:color="auto" w:fill="auto"/>
          </w:tcPr>
          <w:p w14:paraId="6DB8BC3E" w14:textId="77777777" w:rsidR="00E3286C" w:rsidRPr="00555A4A" w:rsidRDefault="00E3286C" w:rsidP="005D2D38">
            <w:pPr>
              <w:jc w:val="both"/>
              <w:rPr>
                <w:rFonts w:cs="Arial"/>
              </w:rPr>
            </w:pPr>
            <w:r w:rsidRPr="00555A4A">
              <w:rPr>
                <w:rFonts w:cs="Arial"/>
              </w:rPr>
              <w:t>The employee and/or, their representative will present the case for the employee and call any witnesses.</w:t>
            </w:r>
          </w:p>
          <w:p w14:paraId="631A78FA" w14:textId="77777777" w:rsidR="00E3286C" w:rsidRPr="00555A4A" w:rsidRDefault="00E3286C" w:rsidP="005D2D38">
            <w:pPr>
              <w:jc w:val="both"/>
              <w:rPr>
                <w:rFonts w:cs="Arial"/>
              </w:rPr>
            </w:pPr>
          </w:p>
        </w:tc>
      </w:tr>
      <w:tr w:rsidR="00E3286C" w:rsidRPr="00555A4A" w14:paraId="16C20415" w14:textId="77777777" w:rsidTr="005D2D38">
        <w:tc>
          <w:tcPr>
            <w:tcW w:w="738" w:type="dxa"/>
            <w:tcBorders>
              <w:top w:val="nil"/>
              <w:left w:val="nil"/>
              <w:bottom w:val="nil"/>
              <w:right w:val="nil"/>
            </w:tcBorders>
            <w:shd w:val="clear" w:color="auto" w:fill="auto"/>
          </w:tcPr>
          <w:p w14:paraId="5A95C00F" w14:textId="77777777" w:rsidR="00E3286C" w:rsidRPr="00555A4A" w:rsidRDefault="00E3286C" w:rsidP="005D2D38">
            <w:pPr>
              <w:jc w:val="both"/>
              <w:rPr>
                <w:rFonts w:cs="Arial"/>
              </w:rPr>
            </w:pPr>
            <w:r w:rsidRPr="00555A4A">
              <w:rPr>
                <w:rFonts w:cs="Arial"/>
              </w:rPr>
              <w:t>8.</w:t>
            </w:r>
          </w:p>
        </w:tc>
        <w:tc>
          <w:tcPr>
            <w:tcW w:w="8730" w:type="dxa"/>
            <w:tcBorders>
              <w:top w:val="nil"/>
              <w:left w:val="nil"/>
              <w:bottom w:val="nil"/>
              <w:right w:val="nil"/>
            </w:tcBorders>
            <w:shd w:val="clear" w:color="auto" w:fill="auto"/>
          </w:tcPr>
          <w:p w14:paraId="3DF5F084" w14:textId="77777777" w:rsidR="00E3286C" w:rsidRPr="00555A4A" w:rsidRDefault="00E3286C" w:rsidP="005D2D38">
            <w:pPr>
              <w:jc w:val="both"/>
              <w:rPr>
                <w:rFonts w:cs="Arial"/>
              </w:rPr>
            </w:pPr>
            <w:r w:rsidRPr="00555A4A">
              <w:rPr>
                <w:rFonts w:cs="Arial"/>
              </w:rPr>
              <w:t>The Management Representative</w:t>
            </w:r>
            <w:r w:rsidRPr="00555A4A">
              <w:rPr>
                <w:rFonts w:cs="Arial"/>
                <w:b/>
              </w:rPr>
              <w:t xml:space="preserve"> (</w:t>
            </w:r>
            <w:r w:rsidRPr="00555A4A">
              <w:rPr>
                <w:rFonts w:cs="Arial"/>
              </w:rPr>
              <w:t>supported by a manager who may be a Human Resources representative) will have the opportunity to question the employee and their witnesses.</w:t>
            </w:r>
          </w:p>
          <w:p w14:paraId="1F18D577" w14:textId="77777777" w:rsidR="00E3286C" w:rsidRPr="00555A4A" w:rsidRDefault="00E3286C" w:rsidP="005D2D38">
            <w:pPr>
              <w:jc w:val="both"/>
              <w:rPr>
                <w:rFonts w:cs="Arial"/>
              </w:rPr>
            </w:pPr>
          </w:p>
        </w:tc>
      </w:tr>
      <w:tr w:rsidR="00E3286C" w:rsidRPr="00555A4A" w14:paraId="5FF4105A" w14:textId="77777777" w:rsidTr="005D2D38">
        <w:tc>
          <w:tcPr>
            <w:tcW w:w="738" w:type="dxa"/>
            <w:tcBorders>
              <w:top w:val="nil"/>
              <w:left w:val="nil"/>
              <w:bottom w:val="nil"/>
              <w:right w:val="nil"/>
            </w:tcBorders>
            <w:shd w:val="clear" w:color="auto" w:fill="auto"/>
          </w:tcPr>
          <w:p w14:paraId="2C2368E8" w14:textId="77777777" w:rsidR="00E3286C" w:rsidRPr="00555A4A" w:rsidRDefault="00E3286C" w:rsidP="005D2D38">
            <w:pPr>
              <w:jc w:val="both"/>
              <w:rPr>
                <w:rFonts w:cs="Arial"/>
              </w:rPr>
            </w:pPr>
            <w:r w:rsidRPr="00555A4A">
              <w:rPr>
                <w:rFonts w:cs="Arial"/>
              </w:rPr>
              <w:t>9.</w:t>
            </w:r>
          </w:p>
        </w:tc>
        <w:tc>
          <w:tcPr>
            <w:tcW w:w="8730" w:type="dxa"/>
            <w:tcBorders>
              <w:top w:val="nil"/>
              <w:left w:val="nil"/>
              <w:bottom w:val="nil"/>
              <w:right w:val="nil"/>
            </w:tcBorders>
            <w:shd w:val="clear" w:color="auto" w:fill="auto"/>
          </w:tcPr>
          <w:p w14:paraId="657C4680" w14:textId="77777777" w:rsidR="00E3286C" w:rsidRPr="00555A4A" w:rsidRDefault="00E3286C" w:rsidP="005D2D38">
            <w:pPr>
              <w:jc w:val="both"/>
              <w:rPr>
                <w:rFonts w:cs="Arial"/>
              </w:rPr>
            </w:pPr>
            <w:r w:rsidRPr="00555A4A">
              <w:rPr>
                <w:rFonts w:cs="Arial"/>
              </w:rPr>
              <w:t>The members of the panel will have the opportunity to question the employee and their witnesses.</w:t>
            </w:r>
          </w:p>
          <w:p w14:paraId="6BA97B82" w14:textId="77777777" w:rsidR="00E3286C" w:rsidRPr="00555A4A" w:rsidRDefault="00E3286C" w:rsidP="005D2D38">
            <w:pPr>
              <w:jc w:val="both"/>
              <w:rPr>
                <w:rFonts w:cs="Arial"/>
              </w:rPr>
            </w:pPr>
          </w:p>
        </w:tc>
      </w:tr>
      <w:tr w:rsidR="00E3286C" w:rsidRPr="00555A4A" w14:paraId="0924C04C" w14:textId="77777777" w:rsidTr="005D2D38">
        <w:tc>
          <w:tcPr>
            <w:tcW w:w="738" w:type="dxa"/>
            <w:tcBorders>
              <w:top w:val="nil"/>
              <w:left w:val="nil"/>
              <w:bottom w:val="nil"/>
              <w:right w:val="nil"/>
            </w:tcBorders>
            <w:shd w:val="clear" w:color="auto" w:fill="auto"/>
          </w:tcPr>
          <w:p w14:paraId="31243CB7" w14:textId="77777777" w:rsidR="00E3286C" w:rsidRPr="00555A4A" w:rsidRDefault="00E3286C" w:rsidP="005D2D38">
            <w:pPr>
              <w:jc w:val="both"/>
              <w:rPr>
                <w:rFonts w:cs="Arial"/>
              </w:rPr>
            </w:pPr>
            <w:r w:rsidRPr="00555A4A">
              <w:rPr>
                <w:rFonts w:cs="Arial"/>
              </w:rPr>
              <w:t>10.</w:t>
            </w:r>
          </w:p>
        </w:tc>
        <w:tc>
          <w:tcPr>
            <w:tcW w:w="8730" w:type="dxa"/>
            <w:tcBorders>
              <w:top w:val="nil"/>
              <w:left w:val="nil"/>
              <w:bottom w:val="nil"/>
              <w:right w:val="nil"/>
            </w:tcBorders>
            <w:shd w:val="clear" w:color="auto" w:fill="auto"/>
          </w:tcPr>
          <w:p w14:paraId="563A0129" w14:textId="77777777" w:rsidR="00E3286C" w:rsidRPr="00555A4A" w:rsidRDefault="00E3286C" w:rsidP="005D2D38">
            <w:pPr>
              <w:jc w:val="both"/>
              <w:rPr>
                <w:rFonts w:cs="Arial"/>
              </w:rPr>
            </w:pPr>
            <w:r w:rsidRPr="00555A4A">
              <w:rPr>
                <w:rFonts w:cs="Arial"/>
              </w:rPr>
              <w:t>The employee and/or, their representative may re-examine their witnesses on any matters referred to in their examination by members of the panel or the Investigating Officer.</w:t>
            </w:r>
          </w:p>
          <w:p w14:paraId="0A4B6315" w14:textId="77777777" w:rsidR="00E3286C" w:rsidRPr="00555A4A" w:rsidRDefault="00E3286C" w:rsidP="005D2D38">
            <w:pPr>
              <w:jc w:val="both"/>
              <w:rPr>
                <w:rFonts w:cs="Arial"/>
              </w:rPr>
            </w:pPr>
          </w:p>
        </w:tc>
      </w:tr>
      <w:tr w:rsidR="00E3286C" w:rsidRPr="00555A4A" w14:paraId="096B8EE3" w14:textId="77777777" w:rsidTr="005D2D38">
        <w:tc>
          <w:tcPr>
            <w:tcW w:w="738" w:type="dxa"/>
            <w:tcBorders>
              <w:top w:val="nil"/>
              <w:left w:val="nil"/>
              <w:bottom w:val="nil"/>
              <w:right w:val="nil"/>
            </w:tcBorders>
            <w:shd w:val="clear" w:color="auto" w:fill="auto"/>
          </w:tcPr>
          <w:p w14:paraId="61F1E8C4" w14:textId="77777777" w:rsidR="00E3286C" w:rsidRPr="00555A4A" w:rsidRDefault="00E3286C" w:rsidP="005D2D38">
            <w:pPr>
              <w:jc w:val="both"/>
              <w:rPr>
                <w:rFonts w:cs="Arial"/>
              </w:rPr>
            </w:pPr>
            <w:r w:rsidRPr="00555A4A">
              <w:rPr>
                <w:rFonts w:cs="Arial"/>
              </w:rPr>
              <w:t>11.</w:t>
            </w:r>
          </w:p>
        </w:tc>
        <w:tc>
          <w:tcPr>
            <w:tcW w:w="8730" w:type="dxa"/>
            <w:tcBorders>
              <w:top w:val="nil"/>
              <w:left w:val="nil"/>
              <w:bottom w:val="nil"/>
              <w:right w:val="nil"/>
            </w:tcBorders>
            <w:shd w:val="clear" w:color="auto" w:fill="auto"/>
          </w:tcPr>
          <w:p w14:paraId="187B9A25" w14:textId="77777777" w:rsidR="00E3286C" w:rsidRPr="00555A4A" w:rsidRDefault="00E3286C" w:rsidP="005D2D38">
            <w:pPr>
              <w:jc w:val="both"/>
              <w:rPr>
                <w:rFonts w:cs="Arial"/>
              </w:rPr>
            </w:pPr>
            <w:r w:rsidRPr="00555A4A">
              <w:rPr>
                <w:rFonts w:cs="Arial"/>
              </w:rPr>
              <w:t>At this stage a witness may be released or asked to remain available should the panel or either party feel that further questions or clarification may be required later in the hearing.</w:t>
            </w:r>
          </w:p>
          <w:p w14:paraId="58D54958" w14:textId="77777777" w:rsidR="00E3286C" w:rsidRPr="00555A4A" w:rsidRDefault="00E3286C" w:rsidP="005D2D38">
            <w:pPr>
              <w:jc w:val="both"/>
              <w:rPr>
                <w:rFonts w:cs="Arial"/>
              </w:rPr>
            </w:pPr>
          </w:p>
        </w:tc>
      </w:tr>
      <w:tr w:rsidR="00E3286C" w:rsidRPr="00555A4A" w14:paraId="78C20DFE" w14:textId="77777777" w:rsidTr="005D2D38">
        <w:tc>
          <w:tcPr>
            <w:tcW w:w="738" w:type="dxa"/>
            <w:tcBorders>
              <w:top w:val="nil"/>
              <w:left w:val="nil"/>
              <w:bottom w:val="nil"/>
              <w:right w:val="nil"/>
            </w:tcBorders>
            <w:shd w:val="clear" w:color="auto" w:fill="auto"/>
          </w:tcPr>
          <w:p w14:paraId="7E554CBD" w14:textId="77777777" w:rsidR="00E3286C" w:rsidRPr="00555A4A" w:rsidRDefault="00E3286C" w:rsidP="005D2D38">
            <w:pPr>
              <w:jc w:val="both"/>
              <w:rPr>
                <w:rFonts w:cs="Arial"/>
              </w:rPr>
            </w:pPr>
            <w:r w:rsidRPr="00555A4A">
              <w:rPr>
                <w:rFonts w:cs="Arial"/>
              </w:rPr>
              <w:t>12.</w:t>
            </w:r>
          </w:p>
        </w:tc>
        <w:tc>
          <w:tcPr>
            <w:tcW w:w="8730" w:type="dxa"/>
            <w:tcBorders>
              <w:top w:val="nil"/>
              <w:left w:val="nil"/>
              <w:bottom w:val="nil"/>
              <w:right w:val="nil"/>
            </w:tcBorders>
            <w:shd w:val="clear" w:color="auto" w:fill="auto"/>
          </w:tcPr>
          <w:p w14:paraId="296DEA4B" w14:textId="77777777" w:rsidR="00E3286C" w:rsidRPr="00555A4A" w:rsidRDefault="00E3286C" w:rsidP="005D2D38">
            <w:pPr>
              <w:jc w:val="both"/>
              <w:rPr>
                <w:rFonts w:cs="Arial"/>
              </w:rPr>
            </w:pPr>
            <w:r w:rsidRPr="00555A4A">
              <w:rPr>
                <w:rFonts w:cs="Arial"/>
              </w:rPr>
              <w:t xml:space="preserve">The management representative, employee and/or their representative will have the opportunity to sum up their cases.  Neither party shall introduce any new evidence at this stage which has not previously been submitted.  Reasonable </w:t>
            </w:r>
            <w:r w:rsidRPr="00555A4A">
              <w:rPr>
                <w:rFonts w:cs="Arial"/>
              </w:rPr>
              <w:lastRenderedPageBreak/>
              <w:t>time will be allowed for either party to prepare to ‘sum up’, if required.  The employee or their representative shall speak last.</w:t>
            </w:r>
          </w:p>
        </w:tc>
      </w:tr>
    </w:tbl>
    <w:p w14:paraId="479FC5CE" w14:textId="77777777" w:rsidR="00E3286C" w:rsidRDefault="00E3286C" w:rsidP="00E3286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730"/>
      </w:tblGrid>
      <w:tr w:rsidR="00E3286C" w:rsidRPr="00555A4A" w14:paraId="01E748A1" w14:textId="77777777" w:rsidTr="005D2D38">
        <w:tc>
          <w:tcPr>
            <w:tcW w:w="738" w:type="dxa"/>
            <w:tcBorders>
              <w:top w:val="nil"/>
              <w:left w:val="nil"/>
              <w:bottom w:val="nil"/>
              <w:right w:val="nil"/>
            </w:tcBorders>
            <w:shd w:val="clear" w:color="auto" w:fill="auto"/>
          </w:tcPr>
          <w:p w14:paraId="5774457A" w14:textId="77777777" w:rsidR="00E3286C" w:rsidRPr="00555A4A" w:rsidRDefault="00E3286C" w:rsidP="005D2D38">
            <w:pPr>
              <w:jc w:val="both"/>
              <w:rPr>
                <w:rFonts w:cs="Arial"/>
              </w:rPr>
            </w:pPr>
            <w:r w:rsidRPr="00555A4A">
              <w:rPr>
                <w:rFonts w:cs="Arial"/>
              </w:rPr>
              <w:t>13.</w:t>
            </w:r>
          </w:p>
        </w:tc>
        <w:tc>
          <w:tcPr>
            <w:tcW w:w="8730" w:type="dxa"/>
            <w:tcBorders>
              <w:top w:val="nil"/>
              <w:left w:val="nil"/>
              <w:bottom w:val="nil"/>
              <w:right w:val="nil"/>
            </w:tcBorders>
            <w:shd w:val="clear" w:color="auto" w:fill="auto"/>
          </w:tcPr>
          <w:p w14:paraId="229A4AC4" w14:textId="77777777" w:rsidR="00E3286C" w:rsidRPr="00555A4A" w:rsidRDefault="00E3286C" w:rsidP="005D2D38">
            <w:pPr>
              <w:jc w:val="both"/>
              <w:rPr>
                <w:rFonts w:cs="Arial"/>
              </w:rPr>
            </w:pPr>
            <w:r w:rsidRPr="00555A4A">
              <w:rPr>
                <w:rFonts w:cs="Arial"/>
              </w:rPr>
              <w:t>Nothing in the foregoing procedure will prevent the panel from inviting either party or representative to describe or clarify any statement they have made.</w:t>
            </w:r>
          </w:p>
          <w:p w14:paraId="1432F4D5" w14:textId="77777777" w:rsidR="00E3286C" w:rsidRPr="00555A4A" w:rsidRDefault="00E3286C" w:rsidP="005D2D38">
            <w:pPr>
              <w:jc w:val="both"/>
              <w:rPr>
                <w:rFonts w:cs="Arial"/>
              </w:rPr>
            </w:pPr>
          </w:p>
        </w:tc>
      </w:tr>
      <w:tr w:rsidR="00E3286C" w:rsidRPr="00555A4A" w14:paraId="0CBB4034" w14:textId="77777777" w:rsidTr="005D2D38">
        <w:tc>
          <w:tcPr>
            <w:tcW w:w="738" w:type="dxa"/>
            <w:tcBorders>
              <w:top w:val="nil"/>
              <w:left w:val="nil"/>
              <w:bottom w:val="nil"/>
              <w:right w:val="nil"/>
            </w:tcBorders>
            <w:shd w:val="clear" w:color="auto" w:fill="auto"/>
          </w:tcPr>
          <w:p w14:paraId="20D9F346" w14:textId="77777777" w:rsidR="00E3286C" w:rsidRPr="00555A4A" w:rsidRDefault="00E3286C" w:rsidP="005D2D38">
            <w:pPr>
              <w:jc w:val="both"/>
              <w:rPr>
                <w:rFonts w:cs="Arial"/>
              </w:rPr>
            </w:pPr>
            <w:r w:rsidRPr="00555A4A">
              <w:rPr>
                <w:rFonts w:cs="Arial"/>
              </w:rPr>
              <w:t>14.</w:t>
            </w:r>
          </w:p>
        </w:tc>
        <w:tc>
          <w:tcPr>
            <w:tcW w:w="8730" w:type="dxa"/>
            <w:tcBorders>
              <w:top w:val="nil"/>
              <w:left w:val="nil"/>
              <w:bottom w:val="nil"/>
              <w:right w:val="nil"/>
            </w:tcBorders>
            <w:shd w:val="clear" w:color="auto" w:fill="auto"/>
          </w:tcPr>
          <w:p w14:paraId="64569368" w14:textId="77777777" w:rsidR="00E3286C" w:rsidRPr="00555A4A" w:rsidRDefault="00E3286C" w:rsidP="005D2D38">
            <w:pPr>
              <w:jc w:val="both"/>
              <w:rPr>
                <w:rFonts w:cs="Arial"/>
              </w:rPr>
            </w:pPr>
            <w:r w:rsidRPr="00555A4A">
              <w:rPr>
                <w:rFonts w:cs="Arial"/>
              </w:rPr>
              <w:t>Should the panel believe that further investigation or evidence is required, then an adjournment may be called to enable this to take place.  The hearing will be reconvened as soon as practicably possible.</w:t>
            </w:r>
          </w:p>
          <w:p w14:paraId="6861D87E" w14:textId="77777777" w:rsidR="00E3286C" w:rsidRPr="00555A4A" w:rsidRDefault="00E3286C" w:rsidP="005D2D38">
            <w:pPr>
              <w:jc w:val="both"/>
              <w:rPr>
                <w:rFonts w:cs="Arial"/>
              </w:rPr>
            </w:pPr>
          </w:p>
        </w:tc>
      </w:tr>
      <w:tr w:rsidR="00E3286C" w:rsidRPr="00555A4A" w14:paraId="2A9AF2DE" w14:textId="77777777" w:rsidTr="005D2D38">
        <w:tc>
          <w:tcPr>
            <w:tcW w:w="738" w:type="dxa"/>
            <w:tcBorders>
              <w:top w:val="nil"/>
              <w:left w:val="nil"/>
              <w:bottom w:val="nil"/>
              <w:right w:val="nil"/>
            </w:tcBorders>
            <w:shd w:val="clear" w:color="auto" w:fill="auto"/>
          </w:tcPr>
          <w:p w14:paraId="069AC9FC" w14:textId="77777777" w:rsidR="00E3286C" w:rsidRPr="00555A4A" w:rsidRDefault="00E3286C" w:rsidP="005D2D38">
            <w:pPr>
              <w:jc w:val="both"/>
              <w:rPr>
                <w:rFonts w:cs="Arial"/>
              </w:rPr>
            </w:pPr>
            <w:r w:rsidRPr="00555A4A">
              <w:rPr>
                <w:rFonts w:cs="Arial"/>
              </w:rPr>
              <w:t>15.</w:t>
            </w:r>
          </w:p>
        </w:tc>
        <w:tc>
          <w:tcPr>
            <w:tcW w:w="8730" w:type="dxa"/>
            <w:tcBorders>
              <w:top w:val="nil"/>
              <w:left w:val="nil"/>
              <w:bottom w:val="nil"/>
              <w:right w:val="nil"/>
            </w:tcBorders>
            <w:shd w:val="clear" w:color="auto" w:fill="auto"/>
          </w:tcPr>
          <w:p w14:paraId="7B4379C5" w14:textId="77777777" w:rsidR="00E3286C" w:rsidRPr="00555A4A" w:rsidRDefault="00E3286C" w:rsidP="005D2D38">
            <w:pPr>
              <w:jc w:val="both"/>
              <w:rPr>
                <w:rFonts w:cs="Arial"/>
              </w:rPr>
            </w:pPr>
            <w:r w:rsidRPr="00555A4A">
              <w:rPr>
                <w:rFonts w:cs="Arial"/>
              </w:rPr>
              <w:t>Following the ‘summing up’ both parties will withdraw from the hearing.</w:t>
            </w:r>
          </w:p>
          <w:p w14:paraId="66A387BB" w14:textId="77777777" w:rsidR="00E3286C" w:rsidRPr="00555A4A" w:rsidRDefault="00E3286C" w:rsidP="005D2D38">
            <w:pPr>
              <w:jc w:val="both"/>
              <w:rPr>
                <w:rFonts w:cs="Arial"/>
              </w:rPr>
            </w:pPr>
          </w:p>
        </w:tc>
      </w:tr>
      <w:tr w:rsidR="00E3286C" w:rsidRPr="00555A4A" w14:paraId="54DE8032" w14:textId="77777777" w:rsidTr="005D2D38">
        <w:tc>
          <w:tcPr>
            <w:tcW w:w="738" w:type="dxa"/>
            <w:tcBorders>
              <w:top w:val="nil"/>
              <w:left w:val="nil"/>
              <w:bottom w:val="nil"/>
              <w:right w:val="nil"/>
            </w:tcBorders>
            <w:shd w:val="clear" w:color="auto" w:fill="auto"/>
          </w:tcPr>
          <w:p w14:paraId="1563F1A3" w14:textId="77777777" w:rsidR="00E3286C" w:rsidRPr="00555A4A" w:rsidRDefault="00E3286C" w:rsidP="005D2D38">
            <w:pPr>
              <w:jc w:val="both"/>
              <w:rPr>
                <w:rFonts w:cs="Arial"/>
              </w:rPr>
            </w:pPr>
            <w:r w:rsidRPr="00555A4A">
              <w:rPr>
                <w:rFonts w:cs="Arial"/>
              </w:rPr>
              <w:t>16.</w:t>
            </w:r>
          </w:p>
        </w:tc>
        <w:tc>
          <w:tcPr>
            <w:tcW w:w="8730" w:type="dxa"/>
            <w:tcBorders>
              <w:top w:val="nil"/>
              <w:left w:val="nil"/>
              <w:bottom w:val="nil"/>
              <w:right w:val="nil"/>
            </w:tcBorders>
            <w:shd w:val="clear" w:color="auto" w:fill="auto"/>
          </w:tcPr>
          <w:p w14:paraId="3639BC87" w14:textId="77777777" w:rsidR="00E3286C" w:rsidRPr="00555A4A" w:rsidRDefault="00E3286C" w:rsidP="005D2D38">
            <w:pPr>
              <w:jc w:val="both"/>
              <w:rPr>
                <w:rFonts w:cs="Arial"/>
              </w:rPr>
            </w:pPr>
            <w:r w:rsidRPr="00555A4A">
              <w:rPr>
                <w:rFonts w:cs="Arial"/>
              </w:rPr>
              <w:t>The panel will deliberate in private only recalling both parties to clarify points of uncertainty on evidence already given.  If recall is necessary, both parties will be requested to return notwithstanding that only one is concerned with the point giving rise to doubt.</w:t>
            </w:r>
          </w:p>
          <w:p w14:paraId="6002575D" w14:textId="77777777" w:rsidR="00E3286C" w:rsidRPr="00555A4A" w:rsidRDefault="00E3286C" w:rsidP="005D2D38">
            <w:pPr>
              <w:jc w:val="both"/>
              <w:rPr>
                <w:rFonts w:cs="Arial"/>
              </w:rPr>
            </w:pPr>
          </w:p>
        </w:tc>
      </w:tr>
      <w:tr w:rsidR="00E3286C" w:rsidRPr="00555A4A" w14:paraId="4F994CFC" w14:textId="77777777" w:rsidTr="005D2D38">
        <w:tc>
          <w:tcPr>
            <w:tcW w:w="738" w:type="dxa"/>
            <w:tcBorders>
              <w:top w:val="nil"/>
              <w:left w:val="nil"/>
              <w:bottom w:val="nil"/>
              <w:right w:val="nil"/>
            </w:tcBorders>
            <w:shd w:val="clear" w:color="auto" w:fill="auto"/>
          </w:tcPr>
          <w:p w14:paraId="76E8F034" w14:textId="77777777" w:rsidR="00E3286C" w:rsidRPr="00555A4A" w:rsidRDefault="00E3286C" w:rsidP="005D2D38">
            <w:pPr>
              <w:jc w:val="both"/>
              <w:rPr>
                <w:rFonts w:cs="Arial"/>
              </w:rPr>
            </w:pPr>
            <w:r w:rsidRPr="00555A4A">
              <w:rPr>
                <w:rFonts w:cs="Arial"/>
              </w:rPr>
              <w:t>17.</w:t>
            </w:r>
          </w:p>
        </w:tc>
        <w:tc>
          <w:tcPr>
            <w:tcW w:w="8730" w:type="dxa"/>
            <w:tcBorders>
              <w:top w:val="nil"/>
              <w:left w:val="nil"/>
              <w:bottom w:val="nil"/>
              <w:right w:val="nil"/>
            </w:tcBorders>
            <w:shd w:val="clear" w:color="auto" w:fill="auto"/>
          </w:tcPr>
          <w:p w14:paraId="6153E643" w14:textId="77777777" w:rsidR="00E3286C" w:rsidRPr="00555A4A" w:rsidRDefault="00E3286C" w:rsidP="005D2D38">
            <w:pPr>
              <w:jc w:val="both"/>
              <w:rPr>
                <w:rFonts w:cs="Arial"/>
              </w:rPr>
            </w:pPr>
            <w:r w:rsidRPr="00555A4A">
              <w:rPr>
                <w:rFonts w:cs="Arial"/>
              </w:rPr>
              <w:t>The panel will reconvene to announce their decision to both parties verbally where possible.  In any event the individual will be notified of the decision in writing within 7 working days of the hearing.</w:t>
            </w:r>
          </w:p>
          <w:p w14:paraId="6AB57D6A" w14:textId="77777777" w:rsidR="00E3286C" w:rsidRPr="00555A4A" w:rsidRDefault="00E3286C" w:rsidP="005D2D38">
            <w:pPr>
              <w:jc w:val="both"/>
              <w:rPr>
                <w:rFonts w:cs="Arial"/>
              </w:rPr>
            </w:pPr>
          </w:p>
        </w:tc>
      </w:tr>
    </w:tbl>
    <w:p w14:paraId="472B3497" w14:textId="77777777" w:rsidR="00E3286C" w:rsidRDefault="00E3286C" w:rsidP="00E3286C">
      <w:pPr>
        <w:rPr>
          <w:rFonts w:cs="Arial"/>
        </w:rPr>
      </w:pPr>
    </w:p>
    <w:p w14:paraId="5F8D64E9" w14:textId="77777777" w:rsidR="00E3286C" w:rsidRDefault="00E3286C" w:rsidP="00E3286C">
      <w:pPr>
        <w:rPr>
          <w:rFonts w:cs="Arial"/>
        </w:rPr>
      </w:pPr>
    </w:p>
    <w:p w14:paraId="7F2ABE59" w14:textId="77777777" w:rsidR="00D63D15" w:rsidRDefault="00D63D15" w:rsidP="00E3286C">
      <w:pPr>
        <w:jc w:val="both"/>
        <w:rPr>
          <w:rFonts w:cs="Arial"/>
        </w:rPr>
        <w:sectPr w:rsidR="00D63D15" w:rsidSect="005D2D38">
          <w:pgSz w:w="11906" w:h="16838" w:code="9"/>
          <w:pgMar w:top="1440" w:right="1008" w:bottom="1008" w:left="1008" w:header="432" w:footer="576" w:gutter="0"/>
          <w:cols w:space="720"/>
        </w:sectPr>
      </w:pPr>
    </w:p>
    <w:p w14:paraId="7B470A96" w14:textId="77777777" w:rsidR="00FA7394" w:rsidRDefault="00FA7394" w:rsidP="00FA7394">
      <w:pPr>
        <w:jc w:val="center"/>
        <w:rPr>
          <w:rFonts w:cs="Arial"/>
          <w:b/>
          <w:color w:val="4472C4"/>
          <w:sz w:val="28"/>
          <w:szCs w:val="28"/>
        </w:rPr>
      </w:pPr>
      <w:bookmarkStart w:id="30" w:name="_Hlk116301979"/>
      <w:bookmarkStart w:id="31" w:name="_Hlk64376165"/>
      <w:r w:rsidRPr="009319D2">
        <w:rPr>
          <w:rFonts w:cs="Arial"/>
          <w:b/>
          <w:color w:val="4472C4"/>
          <w:sz w:val="28"/>
          <w:szCs w:val="28"/>
        </w:rPr>
        <w:lastRenderedPageBreak/>
        <w:t xml:space="preserve">Equality Impact Assessment </w:t>
      </w:r>
    </w:p>
    <w:p w14:paraId="6F6E0B29" w14:textId="02B605EF" w:rsidR="00FA7394" w:rsidRDefault="00FA7394" w:rsidP="00FA7394">
      <w:pPr>
        <w:jc w:val="center"/>
        <w:rPr>
          <w:rFonts w:cs="Arial"/>
          <w:b/>
          <w:color w:val="4472C4"/>
          <w:sz w:val="28"/>
          <w:szCs w:val="28"/>
        </w:rPr>
      </w:pPr>
      <w:r>
        <w:rPr>
          <w:rFonts w:cs="Arial"/>
          <w:b/>
          <w:color w:val="4472C4"/>
          <w:sz w:val="28"/>
          <w:szCs w:val="28"/>
        </w:rPr>
        <w:t xml:space="preserve">Disciplinary </w:t>
      </w:r>
      <w:r w:rsidR="009949F8">
        <w:rPr>
          <w:rFonts w:cs="Arial"/>
          <w:b/>
          <w:color w:val="4472C4"/>
          <w:sz w:val="28"/>
          <w:szCs w:val="28"/>
        </w:rPr>
        <w:t>Procedure</w:t>
      </w:r>
    </w:p>
    <w:p w14:paraId="6BAF08AC" w14:textId="77777777" w:rsidR="00FA7394" w:rsidRDefault="00FA7394" w:rsidP="00FA7394">
      <w:pPr>
        <w:rPr>
          <w:rFonts w:cs="Arial"/>
          <w:b/>
          <w:sz w:val="22"/>
          <w:szCs w:val="22"/>
        </w:rPr>
      </w:pPr>
    </w:p>
    <w:p w14:paraId="34EC942A" w14:textId="0E60AC2E" w:rsidR="00FA7394" w:rsidRDefault="00FA7394" w:rsidP="00FA7394">
      <w:pPr>
        <w:rPr>
          <w:rFonts w:cs="Arial"/>
          <w:b/>
          <w:sz w:val="22"/>
          <w:szCs w:val="22"/>
        </w:rPr>
      </w:pPr>
      <w:r>
        <w:rPr>
          <w:rFonts w:cs="Arial"/>
          <w:b/>
          <w:sz w:val="22"/>
          <w:szCs w:val="22"/>
        </w:rPr>
        <w:t xml:space="preserve">Date of EIA:      </w:t>
      </w:r>
      <w:r w:rsidR="00C623A1">
        <w:rPr>
          <w:rFonts w:cs="Arial"/>
          <w:b/>
          <w:sz w:val="22"/>
          <w:szCs w:val="22"/>
        </w:rPr>
        <w:t>7</w:t>
      </w:r>
      <w:r>
        <w:rPr>
          <w:rFonts w:cs="Arial"/>
          <w:b/>
          <w:sz w:val="22"/>
          <w:szCs w:val="22"/>
        </w:rPr>
        <w:t xml:space="preserve"> </w:t>
      </w:r>
      <w:r w:rsidR="00C623A1">
        <w:rPr>
          <w:rFonts w:cs="Arial"/>
          <w:b/>
          <w:sz w:val="22"/>
          <w:szCs w:val="22"/>
        </w:rPr>
        <w:t>August</w:t>
      </w:r>
      <w:r>
        <w:rPr>
          <w:rFonts w:cs="Arial"/>
          <w:b/>
          <w:sz w:val="22"/>
          <w:szCs w:val="22"/>
        </w:rPr>
        <w:t xml:space="preserve"> 2023</w:t>
      </w:r>
      <w:r>
        <w:rPr>
          <w:rFonts w:cs="Arial"/>
          <w:b/>
          <w:sz w:val="22"/>
          <w:szCs w:val="22"/>
        </w:rPr>
        <w:tab/>
      </w:r>
      <w:r>
        <w:rPr>
          <w:rFonts w:cs="Arial"/>
          <w:b/>
          <w:sz w:val="22"/>
          <w:szCs w:val="22"/>
        </w:rPr>
        <w:tab/>
        <w:t xml:space="preserve">     </w:t>
      </w:r>
      <w:r>
        <w:rPr>
          <w:rFonts w:cs="Arial"/>
          <w:b/>
          <w:sz w:val="22"/>
          <w:szCs w:val="22"/>
        </w:rPr>
        <w:tab/>
      </w:r>
      <w:r>
        <w:rPr>
          <w:rFonts w:cs="Arial"/>
          <w:b/>
          <w:sz w:val="22"/>
          <w:szCs w:val="22"/>
        </w:rPr>
        <w:tab/>
      </w:r>
      <w:r>
        <w:rPr>
          <w:rFonts w:cs="Arial"/>
          <w:b/>
          <w:sz w:val="22"/>
          <w:szCs w:val="22"/>
        </w:rPr>
        <w:tab/>
        <w:t xml:space="preserve">Review Date:  </w:t>
      </w:r>
      <w:r w:rsidR="00C623A1">
        <w:rPr>
          <w:rFonts w:cs="Arial"/>
          <w:b/>
          <w:sz w:val="22"/>
          <w:szCs w:val="22"/>
        </w:rPr>
        <w:t>August 202</w:t>
      </w:r>
      <w:r w:rsidR="00700A71">
        <w:rPr>
          <w:rFonts w:cs="Arial"/>
          <w:b/>
          <w:sz w:val="22"/>
          <w:szCs w:val="22"/>
        </w:rPr>
        <w:t>4</w:t>
      </w:r>
      <w:r>
        <w:rPr>
          <w:rFonts w:cs="Arial"/>
          <w:b/>
          <w:sz w:val="22"/>
          <w:szCs w:val="22"/>
        </w:rPr>
        <w:t xml:space="preserve">   </w:t>
      </w:r>
    </w:p>
    <w:p w14:paraId="72FCD576" w14:textId="77777777" w:rsidR="00FA7394" w:rsidRDefault="00FA7394" w:rsidP="00FA7394">
      <w:pPr>
        <w:rPr>
          <w:rFonts w:cs="Arial"/>
          <w:b/>
          <w:sz w:val="22"/>
          <w:szCs w:val="22"/>
        </w:rPr>
      </w:pPr>
    </w:p>
    <w:p w14:paraId="689617A3" w14:textId="50038632" w:rsidR="00FA7394" w:rsidRDefault="00FA7394" w:rsidP="00FA7394">
      <w:pPr>
        <w:rPr>
          <w:rFonts w:cs="Arial"/>
          <w:b/>
          <w:sz w:val="22"/>
          <w:szCs w:val="22"/>
        </w:rPr>
      </w:pPr>
      <w:r>
        <w:rPr>
          <w:rFonts w:cs="Arial"/>
          <w:b/>
          <w:sz w:val="22"/>
          <w:szCs w:val="22"/>
        </w:rPr>
        <w:t>Completed By:  Diane Taylor, Associate Director of People Operations and Helen Cherry, Medical Staffing Manager</w:t>
      </w:r>
    </w:p>
    <w:p w14:paraId="6115A726" w14:textId="77777777" w:rsidR="00FA7394" w:rsidRDefault="00FA7394" w:rsidP="00FA7394">
      <w:pPr>
        <w:jc w:val="center"/>
        <w:rPr>
          <w:rFonts w:cs="Arial"/>
          <w:b/>
          <w:sz w:val="22"/>
          <w:szCs w:val="22"/>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10603"/>
      </w:tblGrid>
      <w:tr w:rsidR="00FA7394" w14:paraId="10131512" w14:textId="77777777" w:rsidTr="009607F0">
        <w:tc>
          <w:tcPr>
            <w:tcW w:w="567" w:type="dxa"/>
            <w:tcBorders>
              <w:top w:val="single" w:sz="4" w:space="0" w:color="auto"/>
              <w:left w:val="single" w:sz="4" w:space="0" w:color="auto"/>
              <w:bottom w:val="single" w:sz="4" w:space="0" w:color="auto"/>
              <w:right w:val="single" w:sz="4" w:space="0" w:color="auto"/>
            </w:tcBorders>
            <w:shd w:val="clear" w:color="auto" w:fill="B4C6E7"/>
          </w:tcPr>
          <w:p w14:paraId="16BA3BF7" w14:textId="77777777" w:rsidR="00FA7394" w:rsidRDefault="00FA7394" w:rsidP="009607F0">
            <w:pPr>
              <w:rPr>
                <w:rFonts w:cs="Arial"/>
                <w:b/>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019B406F" w14:textId="77777777" w:rsidR="00FA7394" w:rsidRDefault="00FA7394" w:rsidP="009607F0">
            <w:pPr>
              <w:rPr>
                <w:rFonts w:cs="Arial"/>
                <w:b/>
                <w:sz w:val="20"/>
                <w:szCs w:val="20"/>
              </w:rPr>
            </w:pPr>
            <w:r>
              <w:rPr>
                <w:rFonts w:cs="Arial"/>
                <w:b/>
                <w:sz w:val="20"/>
                <w:szCs w:val="20"/>
              </w:rPr>
              <w:t>QUESTIONS</w:t>
            </w:r>
          </w:p>
          <w:p w14:paraId="3C03A3AA" w14:textId="77777777" w:rsidR="00FA7394" w:rsidRDefault="00FA7394" w:rsidP="009607F0">
            <w:pPr>
              <w:rPr>
                <w:rFonts w:cs="Arial"/>
                <w:b/>
                <w:sz w:val="20"/>
                <w:szCs w:val="20"/>
              </w:rPr>
            </w:pPr>
          </w:p>
        </w:tc>
        <w:tc>
          <w:tcPr>
            <w:tcW w:w="10603" w:type="dxa"/>
            <w:tcBorders>
              <w:top w:val="single" w:sz="4" w:space="0" w:color="auto"/>
              <w:left w:val="single" w:sz="4" w:space="0" w:color="auto"/>
              <w:bottom w:val="single" w:sz="4" w:space="0" w:color="auto"/>
              <w:right w:val="single" w:sz="4" w:space="0" w:color="auto"/>
            </w:tcBorders>
            <w:shd w:val="clear" w:color="auto" w:fill="B4C6E7"/>
            <w:hideMark/>
          </w:tcPr>
          <w:p w14:paraId="72AA7338" w14:textId="77777777" w:rsidR="00FA7394" w:rsidRDefault="00FA7394" w:rsidP="009607F0">
            <w:pPr>
              <w:rPr>
                <w:rFonts w:cs="Arial"/>
                <w:b/>
                <w:sz w:val="20"/>
                <w:szCs w:val="20"/>
              </w:rPr>
            </w:pPr>
            <w:r>
              <w:rPr>
                <w:rFonts w:cs="Arial"/>
                <w:b/>
                <w:sz w:val="20"/>
                <w:szCs w:val="20"/>
              </w:rPr>
              <w:t>ANSWERS AND ACTIONS</w:t>
            </w:r>
          </w:p>
        </w:tc>
      </w:tr>
      <w:tr w:rsidR="00FA7394" w14:paraId="3022FF36"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471C1267" w14:textId="77777777" w:rsidR="00FA7394" w:rsidRDefault="00FA7394" w:rsidP="009607F0">
            <w:pPr>
              <w:rPr>
                <w:rFonts w:cs="Arial"/>
                <w:b/>
                <w:sz w:val="20"/>
                <w:szCs w:val="20"/>
              </w:rPr>
            </w:pPr>
            <w:r>
              <w:rPr>
                <w:rFonts w:cs="Arial"/>
                <w:b/>
                <w:sz w:val="20"/>
                <w:szCs w:val="20"/>
              </w:rPr>
              <w:t>1</w:t>
            </w:r>
          </w:p>
        </w:tc>
        <w:tc>
          <w:tcPr>
            <w:tcW w:w="4140" w:type="dxa"/>
            <w:tcBorders>
              <w:top w:val="single" w:sz="4" w:space="0" w:color="auto"/>
              <w:left w:val="single" w:sz="4" w:space="0" w:color="auto"/>
              <w:bottom w:val="single" w:sz="4" w:space="0" w:color="auto"/>
              <w:right w:val="single" w:sz="4" w:space="0" w:color="auto"/>
            </w:tcBorders>
          </w:tcPr>
          <w:p w14:paraId="1AFAE278" w14:textId="77777777" w:rsidR="00FA7394" w:rsidRDefault="00FA7394" w:rsidP="009607F0">
            <w:pPr>
              <w:rPr>
                <w:rFonts w:cs="Arial"/>
                <w:b/>
                <w:sz w:val="20"/>
                <w:szCs w:val="20"/>
              </w:rPr>
            </w:pPr>
            <w:r>
              <w:rPr>
                <w:rFonts w:cs="Arial"/>
                <w:b/>
                <w:sz w:val="20"/>
                <w:szCs w:val="20"/>
              </w:rPr>
              <w:t>What is being assessed?</w:t>
            </w:r>
          </w:p>
          <w:p w14:paraId="25CEE266" w14:textId="77777777" w:rsidR="00FA7394" w:rsidRDefault="00FA7394" w:rsidP="009607F0">
            <w:pPr>
              <w:rPr>
                <w:rFonts w:cs="Arial"/>
                <w:b/>
                <w:sz w:val="20"/>
                <w:szCs w:val="20"/>
              </w:rPr>
            </w:pPr>
          </w:p>
          <w:p w14:paraId="0CD01D81" w14:textId="77777777" w:rsidR="00FA7394" w:rsidRDefault="00FA7394" w:rsidP="009607F0">
            <w:pPr>
              <w:rPr>
                <w:rFonts w:cs="Arial"/>
                <w:b/>
                <w:sz w:val="20"/>
                <w:szCs w:val="20"/>
              </w:rPr>
            </w:pPr>
          </w:p>
        </w:tc>
        <w:tc>
          <w:tcPr>
            <w:tcW w:w="10603" w:type="dxa"/>
            <w:tcBorders>
              <w:top w:val="single" w:sz="4" w:space="0" w:color="auto"/>
              <w:left w:val="single" w:sz="4" w:space="0" w:color="auto"/>
              <w:bottom w:val="single" w:sz="4" w:space="0" w:color="auto"/>
              <w:right w:val="single" w:sz="4" w:space="0" w:color="auto"/>
            </w:tcBorders>
          </w:tcPr>
          <w:p w14:paraId="2708850D" w14:textId="77777777" w:rsidR="00FA7394" w:rsidRDefault="00FA7394" w:rsidP="009607F0">
            <w:pPr>
              <w:rPr>
                <w:rFonts w:cs="Arial"/>
                <w:b/>
                <w:sz w:val="20"/>
                <w:szCs w:val="20"/>
              </w:rPr>
            </w:pPr>
            <w:r>
              <w:rPr>
                <w:rFonts w:cs="Arial"/>
                <w:b/>
                <w:sz w:val="20"/>
                <w:szCs w:val="20"/>
              </w:rPr>
              <w:t>Disciplinary Policy</w:t>
            </w:r>
          </w:p>
          <w:p w14:paraId="0CE51D7D" w14:textId="77777777" w:rsidR="00FA7394" w:rsidRDefault="00FA7394" w:rsidP="009607F0">
            <w:pPr>
              <w:rPr>
                <w:rFonts w:cs="Arial"/>
                <w:b/>
                <w:sz w:val="20"/>
                <w:szCs w:val="20"/>
              </w:rPr>
            </w:pPr>
          </w:p>
          <w:p w14:paraId="0CB5A90D" w14:textId="77777777" w:rsidR="00FA7394" w:rsidRDefault="00FA7394" w:rsidP="00C623A1">
            <w:pPr>
              <w:rPr>
                <w:rFonts w:cs="Arial"/>
                <w:b/>
                <w:sz w:val="20"/>
                <w:szCs w:val="20"/>
              </w:rPr>
            </w:pPr>
          </w:p>
        </w:tc>
      </w:tr>
      <w:tr w:rsidR="00FA7394" w14:paraId="7E0B2D2C"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49A589E4" w14:textId="77777777" w:rsidR="00FA7394" w:rsidRDefault="00FA7394" w:rsidP="009607F0">
            <w:pPr>
              <w:rPr>
                <w:rFonts w:cs="Arial"/>
                <w:b/>
                <w:sz w:val="20"/>
                <w:szCs w:val="20"/>
              </w:rPr>
            </w:pPr>
            <w:r>
              <w:rPr>
                <w:rFonts w:cs="Arial"/>
                <w:b/>
                <w:sz w:val="20"/>
                <w:szCs w:val="20"/>
              </w:rPr>
              <w:t>2</w:t>
            </w:r>
          </w:p>
        </w:tc>
        <w:tc>
          <w:tcPr>
            <w:tcW w:w="4140" w:type="dxa"/>
            <w:tcBorders>
              <w:top w:val="single" w:sz="4" w:space="0" w:color="auto"/>
              <w:left w:val="single" w:sz="4" w:space="0" w:color="auto"/>
              <w:bottom w:val="single" w:sz="4" w:space="0" w:color="auto"/>
              <w:right w:val="single" w:sz="4" w:space="0" w:color="auto"/>
            </w:tcBorders>
          </w:tcPr>
          <w:p w14:paraId="6EA7D068" w14:textId="77777777" w:rsidR="00FA7394" w:rsidRDefault="00FA7394" w:rsidP="009607F0">
            <w:pPr>
              <w:rPr>
                <w:rFonts w:cs="Arial"/>
                <w:b/>
                <w:sz w:val="20"/>
                <w:szCs w:val="20"/>
              </w:rPr>
            </w:pPr>
            <w:r>
              <w:rPr>
                <w:rFonts w:cs="Arial"/>
                <w:b/>
                <w:sz w:val="20"/>
                <w:szCs w:val="20"/>
              </w:rPr>
              <w:t>Description of the document</w:t>
            </w:r>
          </w:p>
          <w:p w14:paraId="36F32B28" w14:textId="77777777" w:rsidR="00FA7394" w:rsidRDefault="00FA7394" w:rsidP="009607F0">
            <w:pPr>
              <w:jc w:val="both"/>
              <w:rPr>
                <w:rFonts w:cs="Arial"/>
                <w:bCs/>
                <w:sz w:val="20"/>
                <w:szCs w:val="20"/>
              </w:rPr>
            </w:pPr>
          </w:p>
          <w:p w14:paraId="29CB5D4C" w14:textId="77777777" w:rsidR="00FA7394" w:rsidRDefault="00FA7394" w:rsidP="009607F0">
            <w:pPr>
              <w:jc w:val="both"/>
              <w:rPr>
                <w:rFonts w:cs="Arial"/>
                <w:b/>
                <w:sz w:val="20"/>
                <w:szCs w:val="20"/>
              </w:rPr>
            </w:pPr>
          </w:p>
        </w:tc>
        <w:tc>
          <w:tcPr>
            <w:tcW w:w="10603" w:type="dxa"/>
            <w:tcBorders>
              <w:top w:val="single" w:sz="4" w:space="0" w:color="auto"/>
              <w:left w:val="single" w:sz="4" w:space="0" w:color="auto"/>
              <w:bottom w:val="single" w:sz="4" w:space="0" w:color="auto"/>
              <w:right w:val="single" w:sz="4" w:space="0" w:color="auto"/>
            </w:tcBorders>
          </w:tcPr>
          <w:p w14:paraId="79C6F630" w14:textId="77777777" w:rsidR="00FA7394" w:rsidRDefault="00FA7394" w:rsidP="009607F0">
            <w:pPr>
              <w:autoSpaceDE w:val="0"/>
              <w:autoSpaceDN w:val="0"/>
              <w:adjustRightInd w:val="0"/>
              <w:rPr>
                <w:rFonts w:cs="Arial"/>
                <w:color w:val="000000"/>
                <w:sz w:val="20"/>
                <w:szCs w:val="20"/>
              </w:rPr>
            </w:pPr>
            <w:r>
              <w:rPr>
                <w:rFonts w:cs="Arial"/>
                <w:color w:val="000000"/>
                <w:sz w:val="20"/>
                <w:szCs w:val="20"/>
              </w:rPr>
              <w:t xml:space="preserve">This policy is intended to build a culture of learning from incidents, matters of concern or where things did not go as expected.  </w:t>
            </w:r>
          </w:p>
          <w:p w14:paraId="60DF7783" w14:textId="77777777" w:rsidR="00FA7394" w:rsidRDefault="00FA7394" w:rsidP="009607F0">
            <w:pPr>
              <w:autoSpaceDE w:val="0"/>
              <w:autoSpaceDN w:val="0"/>
              <w:adjustRightInd w:val="0"/>
              <w:rPr>
                <w:rFonts w:cs="Arial"/>
                <w:color w:val="000000"/>
                <w:sz w:val="20"/>
                <w:szCs w:val="20"/>
              </w:rPr>
            </w:pPr>
          </w:p>
          <w:p w14:paraId="77F8C1F7" w14:textId="77777777" w:rsidR="00FA7394" w:rsidRDefault="00FA7394" w:rsidP="009607F0">
            <w:pPr>
              <w:autoSpaceDE w:val="0"/>
              <w:autoSpaceDN w:val="0"/>
              <w:adjustRightInd w:val="0"/>
              <w:rPr>
                <w:rFonts w:cs="Arial"/>
                <w:color w:val="000000"/>
                <w:sz w:val="20"/>
                <w:szCs w:val="20"/>
              </w:rPr>
            </w:pPr>
            <w:r>
              <w:rPr>
                <w:rFonts w:cs="Arial"/>
                <w:color w:val="000000"/>
                <w:sz w:val="20"/>
                <w:szCs w:val="20"/>
              </w:rPr>
              <w:t>The Policy also outlines procedures to use formal measures where these are deemed appropriate for instances where potential gross misconduct is alleged.</w:t>
            </w:r>
          </w:p>
          <w:p w14:paraId="1D3617B8" w14:textId="77777777" w:rsidR="00FA7394" w:rsidRDefault="00FA7394" w:rsidP="009607F0">
            <w:pPr>
              <w:autoSpaceDE w:val="0"/>
              <w:autoSpaceDN w:val="0"/>
              <w:adjustRightInd w:val="0"/>
              <w:rPr>
                <w:rFonts w:cs="Arial"/>
                <w:color w:val="000000"/>
                <w:sz w:val="20"/>
                <w:szCs w:val="20"/>
              </w:rPr>
            </w:pPr>
          </w:p>
          <w:p w14:paraId="3F38B267" w14:textId="77777777" w:rsidR="00FA7394" w:rsidRPr="002204E8" w:rsidRDefault="00FA7394" w:rsidP="009607F0">
            <w:pPr>
              <w:autoSpaceDE w:val="0"/>
              <w:autoSpaceDN w:val="0"/>
              <w:adjustRightInd w:val="0"/>
              <w:rPr>
                <w:rFonts w:ascii="Segoe UI" w:hAnsi="Segoe UI" w:cs="Segoe UI"/>
                <w:sz w:val="20"/>
                <w:szCs w:val="20"/>
              </w:rPr>
            </w:pPr>
            <w:r>
              <w:rPr>
                <w:rFonts w:cs="Arial"/>
                <w:color w:val="000000"/>
                <w:sz w:val="20"/>
                <w:szCs w:val="20"/>
              </w:rPr>
              <w:t xml:space="preserve">The Policy includes a 4 step approach whereby decisions and judgements can be made to ensure informal and formal processes are followed appropriately dependent upon facts determined. </w:t>
            </w:r>
          </w:p>
          <w:p w14:paraId="3240E12C" w14:textId="77777777" w:rsidR="00FA7394" w:rsidRDefault="00FA7394" w:rsidP="00C623A1">
            <w:pPr>
              <w:rPr>
                <w:rFonts w:cs="Arial"/>
                <w:b/>
                <w:sz w:val="20"/>
                <w:szCs w:val="20"/>
              </w:rPr>
            </w:pPr>
          </w:p>
        </w:tc>
      </w:tr>
      <w:tr w:rsidR="00FA7394" w14:paraId="71B98266"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0DD0E92C" w14:textId="77777777" w:rsidR="00FA7394" w:rsidRDefault="00FA7394" w:rsidP="009607F0">
            <w:pPr>
              <w:rPr>
                <w:rFonts w:cs="Arial"/>
                <w:b/>
                <w:sz w:val="20"/>
                <w:szCs w:val="20"/>
              </w:rPr>
            </w:pPr>
            <w:r>
              <w:rPr>
                <w:rFonts w:cs="Arial"/>
                <w:b/>
                <w:sz w:val="20"/>
                <w:szCs w:val="20"/>
              </w:rPr>
              <w:t>3</w:t>
            </w:r>
          </w:p>
        </w:tc>
        <w:tc>
          <w:tcPr>
            <w:tcW w:w="4140" w:type="dxa"/>
            <w:tcBorders>
              <w:top w:val="single" w:sz="4" w:space="0" w:color="auto"/>
              <w:left w:val="single" w:sz="4" w:space="0" w:color="auto"/>
              <w:bottom w:val="single" w:sz="4" w:space="0" w:color="auto"/>
              <w:right w:val="single" w:sz="4" w:space="0" w:color="auto"/>
            </w:tcBorders>
            <w:hideMark/>
          </w:tcPr>
          <w:p w14:paraId="228DFDF3" w14:textId="77777777" w:rsidR="00FA7394" w:rsidRDefault="00FA7394" w:rsidP="009607F0">
            <w:pPr>
              <w:rPr>
                <w:rFonts w:cs="Arial"/>
                <w:b/>
                <w:sz w:val="20"/>
                <w:szCs w:val="20"/>
              </w:rPr>
            </w:pPr>
            <w:r>
              <w:rPr>
                <w:rFonts w:cs="Arial"/>
                <w:b/>
                <w:sz w:val="20"/>
                <w:szCs w:val="20"/>
              </w:rPr>
              <w:t>Lead contact person for the Equality Impact Assessment</w:t>
            </w:r>
          </w:p>
        </w:tc>
        <w:tc>
          <w:tcPr>
            <w:tcW w:w="10603" w:type="dxa"/>
            <w:tcBorders>
              <w:top w:val="single" w:sz="4" w:space="0" w:color="auto"/>
              <w:left w:val="single" w:sz="4" w:space="0" w:color="auto"/>
              <w:bottom w:val="single" w:sz="4" w:space="0" w:color="auto"/>
              <w:right w:val="single" w:sz="4" w:space="0" w:color="auto"/>
            </w:tcBorders>
          </w:tcPr>
          <w:p w14:paraId="3C541943" w14:textId="77777777" w:rsidR="00FA7394" w:rsidRPr="00C42E63" w:rsidRDefault="00FA7394" w:rsidP="009607F0">
            <w:pPr>
              <w:rPr>
                <w:rFonts w:cs="Arial"/>
                <w:bCs/>
                <w:sz w:val="20"/>
                <w:szCs w:val="20"/>
              </w:rPr>
            </w:pPr>
          </w:p>
          <w:p w14:paraId="0159EBD9" w14:textId="77777777" w:rsidR="00FA7394" w:rsidRPr="00C42E63" w:rsidRDefault="00FA7394" w:rsidP="009607F0">
            <w:pPr>
              <w:rPr>
                <w:rFonts w:cs="Arial"/>
                <w:bCs/>
                <w:sz w:val="20"/>
                <w:szCs w:val="20"/>
              </w:rPr>
            </w:pPr>
            <w:r>
              <w:rPr>
                <w:rFonts w:cs="Arial"/>
                <w:bCs/>
                <w:sz w:val="20"/>
                <w:szCs w:val="20"/>
              </w:rPr>
              <w:t xml:space="preserve">Diane Taylor Associate Director of People Operations </w:t>
            </w:r>
          </w:p>
        </w:tc>
      </w:tr>
      <w:tr w:rsidR="00FA7394" w14:paraId="04FF4A45"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74CC8774" w14:textId="77777777" w:rsidR="00FA7394" w:rsidRDefault="00FA7394" w:rsidP="009607F0">
            <w:pPr>
              <w:rPr>
                <w:rFonts w:cs="Arial"/>
                <w:b/>
                <w:sz w:val="20"/>
                <w:szCs w:val="20"/>
              </w:rPr>
            </w:pPr>
            <w:r>
              <w:rPr>
                <w:rFonts w:cs="Arial"/>
                <w:b/>
                <w:sz w:val="20"/>
                <w:szCs w:val="20"/>
              </w:rPr>
              <w:t>4</w:t>
            </w:r>
          </w:p>
        </w:tc>
        <w:tc>
          <w:tcPr>
            <w:tcW w:w="4140" w:type="dxa"/>
            <w:tcBorders>
              <w:top w:val="single" w:sz="4" w:space="0" w:color="auto"/>
              <w:left w:val="single" w:sz="4" w:space="0" w:color="auto"/>
              <w:bottom w:val="single" w:sz="4" w:space="0" w:color="auto"/>
              <w:right w:val="single" w:sz="4" w:space="0" w:color="auto"/>
            </w:tcBorders>
            <w:hideMark/>
          </w:tcPr>
          <w:p w14:paraId="65755105" w14:textId="77777777" w:rsidR="00FA7394" w:rsidRDefault="00FA7394" w:rsidP="009607F0">
            <w:pPr>
              <w:rPr>
                <w:rFonts w:cs="Arial"/>
                <w:b/>
                <w:sz w:val="20"/>
                <w:szCs w:val="20"/>
              </w:rPr>
            </w:pPr>
            <w:r>
              <w:rPr>
                <w:rFonts w:cs="Arial"/>
                <w:b/>
                <w:sz w:val="20"/>
                <w:szCs w:val="20"/>
              </w:rPr>
              <w:t>Who else is involved in undertaking this Equality Impact Assessment</w:t>
            </w:r>
          </w:p>
        </w:tc>
        <w:tc>
          <w:tcPr>
            <w:tcW w:w="10603" w:type="dxa"/>
            <w:tcBorders>
              <w:top w:val="single" w:sz="4" w:space="0" w:color="auto"/>
              <w:left w:val="single" w:sz="4" w:space="0" w:color="auto"/>
              <w:bottom w:val="single" w:sz="4" w:space="0" w:color="auto"/>
              <w:right w:val="single" w:sz="4" w:space="0" w:color="auto"/>
            </w:tcBorders>
          </w:tcPr>
          <w:p w14:paraId="60B20B99" w14:textId="77777777" w:rsidR="00FA7394" w:rsidRDefault="00FA7394" w:rsidP="009607F0">
            <w:pPr>
              <w:rPr>
                <w:rFonts w:cs="Arial"/>
                <w:sz w:val="20"/>
                <w:szCs w:val="20"/>
              </w:rPr>
            </w:pPr>
            <w:r w:rsidRPr="00487943">
              <w:rPr>
                <w:rFonts w:cs="Arial"/>
                <w:sz w:val="20"/>
                <w:szCs w:val="20"/>
              </w:rPr>
              <w:t xml:space="preserve">Members of the Employment Policy Subgroup consisting of </w:t>
            </w:r>
            <w:r>
              <w:rPr>
                <w:rFonts w:cs="Arial"/>
                <w:sz w:val="20"/>
                <w:szCs w:val="20"/>
              </w:rPr>
              <w:t>M</w:t>
            </w:r>
            <w:r w:rsidRPr="00487943">
              <w:rPr>
                <w:rFonts w:cs="Arial"/>
                <w:sz w:val="20"/>
                <w:szCs w:val="20"/>
              </w:rPr>
              <w:t>anagement and</w:t>
            </w:r>
            <w:r>
              <w:rPr>
                <w:rFonts w:cs="Arial"/>
                <w:sz w:val="20"/>
                <w:szCs w:val="20"/>
              </w:rPr>
              <w:t xml:space="preserve"> S</w:t>
            </w:r>
            <w:r w:rsidRPr="00487943">
              <w:rPr>
                <w:rFonts w:cs="Arial"/>
                <w:sz w:val="20"/>
                <w:szCs w:val="20"/>
              </w:rPr>
              <w:t xml:space="preserve">taff </w:t>
            </w:r>
            <w:r>
              <w:rPr>
                <w:rFonts w:cs="Arial"/>
                <w:sz w:val="20"/>
                <w:szCs w:val="20"/>
              </w:rPr>
              <w:t>S</w:t>
            </w:r>
            <w:r w:rsidRPr="00487943">
              <w:rPr>
                <w:rFonts w:cs="Arial"/>
                <w:sz w:val="20"/>
                <w:szCs w:val="20"/>
              </w:rPr>
              <w:t xml:space="preserve">ide </w:t>
            </w:r>
            <w:r>
              <w:rPr>
                <w:rFonts w:cs="Arial"/>
                <w:sz w:val="20"/>
                <w:szCs w:val="20"/>
              </w:rPr>
              <w:t>R</w:t>
            </w:r>
            <w:r w:rsidRPr="00487943">
              <w:rPr>
                <w:rFonts w:cs="Arial"/>
                <w:sz w:val="20"/>
                <w:szCs w:val="20"/>
              </w:rPr>
              <w:t>epresentatives.</w:t>
            </w:r>
            <w:r>
              <w:rPr>
                <w:rFonts w:cs="Arial"/>
                <w:sz w:val="20"/>
                <w:szCs w:val="20"/>
              </w:rPr>
              <w:t xml:space="preserve">  </w:t>
            </w:r>
          </w:p>
          <w:p w14:paraId="2973E42B" w14:textId="77777777" w:rsidR="00FA7394" w:rsidRDefault="00FA7394" w:rsidP="009607F0">
            <w:pPr>
              <w:rPr>
                <w:rFonts w:cs="Arial"/>
                <w:sz w:val="20"/>
                <w:szCs w:val="20"/>
              </w:rPr>
            </w:pPr>
            <w:r>
              <w:rPr>
                <w:rFonts w:cs="Arial"/>
                <w:sz w:val="20"/>
                <w:szCs w:val="20"/>
              </w:rPr>
              <w:t xml:space="preserve">People Directorate Colleagues, </w:t>
            </w:r>
          </w:p>
          <w:p w14:paraId="5E051B90" w14:textId="77777777" w:rsidR="00FA7394" w:rsidRDefault="00FA7394" w:rsidP="009607F0">
            <w:pPr>
              <w:rPr>
                <w:rFonts w:cs="Arial"/>
                <w:b/>
                <w:sz w:val="20"/>
                <w:szCs w:val="20"/>
              </w:rPr>
            </w:pPr>
            <w:r>
              <w:rPr>
                <w:rFonts w:cs="Arial"/>
                <w:sz w:val="20"/>
                <w:szCs w:val="20"/>
              </w:rPr>
              <w:t xml:space="preserve">Trust Equality Representative  </w:t>
            </w:r>
          </w:p>
        </w:tc>
      </w:tr>
      <w:tr w:rsidR="00FA7394" w14:paraId="0BBA2270"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50D0DC35" w14:textId="77777777" w:rsidR="00FA7394" w:rsidRDefault="00FA7394" w:rsidP="009607F0">
            <w:pPr>
              <w:rPr>
                <w:rFonts w:cs="Arial"/>
                <w:b/>
                <w:sz w:val="20"/>
                <w:szCs w:val="20"/>
              </w:rPr>
            </w:pPr>
            <w:r>
              <w:rPr>
                <w:rFonts w:cs="Arial"/>
                <w:b/>
                <w:sz w:val="20"/>
                <w:szCs w:val="20"/>
              </w:rPr>
              <w:t>5</w:t>
            </w:r>
          </w:p>
        </w:tc>
        <w:tc>
          <w:tcPr>
            <w:tcW w:w="4140" w:type="dxa"/>
            <w:tcBorders>
              <w:top w:val="single" w:sz="4" w:space="0" w:color="auto"/>
              <w:left w:val="single" w:sz="4" w:space="0" w:color="auto"/>
              <w:bottom w:val="single" w:sz="4" w:space="0" w:color="auto"/>
              <w:right w:val="single" w:sz="4" w:space="0" w:color="auto"/>
            </w:tcBorders>
          </w:tcPr>
          <w:p w14:paraId="779CBE5C" w14:textId="77777777" w:rsidR="00FA7394" w:rsidRDefault="00FA7394" w:rsidP="009607F0">
            <w:pPr>
              <w:rPr>
                <w:rFonts w:cs="Arial"/>
                <w:b/>
                <w:sz w:val="20"/>
                <w:szCs w:val="20"/>
              </w:rPr>
            </w:pPr>
            <w:r>
              <w:rPr>
                <w:rFonts w:cs="Arial"/>
                <w:b/>
                <w:sz w:val="20"/>
                <w:szCs w:val="20"/>
              </w:rPr>
              <w:t>Sources of information used to identify barriers etc</w:t>
            </w:r>
          </w:p>
          <w:p w14:paraId="533FB8D8" w14:textId="77777777" w:rsidR="00FA7394" w:rsidRDefault="00FA7394" w:rsidP="009607F0">
            <w:pPr>
              <w:rPr>
                <w:rFonts w:cs="Arial"/>
                <w:sz w:val="20"/>
                <w:szCs w:val="20"/>
              </w:rPr>
            </w:pPr>
          </w:p>
          <w:p w14:paraId="4EA32630" w14:textId="77777777" w:rsidR="00FA7394" w:rsidRDefault="00FA7394" w:rsidP="009607F0">
            <w:pPr>
              <w:spacing w:after="200" w:line="276" w:lineRule="auto"/>
              <w:rPr>
                <w:rFonts w:cs="Arial"/>
                <w:b/>
                <w:sz w:val="20"/>
                <w:szCs w:val="20"/>
              </w:rPr>
            </w:pPr>
            <w:r w:rsidRPr="000B68A6">
              <w:rPr>
                <w:rFonts w:cs="Arial"/>
                <w:sz w:val="20"/>
                <w:szCs w:val="20"/>
              </w:rPr>
              <w:t>Prompts: service delivery equality data – refer to equality dashboards (</w:t>
            </w:r>
            <w:hyperlink r:id="rId22" w:history="1">
              <w:r w:rsidRPr="000B68A6">
                <w:rPr>
                  <w:rStyle w:val="Hyperlink"/>
                  <w:rFonts w:cs="Arial"/>
                  <w:sz w:val="20"/>
                  <w:szCs w:val="20"/>
                </w:rPr>
                <w:t>BI Reporting - Home (sharepoint.com)</w:t>
              </w:r>
            </w:hyperlink>
            <w:r>
              <w:rPr>
                <w:rStyle w:val="Hyperlink"/>
                <w:rFonts w:cs="Arial"/>
                <w:sz w:val="20"/>
                <w:szCs w:val="20"/>
              </w:rPr>
              <w:t xml:space="preserve"> </w:t>
            </w:r>
            <w:r w:rsidRPr="000B68A6">
              <w:rPr>
                <w:rFonts w:cs="Arial"/>
                <w:sz w:val="20"/>
                <w:szCs w:val="20"/>
              </w:rPr>
              <w:t xml:space="preserve">satisfaction surveys, complaints, local demographics, national or local research &amp; statistics, anecdotal.  Contact </w:t>
            </w:r>
            <w:hyperlink r:id="rId23" w:history="1">
              <w:r w:rsidRPr="000B68A6">
                <w:rPr>
                  <w:rStyle w:val="Hyperlink"/>
                  <w:rFonts w:cs="Arial"/>
                  <w:sz w:val="20"/>
                  <w:szCs w:val="20"/>
                </w:rPr>
                <w:t>InvolvingPeople@swyt.nhs.uk</w:t>
              </w:r>
            </w:hyperlink>
            <w:r w:rsidRPr="000B68A6">
              <w:rPr>
                <w:rFonts w:cs="Arial"/>
                <w:sz w:val="20"/>
                <w:szCs w:val="20"/>
              </w:rPr>
              <w:t xml:space="preserve"> for insight</w:t>
            </w:r>
          </w:p>
        </w:tc>
        <w:tc>
          <w:tcPr>
            <w:tcW w:w="10603" w:type="dxa"/>
            <w:tcBorders>
              <w:top w:val="single" w:sz="4" w:space="0" w:color="auto"/>
              <w:left w:val="single" w:sz="4" w:space="0" w:color="auto"/>
              <w:bottom w:val="single" w:sz="4" w:space="0" w:color="auto"/>
              <w:right w:val="single" w:sz="4" w:space="0" w:color="auto"/>
            </w:tcBorders>
          </w:tcPr>
          <w:p w14:paraId="63FCD29B" w14:textId="77777777" w:rsidR="00FA7394" w:rsidRPr="00BA4E6E" w:rsidRDefault="00FA7394" w:rsidP="009607F0">
            <w:pPr>
              <w:rPr>
                <w:rFonts w:cs="Arial"/>
                <w:bCs/>
                <w:sz w:val="20"/>
                <w:szCs w:val="20"/>
              </w:rPr>
            </w:pPr>
            <w:r>
              <w:rPr>
                <w:rFonts w:cs="Arial"/>
                <w:bCs/>
                <w:sz w:val="20"/>
                <w:szCs w:val="20"/>
              </w:rPr>
              <w:t xml:space="preserve"> </w:t>
            </w:r>
          </w:p>
          <w:p w14:paraId="752875F9" w14:textId="77777777" w:rsidR="00FA7394" w:rsidRDefault="00FA7394" w:rsidP="009607F0">
            <w:pPr>
              <w:rPr>
                <w:rFonts w:cs="Arial"/>
                <w:b/>
                <w:sz w:val="20"/>
                <w:szCs w:val="20"/>
              </w:rPr>
            </w:pPr>
          </w:p>
          <w:p w14:paraId="2C42C05A" w14:textId="7B2ADBA0" w:rsidR="00FA7394" w:rsidRDefault="00FA7394" w:rsidP="009607F0">
            <w:pPr>
              <w:rPr>
                <w:rFonts w:cs="Arial"/>
                <w:b/>
                <w:sz w:val="20"/>
                <w:szCs w:val="20"/>
              </w:rPr>
            </w:pPr>
            <w:r>
              <w:rPr>
                <w:rFonts w:cs="Arial"/>
                <w:b/>
                <w:sz w:val="20"/>
                <w:szCs w:val="20"/>
              </w:rPr>
              <w:t>The below data includes information from the Equality Workforce Monitoring Annual Report 202</w:t>
            </w:r>
            <w:r w:rsidR="00222CEB">
              <w:rPr>
                <w:rFonts w:cs="Arial"/>
                <w:b/>
                <w:sz w:val="20"/>
                <w:szCs w:val="20"/>
              </w:rPr>
              <w:t>3.  The number of disciplinary cases is low which may skew percentages and therefore comparisons should be viewed with caution.</w:t>
            </w:r>
            <w:r>
              <w:rPr>
                <w:rFonts w:cs="Arial"/>
                <w:b/>
                <w:sz w:val="20"/>
                <w:szCs w:val="20"/>
              </w:rPr>
              <w:t xml:space="preserve"> </w:t>
            </w:r>
          </w:p>
          <w:p w14:paraId="17DA0FF2" w14:textId="77777777" w:rsidR="00FA7394" w:rsidRDefault="00FA7394" w:rsidP="009607F0">
            <w:pPr>
              <w:rPr>
                <w:rFonts w:cs="Arial"/>
                <w:b/>
                <w:sz w:val="20"/>
                <w:szCs w:val="20"/>
              </w:rPr>
            </w:pPr>
          </w:p>
          <w:p w14:paraId="23A262D3" w14:textId="77777777" w:rsidR="00FA7394" w:rsidRDefault="00FA7394" w:rsidP="009607F0">
            <w:pPr>
              <w:rPr>
                <w:rFonts w:cs="Arial"/>
                <w:b/>
                <w:sz w:val="20"/>
                <w:szCs w:val="20"/>
              </w:rPr>
            </w:pPr>
            <w:r w:rsidRPr="00A42E6A">
              <w:rPr>
                <w:rFonts w:cs="Arial"/>
                <w:b/>
                <w:sz w:val="20"/>
                <w:szCs w:val="20"/>
              </w:rPr>
              <w:t>This policy aims to specifically reduce inequality by laying down the Trust’s aims</w:t>
            </w:r>
            <w:r>
              <w:rPr>
                <w:rFonts w:cs="Arial"/>
                <w:b/>
                <w:sz w:val="20"/>
                <w:szCs w:val="20"/>
              </w:rPr>
              <w:t xml:space="preserve"> to minimise the instances of formal Disciplinary measures being taken against individuals.</w:t>
            </w:r>
            <w:r w:rsidRPr="00A42E6A">
              <w:rPr>
                <w:rFonts w:cs="Arial"/>
                <w:b/>
                <w:sz w:val="20"/>
                <w:szCs w:val="20"/>
              </w:rPr>
              <w:t xml:space="preserve"> It is not anticipated that this policy will have any negative impact on any protected characteristic groups</w:t>
            </w:r>
            <w:r>
              <w:rPr>
                <w:rFonts w:cs="Arial"/>
                <w:b/>
                <w:sz w:val="20"/>
                <w:szCs w:val="20"/>
              </w:rPr>
              <w:t xml:space="preserve"> going forward </w:t>
            </w:r>
          </w:p>
          <w:p w14:paraId="27B5FD10" w14:textId="77777777" w:rsidR="00FA7394" w:rsidRDefault="00FA7394" w:rsidP="009607F0">
            <w:pPr>
              <w:rPr>
                <w:rFonts w:cs="Arial"/>
                <w:b/>
                <w:sz w:val="20"/>
                <w:szCs w:val="20"/>
              </w:rPr>
            </w:pPr>
          </w:p>
        </w:tc>
      </w:tr>
      <w:tr w:rsidR="00FA7394" w14:paraId="4F4430CE"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7EC7CB12" w14:textId="77777777" w:rsidR="00FA7394" w:rsidRDefault="00FA7394" w:rsidP="009607F0">
            <w:pPr>
              <w:rPr>
                <w:rFonts w:cs="Arial"/>
                <w:b/>
                <w:sz w:val="20"/>
                <w:szCs w:val="20"/>
              </w:rPr>
            </w:pPr>
            <w:r>
              <w:rPr>
                <w:rFonts w:cs="Arial"/>
                <w:b/>
                <w:sz w:val="20"/>
                <w:szCs w:val="20"/>
              </w:rPr>
              <w:lastRenderedPageBreak/>
              <w:t>5a</w:t>
            </w:r>
          </w:p>
        </w:tc>
        <w:tc>
          <w:tcPr>
            <w:tcW w:w="4140" w:type="dxa"/>
            <w:tcBorders>
              <w:top w:val="single" w:sz="4" w:space="0" w:color="auto"/>
              <w:left w:val="single" w:sz="4" w:space="0" w:color="auto"/>
              <w:bottom w:val="single" w:sz="4" w:space="0" w:color="auto"/>
              <w:right w:val="single" w:sz="4" w:space="0" w:color="auto"/>
            </w:tcBorders>
          </w:tcPr>
          <w:p w14:paraId="51C66E12" w14:textId="77777777" w:rsidR="00FA7394" w:rsidRDefault="00FA7394" w:rsidP="009607F0">
            <w:pPr>
              <w:tabs>
                <w:tab w:val="num" w:pos="720"/>
              </w:tabs>
              <w:rPr>
                <w:rFonts w:cs="Arial"/>
                <w:b/>
                <w:sz w:val="20"/>
                <w:szCs w:val="20"/>
              </w:rPr>
            </w:pPr>
            <w:r>
              <w:rPr>
                <w:rFonts w:cs="Arial"/>
                <w:b/>
                <w:sz w:val="20"/>
                <w:szCs w:val="20"/>
              </w:rPr>
              <w:t>Disability Groups:</w:t>
            </w:r>
          </w:p>
          <w:p w14:paraId="44797E2F" w14:textId="77777777" w:rsidR="00FA7394" w:rsidRDefault="00FA7394" w:rsidP="009607F0">
            <w:pPr>
              <w:tabs>
                <w:tab w:val="num" w:pos="720"/>
              </w:tabs>
              <w:rPr>
                <w:rFonts w:cs="Arial"/>
                <w:b/>
                <w:sz w:val="20"/>
                <w:szCs w:val="20"/>
              </w:rPr>
            </w:pPr>
          </w:p>
          <w:p w14:paraId="03EA9C28" w14:textId="77777777" w:rsidR="00FA7394" w:rsidRDefault="00FA7394" w:rsidP="009607F0">
            <w:pPr>
              <w:tabs>
                <w:tab w:val="num" w:pos="720"/>
              </w:tabs>
              <w:ind w:left="720" w:hanging="720"/>
              <w:rPr>
                <w:rFonts w:cs="Arial"/>
                <w:b/>
                <w:sz w:val="20"/>
                <w:szCs w:val="20"/>
              </w:rPr>
            </w:pPr>
          </w:p>
        </w:tc>
        <w:tc>
          <w:tcPr>
            <w:tcW w:w="10603" w:type="dxa"/>
            <w:tcBorders>
              <w:top w:val="single" w:sz="4" w:space="0" w:color="auto"/>
              <w:left w:val="single" w:sz="4" w:space="0" w:color="auto"/>
              <w:bottom w:val="single" w:sz="4" w:space="0" w:color="auto"/>
              <w:right w:val="single" w:sz="4" w:space="0" w:color="auto"/>
            </w:tcBorders>
          </w:tcPr>
          <w:p w14:paraId="5A755E28" w14:textId="77777777" w:rsidR="00FA7394" w:rsidRPr="00487943" w:rsidRDefault="00FA7394" w:rsidP="009607F0">
            <w:pPr>
              <w:rPr>
                <w:rFonts w:cs="Arial"/>
                <w:bCs/>
                <w:sz w:val="20"/>
                <w:szCs w:val="20"/>
                <w:u w:val="single"/>
              </w:rPr>
            </w:pPr>
            <w:r w:rsidRPr="00487943">
              <w:rPr>
                <w:rFonts w:cs="Arial"/>
                <w:bCs/>
                <w:sz w:val="20"/>
                <w:szCs w:val="20"/>
                <w:u w:val="single"/>
              </w:rPr>
              <w:t>Staff in post</w:t>
            </w:r>
          </w:p>
          <w:p w14:paraId="63AA0423" w14:textId="363890E5" w:rsidR="00FA7394" w:rsidRPr="00487943" w:rsidRDefault="00FA7394" w:rsidP="009607F0">
            <w:pPr>
              <w:rPr>
                <w:rFonts w:cs="Arial"/>
                <w:bCs/>
                <w:sz w:val="20"/>
                <w:szCs w:val="20"/>
              </w:rPr>
            </w:pPr>
            <w:r>
              <w:rPr>
                <w:rFonts w:cs="Arial"/>
                <w:bCs/>
                <w:sz w:val="20"/>
                <w:szCs w:val="20"/>
              </w:rPr>
              <w:t>Disabled</w:t>
            </w:r>
            <w:r w:rsidRPr="00487943">
              <w:rPr>
                <w:rFonts w:cs="Arial"/>
                <w:bCs/>
                <w:sz w:val="20"/>
                <w:szCs w:val="20"/>
              </w:rPr>
              <w:t xml:space="preserve"> – 8.</w:t>
            </w:r>
            <w:r w:rsidR="00222CEB">
              <w:rPr>
                <w:rFonts w:cs="Arial"/>
                <w:bCs/>
                <w:sz w:val="20"/>
                <w:szCs w:val="20"/>
              </w:rPr>
              <w:t>8</w:t>
            </w:r>
            <w:r w:rsidRPr="00487943">
              <w:rPr>
                <w:rFonts w:cs="Arial"/>
                <w:bCs/>
                <w:sz w:val="20"/>
                <w:szCs w:val="20"/>
              </w:rPr>
              <w:t>%</w:t>
            </w:r>
          </w:p>
          <w:p w14:paraId="0C6DAA3B" w14:textId="331B8020" w:rsidR="00FA7394" w:rsidRDefault="00FA7394" w:rsidP="009607F0">
            <w:pPr>
              <w:rPr>
                <w:rFonts w:cs="Arial"/>
                <w:bCs/>
                <w:sz w:val="20"/>
                <w:szCs w:val="20"/>
              </w:rPr>
            </w:pPr>
            <w:r w:rsidRPr="00487943">
              <w:rPr>
                <w:rFonts w:cs="Arial"/>
                <w:bCs/>
                <w:sz w:val="20"/>
                <w:szCs w:val="20"/>
              </w:rPr>
              <w:t>No</w:t>
            </w:r>
            <w:r>
              <w:rPr>
                <w:rFonts w:cs="Arial"/>
                <w:bCs/>
                <w:sz w:val="20"/>
                <w:szCs w:val="20"/>
              </w:rPr>
              <w:t>t</w:t>
            </w:r>
            <w:r w:rsidRPr="00487943">
              <w:rPr>
                <w:rFonts w:cs="Arial"/>
                <w:bCs/>
                <w:sz w:val="20"/>
                <w:szCs w:val="20"/>
              </w:rPr>
              <w:t>/Unknown – 91.</w:t>
            </w:r>
            <w:r w:rsidR="00222CEB">
              <w:rPr>
                <w:rFonts w:cs="Arial"/>
                <w:bCs/>
                <w:sz w:val="20"/>
                <w:szCs w:val="20"/>
              </w:rPr>
              <w:t>2</w:t>
            </w:r>
            <w:r w:rsidRPr="00487943">
              <w:rPr>
                <w:rFonts w:cs="Arial"/>
                <w:bCs/>
                <w:sz w:val="20"/>
                <w:szCs w:val="20"/>
              </w:rPr>
              <w:t>%</w:t>
            </w:r>
          </w:p>
          <w:p w14:paraId="6628420B" w14:textId="77777777" w:rsidR="00FA7394" w:rsidRPr="00487943" w:rsidRDefault="00FA7394" w:rsidP="009607F0">
            <w:pPr>
              <w:rPr>
                <w:rFonts w:cs="Arial"/>
                <w:bCs/>
                <w:sz w:val="20"/>
                <w:szCs w:val="20"/>
              </w:rPr>
            </w:pPr>
          </w:p>
          <w:p w14:paraId="317A8B12" w14:textId="7DE92EB7" w:rsidR="00FA7394" w:rsidRDefault="00FA7394" w:rsidP="009607F0">
            <w:pPr>
              <w:rPr>
                <w:rFonts w:cs="Arial"/>
                <w:b/>
                <w:sz w:val="20"/>
                <w:szCs w:val="20"/>
              </w:rPr>
            </w:pPr>
            <w:r w:rsidRPr="00A42E6A">
              <w:rPr>
                <w:rFonts w:cs="Arial"/>
                <w:b/>
                <w:sz w:val="20"/>
                <w:szCs w:val="20"/>
              </w:rPr>
              <w:t xml:space="preserve">% Personally, experiencing </w:t>
            </w:r>
            <w:r w:rsidR="00222CEB">
              <w:rPr>
                <w:rFonts w:cs="Arial"/>
                <w:b/>
                <w:sz w:val="20"/>
                <w:szCs w:val="20"/>
              </w:rPr>
              <w:t>disciplinary proceedings</w:t>
            </w:r>
            <w:r w:rsidRPr="00A42E6A">
              <w:rPr>
                <w:rFonts w:cs="Arial"/>
                <w:b/>
                <w:sz w:val="20"/>
                <w:szCs w:val="20"/>
              </w:rPr>
              <w:t>:</w:t>
            </w:r>
          </w:p>
          <w:p w14:paraId="4535FAAB" w14:textId="77777777" w:rsidR="00FA7394" w:rsidRDefault="00FA7394" w:rsidP="009607F0">
            <w:pPr>
              <w:rPr>
                <w:rFonts w:cs="Arial"/>
                <w:b/>
                <w:sz w:val="20"/>
                <w:szCs w:val="20"/>
              </w:rPr>
            </w:pPr>
          </w:p>
          <w:p w14:paraId="0BBA69AA" w14:textId="70D13005" w:rsidR="00FA7394" w:rsidRDefault="00222CEB" w:rsidP="009607F0">
            <w:pPr>
              <w:rPr>
                <w:rFonts w:cs="Arial"/>
                <w:bCs/>
                <w:sz w:val="20"/>
                <w:szCs w:val="20"/>
              </w:rPr>
            </w:pPr>
            <w:r>
              <w:rPr>
                <w:rFonts w:cs="Arial"/>
                <w:bCs/>
                <w:sz w:val="20"/>
                <w:szCs w:val="20"/>
              </w:rPr>
              <w:t>There is no data suggesting that a disabled member of staff was involved in a disciplinary in the reference period.</w:t>
            </w:r>
            <w:r w:rsidR="009F3BC1">
              <w:rPr>
                <w:rFonts w:cs="Arial"/>
                <w:bCs/>
                <w:sz w:val="20"/>
                <w:szCs w:val="20"/>
              </w:rPr>
              <w:t xml:space="preserve">  Where a disability is identified during an investigation, reasonable adjustments will be made on a case by case basis.</w:t>
            </w:r>
          </w:p>
          <w:p w14:paraId="09745742" w14:textId="77777777" w:rsidR="00FA7394" w:rsidRPr="00F77225" w:rsidRDefault="00FA7394" w:rsidP="009607F0">
            <w:pPr>
              <w:rPr>
                <w:rFonts w:cs="Arial"/>
                <w:bCs/>
                <w:sz w:val="20"/>
                <w:szCs w:val="20"/>
              </w:rPr>
            </w:pPr>
          </w:p>
        </w:tc>
      </w:tr>
      <w:tr w:rsidR="00FA7394" w14:paraId="5A9A1A74" w14:textId="77777777" w:rsidTr="009607F0">
        <w:tc>
          <w:tcPr>
            <w:tcW w:w="567" w:type="dxa"/>
            <w:tcBorders>
              <w:top w:val="single" w:sz="4" w:space="0" w:color="auto"/>
              <w:left w:val="single" w:sz="4" w:space="0" w:color="auto"/>
              <w:bottom w:val="single" w:sz="4" w:space="0" w:color="auto"/>
              <w:right w:val="single" w:sz="4" w:space="0" w:color="auto"/>
            </w:tcBorders>
            <w:shd w:val="clear" w:color="auto" w:fill="B4C6E7"/>
          </w:tcPr>
          <w:p w14:paraId="061120A9" w14:textId="77777777" w:rsidR="00FA7394" w:rsidRDefault="00FA7394" w:rsidP="009607F0">
            <w:pPr>
              <w:rPr>
                <w:rFonts w:cs="Arial"/>
                <w:b/>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5A1EB45B" w14:textId="77777777" w:rsidR="00FA7394" w:rsidRDefault="00FA7394" w:rsidP="009607F0">
            <w:pPr>
              <w:rPr>
                <w:rFonts w:cs="Arial"/>
                <w:b/>
                <w:sz w:val="20"/>
                <w:szCs w:val="20"/>
              </w:rPr>
            </w:pPr>
            <w:r>
              <w:rPr>
                <w:rFonts w:cs="Arial"/>
                <w:b/>
                <w:sz w:val="20"/>
                <w:szCs w:val="20"/>
              </w:rPr>
              <w:t>QUESTIONS</w:t>
            </w:r>
          </w:p>
          <w:p w14:paraId="66F9F367" w14:textId="77777777" w:rsidR="00FA7394" w:rsidRDefault="00FA7394" w:rsidP="009607F0">
            <w:pPr>
              <w:rPr>
                <w:rFonts w:cs="Arial"/>
                <w:b/>
                <w:sz w:val="20"/>
                <w:szCs w:val="20"/>
              </w:rPr>
            </w:pPr>
          </w:p>
        </w:tc>
        <w:tc>
          <w:tcPr>
            <w:tcW w:w="10603" w:type="dxa"/>
            <w:tcBorders>
              <w:top w:val="single" w:sz="4" w:space="0" w:color="auto"/>
              <w:left w:val="single" w:sz="4" w:space="0" w:color="auto"/>
              <w:bottom w:val="single" w:sz="4" w:space="0" w:color="auto"/>
              <w:right w:val="single" w:sz="4" w:space="0" w:color="auto"/>
            </w:tcBorders>
            <w:shd w:val="clear" w:color="auto" w:fill="B4C6E7"/>
            <w:hideMark/>
          </w:tcPr>
          <w:p w14:paraId="1DFBA949" w14:textId="77777777" w:rsidR="00FA7394" w:rsidRDefault="00FA7394" w:rsidP="009607F0">
            <w:pPr>
              <w:rPr>
                <w:rFonts w:cs="Arial"/>
                <w:b/>
                <w:sz w:val="20"/>
                <w:szCs w:val="20"/>
              </w:rPr>
            </w:pPr>
            <w:r>
              <w:rPr>
                <w:rFonts w:cs="Arial"/>
                <w:b/>
                <w:sz w:val="20"/>
                <w:szCs w:val="20"/>
              </w:rPr>
              <w:t>ANSWERS AND ACTIONS</w:t>
            </w:r>
          </w:p>
        </w:tc>
      </w:tr>
      <w:tr w:rsidR="00FA7394" w14:paraId="7EEB166C"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64F5B22C" w14:textId="77777777" w:rsidR="00FA7394" w:rsidRDefault="00FA7394" w:rsidP="009607F0">
            <w:pPr>
              <w:rPr>
                <w:rFonts w:cs="Arial"/>
                <w:b/>
                <w:sz w:val="20"/>
                <w:szCs w:val="20"/>
              </w:rPr>
            </w:pPr>
            <w:r>
              <w:rPr>
                <w:rFonts w:cs="Arial"/>
                <w:b/>
                <w:sz w:val="20"/>
                <w:szCs w:val="20"/>
              </w:rPr>
              <w:t>5b</w:t>
            </w:r>
          </w:p>
        </w:tc>
        <w:tc>
          <w:tcPr>
            <w:tcW w:w="4140" w:type="dxa"/>
            <w:tcBorders>
              <w:top w:val="single" w:sz="4" w:space="0" w:color="auto"/>
              <w:left w:val="single" w:sz="4" w:space="0" w:color="auto"/>
              <w:bottom w:val="single" w:sz="4" w:space="0" w:color="auto"/>
              <w:right w:val="single" w:sz="4" w:space="0" w:color="auto"/>
            </w:tcBorders>
          </w:tcPr>
          <w:p w14:paraId="40C1409D" w14:textId="77777777" w:rsidR="00FA7394" w:rsidRDefault="00FA7394" w:rsidP="009607F0">
            <w:pPr>
              <w:tabs>
                <w:tab w:val="num" w:pos="720"/>
              </w:tabs>
              <w:rPr>
                <w:rFonts w:cs="Arial"/>
                <w:b/>
                <w:sz w:val="20"/>
                <w:szCs w:val="20"/>
              </w:rPr>
            </w:pPr>
            <w:r>
              <w:rPr>
                <w:rFonts w:cs="Arial"/>
                <w:b/>
                <w:sz w:val="20"/>
                <w:szCs w:val="20"/>
              </w:rPr>
              <w:t>Gender:</w:t>
            </w:r>
          </w:p>
          <w:p w14:paraId="50D89FD3" w14:textId="77777777" w:rsidR="00FA7394" w:rsidRDefault="00FA7394" w:rsidP="009607F0">
            <w:pPr>
              <w:tabs>
                <w:tab w:val="num" w:pos="720"/>
              </w:tabs>
              <w:rPr>
                <w:rFonts w:cs="Arial"/>
                <w:b/>
                <w:sz w:val="20"/>
                <w:szCs w:val="20"/>
              </w:rPr>
            </w:pPr>
          </w:p>
          <w:p w14:paraId="217844DC" w14:textId="77777777" w:rsidR="00FA7394" w:rsidRDefault="00FA7394" w:rsidP="009607F0">
            <w:pPr>
              <w:tabs>
                <w:tab w:val="num" w:pos="720"/>
              </w:tabs>
              <w:rPr>
                <w:rFonts w:cs="Arial"/>
                <w:b/>
                <w:sz w:val="20"/>
                <w:szCs w:val="20"/>
              </w:rPr>
            </w:pPr>
          </w:p>
        </w:tc>
        <w:tc>
          <w:tcPr>
            <w:tcW w:w="10603" w:type="dxa"/>
            <w:tcBorders>
              <w:top w:val="single" w:sz="4" w:space="0" w:color="auto"/>
              <w:left w:val="single" w:sz="4" w:space="0" w:color="auto"/>
              <w:bottom w:val="single" w:sz="4" w:space="0" w:color="auto"/>
              <w:right w:val="single" w:sz="4" w:space="0" w:color="auto"/>
            </w:tcBorders>
          </w:tcPr>
          <w:p w14:paraId="1DF67248" w14:textId="77777777" w:rsidR="00FA7394" w:rsidRPr="00487943" w:rsidRDefault="00FA7394" w:rsidP="009607F0">
            <w:pPr>
              <w:rPr>
                <w:rFonts w:cs="Arial"/>
                <w:bCs/>
                <w:sz w:val="20"/>
                <w:szCs w:val="20"/>
                <w:u w:val="single"/>
              </w:rPr>
            </w:pPr>
            <w:r w:rsidRPr="00487943">
              <w:rPr>
                <w:rFonts w:cs="Arial"/>
                <w:bCs/>
                <w:sz w:val="20"/>
                <w:szCs w:val="20"/>
                <w:u w:val="single"/>
              </w:rPr>
              <w:t>Staff in post</w:t>
            </w:r>
          </w:p>
          <w:p w14:paraId="128AFD24" w14:textId="1F661C75" w:rsidR="00FA7394" w:rsidRPr="00487943" w:rsidRDefault="00FA7394" w:rsidP="009607F0">
            <w:pPr>
              <w:autoSpaceDE w:val="0"/>
              <w:autoSpaceDN w:val="0"/>
              <w:adjustRightInd w:val="0"/>
              <w:spacing w:line="276" w:lineRule="auto"/>
              <w:rPr>
                <w:rFonts w:cs="Arial"/>
                <w:bCs/>
                <w:sz w:val="20"/>
                <w:szCs w:val="20"/>
              </w:rPr>
            </w:pPr>
            <w:r w:rsidRPr="00487943">
              <w:rPr>
                <w:rFonts w:cs="Arial"/>
                <w:bCs/>
                <w:sz w:val="20"/>
                <w:szCs w:val="20"/>
              </w:rPr>
              <w:t>79.</w:t>
            </w:r>
            <w:r w:rsidR="009F3BC1">
              <w:rPr>
                <w:rFonts w:cs="Arial"/>
                <w:bCs/>
                <w:sz w:val="20"/>
                <w:szCs w:val="20"/>
              </w:rPr>
              <w:t>3</w:t>
            </w:r>
            <w:r w:rsidRPr="00487943">
              <w:rPr>
                <w:rFonts w:cs="Arial"/>
                <w:bCs/>
                <w:sz w:val="20"/>
                <w:szCs w:val="20"/>
              </w:rPr>
              <w:t>% - Female</w:t>
            </w:r>
          </w:p>
          <w:p w14:paraId="791DFE67" w14:textId="2B5E73F8" w:rsidR="00FA7394" w:rsidRPr="00487943" w:rsidRDefault="00FA7394" w:rsidP="009607F0">
            <w:pPr>
              <w:autoSpaceDE w:val="0"/>
              <w:autoSpaceDN w:val="0"/>
              <w:adjustRightInd w:val="0"/>
              <w:spacing w:line="276" w:lineRule="auto"/>
              <w:rPr>
                <w:rFonts w:cs="Arial"/>
                <w:bCs/>
                <w:sz w:val="20"/>
                <w:szCs w:val="20"/>
              </w:rPr>
            </w:pPr>
            <w:r w:rsidRPr="00487943">
              <w:rPr>
                <w:rFonts w:cs="Arial"/>
                <w:bCs/>
                <w:sz w:val="20"/>
                <w:szCs w:val="20"/>
              </w:rPr>
              <w:t>20.</w:t>
            </w:r>
            <w:r w:rsidR="009F3BC1">
              <w:rPr>
                <w:rFonts w:cs="Arial"/>
                <w:bCs/>
                <w:sz w:val="20"/>
                <w:szCs w:val="20"/>
              </w:rPr>
              <w:t>7</w:t>
            </w:r>
            <w:r w:rsidRPr="00487943">
              <w:rPr>
                <w:rFonts w:cs="Arial"/>
                <w:bCs/>
                <w:sz w:val="20"/>
                <w:szCs w:val="20"/>
              </w:rPr>
              <w:t>% - Male</w:t>
            </w:r>
          </w:p>
          <w:p w14:paraId="0EB5BBB1" w14:textId="77777777" w:rsidR="00FA7394" w:rsidRDefault="00FA7394" w:rsidP="009607F0">
            <w:pPr>
              <w:rPr>
                <w:rFonts w:cs="Arial"/>
                <w:bCs/>
                <w:sz w:val="20"/>
                <w:szCs w:val="20"/>
              </w:rPr>
            </w:pPr>
          </w:p>
          <w:p w14:paraId="6CEE3BF5" w14:textId="77777777" w:rsidR="00FA7394" w:rsidRDefault="00FA7394" w:rsidP="009607F0">
            <w:pPr>
              <w:rPr>
                <w:rFonts w:cs="Arial"/>
                <w:b/>
                <w:sz w:val="20"/>
                <w:szCs w:val="20"/>
              </w:rPr>
            </w:pPr>
            <w:r w:rsidRPr="00B1585B">
              <w:rPr>
                <w:rFonts w:cs="Arial"/>
                <w:b/>
                <w:sz w:val="20"/>
                <w:szCs w:val="20"/>
              </w:rPr>
              <w:t xml:space="preserve">% personally experiencing </w:t>
            </w:r>
            <w:r>
              <w:rPr>
                <w:rFonts w:cs="Arial"/>
                <w:b/>
                <w:sz w:val="20"/>
                <w:szCs w:val="20"/>
              </w:rPr>
              <w:t>Disciplinary Proceedings:</w:t>
            </w:r>
          </w:p>
          <w:p w14:paraId="0A7F0ADC" w14:textId="77777777" w:rsidR="00FA7394" w:rsidRDefault="00FA7394" w:rsidP="009607F0">
            <w:pPr>
              <w:rPr>
                <w:rFonts w:cs="Arial"/>
                <w:b/>
                <w:sz w:val="20"/>
                <w:szCs w:val="20"/>
              </w:rPr>
            </w:pPr>
          </w:p>
          <w:p w14:paraId="46D06048" w14:textId="2DA3CAA8" w:rsidR="00FA7394" w:rsidRPr="00B1585B" w:rsidRDefault="00FA7394" w:rsidP="009607F0">
            <w:pPr>
              <w:rPr>
                <w:rFonts w:cs="Arial"/>
                <w:b/>
                <w:sz w:val="20"/>
                <w:szCs w:val="20"/>
              </w:rPr>
            </w:pPr>
            <w:r>
              <w:rPr>
                <w:rFonts w:cs="Arial"/>
                <w:b/>
                <w:sz w:val="20"/>
                <w:szCs w:val="20"/>
              </w:rPr>
              <w:t>Female = 1</w:t>
            </w:r>
            <w:r w:rsidR="009F3BC1">
              <w:rPr>
                <w:rFonts w:cs="Arial"/>
                <w:b/>
                <w:sz w:val="20"/>
                <w:szCs w:val="20"/>
              </w:rPr>
              <w:t>7</w:t>
            </w:r>
            <w:r>
              <w:rPr>
                <w:rFonts w:cs="Arial"/>
                <w:b/>
                <w:sz w:val="20"/>
                <w:szCs w:val="20"/>
              </w:rPr>
              <w:t xml:space="preserve"> (5</w:t>
            </w:r>
            <w:r w:rsidR="009F3BC1">
              <w:rPr>
                <w:rFonts w:cs="Arial"/>
                <w:b/>
                <w:sz w:val="20"/>
                <w:szCs w:val="20"/>
              </w:rPr>
              <w:t>8.6</w:t>
            </w:r>
            <w:r>
              <w:rPr>
                <w:rFonts w:cs="Arial"/>
                <w:b/>
                <w:sz w:val="20"/>
                <w:szCs w:val="20"/>
              </w:rPr>
              <w:t>%);   Male = 1</w:t>
            </w:r>
            <w:r w:rsidR="009F3BC1">
              <w:rPr>
                <w:rFonts w:cs="Arial"/>
                <w:b/>
                <w:sz w:val="20"/>
                <w:szCs w:val="20"/>
              </w:rPr>
              <w:t>2</w:t>
            </w:r>
            <w:r>
              <w:rPr>
                <w:rFonts w:cs="Arial"/>
                <w:b/>
                <w:sz w:val="20"/>
                <w:szCs w:val="20"/>
              </w:rPr>
              <w:t xml:space="preserve"> (</w:t>
            </w:r>
            <w:r w:rsidR="009F3BC1">
              <w:rPr>
                <w:rFonts w:cs="Arial"/>
                <w:b/>
                <w:sz w:val="20"/>
                <w:szCs w:val="20"/>
              </w:rPr>
              <w:t>41.4</w:t>
            </w:r>
            <w:r>
              <w:rPr>
                <w:rFonts w:cs="Arial"/>
                <w:b/>
                <w:sz w:val="20"/>
                <w:szCs w:val="20"/>
              </w:rPr>
              <w:t>%)</w:t>
            </w:r>
          </w:p>
          <w:p w14:paraId="2B0877DD" w14:textId="77777777" w:rsidR="00FA7394" w:rsidRDefault="00FA7394" w:rsidP="009F3BC1">
            <w:pPr>
              <w:rPr>
                <w:rFonts w:cs="Arial"/>
                <w:b/>
                <w:sz w:val="20"/>
                <w:szCs w:val="20"/>
              </w:rPr>
            </w:pPr>
          </w:p>
        </w:tc>
      </w:tr>
      <w:tr w:rsidR="00FA7394" w14:paraId="6DA49855"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1BC835D5" w14:textId="77777777" w:rsidR="00FA7394" w:rsidRDefault="00FA7394" w:rsidP="009607F0">
            <w:pPr>
              <w:rPr>
                <w:rFonts w:cs="Arial"/>
                <w:b/>
                <w:sz w:val="20"/>
                <w:szCs w:val="20"/>
              </w:rPr>
            </w:pPr>
            <w:r>
              <w:rPr>
                <w:rFonts w:cs="Arial"/>
                <w:b/>
                <w:sz w:val="20"/>
                <w:szCs w:val="20"/>
              </w:rPr>
              <w:t>5c</w:t>
            </w:r>
          </w:p>
        </w:tc>
        <w:tc>
          <w:tcPr>
            <w:tcW w:w="4140" w:type="dxa"/>
            <w:tcBorders>
              <w:top w:val="single" w:sz="4" w:space="0" w:color="auto"/>
              <w:left w:val="single" w:sz="4" w:space="0" w:color="auto"/>
              <w:bottom w:val="single" w:sz="4" w:space="0" w:color="auto"/>
              <w:right w:val="single" w:sz="4" w:space="0" w:color="auto"/>
            </w:tcBorders>
          </w:tcPr>
          <w:p w14:paraId="6AC5E4F3" w14:textId="77777777" w:rsidR="00FA7394" w:rsidRDefault="00FA7394" w:rsidP="009607F0">
            <w:pPr>
              <w:tabs>
                <w:tab w:val="num" w:pos="720"/>
              </w:tabs>
              <w:rPr>
                <w:rFonts w:cs="Arial"/>
                <w:b/>
                <w:sz w:val="20"/>
                <w:szCs w:val="20"/>
              </w:rPr>
            </w:pPr>
            <w:r>
              <w:rPr>
                <w:rFonts w:cs="Arial"/>
                <w:b/>
                <w:sz w:val="20"/>
                <w:szCs w:val="20"/>
              </w:rPr>
              <w:t>Age:</w:t>
            </w:r>
          </w:p>
          <w:p w14:paraId="44ED1D70" w14:textId="77777777" w:rsidR="00FA7394" w:rsidRDefault="00FA7394" w:rsidP="009607F0">
            <w:pPr>
              <w:tabs>
                <w:tab w:val="num" w:pos="720"/>
              </w:tabs>
              <w:rPr>
                <w:rFonts w:cs="Arial"/>
                <w:sz w:val="20"/>
                <w:szCs w:val="20"/>
              </w:rPr>
            </w:pPr>
          </w:p>
          <w:p w14:paraId="578F1F89" w14:textId="77777777" w:rsidR="00FA7394" w:rsidRDefault="00FA7394" w:rsidP="009607F0">
            <w:pPr>
              <w:tabs>
                <w:tab w:val="num" w:pos="720"/>
              </w:tabs>
              <w:rPr>
                <w:rFonts w:cs="Arial"/>
                <w:b/>
                <w:sz w:val="20"/>
                <w:szCs w:val="20"/>
              </w:rPr>
            </w:pPr>
          </w:p>
        </w:tc>
        <w:tc>
          <w:tcPr>
            <w:tcW w:w="10603" w:type="dxa"/>
            <w:tcBorders>
              <w:top w:val="single" w:sz="4" w:space="0" w:color="auto"/>
              <w:left w:val="single" w:sz="4" w:space="0" w:color="auto"/>
              <w:bottom w:val="single" w:sz="4" w:space="0" w:color="auto"/>
              <w:right w:val="single" w:sz="4" w:space="0" w:color="auto"/>
            </w:tcBorders>
          </w:tcPr>
          <w:p w14:paraId="28B9C069" w14:textId="77777777" w:rsidR="00FA7394" w:rsidRPr="00487943" w:rsidRDefault="00FA7394" w:rsidP="009607F0">
            <w:pPr>
              <w:autoSpaceDE w:val="0"/>
              <w:autoSpaceDN w:val="0"/>
              <w:adjustRightInd w:val="0"/>
              <w:spacing w:line="276" w:lineRule="auto"/>
              <w:rPr>
                <w:rFonts w:cs="Arial"/>
                <w:sz w:val="20"/>
                <w:szCs w:val="20"/>
                <w:u w:val="single"/>
              </w:rPr>
            </w:pPr>
            <w:r w:rsidRPr="00487943">
              <w:rPr>
                <w:rFonts w:cs="Arial"/>
                <w:sz w:val="20"/>
                <w:szCs w:val="20"/>
                <w:u w:val="single"/>
              </w:rPr>
              <w:t>Staff in Post</w:t>
            </w:r>
          </w:p>
          <w:p w14:paraId="7917365C" w14:textId="169D7234" w:rsidR="00FA7394" w:rsidRPr="00487943" w:rsidRDefault="00FA7394" w:rsidP="009607F0">
            <w:pPr>
              <w:autoSpaceDE w:val="0"/>
              <w:autoSpaceDN w:val="0"/>
              <w:adjustRightInd w:val="0"/>
              <w:spacing w:line="276" w:lineRule="auto"/>
              <w:rPr>
                <w:rFonts w:cs="Arial"/>
                <w:sz w:val="20"/>
                <w:szCs w:val="20"/>
              </w:rPr>
            </w:pPr>
            <w:r w:rsidRPr="00487943">
              <w:rPr>
                <w:rFonts w:cs="Arial"/>
                <w:sz w:val="20"/>
                <w:szCs w:val="20"/>
              </w:rPr>
              <w:t>Under 19 – 0.</w:t>
            </w:r>
            <w:r w:rsidR="009F3BC1">
              <w:rPr>
                <w:rFonts w:cs="Arial"/>
                <w:sz w:val="20"/>
                <w:szCs w:val="20"/>
              </w:rPr>
              <w:t>1</w:t>
            </w:r>
            <w:r w:rsidRPr="00487943">
              <w:rPr>
                <w:rFonts w:cs="Arial"/>
                <w:sz w:val="20"/>
                <w:szCs w:val="20"/>
              </w:rPr>
              <w:t>%</w:t>
            </w:r>
          </w:p>
          <w:p w14:paraId="0A8D6CCC" w14:textId="3132EFB6" w:rsidR="00FA7394" w:rsidRPr="00487943" w:rsidRDefault="00FA7394" w:rsidP="009607F0">
            <w:pPr>
              <w:autoSpaceDE w:val="0"/>
              <w:autoSpaceDN w:val="0"/>
              <w:adjustRightInd w:val="0"/>
              <w:spacing w:line="276" w:lineRule="auto"/>
              <w:rPr>
                <w:rFonts w:cs="Arial"/>
                <w:sz w:val="20"/>
                <w:szCs w:val="20"/>
              </w:rPr>
            </w:pPr>
            <w:r w:rsidRPr="00487943">
              <w:rPr>
                <w:rFonts w:cs="Arial"/>
                <w:sz w:val="20"/>
                <w:szCs w:val="20"/>
              </w:rPr>
              <w:t>20-29 – 13.</w:t>
            </w:r>
            <w:r w:rsidR="009F3BC1">
              <w:rPr>
                <w:rFonts w:cs="Arial"/>
                <w:sz w:val="20"/>
                <w:szCs w:val="20"/>
              </w:rPr>
              <w:t>6</w:t>
            </w:r>
            <w:r w:rsidRPr="00487943">
              <w:rPr>
                <w:rFonts w:cs="Arial"/>
                <w:sz w:val="20"/>
                <w:szCs w:val="20"/>
              </w:rPr>
              <w:t>%</w:t>
            </w:r>
          </w:p>
          <w:p w14:paraId="6E938DDF" w14:textId="0A22E326" w:rsidR="00FA7394" w:rsidRPr="00487943" w:rsidRDefault="00FA7394" w:rsidP="009607F0">
            <w:pPr>
              <w:autoSpaceDE w:val="0"/>
              <w:autoSpaceDN w:val="0"/>
              <w:adjustRightInd w:val="0"/>
              <w:spacing w:line="276" w:lineRule="auto"/>
              <w:rPr>
                <w:rFonts w:cs="Arial"/>
                <w:sz w:val="20"/>
                <w:szCs w:val="20"/>
              </w:rPr>
            </w:pPr>
            <w:r w:rsidRPr="00487943">
              <w:rPr>
                <w:rFonts w:cs="Arial"/>
                <w:sz w:val="20"/>
                <w:szCs w:val="20"/>
              </w:rPr>
              <w:t>30-39 – 2</w:t>
            </w:r>
            <w:r w:rsidR="009F3BC1">
              <w:rPr>
                <w:rFonts w:cs="Arial"/>
                <w:sz w:val="20"/>
                <w:szCs w:val="20"/>
              </w:rPr>
              <w:t>4.2</w:t>
            </w:r>
            <w:r w:rsidRPr="00487943">
              <w:rPr>
                <w:rFonts w:cs="Arial"/>
                <w:sz w:val="20"/>
                <w:szCs w:val="20"/>
              </w:rPr>
              <w:t>%</w:t>
            </w:r>
          </w:p>
          <w:p w14:paraId="2DB693F5" w14:textId="4265E94F" w:rsidR="00FA7394" w:rsidRPr="00487943" w:rsidRDefault="00FA7394" w:rsidP="009607F0">
            <w:pPr>
              <w:autoSpaceDE w:val="0"/>
              <w:autoSpaceDN w:val="0"/>
              <w:adjustRightInd w:val="0"/>
              <w:spacing w:line="276" w:lineRule="auto"/>
              <w:rPr>
                <w:rFonts w:cs="Arial"/>
                <w:sz w:val="20"/>
                <w:szCs w:val="20"/>
              </w:rPr>
            </w:pPr>
            <w:r w:rsidRPr="00487943">
              <w:rPr>
                <w:rFonts w:cs="Arial"/>
                <w:sz w:val="20"/>
                <w:szCs w:val="20"/>
              </w:rPr>
              <w:t>40-49 – 2</w:t>
            </w:r>
            <w:r w:rsidR="009F3BC1">
              <w:rPr>
                <w:rFonts w:cs="Arial"/>
                <w:sz w:val="20"/>
                <w:szCs w:val="20"/>
              </w:rPr>
              <w:t>3.8</w:t>
            </w:r>
            <w:r w:rsidRPr="00487943">
              <w:rPr>
                <w:rFonts w:cs="Arial"/>
                <w:sz w:val="20"/>
                <w:szCs w:val="20"/>
              </w:rPr>
              <w:t>%</w:t>
            </w:r>
          </w:p>
          <w:p w14:paraId="5056DFDD" w14:textId="5AB447C0" w:rsidR="00FA7394" w:rsidRPr="00487943" w:rsidRDefault="00FA7394" w:rsidP="009607F0">
            <w:pPr>
              <w:autoSpaceDE w:val="0"/>
              <w:autoSpaceDN w:val="0"/>
              <w:adjustRightInd w:val="0"/>
              <w:spacing w:line="276" w:lineRule="auto"/>
              <w:rPr>
                <w:rFonts w:cs="Arial"/>
                <w:sz w:val="20"/>
                <w:szCs w:val="20"/>
              </w:rPr>
            </w:pPr>
            <w:r w:rsidRPr="00487943">
              <w:rPr>
                <w:rFonts w:cs="Arial"/>
                <w:sz w:val="20"/>
                <w:szCs w:val="20"/>
              </w:rPr>
              <w:t>50-59 – 2</w:t>
            </w:r>
            <w:r w:rsidR="009F3BC1">
              <w:rPr>
                <w:rFonts w:cs="Arial"/>
                <w:sz w:val="20"/>
                <w:szCs w:val="20"/>
              </w:rPr>
              <w:t>7.4</w:t>
            </w:r>
            <w:r w:rsidRPr="00487943">
              <w:rPr>
                <w:rFonts w:cs="Arial"/>
                <w:sz w:val="20"/>
                <w:szCs w:val="20"/>
              </w:rPr>
              <w:t>%</w:t>
            </w:r>
          </w:p>
          <w:p w14:paraId="2FD71487" w14:textId="5131789A" w:rsidR="00FA7394" w:rsidRPr="00487943" w:rsidRDefault="00FA7394" w:rsidP="009607F0">
            <w:pPr>
              <w:autoSpaceDE w:val="0"/>
              <w:autoSpaceDN w:val="0"/>
              <w:adjustRightInd w:val="0"/>
              <w:spacing w:line="276" w:lineRule="auto"/>
              <w:rPr>
                <w:rFonts w:cs="Arial"/>
                <w:sz w:val="20"/>
                <w:szCs w:val="20"/>
              </w:rPr>
            </w:pPr>
            <w:r w:rsidRPr="00487943">
              <w:rPr>
                <w:rFonts w:cs="Arial"/>
                <w:sz w:val="20"/>
                <w:szCs w:val="20"/>
              </w:rPr>
              <w:t xml:space="preserve">60-69 – </w:t>
            </w:r>
            <w:r w:rsidR="009F3BC1">
              <w:rPr>
                <w:rFonts w:cs="Arial"/>
                <w:sz w:val="20"/>
                <w:szCs w:val="20"/>
              </w:rPr>
              <w:t>10.4</w:t>
            </w:r>
            <w:r w:rsidRPr="00487943">
              <w:rPr>
                <w:rFonts w:cs="Arial"/>
                <w:sz w:val="20"/>
                <w:szCs w:val="20"/>
              </w:rPr>
              <w:t>%</w:t>
            </w:r>
          </w:p>
          <w:p w14:paraId="693B4074" w14:textId="77777777" w:rsidR="00FA7394" w:rsidRDefault="00FA7394" w:rsidP="009607F0">
            <w:pPr>
              <w:autoSpaceDE w:val="0"/>
              <w:autoSpaceDN w:val="0"/>
              <w:adjustRightInd w:val="0"/>
              <w:spacing w:line="276" w:lineRule="auto"/>
              <w:rPr>
                <w:rFonts w:cs="Arial"/>
                <w:sz w:val="20"/>
                <w:szCs w:val="20"/>
              </w:rPr>
            </w:pPr>
            <w:r w:rsidRPr="00487943">
              <w:rPr>
                <w:rFonts w:cs="Arial"/>
                <w:sz w:val="20"/>
                <w:szCs w:val="20"/>
              </w:rPr>
              <w:t>70+ - 0.5%</w:t>
            </w:r>
          </w:p>
          <w:p w14:paraId="212491F0" w14:textId="77777777" w:rsidR="00FA7394" w:rsidRPr="00487943" w:rsidRDefault="00FA7394" w:rsidP="009607F0">
            <w:pPr>
              <w:autoSpaceDE w:val="0"/>
              <w:autoSpaceDN w:val="0"/>
              <w:adjustRightInd w:val="0"/>
              <w:spacing w:line="276" w:lineRule="auto"/>
              <w:rPr>
                <w:rFonts w:cs="Arial"/>
                <w:sz w:val="20"/>
                <w:szCs w:val="20"/>
              </w:rPr>
            </w:pPr>
          </w:p>
          <w:p w14:paraId="12FF57F7" w14:textId="7EB7664C" w:rsidR="00FA7394" w:rsidRDefault="00FA7394" w:rsidP="009607F0">
            <w:pPr>
              <w:autoSpaceDE w:val="0"/>
              <w:autoSpaceDN w:val="0"/>
              <w:adjustRightInd w:val="0"/>
              <w:spacing w:line="276" w:lineRule="auto"/>
              <w:rPr>
                <w:rFonts w:cs="Arial"/>
                <w:b/>
                <w:bCs/>
                <w:sz w:val="20"/>
                <w:szCs w:val="20"/>
              </w:rPr>
            </w:pPr>
            <w:r w:rsidRPr="00B1585B">
              <w:rPr>
                <w:rFonts w:cs="Arial"/>
                <w:b/>
                <w:bCs/>
                <w:sz w:val="20"/>
                <w:szCs w:val="20"/>
              </w:rPr>
              <w:t xml:space="preserve">% personally experiencing </w:t>
            </w:r>
            <w:r w:rsidR="009F3BC1">
              <w:rPr>
                <w:rFonts w:cs="Arial"/>
                <w:b/>
                <w:bCs/>
                <w:sz w:val="20"/>
                <w:szCs w:val="20"/>
              </w:rPr>
              <w:t>disciplinary proceedings</w:t>
            </w:r>
            <w:r w:rsidRPr="00B1585B">
              <w:rPr>
                <w:rFonts w:cs="Arial"/>
                <w:b/>
                <w:bCs/>
                <w:sz w:val="20"/>
                <w:szCs w:val="20"/>
              </w:rPr>
              <w:t>:</w:t>
            </w:r>
          </w:p>
          <w:p w14:paraId="68DE65E9" w14:textId="77777777" w:rsidR="00FA7394" w:rsidRPr="00826FCF" w:rsidRDefault="00FA7394" w:rsidP="009607F0">
            <w:pPr>
              <w:autoSpaceDE w:val="0"/>
              <w:autoSpaceDN w:val="0"/>
              <w:adjustRightInd w:val="0"/>
              <w:spacing w:line="276" w:lineRule="auto"/>
              <w:rPr>
                <w:rFonts w:cs="Arial"/>
                <w:b/>
                <w:bCs/>
                <w:sz w:val="20"/>
                <w:szCs w:val="20"/>
              </w:rPr>
            </w:pPr>
          </w:p>
          <w:p w14:paraId="33D3A3F7" w14:textId="53691195" w:rsidR="00FA7394" w:rsidRPr="00B1585B" w:rsidRDefault="009F3BC1" w:rsidP="009607F0">
            <w:pPr>
              <w:autoSpaceDE w:val="0"/>
              <w:autoSpaceDN w:val="0"/>
              <w:adjustRightInd w:val="0"/>
              <w:spacing w:line="276" w:lineRule="auto"/>
              <w:rPr>
                <w:rFonts w:cs="Arial"/>
                <w:sz w:val="20"/>
                <w:szCs w:val="20"/>
              </w:rPr>
            </w:pPr>
            <w:r>
              <w:rPr>
                <w:rFonts w:cs="Arial"/>
                <w:sz w:val="20"/>
                <w:szCs w:val="20"/>
              </w:rPr>
              <w:t>Age breakdown data not available.</w:t>
            </w:r>
          </w:p>
          <w:p w14:paraId="59460116" w14:textId="77777777" w:rsidR="00FA7394" w:rsidRDefault="00FA7394" w:rsidP="009607F0">
            <w:pPr>
              <w:rPr>
                <w:rFonts w:cs="Arial"/>
                <w:b/>
                <w:sz w:val="20"/>
                <w:szCs w:val="20"/>
              </w:rPr>
            </w:pPr>
          </w:p>
        </w:tc>
      </w:tr>
      <w:tr w:rsidR="00FA7394" w14:paraId="3BA8BC8A"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5E74F1EF" w14:textId="77777777" w:rsidR="00FA7394" w:rsidRDefault="00FA7394" w:rsidP="009607F0">
            <w:pPr>
              <w:rPr>
                <w:rFonts w:cs="Arial"/>
                <w:b/>
                <w:sz w:val="20"/>
                <w:szCs w:val="20"/>
              </w:rPr>
            </w:pPr>
            <w:r>
              <w:rPr>
                <w:rFonts w:cs="Arial"/>
                <w:b/>
                <w:sz w:val="20"/>
                <w:szCs w:val="20"/>
              </w:rPr>
              <w:t>5d</w:t>
            </w:r>
          </w:p>
        </w:tc>
        <w:tc>
          <w:tcPr>
            <w:tcW w:w="4140" w:type="dxa"/>
            <w:tcBorders>
              <w:top w:val="single" w:sz="4" w:space="0" w:color="auto"/>
              <w:left w:val="single" w:sz="4" w:space="0" w:color="auto"/>
              <w:bottom w:val="single" w:sz="4" w:space="0" w:color="auto"/>
              <w:right w:val="single" w:sz="4" w:space="0" w:color="auto"/>
            </w:tcBorders>
          </w:tcPr>
          <w:p w14:paraId="47723DCF" w14:textId="77777777" w:rsidR="00FA7394" w:rsidRDefault="00FA7394" w:rsidP="009607F0">
            <w:pPr>
              <w:tabs>
                <w:tab w:val="num" w:pos="720"/>
              </w:tabs>
              <w:rPr>
                <w:rFonts w:cs="Arial"/>
                <w:b/>
                <w:sz w:val="20"/>
                <w:szCs w:val="20"/>
              </w:rPr>
            </w:pPr>
            <w:r>
              <w:rPr>
                <w:rFonts w:cs="Arial"/>
                <w:b/>
                <w:sz w:val="20"/>
                <w:szCs w:val="20"/>
              </w:rPr>
              <w:t>Sexual Orientation:</w:t>
            </w:r>
          </w:p>
          <w:p w14:paraId="04B9FBD4" w14:textId="77777777" w:rsidR="00FA7394" w:rsidRDefault="00FA7394" w:rsidP="009607F0">
            <w:pPr>
              <w:tabs>
                <w:tab w:val="num" w:pos="720"/>
              </w:tabs>
              <w:ind w:left="720" w:hanging="720"/>
              <w:rPr>
                <w:rFonts w:cs="Arial"/>
                <w:sz w:val="20"/>
                <w:szCs w:val="20"/>
              </w:rPr>
            </w:pPr>
          </w:p>
          <w:p w14:paraId="6DFEAE62" w14:textId="77777777" w:rsidR="00FA7394" w:rsidRDefault="00FA7394" w:rsidP="009607F0">
            <w:pPr>
              <w:tabs>
                <w:tab w:val="num" w:pos="720"/>
              </w:tabs>
              <w:ind w:left="720" w:hanging="720"/>
              <w:rPr>
                <w:rFonts w:cs="Arial"/>
                <w:b/>
                <w:sz w:val="20"/>
                <w:szCs w:val="20"/>
              </w:rPr>
            </w:pPr>
          </w:p>
        </w:tc>
        <w:tc>
          <w:tcPr>
            <w:tcW w:w="10603" w:type="dxa"/>
            <w:tcBorders>
              <w:top w:val="single" w:sz="4" w:space="0" w:color="auto"/>
              <w:left w:val="single" w:sz="4" w:space="0" w:color="auto"/>
              <w:bottom w:val="single" w:sz="4" w:space="0" w:color="auto"/>
              <w:right w:val="single" w:sz="4" w:space="0" w:color="auto"/>
            </w:tcBorders>
          </w:tcPr>
          <w:p w14:paraId="5E74D28C" w14:textId="77777777" w:rsidR="00FA7394" w:rsidRPr="00487943" w:rsidRDefault="00FA7394" w:rsidP="009607F0">
            <w:pPr>
              <w:rPr>
                <w:rFonts w:cs="Arial"/>
                <w:bCs/>
                <w:sz w:val="20"/>
                <w:szCs w:val="20"/>
                <w:u w:val="single"/>
              </w:rPr>
            </w:pPr>
            <w:r w:rsidRPr="00487943">
              <w:rPr>
                <w:rFonts w:cs="Arial"/>
                <w:bCs/>
                <w:sz w:val="20"/>
                <w:szCs w:val="20"/>
                <w:u w:val="single"/>
              </w:rPr>
              <w:t>Staff in Post</w:t>
            </w:r>
          </w:p>
          <w:p w14:paraId="42BE22E5" w14:textId="00D46550" w:rsidR="00FA7394" w:rsidRPr="00487943" w:rsidRDefault="00FA7394" w:rsidP="009607F0">
            <w:pPr>
              <w:rPr>
                <w:rFonts w:cs="Arial"/>
                <w:bCs/>
                <w:sz w:val="20"/>
                <w:szCs w:val="20"/>
              </w:rPr>
            </w:pPr>
            <w:r w:rsidRPr="00487943">
              <w:rPr>
                <w:rFonts w:cs="Arial"/>
                <w:bCs/>
                <w:sz w:val="20"/>
                <w:szCs w:val="20"/>
              </w:rPr>
              <w:t>Heterosexual – 8</w:t>
            </w:r>
            <w:r w:rsidR="009F3BC1">
              <w:rPr>
                <w:rFonts w:cs="Arial"/>
                <w:bCs/>
                <w:sz w:val="20"/>
                <w:szCs w:val="20"/>
              </w:rPr>
              <w:t>3.9</w:t>
            </w:r>
            <w:r w:rsidRPr="00487943">
              <w:rPr>
                <w:rFonts w:cs="Arial"/>
                <w:bCs/>
                <w:sz w:val="20"/>
                <w:szCs w:val="20"/>
              </w:rPr>
              <w:t>%</w:t>
            </w:r>
          </w:p>
          <w:p w14:paraId="134D8376" w14:textId="6F3F5BEB" w:rsidR="00FA7394" w:rsidRPr="00487943" w:rsidRDefault="00FA7394" w:rsidP="009607F0">
            <w:pPr>
              <w:rPr>
                <w:rFonts w:cs="Arial"/>
                <w:bCs/>
                <w:sz w:val="20"/>
                <w:szCs w:val="20"/>
              </w:rPr>
            </w:pPr>
            <w:r w:rsidRPr="00487943">
              <w:rPr>
                <w:rFonts w:cs="Arial"/>
                <w:bCs/>
                <w:sz w:val="20"/>
                <w:szCs w:val="20"/>
              </w:rPr>
              <w:t>Gay or Lesbian – 2.</w:t>
            </w:r>
            <w:r w:rsidR="009F3BC1">
              <w:rPr>
                <w:rFonts w:cs="Arial"/>
                <w:bCs/>
                <w:sz w:val="20"/>
                <w:szCs w:val="20"/>
              </w:rPr>
              <w:t>7</w:t>
            </w:r>
            <w:r w:rsidRPr="00487943">
              <w:rPr>
                <w:rFonts w:cs="Arial"/>
                <w:bCs/>
                <w:sz w:val="20"/>
                <w:szCs w:val="20"/>
              </w:rPr>
              <w:t>%</w:t>
            </w:r>
          </w:p>
          <w:p w14:paraId="1FB8F84C" w14:textId="6CB62681" w:rsidR="00FA7394" w:rsidRPr="00487943" w:rsidRDefault="00FA7394" w:rsidP="009607F0">
            <w:pPr>
              <w:rPr>
                <w:rFonts w:cs="Arial"/>
                <w:bCs/>
                <w:sz w:val="20"/>
                <w:szCs w:val="20"/>
              </w:rPr>
            </w:pPr>
            <w:r w:rsidRPr="00487943">
              <w:rPr>
                <w:rFonts w:cs="Arial"/>
                <w:bCs/>
                <w:sz w:val="20"/>
                <w:szCs w:val="20"/>
              </w:rPr>
              <w:t>Bisexual – 1.</w:t>
            </w:r>
            <w:r w:rsidR="009F3BC1">
              <w:rPr>
                <w:rFonts w:cs="Arial"/>
                <w:bCs/>
                <w:sz w:val="20"/>
                <w:szCs w:val="20"/>
              </w:rPr>
              <w:t>4</w:t>
            </w:r>
            <w:r w:rsidRPr="00487943">
              <w:rPr>
                <w:rFonts w:cs="Arial"/>
                <w:bCs/>
                <w:sz w:val="20"/>
                <w:szCs w:val="20"/>
              </w:rPr>
              <w:t>%</w:t>
            </w:r>
          </w:p>
          <w:p w14:paraId="161A3874" w14:textId="22F00A0B" w:rsidR="00FA7394" w:rsidRPr="00487943" w:rsidRDefault="00FA7394" w:rsidP="009607F0">
            <w:pPr>
              <w:rPr>
                <w:rFonts w:cs="Arial"/>
                <w:bCs/>
                <w:sz w:val="20"/>
                <w:szCs w:val="20"/>
              </w:rPr>
            </w:pPr>
            <w:r w:rsidRPr="00487943">
              <w:rPr>
                <w:rFonts w:cs="Arial"/>
                <w:bCs/>
                <w:sz w:val="20"/>
                <w:szCs w:val="20"/>
              </w:rPr>
              <w:t>Unknown – 1</w:t>
            </w:r>
            <w:r w:rsidR="009F3BC1">
              <w:rPr>
                <w:rFonts w:cs="Arial"/>
                <w:bCs/>
                <w:sz w:val="20"/>
                <w:szCs w:val="20"/>
              </w:rPr>
              <w:t>2</w:t>
            </w:r>
            <w:r w:rsidRPr="00487943">
              <w:rPr>
                <w:rFonts w:cs="Arial"/>
                <w:bCs/>
                <w:sz w:val="20"/>
                <w:szCs w:val="20"/>
              </w:rPr>
              <w:t>%</w:t>
            </w:r>
          </w:p>
          <w:p w14:paraId="06F48081" w14:textId="77777777" w:rsidR="00FA7394" w:rsidRPr="003D100B" w:rsidRDefault="00FA7394" w:rsidP="009607F0">
            <w:pPr>
              <w:rPr>
                <w:rFonts w:cs="Arial"/>
                <w:b/>
                <w:sz w:val="20"/>
                <w:szCs w:val="20"/>
              </w:rPr>
            </w:pPr>
          </w:p>
          <w:p w14:paraId="6CF2777A" w14:textId="77777777" w:rsidR="00FA7394" w:rsidRDefault="00FA7394" w:rsidP="009607F0">
            <w:pPr>
              <w:rPr>
                <w:rFonts w:cs="Arial"/>
                <w:b/>
                <w:sz w:val="20"/>
                <w:szCs w:val="20"/>
              </w:rPr>
            </w:pPr>
            <w:r w:rsidRPr="003D100B">
              <w:rPr>
                <w:rFonts w:cs="Arial"/>
                <w:b/>
                <w:sz w:val="20"/>
                <w:szCs w:val="20"/>
              </w:rPr>
              <w:lastRenderedPageBreak/>
              <w:t xml:space="preserve">% personally experiencing </w:t>
            </w:r>
            <w:r>
              <w:rPr>
                <w:rFonts w:cs="Arial"/>
                <w:b/>
                <w:sz w:val="20"/>
                <w:szCs w:val="20"/>
              </w:rPr>
              <w:t>Disciplinary Proceedings:</w:t>
            </w:r>
          </w:p>
          <w:p w14:paraId="2CDE8061" w14:textId="77777777" w:rsidR="00FA7394" w:rsidRDefault="00FA7394" w:rsidP="009607F0">
            <w:pPr>
              <w:rPr>
                <w:rFonts w:cs="Arial"/>
                <w:b/>
                <w:sz w:val="20"/>
                <w:szCs w:val="20"/>
              </w:rPr>
            </w:pPr>
          </w:p>
          <w:p w14:paraId="6EEFC2DB" w14:textId="2D175A9D" w:rsidR="00FA7394" w:rsidRDefault="00FA7394" w:rsidP="009607F0">
            <w:pPr>
              <w:rPr>
                <w:rFonts w:cs="Arial"/>
                <w:b/>
                <w:sz w:val="20"/>
                <w:szCs w:val="20"/>
              </w:rPr>
            </w:pPr>
            <w:r>
              <w:rPr>
                <w:rFonts w:cs="Arial"/>
                <w:b/>
                <w:sz w:val="20"/>
                <w:szCs w:val="20"/>
              </w:rPr>
              <w:t xml:space="preserve">Heterosexual = </w:t>
            </w:r>
            <w:r w:rsidR="009F3BC1">
              <w:rPr>
                <w:rFonts w:cs="Arial"/>
                <w:b/>
                <w:sz w:val="20"/>
                <w:szCs w:val="20"/>
              </w:rPr>
              <w:t>86.2</w:t>
            </w:r>
            <w:r>
              <w:rPr>
                <w:rFonts w:cs="Arial"/>
                <w:b/>
                <w:sz w:val="20"/>
                <w:szCs w:val="20"/>
              </w:rPr>
              <w:t>% (</w:t>
            </w:r>
            <w:r w:rsidR="009F3BC1">
              <w:rPr>
                <w:rFonts w:cs="Arial"/>
                <w:b/>
                <w:sz w:val="20"/>
                <w:szCs w:val="20"/>
              </w:rPr>
              <w:t>25</w:t>
            </w:r>
            <w:r>
              <w:rPr>
                <w:rFonts w:cs="Arial"/>
                <w:b/>
                <w:sz w:val="20"/>
                <w:szCs w:val="20"/>
              </w:rPr>
              <w:t>)</w:t>
            </w:r>
          </w:p>
          <w:p w14:paraId="7F133F8B" w14:textId="24901989" w:rsidR="00FA7394" w:rsidRDefault="00FA7394" w:rsidP="009607F0">
            <w:pPr>
              <w:rPr>
                <w:rFonts w:cs="Arial"/>
                <w:b/>
                <w:sz w:val="20"/>
                <w:szCs w:val="20"/>
              </w:rPr>
            </w:pPr>
            <w:r>
              <w:rPr>
                <w:rFonts w:cs="Arial"/>
                <w:b/>
                <w:sz w:val="20"/>
                <w:szCs w:val="20"/>
              </w:rPr>
              <w:t xml:space="preserve">Unknown = </w:t>
            </w:r>
            <w:r w:rsidR="009F3BC1">
              <w:rPr>
                <w:rFonts w:cs="Arial"/>
                <w:b/>
                <w:sz w:val="20"/>
                <w:szCs w:val="20"/>
              </w:rPr>
              <w:t>10.3</w:t>
            </w:r>
            <w:r>
              <w:rPr>
                <w:rFonts w:cs="Arial"/>
                <w:b/>
                <w:sz w:val="20"/>
                <w:szCs w:val="20"/>
              </w:rPr>
              <w:t>% (</w:t>
            </w:r>
            <w:r w:rsidR="009F3BC1">
              <w:rPr>
                <w:rFonts w:cs="Arial"/>
                <w:b/>
                <w:sz w:val="20"/>
                <w:szCs w:val="20"/>
              </w:rPr>
              <w:t>3</w:t>
            </w:r>
            <w:r>
              <w:rPr>
                <w:rFonts w:cs="Arial"/>
                <w:b/>
                <w:sz w:val="20"/>
                <w:szCs w:val="20"/>
              </w:rPr>
              <w:t>)</w:t>
            </w:r>
          </w:p>
          <w:p w14:paraId="16A4A466" w14:textId="29F23856" w:rsidR="009F3BC1" w:rsidRPr="003D100B" w:rsidRDefault="009F3BC1" w:rsidP="009607F0">
            <w:pPr>
              <w:rPr>
                <w:rFonts w:cs="Arial"/>
                <w:b/>
                <w:sz w:val="20"/>
                <w:szCs w:val="20"/>
              </w:rPr>
            </w:pPr>
            <w:r>
              <w:rPr>
                <w:rFonts w:cs="Arial"/>
                <w:b/>
                <w:sz w:val="20"/>
                <w:szCs w:val="20"/>
              </w:rPr>
              <w:t>Gay or Lesbian 3.4% (1)</w:t>
            </w:r>
          </w:p>
          <w:p w14:paraId="2079BE98" w14:textId="77777777" w:rsidR="00FA7394" w:rsidRPr="003D100B" w:rsidRDefault="00FA7394" w:rsidP="009607F0">
            <w:pPr>
              <w:rPr>
                <w:rFonts w:cs="Arial"/>
                <w:bCs/>
                <w:sz w:val="20"/>
                <w:szCs w:val="20"/>
              </w:rPr>
            </w:pPr>
          </w:p>
          <w:p w14:paraId="76A1E3B0" w14:textId="64CAD4A0" w:rsidR="00FA7394" w:rsidRPr="00826FCF" w:rsidRDefault="00C623A1" w:rsidP="009607F0">
            <w:pPr>
              <w:rPr>
                <w:rFonts w:cs="Arial"/>
                <w:bCs/>
                <w:sz w:val="20"/>
                <w:szCs w:val="20"/>
              </w:rPr>
            </w:pPr>
            <w:r w:rsidRPr="00C623A1">
              <w:rPr>
                <w:rFonts w:cs="Arial"/>
                <w:bCs/>
                <w:sz w:val="20"/>
                <w:szCs w:val="20"/>
              </w:rPr>
              <w:t>Due to the relative small numbers involved it is difficult to draw firm conclusions from the data however the above shows that</w:t>
            </w:r>
            <w:r>
              <w:rPr>
                <w:rFonts w:cs="Arial"/>
                <w:bCs/>
                <w:sz w:val="20"/>
                <w:szCs w:val="20"/>
              </w:rPr>
              <w:t xml:space="preserve"> 1 LGBT member of staff was involved in disciplinary proceedings and the unknown percentage is lower than the trust profile.</w:t>
            </w:r>
          </w:p>
        </w:tc>
      </w:tr>
      <w:tr w:rsidR="00FA7394" w14:paraId="4C442CB5"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5355DFA9" w14:textId="77777777" w:rsidR="00FA7394" w:rsidRDefault="00FA7394" w:rsidP="009607F0">
            <w:pPr>
              <w:rPr>
                <w:rFonts w:cs="Arial"/>
                <w:b/>
                <w:sz w:val="20"/>
                <w:szCs w:val="20"/>
              </w:rPr>
            </w:pPr>
            <w:r>
              <w:rPr>
                <w:rFonts w:cs="Arial"/>
                <w:b/>
                <w:sz w:val="20"/>
                <w:szCs w:val="20"/>
              </w:rPr>
              <w:lastRenderedPageBreak/>
              <w:t>5e</w:t>
            </w:r>
          </w:p>
        </w:tc>
        <w:tc>
          <w:tcPr>
            <w:tcW w:w="4140" w:type="dxa"/>
            <w:tcBorders>
              <w:top w:val="single" w:sz="4" w:space="0" w:color="auto"/>
              <w:left w:val="single" w:sz="4" w:space="0" w:color="auto"/>
              <w:bottom w:val="single" w:sz="4" w:space="0" w:color="auto"/>
              <w:right w:val="single" w:sz="4" w:space="0" w:color="auto"/>
            </w:tcBorders>
          </w:tcPr>
          <w:p w14:paraId="207234F5" w14:textId="77777777" w:rsidR="00FA7394" w:rsidRDefault="00FA7394" w:rsidP="009607F0">
            <w:pPr>
              <w:tabs>
                <w:tab w:val="num" w:pos="720"/>
              </w:tabs>
              <w:rPr>
                <w:rFonts w:cs="Arial"/>
                <w:b/>
                <w:sz w:val="20"/>
                <w:szCs w:val="20"/>
              </w:rPr>
            </w:pPr>
            <w:r>
              <w:rPr>
                <w:rFonts w:cs="Arial"/>
                <w:b/>
                <w:sz w:val="20"/>
                <w:szCs w:val="20"/>
              </w:rPr>
              <w:t>Religion &amp; Belief:</w:t>
            </w:r>
          </w:p>
          <w:p w14:paraId="58665752" w14:textId="77777777" w:rsidR="00FA7394" w:rsidRDefault="00FA7394" w:rsidP="009607F0">
            <w:pPr>
              <w:tabs>
                <w:tab w:val="num" w:pos="720"/>
              </w:tabs>
              <w:rPr>
                <w:rFonts w:cs="Arial"/>
                <w:b/>
                <w:sz w:val="20"/>
                <w:szCs w:val="20"/>
              </w:rPr>
            </w:pPr>
          </w:p>
          <w:p w14:paraId="6930C718" w14:textId="77777777" w:rsidR="00FA7394" w:rsidRDefault="00FA7394" w:rsidP="009607F0">
            <w:pPr>
              <w:tabs>
                <w:tab w:val="num" w:pos="720"/>
              </w:tabs>
              <w:rPr>
                <w:rFonts w:cs="Arial"/>
                <w:b/>
                <w:sz w:val="20"/>
                <w:szCs w:val="20"/>
              </w:rPr>
            </w:pPr>
          </w:p>
        </w:tc>
        <w:tc>
          <w:tcPr>
            <w:tcW w:w="10603" w:type="dxa"/>
            <w:tcBorders>
              <w:top w:val="single" w:sz="4" w:space="0" w:color="auto"/>
              <w:left w:val="single" w:sz="4" w:space="0" w:color="auto"/>
              <w:bottom w:val="single" w:sz="4" w:space="0" w:color="auto"/>
              <w:right w:val="single" w:sz="4" w:space="0" w:color="auto"/>
            </w:tcBorders>
          </w:tcPr>
          <w:p w14:paraId="0F52C98D" w14:textId="77777777" w:rsidR="00FA7394" w:rsidRPr="00487943" w:rsidRDefault="00FA7394" w:rsidP="009607F0">
            <w:pPr>
              <w:rPr>
                <w:rFonts w:cs="Arial"/>
                <w:sz w:val="20"/>
                <w:szCs w:val="20"/>
                <w:u w:val="single"/>
              </w:rPr>
            </w:pPr>
            <w:r w:rsidRPr="00487943">
              <w:rPr>
                <w:rFonts w:cs="Arial"/>
                <w:sz w:val="20"/>
                <w:szCs w:val="20"/>
                <w:u w:val="single"/>
              </w:rPr>
              <w:t>Staff in post</w:t>
            </w:r>
          </w:p>
          <w:p w14:paraId="760AD3ED" w14:textId="468659BA" w:rsidR="00FA7394" w:rsidRPr="00487943" w:rsidRDefault="00FA7394" w:rsidP="009607F0">
            <w:pPr>
              <w:rPr>
                <w:rFonts w:cs="Arial"/>
                <w:sz w:val="20"/>
                <w:szCs w:val="20"/>
              </w:rPr>
            </w:pPr>
            <w:r w:rsidRPr="00487943">
              <w:rPr>
                <w:rFonts w:cs="Arial"/>
                <w:sz w:val="20"/>
                <w:szCs w:val="20"/>
              </w:rPr>
              <w:t xml:space="preserve">Atheism – </w:t>
            </w:r>
            <w:r w:rsidR="00D714D2">
              <w:rPr>
                <w:rFonts w:cs="Arial"/>
                <w:sz w:val="20"/>
                <w:szCs w:val="20"/>
              </w:rPr>
              <w:t>20.9</w:t>
            </w:r>
            <w:r w:rsidRPr="00487943">
              <w:rPr>
                <w:rFonts w:cs="Arial"/>
                <w:sz w:val="20"/>
                <w:szCs w:val="20"/>
              </w:rPr>
              <w:t>%</w:t>
            </w:r>
          </w:p>
          <w:p w14:paraId="187123A9" w14:textId="2B2D020C" w:rsidR="00FA7394" w:rsidRDefault="00FA7394" w:rsidP="009607F0">
            <w:pPr>
              <w:rPr>
                <w:rFonts w:cs="Arial"/>
                <w:sz w:val="20"/>
                <w:szCs w:val="20"/>
              </w:rPr>
            </w:pPr>
            <w:r w:rsidRPr="00487943">
              <w:rPr>
                <w:rFonts w:cs="Arial"/>
                <w:sz w:val="20"/>
                <w:szCs w:val="20"/>
              </w:rPr>
              <w:t xml:space="preserve">Christianity – </w:t>
            </w:r>
            <w:r w:rsidR="00D714D2">
              <w:rPr>
                <w:rFonts w:cs="Arial"/>
                <w:sz w:val="20"/>
                <w:szCs w:val="20"/>
              </w:rPr>
              <w:t>46.2</w:t>
            </w:r>
          </w:p>
          <w:p w14:paraId="4771C7E9" w14:textId="39CD225B" w:rsidR="00FA7394" w:rsidRPr="00487943" w:rsidRDefault="00D714D2" w:rsidP="009607F0">
            <w:pPr>
              <w:rPr>
                <w:rFonts w:cs="Arial"/>
                <w:sz w:val="20"/>
                <w:szCs w:val="20"/>
              </w:rPr>
            </w:pPr>
            <w:r>
              <w:rPr>
                <w:rFonts w:cs="Arial"/>
                <w:sz w:val="20"/>
                <w:szCs w:val="20"/>
              </w:rPr>
              <w:t>Unknown</w:t>
            </w:r>
            <w:r w:rsidR="00FA7394" w:rsidRPr="00487943">
              <w:rPr>
                <w:rFonts w:cs="Arial"/>
                <w:sz w:val="20"/>
                <w:szCs w:val="20"/>
              </w:rPr>
              <w:t xml:space="preserve"> – 1</w:t>
            </w:r>
            <w:r>
              <w:rPr>
                <w:rFonts w:cs="Arial"/>
                <w:sz w:val="20"/>
                <w:szCs w:val="20"/>
              </w:rPr>
              <w:t>7.5</w:t>
            </w:r>
            <w:r w:rsidR="00FA7394" w:rsidRPr="00487943">
              <w:rPr>
                <w:rFonts w:cs="Arial"/>
                <w:sz w:val="20"/>
                <w:szCs w:val="20"/>
              </w:rPr>
              <w:t>%</w:t>
            </w:r>
          </w:p>
          <w:p w14:paraId="730F145A" w14:textId="0DABDA33" w:rsidR="00FA7394" w:rsidRPr="00487943" w:rsidRDefault="00FA7394" w:rsidP="009607F0">
            <w:pPr>
              <w:rPr>
                <w:rFonts w:cs="Arial"/>
                <w:sz w:val="20"/>
                <w:szCs w:val="20"/>
              </w:rPr>
            </w:pPr>
            <w:r w:rsidRPr="00487943">
              <w:rPr>
                <w:rFonts w:cs="Arial"/>
                <w:sz w:val="20"/>
                <w:szCs w:val="20"/>
              </w:rPr>
              <w:t>Other – 11.</w:t>
            </w:r>
            <w:r w:rsidR="00D714D2">
              <w:rPr>
                <w:rFonts w:cs="Arial"/>
                <w:sz w:val="20"/>
                <w:szCs w:val="20"/>
              </w:rPr>
              <w:t>5</w:t>
            </w:r>
            <w:r w:rsidRPr="00487943">
              <w:rPr>
                <w:rFonts w:cs="Arial"/>
                <w:sz w:val="20"/>
                <w:szCs w:val="20"/>
              </w:rPr>
              <w:t>%</w:t>
            </w:r>
          </w:p>
          <w:p w14:paraId="248CB151" w14:textId="14DE818A" w:rsidR="00FA7394" w:rsidRPr="00487943" w:rsidRDefault="00FA7394" w:rsidP="009607F0">
            <w:pPr>
              <w:rPr>
                <w:rFonts w:cs="Arial"/>
                <w:sz w:val="20"/>
                <w:szCs w:val="20"/>
              </w:rPr>
            </w:pPr>
            <w:r w:rsidRPr="00487943">
              <w:rPr>
                <w:rFonts w:cs="Arial"/>
                <w:sz w:val="20"/>
                <w:szCs w:val="20"/>
              </w:rPr>
              <w:t>Islam – 3.</w:t>
            </w:r>
            <w:r w:rsidR="00D714D2">
              <w:rPr>
                <w:rFonts w:cs="Arial"/>
                <w:sz w:val="20"/>
                <w:szCs w:val="20"/>
              </w:rPr>
              <w:t>9</w:t>
            </w:r>
            <w:r w:rsidRPr="00487943">
              <w:rPr>
                <w:rFonts w:cs="Arial"/>
                <w:sz w:val="20"/>
                <w:szCs w:val="20"/>
              </w:rPr>
              <w:t>%</w:t>
            </w:r>
          </w:p>
          <w:p w14:paraId="447B2434" w14:textId="77777777" w:rsidR="00FA7394" w:rsidRDefault="00FA7394" w:rsidP="009607F0">
            <w:pPr>
              <w:rPr>
                <w:rFonts w:cs="Arial"/>
                <w:b/>
                <w:sz w:val="20"/>
                <w:szCs w:val="20"/>
              </w:rPr>
            </w:pPr>
          </w:p>
          <w:p w14:paraId="4328A613" w14:textId="77777777" w:rsidR="00FA7394" w:rsidRPr="003D100B" w:rsidRDefault="00FA7394" w:rsidP="009607F0">
            <w:pPr>
              <w:rPr>
                <w:rFonts w:cs="Arial"/>
                <w:b/>
                <w:sz w:val="20"/>
                <w:szCs w:val="20"/>
              </w:rPr>
            </w:pPr>
            <w:r w:rsidRPr="003D100B">
              <w:rPr>
                <w:rFonts w:cs="Arial"/>
                <w:b/>
                <w:sz w:val="20"/>
                <w:szCs w:val="20"/>
              </w:rPr>
              <w:t xml:space="preserve">% personally experiencing </w:t>
            </w:r>
            <w:r>
              <w:rPr>
                <w:rFonts w:cs="Arial"/>
                <w:b/>
                <w:sz w:val="20"/>
                <w:szCs w:val="20"/>
              </w:rPr>
              <w:t>Disciplinary Proceedings:</w:t>
            </w:r>
          </w:p>
          <w:p w14:paraId="0977EFD0" w14:textId="77777777" w:rsidR="00FA7394" w:rsidRPr="003D100B" w:rsidRDefault="00FA7394" w:rsidP="009607F0">
            <w:pPr>
              <w:rPr>
                <w:rFonts w:cs="Arial"/>
                <w:b/>
                <w:sz w:val="20"/>
                <w:szCs w:val="20"/>
              </w:rPr>
            </w:pPr>
          </w:p>
          <w:p w14:paraId="5937A7EC" w14:textId="531BE703" w:rsidR="00FA7394" w:rsidRPr="00487943" w:rsidRDefault="00FA7394" w:rsidP="009607F0">
            <w:pPr>
              <w:rPr>
                <w:rFonts w:cs="Arial"/>
                <w:sz w:val="20"/>
                <w:szCs w:val="20"/>
              </w:rPr>
            </w:pPr>
            <w:r w:rsidRPr="00487943">
              <w:rPr>
                <w:rFonts w:cs="Arial"/>
                <w:sz w:val="20"/>
                <w:szCs w:val="20"/>
              </w:rPr>
              <w:t xml:space="preserve">Atheism – </w:t>
            </w:r>
            <w:r w:rsidR="00D714D2">
              <w:rPr>
                <w:rFonts w:cs="Arial"/>
                <w:sz w:val="20"/>
                <w:szCs w:val="20"/>
              </w:rPr>
              <w:t>6.9</w:t>
            </w:r>
            <w:r w:rsidRPr="00487943">
              <w:rPr>
                <w:rFonts w:cs="Arial"/>
                <w:sz w:val="20"/>
                <w:szCs w:val="20"/>
              </w:rPr>
              <w:t>%</w:t>
            </w:r>
            <w:r>
              <w:rPr>
                <w:rFonts w:cs="Arial"/>
                <w:sz w:val="20"/>
                <w:szCs w:val="20"/>
              </w:rPr>
              <w:t xml:space="preserve"> (</w:t>
            </w:r>
            <w:r w:rsidR="00D714D2">
              <w:rPr>
                <w:rFonts w:cs="Arial"/>
                <w:sz w:val="20"/>
                <w:szCs w:val="20"/>
              </w:rPr>
              <w:t>2</w:t>
            </w:r>
            <w:r>
              <w:rPr>
                <w:rFonts w:cs="Arial"/>
                <w:sz w:val="20"/>
                <w:szCs w:val="20"/>
              </w:rPr>
              <w:t>)</w:t>
            </w:r>
          </w:p>
          <w:p w14:paraId="4731ECC3" w14:textId="707A4EB4" w:rsidR="00FA7394" w:rsidRPr="00487943" w:rsidRDefault="00FA7394" w:rsidP="009607F0">
            <w:pPr>
              <w:rPr>
                <w:rFonts w:cs="Arial"/>
                <w:sz w:val="20"/>
                <w:szCs w:val="20"/>
              </w:rPr>
            </w:pPr>
            <w:r w:rsidRPr="00487943">
              <w:rPr>
                <w:rFonts w:cs="Arial"/>
                <w:sz w:val="20"/>
                <w:szCs w:val="20"/>
              </w:rPr>
              <w:t>Christianity – 4</w:t>
            </w:r>
            <w:r w:rsidR="00D714D2">
              <w:rPr>
                <w:rFonts w:cs="Arial"/>
                <w:sz w:val="20"/>
                <w:szCs w:val="20"/>
              </w:rPr>
              <w:t>1.4</w:t>
            </w:r>
            <w:r w:rsidRPr="00487943">
              <w:rPr>
                <w:rFonts w:cs="Arial"/>
                <w:sz w:val="20"/>
                <w:szCs w:val="20"/>
              </w:rPr>
              <w:t>%</w:t>
            </w:r>
            <w:r w:rsidR="00D714D2">
              <w:rPr>
                <w:rFonts w:cs="Arial"/>
                <w:sz w:val="20"/>
                <w:szCs w:val="20"/>
              </w:rPr>
              <w:t xml:space="preserve"> (12)</w:t>
            </w:r>
          </w:p>
          <w:p w14:paraId="6154E17C" w14:textId="3160984E" w:rsidR="00FA7394" w:rsidRPr="00487943" w:rsidRDefault="00D714D2" w:rsidP="009607F0">
            <w:pPr>
              <w:rPr>
                <w:rFonts w:cs="Arial"/>
                <w:sz w:val="20"/>
                <w:szCs w:val="20"/>
              </w:rPr>
            </w:pPr>
            <w:r>
              <w:rPr>
                <w:rFonts w:cs="Arial"/>
                <w:sz w:val="20"/>
                <w:szCs w:val="20"/>
              </w:rPr>
              <w:t>Unknown</w:t>
            </w:r>
            <w:r w:rsidR="00FA7394" w:rsidRPr="00487943">
              <w:rPr>
                <w:rFonts w:cs="Arial"/>
                <w:sz w:val="20"/>
                <w:szCs w:val="20"/>
              </w:rPr>
              <w:t xml:space="preserve"> – 1</w:t>
            </w:r>
            <w:r w:rsidR="00FA7394">
              <w:rPr>
                <w:rFonts w:cs="Arial"/>
                <w:sz w:val="20"/>
                <w:szCs w:val="20"/>
              </w:rPr>
              <w:t>0.</w:t>
            </w:r>
            <w:r>
              <w:rPr>
                <w:rFonts w:cs="Arial"/>
                <w:sz w:val="20"/>
                <w:szCs w:val="20"/>
              </w:rPr>
              <w:t>3</w:t>
            </w:r>
            <w:r w:rsidR="00FA7394">
              <w:rPr>
                <w:rFonts w:cs="Arial"/>
                <w:sz w:val="20"/>
                <w:szCs w:val="20"/>
              </w:rPr>
              <w:t>% (</w:t>
            </w:r>
            <w:r>
              <w:rPr>
                <w:rFonts w:cs="Arial"/>
                <w:sz w:val="20"/>
                <w:szCs w:val="20"/>
              </w:rPr>
              <w:t>5</w:t>
            </w:r>
            <w:r w:rsidR="00FA7394">
              <w:rPr>
                <w:rFonts w:cs="Arial"/>
                <w:sz w:val="20"/>
                <w:szCs w:val="20"/>
              </w:rPr>
              <w:t>)</w:t>
            </w:r>
          </w:p>
          <w:p w14:paraId="105B3A6D" w14:textId="13A3145E" w:rsidR="00FA7394" w:rsidRPr="00487943" w:rsidRDefault="00FA7394" w:rsidP="009607F0">
            <w:pPr>
              <w:rPr>
                <w:rFonts w:cs="Arial"/>
                <w:sz w:val="20"/>
                <w:szCs w:val="20"/>
              </w:rPr>
            </w:pPr>
            <w:r w:rsidRPr="00487943">
              <w:rPr>
                <w:rFonts w:cs="Arial"/>
                <w:sz w:val="20"/>
                <w:szCs w:val="20"/>
              </w:rPr>
              <w:t xml:space="preserve">Other – </w:t>
            </w:r>
            <w:r w:rsidR="00D714D2">
              <w:rPr>
                <w:rFonts w:cs="Arial"/>
                <w:sz w:val="20"/>
                <w:szCs w:val="20"/>
              </w:rPr>
              <w:t>24.1</w:t>
            </w:r>
            <w:r>
              <w:rPr>
                <w:rFonts w:cs="Arial"/>
                <w:sz w:val="20"/>
                <w:szCs w:val="20"/>
              </w:rPr>
              <w:t>% (</w:t>
            </w:r>
            <w:r w:rsidR="00D714D2">
              <w:rPr>
                <w:rFonts w:cs="Arial"/>
                <w:sz w:val="20"/>
                <w:szCs w:val="20"/>
              </w:rPr>
              <w:t>7</w:t>
            </w:r>
            <w:r>
              <w:rPr>
                <w:rFonts w:cs="Arial"/>
                <w:sz w:val="20"/>
                <w:szCs w:val="20"/>
              </w:rPr>
              <w:t>)</w:t>
            </w:r>
          </w:p>
          <w:p w14:paraId="16DD1C0D" w14:textId="2DDD1E42" w:rsidR="00FA7394" w:rsidRPr="00487943" w:rsidRDefault="00FA7394" w:rsidP="009607F0">
            <w:pPr>
              <w:rPr>
                <w:rFonts w:cs="Arial"/>
                <w:sz w:val="20"/>
                <w:szCs w:val="20"/>
              </w:rPr>
            </w:pPr>
            <w:r w:rsidRPr="00487943">
              <w:rPr>
                <w:rFonts w:cs="Arial"/>
                <w:sz w:val="20"/>
                <w:szCs w:val="20"/>
              </w:rPr>
              <w:t xml:space="preserve">Islam – </w:t>
            </w:r>
            <w:r w:rsidR="00D714D2">
              <w:rPr>
                <w:rFonts w:cs="Arial"/>
                <w:sz w:val="20"/>
                <w:szCs w:val="20"/>
              </w:rPr>
              <w:t>17.2</w:t>
            </w:r>
            <w:r>
              <w:rPr>
                <w:rFonts w:cs="Arial"/>
                <w:sz w:val="20"/>
                <w:szCs w:val="20"/>
              </w:rPr>
              <w:t>% (</w:t>
            </w:r>
            <w:r w:rsidR="00D714D2">
              <w:rPr>
                <w:rFonts w:cs="Arial"/>
                <w:sz w:val="20"/>
                <w:szCs w:val="20"/>
              </w:rPr>
              <w:t>3</w:t>
            </w:r>
            <w:r>
              <w:rPr>
                <w:rFonts w:cs="Arial"/>
                <w:sz w:val="20"/>
                <w:szCs w:val="20"/>
              </w:rPr>
              <w:t>)</w:t>
            </w:r>
          </w:p>
          <w:p w14:paraId="3B89D7E5" w14:textId="77777777" w:rsidR="00FA7394" w:rsidRDefault="00FA7394" w:rsidP="009607F0">
            <w:pPr>
              <w:rPr>
                <w:rFonts w:cs="Arial"/>
                <w:bCs/>
                <w:sz w:val="20"/>
                <w:szCs w:val="20"/>
              </w:rPr>
            </w:pPr>
          </w:p>
          <w:p w14:paraId="4FC178CD" w14:textId="32400BB3" w:rsidR="00FA7394" w:rsidRPr="00C623A1" w:rsidRDefault="008B30BE" w:rsidP="009607F0">
            <w:pPr>
              <w:rPr>
                <w:rFonts w:cs="Arial"/>
                <w:bCs/>
                <w:sz w:val="20"/>
                <w:szCs w:val="20"/>
              </w:rPr>
            </w:pPr>
            <w:r>
              <w:rPr>
                <w:rFonts w:cs="Arial"/>
                <w:bCs/>
                <w:sz w:val="20"/>
                <w:szCs w:val="20"/>
              </w:rPr>
              <w:t>Due to the relative small numbers involved it is difficult to draw firm conclusions from the data however the above shows that fewer staff who have stated they are Christian or other have been involved in disciplinary proceedings compared with the trust staff profile.  Staff in the Islam religious group</w:t>
            </w:r>
            <w:r w:rsidR="00C623A1">
              <w:rPr>
                <w:rFonts w:cs="Arial"/>
                <w:bCs/>
                <w:sz w:val="20"/>
                <w:szCs w:val="20"/>
              </w:rPr>
              <w:t xml:space="preserve"> have a higher incidence compared with the trust staff profile.</w:t>
            </w:r>
          </w:p>
        </w:tc>
      </w:tr>
      <w:tr w:rsidR="00FA7394" w14:paraId="751E0576"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6E740C98" w14:textId="77777777" w:rsidR="00FA7394" w:rsidRDefault="00FA7394" w:rsidP="009607F0">
            <w:pPr>
              <w:rPr>
                <w:rFonts w:cs="Arial"/>
                <w:b/>
                <w:sz w:val="20"/>
                <w:szCs w:val="20"/>
              </w:rPr>
            </w:pPr>
            <w:r>
              <w:rPr>
                <w:rFonts w:cs="Arial"/>
                <w:b/>
                <w:sz w:val="20"/>
                <w:szCs w:val="20"/>
              </w:rPr>
              <w:t>5f</w:t>
            </w:r>
          </w:p>
        </w:tc>
        <w:tc>
          <w:tcPr>
            <w:tcW w:w="4140" w:type="dxa"/>
            <w:tcBorders>
              <w:top w:val="single" w:sz="4" w:space="0" w:color="auto"/>
              <w:left w:val="single" w:sz="4" w:space="0" w:color="auto"/>
              <w:bottom w:val="single" w:sz="4" w:space="0" w:color="auto"/>
              <w:right w:val="single" w:sz="4" w:space="0" w:color="auto"/>
            </w:tcBorders>
          </w:tcPr>
          <w:p w14:paraId="7514122F" w14:textId="77777777" w:rsidR="00FA7394" w:rsidRDefault="00FA7394" w:rsidP="009607F0">
            <w:pPr>
              <w:tabs>
                <w:tab w:val="num" w:pos="720"/>
              </w:tabs>
              <w:rPr>
                <w:rFonts w:cs="Arial"/>
                <w:b/>
                <w:sz w:val="20"/>
                <w:szCs w:val="20"/>
              </w:rPr>
            </w:pPr>
            <w:r>
              <w:rPr>
                <w:rFonts w:cs="Arial"/>
                <w:b/>
                <w:sz w:val="20"/>
                <w:szCs w:val="20"/>
              </w:rPr>
              <w:t>Marriage and Civil Partnership</w:t>
            </w:r>
          </w:p>
          <w:p w14:paraId="1E0A95BA" w14:textId="77777777" w:rsidR="00FA7394" w:rsidRDefault="00FA7394" w:rsidP="009607F0">
            <w:pPr>
              <w:tabs>
                <w:tab w:val="num" w:pos="720"/>
              </w:tabs>
              <w:rPr>
                <w:rFonts w:cs="Arial"/>
                <w:b/>
                <w:sz w:val="20"/>
                <w:szCs w:val="20"/>
              </w:rPr>
            </w:pPr>
          </w:p>
          <w:p w14:paraId="171ED5C4" w14:textId="77777777" w:rsidR="00FA7394" w:rsidRDefault="00FA7394" w:rsidP="009607F0">
            <w:pPr>
              <w:tabs>
                <w:tab w:val="num" w:pos="720"/>
              </w:tabs>
              <w:rPr>
                <w:rFonts w:cs="Arial"/>
                <w:b/>
                <w:sz w:val="20"/>
                <w:szCs w:val="20"/>
              </w:rPr>
            </w:pPr>
          </w:p>
        </w:tc>
        <w:tc>
          <w:tcPr>
            <w:tcW w:w="10603" w:type="dxa"/>
            <w:tcBorders>
              <w:top w:val="single" w:sz="4" w:space="0" w:color="auto"/>
              <w:left w:val="single" w:sz="4" w:space="0" w:color="auto"/>
              <w:bottom w:val="single" w:sz="4" w:space="0" w:color="auto"/>
              <w:right w:val="single" w:sz="4" w:space="0" w:color="auto"/>
            </w:tcBorders>
          </w:tcPr>
          <w:p w14:paraId="14FB87D6" w14:textId="77777777" w:rsidR="00FA7394" w:rsidRPr="00487943" w:rsidRDefault="00FA7394" w:rsidP="009607F0">
            <w:pPr>
              <w:rPr>
                <w:rFonts w:cs="Arial"/>
                <w:bCs/>
                <w:sz w:val="20"/>
                <w:szCs w:val="20"/>
                <w:u w:val="single"/>
              </w:rPr>
            </w:pPr>
            <w:r w:rsidRPr="00487943">
              <w:rPr>
                <w:rFonts w:cs="Arial"/>
                <w:bCs/>
                <w:sz w:val="20"/>
                <w:szCs w:val="20"/>
                <w:u w:val="single"/>
              </w:rPr>
              <w:t>Staff in post</w:t>
            </w:r>
          </w:p>
          <w:p w14:paraId="1096E919" w14:textId="6B8670C6" w:rsidR="00FA7394" w:rsidRPr="00487943" w:rsidRDefault="00FA7394" w:rsidP="009607F0">
            <w:pPr>
              <w:rPr>
                <w:rFonts w:cs="Arial"/>
                <w:bCs/>
                <w:sz w:val="20"/>
                <w:szCs w:val="20"/>
              </w:rPr>
            </w:pPr>
            <w:r w:rsidRPr="00487943">
              <w:rPr>
                <w:rFonts w:cs="Arial"/>
                <w:bCs/>
                <w:sz w:val="20"/>
                <w:szCs w:val="20"/>
              </w:rPr>
              <w:t>Civil Partnership – 1.</w:t>
            </w:r>
            <w:r w:rsidR="008B30BE">
              <w:rPr>
                <w:rFonts w:cs="Arial"/>
                <w:bCs/>
                <w:sz w:val="20"/>
                <w:szCs w:val="20"/>
              </w:rPr>
              <w:t>4</w:t>
            </w:r>
            <w:r w:rsidRPr="00487943">
              <w:rPr>
                <w:rFonts w:cs="Arial"/>
                <w:bCs/>
                <w:sz w:val="20"/>
                <w:szCs w:val="20"/>
              </w:rPr>
              <w:t>%</w:t>
            </w:r>
          </w:p>
          <w:p w14:paraId="08791B15" w14:textId="77777777" w:rsidR="00FA7394" w:rsidRPr="00487943" w:rsidRDefault="00FA7394" w:rsidP="009607F0">
            <w:pPr>
              <w:rPr>
                <w:rFonts w:cs="Arial"/>
                <w:bCs/>
                <w:sz w:val="20"/>
                <w:szCs w:val="20"/>
              </w:rPr>
            </w:pPr>
            <w:r w:rsidRPr="00487943">
              <w:rPr>
                <w:rFonts w:cs="Arial"/>
                <w:bCs/>
                <w:sz w:val="20"/>
                <w:szCs w:val="20"/>
              </w:rPr>
              <w:t>Divorced/Legally Separated – 9.6%</w:t>
            </w:r>
          </w:p>
          <w:p w14:paraId="2910B48B" w14:textId="1FA15F82" w:rsidR="00FA7394" w:rsidRPr="00487943" w:rsidRDefault="00FA7394" w:rsidP="009607F0">
            <w:pPr>
              <w:rPr>
                <w:rFonts w:cs="Arial"/>
                <w:bCs/>
                <w:sz w:val="20"/>
                <w:szCs w:val="20"/>
              </w:rPr>
            </w:pPr>
            <w:r w:rsidRPr="00487943">
              <w:rPr>
                <w:rFonts w:cs="Arial"/>
                <w:bCs/>
                <w:sz w:val="20"/>
                <w:szCs w:val="20"/>
              </w:rPr>
              <w:t xml:space="preserve">Married – </w:t>
            </w:r>
            <w:r w:rsidR="008B30BE">
              <w:rPr>
                <w:rFonts w:cs="Arial"/>
                <w:bCs/>
                <w:sz w:val="20"/>
                <w:szCs w:val="20"/>
              </w:rPr>
              <w:t>49.6</w:t>
            </w:r>
            <w:r w:rsidRPr="00487943">
              <w:rPr>
                <w:rFonts w:cs="Arial"/>
                <w:bCs/>
                <w:sz w:val="20"/>
                <w:szCs w:val="20"/>
              </w:rPr>
              <w:t>%</w:t>
            </w:r>
          </w:p>
          <w:p w14:paraId="00EB1004" w14:textId="0CD9B035" w:rsidR="00FA7394" w:rsidRPr="00487943" w:rsidRDefault="00FA7394" w:rsidP="009607F0">
            <w:pPr>
              <w:rPr>
                <w:rFonts w:cs="Arial"/>
                <w:bCs/>
                <w:sz w:val="20"/>
                <w:szCs w:val="20"/>
              </w:rPr>
            </w:pPr>
            <w:r w:rsidRPr="00487943">
              <w:rPr>
                <w:rFonts w:cs="Arial"/>
                <w:bCs/>
                <w:sz w:val="20"/>
                <w:szCs w:val="20"/>
              </w:rPr>
              <w:t>Single – 37.</w:t>
            </w:r>
            <w:r w:rsidR="008B30BE">
              <w:rPr>
                <w:rFonts w:cs="Arial"/>
                <w:bCs/>
                <w:sz w:val="20"/>
                <w:szCs w:val="20"/>
              </w:rPr>
              <w:t>5</w:t>
            </w:r>
            <w:r w:rsidRPr="00487943">
              <w:rPr>
                <w:rFonts w:cs="Arial"/>
                <w:bCs/>
                <w:sz w:val="20"/>
                <w:szCs w:val="20"/>
              </w:rPr>
              <w:t>%</w:t>
            </w:r>
          </w:p>
          <w:p w14:paraId="54D222EC" w14:textId="16499AA7" w:rsidR="00FA7394" w:rsidRPr="00487943" w:rsidRDefault="00FA7394" w:rsidP="009607F0">
            <w:pPr>
              <w:rPr>
                <w:rFonts w:cs="Arial"/>
                <w:bCs/>
                <w:sz w:val="20"/>
                <w:szCs w:val="20"/>
              </w:rPr>
            </w:pPr>
            <w:r w:rsidRPr="00487943">
              <w:rPr>
                <w:rFonts w:cs="Arial"/>
                <w:bCs/>
                <w:sz w:val="20"/>
                <w:szCs w:val="20"/>
              </w:rPr>
              <w:t xml:space="preserve">Widowed – </w:t>
            </w:r>
            <w:r w:rsidR="008B30BE">
              <w:rPr>
                <w:rFonts w:cs="Arial"/>
                <w:bCs/>
                <w:sz w:val="20"/>
                <w:szCs w:val="20"/>
              </w:rPr>
              <w:t>1</w:t>
            </w:r>
            <w:r w:rsidRPr="00487943">
              <w:rPr>
                <w:rFonts w:cs="Arial"/>
                <w:bCs/>
                <w:sz w:val="20"/>
                <w:szCs w:val="20"/>
              </w:rPr>
              <w:t>%</w:t>
            </w:r>
          </w:p>
          <w:p w14:paraId="1C929DCA" w14:textId="77777777" w:rsidR="00FA7394" w:rsidRPr="00487943" w:rsidRDefault="00FA7394" w:rsidP="009607F0">
            <w:pPr>
              <w:rPr>
                <w:rFonts w:cs="Arial"/>
                <w:bCs/>
                <w:sz w:val="20"/>
                <w:szCs w:val="20"/>
              </w:rPr>
            </w:pPr>
            <w:r w:rsidRPr="00487943">
              <w:rPr>
                <w:rFonts w:cs="Arial"/>
                <w:bCs/>
                <w:sz w:val="20"/>
                <w:szCs w:val="20"/>
              </w:rPr>
              <w:t>Unknown – 0.8%</w:t>
            </w:r>
          </w:p>
          <w:p w14:paraId="3FBC1C75" w14:textId="77777777" w:rsidR="00FA7394" w:rsidRDefault="00FA7394" w:rsidP="009607F0">
            <w:pPr>
              <w:rPr>
                <w:rFonts w:cs="Arial"/>
                <w:b/>
                <w:sz w:val="20"/>
                <w:szCs w:val="20"/>
              </w:rPr>
            </w:pPr>
          </w:p>
          <w:p w14:paraId="2E9C98AF" w14:textId="77777777" w:rsidR="00FA7394" w:rsidRDefault="00FA7394" w:rsidP="009607F0">
            <w:pPr>
              <w:rPr>
                <w:rFonts w:cs="Arial"/>
                <w:b/>
                <w:sz w:val="20"/>
                <w:szCs w:val="20"/>
              </w:rPr>
            </w:pPr>
            <w:r>
              <w:rPr>
                <w:rFonts w:cs="Arial"/>
                <w:b/>
                <w:sz w:val="20"/>
                <w:szCs w:val="20"/>
              </w:rPr>
              <w:t>% personally experiencing Disciplinary Proceedings:</w:t>
            </w:r>
          </w:p>
          <w:p w14:paraId="489A45CB" w14:textId="77777777" w:rsidR="00FA7394" w:rsidRDefault="00FA7394" w:rsidP="009607F0">
            <w:pPr>
              <w:rPr>
                <w:rFonts w:cs="Arial"/>
                <w:b/>
                <w:sz w:val="20"/>
                <w:szCs w:val="20"/>
              </w:rPr>
            </w:pPr>
          </w:p>
          <w:p w14:paraId="61745CE1" w14:textId="4EA8100F" w:rsidR="00FA7394" w:rsidRDefault="008B30BE" w:rsidP="009607F0">
            <w:pPr>
              <w:rPr>
                <w:rFonts w:cs="Arial"/>
                <w:b/>
                <w:sz w:val="20"/>
                <w:szCs w:val="20"/>
              </w:rPr>
            </w:pPr>
            <w:r>
              <w:rPr>
                <w:rFonts w:cs="Arial"/>
                <w:b/>
                <w:sz w:val="20"/>
                <w:szCs w:val="20"/>
              </w:rPr>
              <w:t>No data available for this category</w:t>
            </w:r>
            <w:r w:rsidR="00FA7394">
              <w:rPr>
                <w:rFonts w:cs="Arial"/>
                <w:b/>
                <w:sz w:val="20"/>
                <w:szCs w:val="20"/>
              </w:rPr>
              <w:t>)</w:t>
            </w:r>
          </w:p>
          <w:p w14:paraId="481BFF4D" w14:textId="77777777" w:rsidR="00FA7394" w:rsidRDefault="00FA7394" w:rsidP="009607F0">
            <w:pPr>
              <w:rPr>
                <w:rFonts w:cs="Arial"/>
                <w:b/>
                <w:sz w:val="20"/>
                <w:szCs w:val="20"/>
              </w:rPr>
            </w:pPr>
            <w:r>
              <w:rPr>
                <w:rFonts w:cs="Arial"/>
                <w:b/>
                <w:sz w:val="20"/>
                <w:szCs w:val="20"/>
              </w:rPr>
              <w:t xml:space="preserve"> </w:t>
            </w:r>
          </w:p>
        </w:tc>
      </w:tr>
      <w:tr w:rsidR="00FA7394" w14:paraId="31584F41" w14:textId="77777777" w:rsidTr="009607F0">
        <w:trPr>
          <w:trHeight w:val="864"/>
        </w:trPr>
        <w:tc>
          <w:tcPr>
            <w:tcW w:w="567" w:type="dxa"/>
            <w:tcBorders>
              <w:top w:val="single" w:sz="4" w:space="0" w:color="auto"/>
              <w:left w:val="single" w:sz="4" w:space="0" w:color="auto"/>
              <w:bottom w:val="single" w:sz="4" w:space="0" w:color="auto"/>
              <w:right w:val="single" w:sz="4" w:space="0" w:color="auto"/>
            </w:tcBorders>
            <w:hideMark/>
          </w:tcPr>
          <w:p w14:paraId="1BC46D91" w14:textId="77777777" w:rsidR="00FA7394" w:rsidRDefault="00FA7394" w:rsidP="009607F0">
            <w:pPr>
              <w:rPr>
                <w:rFonts w:cs="Arial"/>
                <w:b/>
                <w:sz w:val="20"/>
                <w:szCs w:val="20"/>
              </w:rPr>
            </w:pPr>
            <w:r>
              <w:rPr>
                <w:rFonts w:cs="Arial"/>
                <w:b/>
                <w:sz w:val="20"/>
                <w:szCs w:val="20"/>
              </w:rPr>
              <w:lastRenderedPageBreak/>
              <w:t>5g</w:t>
            </w:r>
          </w:p>
        </w:tc>
        <w:tc>
          <w:tcPr>
            <w:tcW w:w="4140" w:type="dxa"/>
            <w:tcBorders>
              <w:top w:val="single" w:sz="4" w:space="0" w:color="auto"/>
              <w:left w:val="single" w:sz="4" w:space="0" w:color="auto"/>
              <w:bottom w:val="single" w:sz="4" w:space="0" w:color="auto"/>
              <w:right w:val="single" w:sz="4" w:space="0" w:color="auto"/>
            </w:tcBorders>
          </w:tcPr>
          <w:p w14:paraId="59AC0427" w14:textId="77777777" w:rsidR="00FA7394" w:rsidRDefault="00FA7394" w:rsidP="009607F0">
            <w:pPr>
              <w:tabs>
                <w:tab w:val="num" w:pos="720"/>
              </w:tabs>
              <w:rPr>
                <w:rFonts w:cs="Arial"/>
                <w:b/>
                <w:sz w:val="20"/>
                <w:szCs w:val="20"/>
              </w:rPr>
            </w:pPr>
            <w:r>
              <w:rPr>
                <w:rFonts w:cs="Arial"/>
                <w:b/>
                <w:sz w:val="20"/>
                <w:szCs w:val="20"/>
              </w:rPr>
              <w:t>Pregnancy and Maternity</w:t>
            </w:r>
          </w:p>
          <w:p w14:paraId="37283A04" w14:textId="77777777" w:rsidR="00FA7394" w:rsidRDefault="00FA7394" w:rsidP="009607F0">
            <w:pPr>
              <w:tabs>
                <w:tab w:val="num" w:pos="720"/>
              </w:tabs>
              <w:jc w:val="both"/>
              <w:rPr>
                <w:rFonts w:cs="Arial"/>
                <w:b/>
                <w:sz w:val="20"/>
                <w:szCs w:val="20"/>
              </w:rPr>
            </w:pPr>
          </w:p>
        </w:tc>
        <w:tc>
          <w:tcPr>
            <w:tcW w:w="10603" w:type="dxa"/>
            <w:tcBorders>
              <w:top w:val="single" w:sz="4" w:space="0" w:color="auto"/>
              <w:left w:val="single" w:sz="4" w:space="0" w:color="auto"/>
              <w:bottom w:val="single" w:sz="4" w:space="0" w:color="auto"/>
              <w:right w:val="single" w:sz="4" w:space="0" w:color="auto"/>
            </w:tcBorders>
          </w:tcPr>
          <w:p w14:paraId="1D4669DF" w14:textId="207CFB46" w:rsidR="00FA7394" w:rsidRPr="00826FCF" w:rsidRDefault="00FA7394" w:rsidP="009607F0">
            <w:pPr>
              <w:rPr>
                <w:rFonts w:cs="Arial"/>
                <w:b/>
                <w:sz w:val="20"/>
                <w:szCs w:val="20"/>
              </w:rPr>
            </w:pPr>
            <w:r w:rsidRPr="003D100B">
              <w:rPr>
                <w:rFonts w:cs="Arial"/>
                <w:b/>
                <w:sz w:val="20"/>
                <w:szCs w:val="20"/>
              </w:rPr>
              <w:t xml:space="preserve">There is No data for this category, but no adverse effect is anticipated from the  policy </w:t>
            </w:r>
          </w:p>
        </w:tc>
      </w:tr>
      <w:tr w:rsidR="00FA7394" w14:paraId="79EC9C4B"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23E52FC8" w14:textId="77777777" w:rsidR="00FA7394" w:rsidRDefault="00FA7394" w:rsidP="009607F0">
            <w:pPr>
              <w:rPr>
                <w:rFonts w:cs="Arial"/>
                <w:b/>
                <w:sz w:val="20"/>
                <w:szCs w:val="20"/>
              </w:rPr>
            </w:pPr>
            <w:r>
              <w:rPr>
                <w:rFonts w:cs="Arial"/>
                <w:b/>
                <w:sz w:val="20"/>
                <w:szCs w:val="20"/>
              </w:rPr>
              <w:t>5h</w:t>
            </w:r>
          </w:p>
        </w:tc>
        <w:tc>
          <w:tcPr>
            <w:tcW w:w="4140" w:type="dxa"/>
            <w:tcBorders>
              <w:top w:val="single" w:sz="4" w:space="0" w:color="auto"/>
              <w:left w:val="single" w:sz="4" w:space="0" w:color="auto"/>
              <w:bottom w:val="single" w:sz="4" w:space="0" w:color="auto"/>
              <w:right w:val="single" w:sz="4" w:space="0" w:color="auto"/>
            </w:tcBorders>
          </w:tcPr>
          <w:p w14:paraId="2A66C3DB" w14:textId="77777777" w:rsidR="00FA7394" w:rsidRDefault="00FA7394" w:rsidP="009607F0">
            <w:pPr>
              <w:tabs>
                <w:tab w:val="num" w:pos="720"/>
              </w:tabs>
              <w:rPr>
                <w:rFonts w:cs="Arial"/>
                <w:b/>
                <w:sz w:val="20"/>
                <w:szCs w:val="20"/>
              </w:rPr>
            </w:pPr>
            <w:r>
              <w:rPr>
                <w:rFonts w:cs="Arial"/>
                <w:b/>
                <w:sz w:val="20"/>
                <w:szCs w:val="20"/>
              </w:rPr>
              <w:t>Gender Re-assignment</w:t>
            </w:r>
          </w:p>
          <w:p w14:paraId="437464E0" w14:textId="77777777" w:rsidR="00FA7394" w:rsidRDefault="00FA7394" w:rsidP="009607F0">
            <w:pPr>
              <w:tabs>
                <w:tab w:val="num" w:pos="720"/>
              </w:tabs>
              <w:rPr>
                <w:rFonts w:cs="Arial"/>
                <w:sz w:val="20"/>
                <w:szCs w:val="20"/>
              </w:rPr>
            </w:pPr>
          </w:p>
          <w:p w14:paraId="634EC7AE" w14:textId="77777777" w:rsidR="00FA7394" w:rsidRDefault="00FA7394" w:rsidP="009607F0">
            <w:pPr>
              <w:tabs>
                <w:tab w:val="num" w:pos="720"/>
              </w:tabs>
              <w:rPr>
                <w:rFonts w:cs="Arial"/>
                <w:b/>
                <w:sz w:val="20"/>
                <w:szCs w:val="20"/>
              </w:rPr>
            </w:pPr>
            <w:r>
              <w:rPr>
                <w:rFonts w:cs="Arial"/>
                <w:sz w:val="20"/>
                <w:szCs w:val="20"/>
              </w:rPr>
              <w:t>Prompt: Transgender issues should be considered</w:t>
            </w:r>
          </w:p>
        </w:tc>
        <w:tc>
          <w:tcPr>
            <w:tcW w:w="10603" w:type="dxa"/>
            <w:tcBorders>
              <w:top w:val="single" w:sz="4" w:space="0" w:color="auto"/>
              <w:left w:val="single" w:sz="4" w:space="0" w:color="auto"/>
              <w:bottom w:val="single" w:sz="4" w:space="0" w:color="auto"/>
              <w:right w:val="single" w:sz="4" w:space="0" w:color="auto"/>
            </w:tcBorders>
          </w:tcPr>
          <w:p w14:paraId="604F4409" w14:textId="75C06E83" w:rsidR="00FA7394" w:rsidRDefault="00FA7394" w:rsidP="009607F0">
            <w:pPr>
              <w:rPr>
                <w:rFonts w:cs="Arial"/>
                <w:b/>
                <w:sz w:val="20"/>
                <w:szCs w:val="20"/>
              </w:rPr>
            </w:pPr>
            <w:r w:rsidRPr="00826FCF">
              <w:rPr>
                <w:rFonts w:cs="Arial"/>
                <w:b/>
                <w:sz w:val="20"/>
                <w:szCs w:val="20"/>
              </w:rPr>
              <w:t>There is No data for this category, but no adverse effect is anticipated from the  policy</w:t>
            </w:r>
          </w:p>
          <w:p w14:paraId="5BF207B3" w14:textId="77777777" w:rsidR="00FA7394" w:rsidRDefault="00FA7394" w:rsidP="009607F0">
            <w:pPr>
              <w:rPr>
                <w:rFonts w:cs="Arial"/>
                <w:b/>
                <w:sz w:val="20"/>
                <w:szCs w:val="20"/>
              </w:rPr>
            </w:pPr>
          </w:p>
          <w:p w14:paraId="6F1E5696" w14:textId="77777777" w:rsidR="00FA7394" w:rsidRDefault="00FA7394" w:rsidP="009607F0">
            <w:pPr>
              <w:rPr>
                <w:rFonts w:cs="Arial"/>
                <w:b/>
                <w:sz w:val="20"/>
                <w:szCs w:val="20"/>
              </w:rPr>
            </w:pPr>
          </w:p>
        </w:tc>
      </w:tr>
      <w:tr w:rsidR="00FA7394" w14:paraId="052FA727"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0534E75B" w14:textId="77777777" w:rsidR="00FA7394" w:rsidRDefault="00FA7394" w:rsidP="009607F0">
            <w:pPr>
              <w:rPr>
                <w:rFonts w:cs="Arial"/>
                <w:b/>
                <w:sz w:val="20"/>
                <w:szCs w:val="20"/>
              </w:rPr>
            </w:pPr>
            <w:r>
              <w:rPr>
                <w:rFonts w:cs="Arial"/>
                <w:b/>
                <w:sz w:val="20"/>
                <w:szCs w:val="20"/>
              </w:rPr>
              <w:t>5I</w:t>
            </w:r>
          </w:p>
        </w:tc>
        <w:tc>
          <w:tcPr>
            <w:tcW w:w="4140" w:type="dxa"/>
            <w:tcBorders>
              <w:top w:val="single" w:sz="4" w:space="0" w:color="auto"/>
              <w:left w:val="single" w:sz="4" w:space="0" w:color="auto"/>
              <w:bottom w:val="single" w:sz="4" w:space="0" w:color="auto"/>
              <w:right w:val="single" w:sz="4" w:space="0" w:color="auto"/>
            </w:tcBorders>
          </w:tcPr>
          <w:p w14:paraId="599C3625" w14:textId="77777777" w:rsidR="00FA7394" w:rsidRDefault="00FA7394" w:rsidP="009607F0">
            <w:pPr>
              <w:tabs>
                <w:tab w:val="num" w:pos="720"/>
              </w:tabs>
              <w:rPr>
                <w:rFonts w:cs="Arial"/>
                <w:b/>
                <w:sz w:val="20"/>
                <w:szCs w:val="20"/>
              </w:rPr>
            </w:pPr>
            <w:r>
              <w:rPr>
                <w:rFonts w:cs="Arial"/>
                <w:b/>
                <w:sz w:val="20"/>
                <w:szCs w:val="20"/>
              </w:rPr>
              <w:t>Carers</w:t>
            </w:r>
          </w:p>
          <w:p w14:paraId="58D60A19" w14:textId="77777777" w:rsidR="00FA7394" w:rsidRDefault="00FA7394" w:rsidP="009607F0">
            <w:pPr>
              <w:tabs>
                <w:tab w:val="num" w:pos="720"/>
              </w:tabs>
              <w:rPr>
                <w:rFonts w:cs="Arial"/>
                <w:sz w:val="20"/>
                <w:szCs w:val="20"/>
              </w:rPr>
            </w:pPr>
          </w:p>
          <w:p w14:paraId="264E4710" w14:textId="77777777" w:rsidR="00FA7394" w:rsidRDefault="00FA7394" w:rsidP="009607F0">
            <w:pPr>
              <w:tabs>
                <w:tab w:val="num" w:pos="720"/>
              </w:tabs>
              <w:rPr>
                <w:rFonts w:cs="Arial"/>
                <w:b/>
                <w:sz w:val="20"/>
                <w:szCs w:val="20"/>
              </w:rPr>
            </w:pPr>
            <w:r>
              <w:rPr>
                <w:rFonts w:cs="Arial"/>
                <w:sz w:val="20"/>
                <w:szCs w:val="20"/>
              </w:rPr>
              <w:t>Prompt: Caring responsibilities paid or unpaid, hours this is done should be considered</w:t>
            </w:r>
          </w:p>
        </w:tc>
        <w:tc>
          <w:tcPr>
            <w:tcW w:w="10603" w:type="dxa"/>
            <w:tcBorders>
              <w:top w:val="single" w:sz="4" w:space="0" w:color="auto"/>
              <w:left w:val="single" w:sz="4" w:space="0" w:color="auto"/>
              <w:bottom w:val="single" w:sz="4" w:space="0" w:color="auto"/>
              <w:right w:val="single" w:sz="4" w:space="0" w:color="auto"/>
            </w:tcBorders>
          </w:tcPr>
          <w:p w14:paraId="2408EC75" w14:textId="4F69E9E5" w:rsidR="00FA7394" w:rsidRDefault="00FA7394" w:rsidP="009607F0">
            <w:pPr>
              <w:rPr>
                <w:rFonts w:cs="Arial"/>
                <w:bCs/>
                <w:sz w:val="20"/>
                <w:szCs w:val="20"/>
              </w:rPr>
            </w:pPr>
            <w:r w:rsidRPr="00487943">
              <w:rPr>
                <w:rFonts w:cs="Arial"/>
                <w:bCs/>
                <w:sz w:val="20"/>
                <w:szCs w:val="20"/>
              </w:rPr>
              <w:t>No data available however it is estimated that 1 in 5 of the workforce may have caring responsibilities.</w:t>
            </w:r>
            <w:r w:rsidR="008B30BE">
              <w:rPr>
                <w:rFonts w:cs="Arial"/>
                <w:bCs/>
                <w:sz w:val="20"/>
                <w:szCs w:val="20"/>
              </w:rPr>
              <w:t xml:space="preserve">  No adverse effect is anticipated from the policy</w:t>
            </w:r>
          </w:p>
          <w:p w14:paraId="05640E76" w14:textId="77777777" w:rsidR="00FA7394" w:rsidRDefault="00FA7394" w:rsidP="009607F0">
            <w:pPr>
              <w:rPr>
                <w:rFonts w:cs="Arial"/>
                <w:bCs/>
                <w:sz w:val="20"/>
                <w:szCs w:val="20"/>
              </w:rPr>
            </w:pPr>
          </w:p>
          <w:p w14:paraId="6A8B830E" w14:textId="5D38529D" w:rsidR="00FA7394" w:rsidRDefault="00FA7394" w:rsidP="009607F0">
            <w:pPr>
              <w:rPr>
                <w:rFonts w:cs="Arial"/>
                <w:b/>
                <w:sz w:val="20"/>
                <w:szCs w:val="20"/>
              </w:rPr>
            </w:pPr>
          </w:p>
        </w:tc>
      </w:tr>
      <w:tr w:rsidR="00FA7394" w14:paraId="06C15464" w14:textId="77777777" w:rsidTr="009607F0">
        <w:trPr>
          <w:trHeight w:val="656"/>
        </w:trPr>
        <w:tc>
          <w:tcPr>
            <w:tcW w:w="567" w:type="dxa"/>
            <w:tcBorders>
              <w:top w:val="single" w:sz="4" w:space="0" w:color="auto"/>
              <w:left w:val="single" w:sz="4" w:space="0" w:color="auto"/>
              <w:bottom w:val="single" w:sz="4" w:space="0" w:color="auto"/>
              <w:right w:val="single" w:sz="4" w:space="0" w:color="auto"/>
            </w:tcBorders>
            <w:hideMark/>
          </w:tcPr>
          <w:p w14:paraId="102C2856" w14:textId="77777777" w:rsidR="00FA7394" w:rsidRDefault="00FA7394" w:rsidP="009607F0">
            <w:pPr>
              <w:rPr>
                <w:rFonts w:cs="Arial"/>
                <w:b/>
                <w:sz w:val="20"/>
                <w:szCs w:val="20"/>
              </w:rPr>
            </w:pPr>
            <w:r>
              <w:rPr>
                <w:rFonts w:cs="Arial"/>
                <w:b/>
                <w:sz w:val="20"/>
                <w:szCs w:val="20"/>
              </w:rPr>
              <w:t>5j</w:t>
            </w:r>
          </w:p>
        </w:tc>
        <w:tc>
          <w:tcPr>
            <w:tcW w:w="4140" w:type="dxa"/>
            <w:tcBorders>
              <w:top w:val="single" w:sz="4" w:space="0" w:color="auto"/>
              <w:left w:val="single" w:sz="4" w:space="0" w:color="auto"/>
              <w:bottom w:val="single" w:sz="4" w:space="0" w:color="auto"/>
              <w:right w:val="single" w:sz="4" w:space="0" w:color="auto"/>
            </w:tcBorders>
          </w:tcPr>
          <w:p w14:paraId="09142251" w14:textId="77777777" w:rsidR="00FA7394" w:rsidRDefault="00FA7394" w:rsidP="009607F0">
            <w:pPr>
              <w:tabs>
                <w:tab w:val="num" w:pos="720"/>
              </w:tabs>
              <w:rPr>
                <w:rFonts w:cs="Arial"/>
                <w:b/>
                <w:sz w:val="20"/>
                <w:szCs w:val="20"/>
              </w:rPr>
            </w:pPr>
            <w:r>
              <w:rPr>
                <w:rFonts w:cs="Arial"/>
                <w:b/>
                <w:sz w:val="20"/>
                <w:szCs w:val="20"/>
              </w:rPr>
              <w:t>Race</w:t>
            </w:r>
          </w:p>
          <w:p w14:paraId="6475444E" w14:textId="77777777" w:rsidR="00FA7394" w:rsidRDefault="00FA7394" w:rsidP="009607F0">
            <w:pPr>
              <w:tabs>
                <w:tab w:val="num" w:pos="720"/>
              </w:tabs>
              <w:rPr>
                <w:rFonts w:cs="Arial"/>
                <w:b/>
                <w:sz w:val="20"/>
                <w:szCs w:val="20"/>
              </w:rPr>
            </w:pPr>
          </w:p>
          <w:p w14:paraId="01CA5E19" w14:textId="77777777" w:rsidR="00FA7394" w:rsidRDefault="00FA7394" w:rsidP="009607F0">
            <w:pPr>
              <w:tabs>
                <w:tab w:val="num" w:pos="720"/>
              </w:tabs>
              <w:rPr>
                <w:rFonts w:cs="Arial"/>
                <w:b/>
                <w:sz w:val="20"/>
                <w:szCs w:val="20"/>
              </w:rPr>
            </w:pPr>
            <w:r>
              <w:rPr>
                <w:rFonts w:cs="Arial"/>
                <w:sz w:val="20"/>
                <w:szCs w:val="20"/>
              </w:rPr>
              <w:t>Prompt: Indigenous population and BME Groups such as Black African and Caribbean, Mixed Heritage, South Asian, Chinese, Irish, new Migrant, Asylum &amp; Refugee, Gypsy &amp; Travelling communities.)</w:t>
            </w:r>
          </w:p>
        </w:tc>
        <w:tc>
          <w:tcPr>
            <w:tcW w:w="10603" w:type="dxa"/>
            <w:tcBorders>
              <w:top w:val="single" w:sz="4" w:space="0" w:color="auto"/>
              <w:left w:val="single" w:sz="4" w:space="0" w:color="auto"/>
              <w:bottom w:val="single" w:sz="4" w:space="0" w:color="auto"/>
              <w:right w:val="single" w:sz="4" w:space="0" w:color="auto"/>
            </w:tcBorders>
          </w:tcPr>
          <w:p w14:paraId="4B889EED" w14:textId="77777777" w:rsidR="00FA7394" w:rsidRPr="00487943" w:rsidRDefault="00FA7394" w:rsidP="009607F0">
            <w:pPr>
              <w:rPr>
                <w:rFonts w:cs="Arial"/>
                <w:bCs/>
                <w:sz w:val="20"/>
                <w:szCs w:val="20"/>
                <w:u w:val="single"/>
              </w:rPr>
            </w:pPr>
            <w:r w:rsidRPr="00487943">
              <w:rPr>
                <w:rFonts w:cs="Arial"/>
                <w:bCs/>
                <w:sz w:val="20"/>
                <w:szCs w:val="20"/>
                <w:u w:val="single"/>
              </w:rPr>
              <w:t>Staff in post</w:t>
            </w:r>
          </w:p>
          <w:p w14:paraId="5345CCA1" w14:textId="54C649D2" w:rsidR="00FA7394" w:rsidRPr="00487943" w:rsidRDefault="00FA7394" w:rsidP="009607F0">
            <w:pPr>
              <w:rPr>
                <w:rFonts w:cs="Arial"/>
                <w:bCs/>
                <w:sz w:val="20"/>
                <w:szCs w:val="20"/>
              </w:rPr>
            </w:pPr>
            <w:r w:rsidRPr="00487943">
              <w:rPr>
                <w:rFonts w:cs="Arial"/>
                <w:bCs/>
                <w:sz w:val="20"/>
                <w:szCs w:val="20"/>
              </w:rPr>
              <w:t>Asian – 5.</w:t>
            </w:r>
            <w:r w:rsidR="008B30BE">
              <w:rPr>
                <w:rFonts w:cs="Arial"/>
                <w:bCs/>
                <w:sz w:val="20"/>
                <w:szCs w:val="20"/>
              </w:rPr>
              <w:t>3</w:t>
            </w:r>
            <w:r w:rsidRPr="00487943">
              <w:rPr>
                <w:rFonts w:cs="Arial"/>
                <w:bCs/>
                <w:sz w:val="20"/>
                <w:szCs w:val="20"/>
              </w:rPr>
              <w:t>%</w:t>
            </w:r>
          </w:p>
          <w:p w14:paraId="37C827DD" w14:textId="560ACFA2" w:rsidR="00FA7394" w:rsidRPr="00487943" w:rsidRDefault="00FA7394" w:rsidP="009607F0">
            <w:pPr>
              <w:rPr>
                <w:rFonts w:cs="Arial"/>
                <w:bCs/>
                <w:sz w:val="20"/>
                <w:szCs w:val="20"/>
              </w:rPr>
            </w:pPr>
            <w:r w:rsidRPr="00487943">
              <w:rPr>
                <w:rFonts w:cs="Arial"/>
                <w:bCs/>
                <w:sz w:val="20"/>
                <w:szCs w:val="20"/>
              </w:rPr>
              <w:t xml:space="preserve">Black – </w:t>
            </w:r>
            <w:r w:rsidR="008B30BE">
              <w:rPr>
                <w:rFonts w:cs="Arial"/>
                <w:bCs/>
                <w:sz w:val="20"/>
                <w:szCs w:val="20"/>
              </w:rPr>
              <w:t>4.2</w:t>
            </w:r>
            <w:r w:rsidRPr="00487943">
              <w:rPr>
                <w:rFonts w:cs="Arial"/>
                <w:bCs/>
                <w:sz w:val="20"/>
                <w:szCs w:val="20"/>
              </w:rPr>
              <w:t>%</w:t>
            </w:r>
          </w:p>
          <w:p w14:paraId="14AE07EE" w14:textId="77777777" w:rsidR="00FA7394" w:rsidRPr="00487943" w:rsidRDefault="00FA7394" w:rsidP="009607F0">
            <w:pPr>
              <w:rPr>
                <w:rFonts w:cs="Arial"/>
                <w:bCs/>
                <w:sz w:val="20"/>
                <w:szCs w:val="20"/>
              </w:rPr>
            </w:pPr>
            <w:r w:rsidRPr="00487943">
              <w:rPr>
                <w:rFonts w:cs="Arial"/>
                <w:bCs/>
                <w:sz w:val="20"/>
                <w:szCs w:val="20"/>
              </w:rPr>
              <w:t>Chinese or Other – 1.2%</w:t>
            </w:r>
          </w:p>
          <w:p w14:paraId="7372E33D" w14:textId="77777777" w:rsidR="00FA7394" w:rsidRPr="00487943" w:rsidRDefault="00FA7394" w:rsidP="009607F0">
            <w:pPr>
              <w:rPr>
                <w:rFonts w:cs="Arial"/>
                <w:bCs/>
                <w:sz w:val="20"/>
                <w:szCs w:val="20"/>
              </w:rPr>
            </w:pPr>
            <w:r w:rsidRPr="00487943">
              <w:rPr>
                <w:rFonts w:cs="Arial"/>
                <w:bCs/>
                <w:sz w:val="20"/>
                <w:szCs w:val="20"/>
              </w:rPr>
              <w:t>Mixed – 1.4%</w:t>
            </w:r>
          </w:p>
          <w:p w14:paraId="19849AB1" w14:textId="77CC6B97" w:rsidR="00FA7394" w:rsidRPr="00487943" w:rsidRDefault="00FA7394" w:rsidP="009607F0">
            <w:pPr>
              <w:rPr>
                <w:rFonts w:cs="Arial"/>
                <w:bCs/>
                <w:sz w:val="20"/>
                <w:szCs w:val="20"/>
              </w:rPr>
            </w:pPr>
            <w:r w:rsidRPr="00487943">
              <w:rPr>
                <w:rFonts w:cs="Arial"/>
                <w:bCs/>
                <w:sz w:val="20"/>
                <w:szCs w:val="20"/>
              </w:rPr>
              <w:t>White – 8</w:t>
            </w:r>
            <w:r w:rsidR="008B30BE">
              <w:rPr>
                <w:rFonts w:cs="Arial"/>
                <w:bCs/>
                <w:sz w:val="20"/>
                <w:szCs w:val="20"/>
              </w:rPr>
              <w:t>7.7</w:t>
            </w:r>
            <w:r w:rsidRPr="00487943">
              <w:rPr>
                <w:rFonts w:cs="Arial"/>
                <w:bCs/>
                <w:sz w:val="20"/>
                <w:szCs w:val="20"/>
              </w:rPr>
              <w:t>%</w:t>
            </w:r>
          </w:p>
          <w:p w14:paraId="0F2F31C6" w14:textId="784875B7" w:rsidR="00FA7394" w:rsidRPr="006028C6" w:rsidRDefault="00FA7394" w:rsidP="009607F0">
            <w:pPr>
              <w:rPr>
                <w:rFonts w:cs="Arial"/>
                <w:bCs/>
                <w:sz w:val="20"/>
                <w:szCs w:val="20"/>
              </w:rPr>
            </w:pPr>
            <w:r w:rsidRPr="00487943">
              <w:rPr>
                <w:rFonts w:cs="Arial"/>
                <w:bCs/>
                <w:sz w:val="20"/>
                <w:szCs w:val="20"/>
              </w:rPr>
              <w:t>Unknown – 0.</w:t>
            </w:r>
            <w:r w:rsidR="008B30BE">
              <w:rPr>
                <w:rFonts w:cs="Arial"/>
                <w:bCs/>
                <w:sz w:val="20"/>
                <w:szCs w:val="20"/>
              </w:rPr>
              <w:t>3</w:t>
            </w:r>
            <w:r w:rsidRPr="00487943">
              <w:rPr>
                <w:rFonts w:cs="Arial"/>
                <w:bCs/>
                <w:sz w:val="20"/>
                <w:szCs w:val="20"/>
              </w:rPr>
              <w:t>%</w:t>
            </w:r>
          </w:p>
          <w:p w14:paraId="2095389F" w14:textId="77777777" w:rsidR="00FA7394" w:rsidRPr="00826FCF" w:rsidRDefault="00FA7394" w:rsidP="009607F0">
            <w:pPr>
              <w:rPr>
                <w:rFonts w:cs="Arial"/>
                <w:b/>
                <w:sz w:val="20"/>
                <w:szCs w:val="20"/>
              </w:rPr>
            </w:pPr>
          </w:p>
          <w:p w14:paraId="17A9EE60" w14:textId="0ED8E30C" w:rsidR="00FA7394" w:rsidRPr="00826FCF" w:rsidRDefault="00FA7394" w:rsidP="009607F0">
            <w:pPr>
              <w:rPr>
                <w:rFonts w:cs="Arial"/>
                <w:b/>
                <w:sz w:val="20"/>
                <w:szCs w:val="20"/>
              </w:rPr>
            </w:pPr>
            <w:r w:rsidRPr="00826FCF">
              <w:rPr>
                <w:rFonts w:cs="Arial"/>
                <w:b/>
                <w:sz w:val="20"/>
                <w:szCs w:val="20"/>
              </w:rPr>
              <w:t xml:space="preserve">% personally experiencing </w:t>
            </w:r>
            <w:r>
              <w:rPr>
                <w:rFonts w:cs="Arial"/>
                <w:b/>
                <w:sz w:val="20"/>
                <w:szCs w:val="20"/>
              </w:rPr>
              <w:t xml:space="preserve">Disciplinary </w:t>
            </w:r>
            <w:r w:rsidR="008B30BE">
              <w:rPr>
                <w:rFonts w:cs="Arial"/>
                <w:b/>
                <w:sz w:val="20"/>
                <w:szCs w:val="20"/>
              </w:rPr>
              <w:t>Proceedings</w:t>
            </w:r>
            <w:r>
              <w:rPr>
                <w:rFonts w:cs="Arial"/>
                <w:b/>
                <w:sz w:val="20"/>
                <w:szCs w:val="20"/>
              </w:rPr>
              <w:t>:</w:t>
            </w:r>
          </w:p>
          <w:p w14:paraId="6D2A9EB5" w14:textId="77777777" w:rsidR="00FA7394" w:rsidRPr="00826FCF" w:rsidRDefault="00FA7394" w:rsidP="009607F0">
            <w:pPr>
              <w:rPr>
                <w:rFonts w:cs="Arial"/>
                <w:b/>
                <w:sz w:val="20"/>
                <w:szCs w:val="20"/>
              </w:rPr>
            </w:pPr>
          </w:p>
          <w:p w14:paraId="17176AAF" w14:textId="3B2681AC" w:rsidR="00FA7394" w:rsidRDefault="00FA7394" w:rsidP="009607F0">
            <w:pPr>
              <w:rPr>
                <w:rFonts w:cs="Arial"/>
                <w:b/>
                <w:sz w:val="20"/>
                <w:szCs w:val="20"/>
              </w:rPr>
            </w:pPr>
            <w:r>
              <w:rPr>
                <w:rFonts w:cs="Arial"/>
                <w:b/>
                <w:sz w:val="20"/>
                <w:szCs w:val="20"/>
              </w:rPr>
              <w:t xml:space="preserve">Asian = </w:t>
            </w:r>
            <w:r w:rsidR="008B30BE">
              <w:rPr>
                <w:rFonts w:cs="Arial"/>
                <w:b/>
                <w:sz w:val="20"/>
                <w:szCs w:val="20"/>
              </w:rPr>
              <w:t>10.3</w:t>
            </w:r>
            <w:r>
              <w:rPr>
                <w:rFonts w:cs="Arial"/>
                <w:b/>
                <w:sz w:val="20"/>
                <w:szCs w:val="20"/>
              </w:rPr>
              <w:t>% (</w:t>
            </w:r>
            <w:r w:rsidR="008B30BE">
              <w:rPr>
                <w:rFonts w:cs="Arial"/>
                <w:b/>
                <w:sz w:val="20"/>
                <w:szCs w:val="20"/>
              </w:rPr>
              <w:t>3</w:t>
            </w:r>
            <w:r>
              <w:rPr>
                <w:rFonts w:cs="Arial"/>
                <w:b/>
                <w:sz w:val="20"/>
                <w:szCs w:val="20"/>
              </w:rPr>
              <w:t xml:space="preserve">); </w:t>
            </w:r>
          </w:p>
          <w:p w14:paraId="786488D2" w14:textId="44963EAC" w:rsidR="00FA7394" w:rsidRDefault="008B30BE" w:rsidP="009607F0">
            <w:pPr>
              <w:rPr>
                <w:rFonts w:cs="Arial"/>
                <w:b/>
                <w:sz w:val="20"/>
                <w:szCs w:val="20"/>
              </w:rPr>
            </w:pPr>
            <w:r>
              <w:rPr>
                <w:rFonts w:cs="Arial"/>
                <w:b/>
                <w:sz w:val="20"/>
                <w:szCs w:val="20"/>
              </w:rPr>
              <w:t>Chinese or Other</w:t>
            </w:r>
            <w:r w:rsidR="00FA7394">
              <w:rPr>
                <w:rFonts w:cs="Arial"/>
                <w:b/>
                <w:sz w:val="20"/>
                <w:szCs w:val="20"/>
              </w:rPr>
              <w:t xml:space="preserve"> = </w:t>
            </w:r>
            <w:r>
              <w:rPr>
                <w:rFonts w:cs="Arial"/>
                <w:b/>
                <w:sz w:val="20"/>
                <w:szCs w:val="20"/>
              </w:rPr>
              <w:t>3.4</w:t>
            </w:r>
            <w:r w:rsidR="00FA7394">
              <w:rPr>
                <w:rFonts w:cs="Arial"/>
                <w:b/>
                <w:sz w:val="20"/>
                <w:szCs w:val="20"/>
              </w:rPr>
              <w:t>% (</w:t>
            </w:r>
            <w:r>
              <w:rPr>
                <w:rFonts w:cs="Arial"/>
                <w:b/>
                <w:sz w:val="20"/>
                <w:szCs w:val="20"/>
              </w:rPr>
              <w:t>1</w:t>
            </w:r>
            <w:r w:rsidR="00FA7394">
              <w:rPr>
                <w:rFonts w:cs="Arial"/>
                <w:b/>
                <w:sz w:val="20"/>
                <w:szCs w:val="20"/>
              </w:rPr>
              <w:t>)</w:t>
            </w:r>
          </w:p>
          <w:p w14:paraId="43E1EAE8" w14:textId="39F782D6" w:rsidR="00FA7394" w:rsidRDefault="00FA7394" w:rsidP="009607F0">
            <w:pPr>
              <w:rPr>
                <w:rFonts w:cs="Arial"/>
                <w:b/>
                <w:sz w:val="20"/>
                <w:szCs w:val="20"/>
              </w:rPr>
            </w:pPr>
            <w:r>
              <w:rPr>
                <w:rFonts w:cs="Arial"/>
                <w:b/>
                <w:sz w:val="20"/>
                <w:szCs w:val="20"/>
              </w:rPr>
              <w:t xml:space="preserve">White = </w:t>
            </w:r>
            <w:r w:rsidR="008B30BE">
              <w:rPr>
                <w:rFonts w:cs="Arial"/>
                <w:b/>
                <w:sz w:val="20"/>
                <w:szCs w:val="20"/>
              </w:rPr>
              <w:t>86.2</w:t>
            </w:r>
            <w:r>
              <w:rPr>
                <w:rFonts w:cs="Arial"/>
                <w:b/>
                <w:sz w:val="20"/>
                <w:szCs w:val="20"/>
              </w:rPr>
              <w:t>% (</w:t>
            </w:r>
            <w:r w:rsidR="008B30BE">
              <w:rPr>
                <w:rFonts w:cs="Arial"/>
                <w:b/>
                <w:sz w:val="20"/>
                <w:szCs w:val="20"/>
              </w:rPr>
              <w:t>2</w:t>
            </w:r>
            <w:r>
              <w:rPr>
                <w:rFonts w:cs="Arial"/>
                <w:b/>
                <w:sz w:val="20"/>
                <w:szCs w:val="20"/>
              </w:rPr>
              <w:t>5)</w:t>
            </w:r>
          </w:p>
          <w:p w14:paraId="4CFDA19E" w14:textId="77777777" w:rsidR="00FA7394" w:rsidRDefault="00FA7394" w:rsidP="009607F0">
            <w:pPr>
              <w:rPr>
                <w:rFonts w:cs="Arial"/>
                <w:b/>
                <w:sz w:val="20"/>
                <w:szCs w:val="20"/>
              </w:rPr>
            </w:pPr>
          </w:p>
          <w:p w14:paraId="392E1459" w14:textId="7B825237" w:rsidR="00FA7394" w:rsidRPr="00F03E2B" w:rsidRDefault="00FA7394" w:rsidP="009607F0">
            <w:pPr>
              <w:rPr>
                <w:rFonts w:cs="Arial"/>
                <w:bCs/>
                <w:sz w:val="20"/>
                <w:szCs w:val="20"/>
              </w:rPr>
            </w:pPr>
          </w:p>
          <w:p w14:paraId="37CF6E07" w14:textId="5F7C0B0E" w:rsidR="00FA7394" w:rsidRPr="00C623A1" w:rsidRDefault="00C623A1" w:rsidP="009607F0">
            <w:pPr>
              <w:rPr>
                <w:rFonts w:cs="Arial"/>
                <w:sz w:val="20"/>
                <w:szCs w:val="20"/>
              </w:rPr>
            </w:pPr>
            <w:r w:rsidRPr="00C623A1">
              <w:rPr>
                <w:rFonts w:cs="Arial"/>
                <w:sz w:val="20"/>
                <w:szCs w:val="20"/>
              </w:rPr>
              <w:t>Due to the relative small numbers involved it is difficult to draw firm conclusions from the data however the above shows that 1 Chinese /Other member of staff was involved in disciplinary proceedings; 86.2% of disciplinary proceedings were with white staff which is slightly lower than the trust profile; 10.3% of disciplinary proceedings were with Asian staff which is higher than the trust profile.</w:t>
            </w:r>
          </w:p>
          <w:p w14:paraId="2BBCD843" w14:textId="77777777" w:rsidR="00FA7394" w:rsidRDefault="00FA7394" w:rsidP="009607F0">
            <w:pPr>
              <w:rPr>
                <w:rFonts w:cs="Arial"/>
                <w:b/>
                <w:sz w:val="20"/>
                <w:szCs w:val="20"/>
              </w:rPr>
            </w:pPr>
          </w:p>
        </w:tc>
      </w:tr>
    </w:tbl>
    <w:p w14:paraId="41CF2FD5" w14:textId="77777777" w:rsidR="00FA7394" w:rsidRDefault="00FA7394" w:rsidP="00FA7394">
      <w:pPr>
        <w:rPr>
          <w:rFonts w:cs="Arial"/>
          <w:b/>
          <w:sz w:val="28"/>
          <w:szCs w:val="28"/>
        </w:rPr>
      </w:pPr>
    </w:p>
    <w:p w14:paraId="446ADE5D" w14:textId="77777777" w:rsidR="00FA7394" w:rsidRDefault="00FA7394" w:rsidP="00FA7394">
      <w:pPr>
        <w:rPr>
          <w:rFonts w:cs="Arial"/>
          <w:b/>
          <w:sz w:val="28"/>
          <w:szCs w:val="28"/>
        </w:rPr>
      </w:pPr>
    </w:p>
    <w:p w14:paraId="52E16369" w14:textId="77777777" w:rsidR="00FA7394" w:rsidRDefault="00FA7394" w:rsidP="00FA7394">
      <w:pPr>
        <w:rPr>
          <w:rFonts w:cs="Arial"/>
          <w:b/>
          <w:sz w:val="28"/>
          <w:szCs w:val="28"/>
        </w:rPr>
      </w:pPr>
    </w:p>
    <w:p w14:paraId="2BAF93E1" w14:textId="77777777" w:rsidR="00FA7394" w:rsidRDefault="00FA7394" w:rsidP="00FA7394">
      <w:pPr>
        <w:rPr>
          <w:rFonts w:cs="Arial"/>
          <w:b/>
          <w:sz w:val="28"/>
          <w:szCs w:val="28"/>
        </w:rPr>
      </w:pPr>
    </w:p>
    <w:p w14:paraId="1B9FCADB" w14:textId="77777777" w:rsidR="00FA7394" w:rsidRDefault="00FA7394" w:rsidP="00FA7394">
      <w:pPr>
        <w:rPr>
          <w:rFonts w:cs="Arial"/>
          <w:b/>
          <w:sz w:val="28"/>
          <w:szCs w:val="28"/>
        </w:rPr>
      </w:pPr>
    </w:p>
    <w:p w14:paraId="5C35EA68" w14:textId="77777777" w:rsidR="00FA7394" w:rsidRDefault="00FA7394" w:rsidP="00FA7394">
      <w:pPr>
        <w:rPr>
          <w:rFonts w:cs="Arial"/>
          <w:b/>
          <w:sz w:val="28"/>
          <w:szCs w:val="28"/>
        </w:rPr>
      </w:pPr>
    </w:p>
    <w:p w14:paraId="1B6E7020" w14:textId="77777777" w:rsidR="00FA7394" w:rsidRDefault="00FA7394" w:rsidP="00FA7394">
      <w:pPr>
        <w:rPr>
          <w:rFonts w:cs="Arial"/>
          <w:b/>
          <w:sz w:val="18"/>
          <w:szCs w:val="18"/>
        </w:rPr>
      </w:pPr>
      <w:r>
        <w:rPr>
          <w:rFonts w:cs="Arial"/>
          <w:b/>
          <w:sz w:val="28"/>
          <w:szCs w:val="28"/>
        </w:rPr>
        <w:t>Action Plan</w:t>
      </w:r>
    </w:p>
    <w:p w14:paraId="76D03504" w14:textId="77777777" w:rsidR="00FA7394" w:rsidRPr="00B0480D" w:rsidRDefault="00FA7394" w:rsidP="00FA7394">
      <w:pPr>
        <w:pStyle w:val="ListParagraph"/>
        <w:spacing w:line="216" w:lineRule="auto"/>
        <w:ind w:left="0"/>
        <w:rPr>
          <w:rFonts w:cs="Arial"/>
          <w:sz w:val="22"/>
          <w:szCs w:val="22"/>
        </w:rPr>
      </w:pPr>
      <w:r>
        <w:rPr>
          <w:rFonts w:eastAsia="+mn-ea" w:cs="Arial"/>
          <w:color w:val="000000"/>
          <w:kern w:val="24"/>
          <w:sz w:val="22"/>
          <w:szCs w:val="22"/>
        </w:rPr>
        <w:t>E</w:t>
      </w:r>
      <w:r w:rsidRPr="00B0480D">
        <w:rPr>
          <w:rFonts w:eastAsia="+mn-ea" w:cs="Arial"/>
          <w:color w:val="000000"/>
          <w:kern w:val="24"/>
          <w:sz w:val="22"/>
          <w:szCs w:val="22"/>
        </w:rPr>
        <w:t xml:space="preserv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2C8EDFE7" w14:textId="77777777" w:rsidR="00FA7394" w:rsidRPr="00B0480D" w:rsidRDefault="00FA7394" w:rsidP="00FA7394">
      <w:pPr>
        <w:pStyle w:val="ListParagraph"/>
        <w:numPr>
          <w:ilvl w:val="1"/>
          <w:numId w:val="26"/>
        </w:numPr>
        <w:spacing w:line="216" w:lineRule="auto"/>
        <w:rPr>
          <w:rFonts w:cs="Arial"/>
          <w:sz w:val="22"/>
          <w:szCs w:val="22"/>
        </w:rPr>
      </w:pPr>
      <w:r w:rsidRPr="00B0480D">
        <w:rPr>
          <w:rFonts w:eastAsia="+mn-ea" w:cs="Arial"/>
          <w:b/>
          <w:bCs/>
          <w:color w:val="FF0000"/>
          <w:kern w:val="24"/>
          <w:sz w:val="22"/>
          <w:szCs w:val="22"/>
        </w:rPr>
        <w:t>Under-developed</w:t>
      </w:r>
      <w:r w:rsidRPr="00B0480D">
        <w:rPr>
          <w:rFonts w:eastAsia="+mn-ea" w:cs="Arial"/>
          <w:color w:val="FF0000"/>
          <w:kern w:val="24"/>
          <w:sz w:val="22"/>
          <w:szCs w:val="22"/>
        </w:rPr>
        <w:t xml:space="preserve"> </w:t>
      </w:r>
      <w:r w:rsidRPr="00B0480D">
        <w:rPr>
          <w:rFonts w:eastAsia="+mn-ea" w:cs="Arial"/>
          <w:color w:val="000000"/>
          <w:kern w:val="24"/>
          <w:sz w:val="22"/>
          <w:szCs w:val="22"/>
        </w:rPr>
        <w:t xml:space="preserve">– red – </w:t>
      </w:r>
      <w:r w:rsidRPr="00B0480D">
        <w:rPr>
          <w:rFonts w:eastAsia="+mn-ea" w:cs="Arial"/>
          <w:b/>
          <w:bCs/>
          <w:color w:val="000000"/>
          <w:kern w:val="24"/>
          <w:sz w:val="22"/>
          <w:szCs w:val="22"/>
          <w:lang w:val="en-US"/>
        </w:rPr>
        <w:t>No data</w:t>
      </w:r>
      <w:r w:rsidRPr="00B0480D">
        <w:rPr>
          <w:rFonts w:eastAsia="+mn-ea" w:cs="Arial"/>
          <w:color w:val="000000"/>
          <w:kern w:val="24"/>
          <w:sz w:val="22"/>
          <w:szCs w:val="22"/>
          <w:lang w:val="en-US"/>
        </w:rPr>
        <w:t xml:space="preserve">. </w:t>
      </w:r>
      <w:r w:rsidRPr="00B0480D">
        <w:rPr>
          <w:rFonts w:eastAsia="+mn-ea" w:cs="Arial"/>
          <w:b/>
          <w:bCs/>
          <w:color w:val="000000"/>
          <w:kern w:val="24"/>
          <w:sz w:val="22"/>
          <w:szCs w:val="22"/>
          <w:lang w:val="en-US"/>
        </w:rPr>
        <w:t xml:space="preserve">No strands </w:t>
      </w:r>
      <w:r w:rsidRPr="00B0480D">
        <w:rPr>
          <w:rFonts w:eastAsia="+mn-ea" w:cs="Arial"/>
          <w:color w:val="000000"/>
          <w:kern w:val="24"/>
          <w:sz w:val="22"/>
          <w:szCs w:val="22"/>
          <w:lang w:val="en-US"/>
        </w:rPr>
        <w:t>of equality</w:t>
      </w:r>
    </w:p>
    <w:p w14:paraId="003067BB" w14:textId="77777777" w:rsidR="00FA7394" w:rsidRPr="00B0480D" w:rsidRDefault="00FA7394" w:rsidP="00FA7394">
      <w:pPr>
        <w:pStyle w:val="ListParagraph"/>
        <w:numPr>
          <w:ilvl w:val="1"/>
          <w:numId w:val="26"/>
        </w:numPr>
        <w:spacing w:line="216" w:lineRule="auto"/>
        <w:rPr>
          <w:rFonts w:cs="Arial"/>
          <w:sz w:val="22"/>
          <w:szCs w:val="22"/>
        </w:rPr>
      </w:pPr>
      <w:r w:rsidRPr="00B0480D">
        <w:rPr>
          <w:rFonts w:eastAsia="+mn-ea" w:cs="Arial"/>
          <w:b/>
          <w:bCs/>
          <w:color w:val="ED7D31"/>
          <w:kern w:val="24"/>
          <w:sz w:val="22"/>
          <w:szCs w:val="22"/>
        </w:rPr>
        <w:t xml:space="preserve">Developing </w:t>
      </w:r>
      <w:r w:rsidRPr="00B0480D">
        <w:rPr>
          <w:rFonts w:eastAsia="+mn-ea" w:cs="Arial"/>
          <w:color w:val="000000"/>
          <w:kern w:val="24"/>
          <w:sz w:val="22"/>
          <w:szCs w:val="22"/>
        </w:rPr>
        <w:t xml:space="preserve">– amber – </w:t>
      </w:r>
      <w:r w:rsidRPr="00B0480D">
        <w:rPr>
          <w:rFonts w:eastAsia="+mn-ea" w:cs="Arial"/>
          <w:b/>
          <w:bCs/>
          <w:color w:val="000000"/>
          <w:kern w:val="24"/>
          <w:sz w:val="22"/>
          <w:szCs w:val="22"/>
          <w:lang w:val="en-US"/>
        </w:rPr>
        <w:t>Some census data plus workforce</w:t>
      </w:r>
      <w:r w:rsidRPr="00B0480D">
        <w:rPr>
          <w:rFonts w:eastAsia="+mn-ea" w:cs="Arial"/>
          <w:color w:val="000000"/>
          <w:kern w:val="24"/>
          <w:sz w:val="22"/>
          <w:szCs w:val="22"/>
          <w:lang w:val="en-US"/>
        </w:rPr>
        <w:t xml:space="preserve">. </w:t>
      </w:r>
      <w:r w:rsidRPr="00B0480D">
        <w:rPr>
          <w:rFonts w:eastAsia="+mn-ea" w:cs="Arial"/>
          <w:b/>
          <w:bCs/>
          <w:color w:val="000000"/>
          <w:kern w:val="24"/>
          <w:sz w:val="22"/>
          <w:szCs w:val="22"/>
          <w:lang w:val="en-US"/>
        </w:rPr>
        <w:t xml:space="preserve">Two strands </w:t>
      </w:r>
      <w:r w:rsidRPr="00B0480D">
        <w:rPr>
          <w:rFonts w:eastAsia="+mn-ea" w:cs="Arial"/>
          <w:color w:val="000000"/>
          <w:kern w:val="24"/>
          <w:sz w:val="22"/>
          <w:szCs w:val="22"/>
          <w:lang w:val="en-US"/>
        </w:rPr>
        <w:t>of equality addressed</w:t>
      </w:r>
    </w:p>
    <w:p w14:paraId="5C0816FF" w14:textId="77777777" w:rsidR="00FA7394" w:rsidRPr="00B0480D" w:rsidRDefault="00FA7394" w:rsidP="00FA7394">
      <w:pPr>
        <w:pStyle w:val="ListParagraph"/>
        <w:numPr>
          <w:ilvl w:val="1"/>
          <w:numId w:val="26"/>
        </w:numPr>
        <w:spacing w:line="216" w:lineRule="auto"/>
        <w:rPr>
          <w:rFonts w:cs="Arial"/>
          <w:sz w:val="22"/>
          <w:szCs w:val="22"/>
        </w:rPr>
      </w:pPr>
      <w:r w:rsidRPr="00B0480D">
        <w:rPr>
          <w:rFonts w:eastAsia="+mn-ea" w:cs="Arial"/>
          <w:b/>
          <w:bCs/>
          <w:color w:val="70AD47"/>
          <w:kern w:val="24"/>
          <w:sz w:val="22"/>
          <w:szCs w:val="22"/>
        </w:rPr>
        <w:t>Achieving</w:t>
      </w:r>
      <w:r w:rsidRPr="00B0480D">
        <w:rPr>
          <w:rFonts w:eastAsia="+mn-ea" w:cs="Arial"/>
          <w:color w:val="000000"/>
          <w:kern w:val="24"/>
          <w:sz w:val="22"/>
          <w:szCs w:val="22"/>
        </w:rPr>
        <w:t xml:space="preserve"> – green – </w:t>
      </w:r>
      <w:r w:rsidRPr="00B0480D">
        <w:rPr>
          <w:rFonts w:eastAsia="+mn-ea" w:cs="Arial"/>
          <w:b/>
          <w:bCs/>
          <w:color w:val="000000"/>
          <w:kern w:val="24"/>
          <w:sz w:val="22"/>
          <w:szCs w:val="22"/>
          <w:lang w:val="en-US"/>
        </w:rPr>
        <w:t xml:space="preserve">Some census data plus workforce. Five strands </w:t>
      </w:r>
      <w:r w:rsidRPr="00B0480D">
        <w:rPr>
          <w:rFonts w:eastAsia="+mn-ea" w:cs="Arial"/>
          <w:color w:val="000000"/>
          <w:kern w:val="24"/>
          <w:sz w:val="22"/>
          <w:szCs w:val="22"/>
          <w:lang w:val="en-US"/>
        </w:rPr>
        <w:t>of equality addressed</w:t>
      </w:r>
    </w:p>
    <w:p w14:paraId="3D6718F8" w14:textId="77777777" w:rsidR="00FA7394" w:rsidRPr="00975B79" w:rsidRDefault="00FA7394" w:rsidP="00FA7394">
      <w:pPr>
        <w:pStyle w:val="ListParagraph"/>
        <w:numPr>
          <w:ilvl w:val="1"/>
          <w:numId w:val="26"/>
        </w:numPr>
        <w:spacing w:line="216" w:lineRule="auto"/>
        <w:rPr>
          <w:rFonts w:cs="Arial"/>
          <w:sz w:val="22"/>
          <w:szCs w:val="22"/>
        </w:rPr>
      </w:pPr>
      <w:r w:rsidRPr="00B0480D">
        <w:rPr>
          <w:rFonts w:eastAsia="+mn-ea" w:cs="Arial"/>
          <w:b/>
          <w:bCs/>
          <w:color w:val="7030A0"/>
          <w:kern w:val="24"/>
          <w:sz w:val="22"/>
          <w:szCs w:val="22"/>
        </w:rPr>
        <w:t>Excelling</w:t>
      </w:r>
      <w:r w:rsidRPr="00B0480D">
        <w:rPr>
          <w:rFonts w:eastAsia="+mn-ea" w:cs="Arial"/>
          <w:b/>
          <w:bCs/>
          <w:color w:val="000000"/>
          <w:kern w:val="24"/>
          <w:sz w:val="22"/>
          <w:szCs w:val="22"/>
        </w:rPr>
        <w:t xml:space="preserve"> </w:t>
      </w:r>
      <w:r w:rsidRPr="00B0480D">
        <w:rPr>
          <w:rFonts w:eastAsia="+mn-ea" w:cs="Arial"/>
          <w:color w:val="000000"/>
          <w:kern w:val="24"/>
          <w:sz w:val="22"/>
          <w:szCs w:val="22"/>
        </w:rPr>
        <w:t>– purple –</w:t>
      </w:r>
      <w:r w:rsidRPr="00B0480D">
        <w:rPr>
          <w:rFonts w:eastAsia="+mn-ea" w:cs="Arial"/>
          <w:b/>
          <w:bCs/>
          <w:color w:val="000000"/>
          <w:kern w:val="24"/>
          <w:sz w:val="22"/>
          <w:szCs w:val="22"/>
          <w:lang w:val="en-US"/>
        </w:rPr>
        <w:t>All the data and all the strands</w:t>
      </w:r>
      <w:r w:rsidRPr="00B0480D">
        <w:rPr>
          <w:rFonts w:eastAsia="+mn-ea" w:cs="Arial"/>
          <w:color w:val="000000"/>
          <w:kern w:val="24"/>
          <w:sz w:val="22"/>
          <w:szCs w:val="22"/>
          <w:lang w:val="en-US"/>
        </w:rPr>
        <w:t xml:space="preserve"> addressed</w:t>
      </w:r>
    </w:p>
    <w:p w14:paraId="3735AC46" w14:textId="77777777" w:rsidR="00FA7394" w:rsidRPr="00B0480D" w:rsidRDefault="00FA7394" w:rsidP="00FA7394">
      <w:pPr>
        <w:pStyle w:val="ListParagraph"/>
        <w:spacing w:line="216" w:lineRule="auto"/>
        <w:ind w:left="0"/>
        <w:rPr>
          <w:rFonts w:cs="Arial"/>
          <w:sz w:val="22"/>
          <w:szCs w:val="22"/>
        </w:rPr>
      </w:pPr>
      <w:r>
        <w:rPr>
          <w:rFonts w:cs="Arial"/>
          <w:sz w:val="22"/>
          <w:szCs w:val="22"/>
        </w:rPr>
        <w:t>Potential themes for actions: Geographical location, built environment, timing, costs of the service, make up of your workforce, stereotypes and assumptions, equality monitoring, community relations/cohesion, same sex wards and care, specific issues/barriers.</w:t>
      </w:r>
    </w:p>
    <w:p w14:paraId="211ECC87" w14:textId="77777777" w:rsidR="00FA7394" w:rsidRDefault="00FA7394" w:rsidP="00FA7394">
      <w:pPr>
        <w:rPr>
          <w:rFonts w:cs="Arial"/>
          <w:b/>
          <w:sz w:val="18"/>
          <w:szCs w:val="18"/>
        </w:rPr>
      </w:pPr>
    </w:p>
    <w:tbl>
      <w:tblPr>
        <w:tblW w:w="5000" w:type="pct"/>
        <w:tblLook w:val="04A0" w:firstRow="1" w:lastRow="0" w:firstColumn="1" w:lastColumn="0" w:noHBand="0" w:noVBand="1"/>
      </w:tblPr>
      <w:tblGrid>
        <w:gridCol w:w="1450"/>
        <w:gridCol w:w="485"/>
        <w:gridCol w:w="4314"/>
        <w:gridCol w:w="1251"/>
        <w:gridCol w:w="1156"/>
        <w:gridCol w:w="4967"/>
        <w:gridCol w:w="937"/>
      </w:tblGrid>
      <w:tr w:rsidR="00FA7394" w14:paraId="60A701FC" w14:textId="77777777" w:rsidTr="009607F0">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35991B61"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4DBC24E4"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Action 1: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45E011B3"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4013D5D2"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53FEB24E"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6D0B2C15"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RAG</w:t>
            </w:r>
          </w:p>
        </w:tc>
      </w:tr>
      <w:tr w:rsidR="00FA7394" w14:paraId="5F57510A" w14:textId="77777777" w:rsidTr="00200BF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204112B"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Age</w:t>
            </w:r>
          </w:p>
        </w:tc>
        <w:tc>
          <w:tcPr>
            <w:tcW w:w="195" w:type="pct"/>
            <w:tcBorders>
              <w:top w:val="nil"/>
              <w:left w:val="nil"/>
              <w:bottom w:val="single" w:sz="4" w:space="0" w:color="auto"/>
              <w:right w:val="single" w:sz="4" w:space="0" w:color="auto"/>
            </w:tcBorders>
            <w:shd w:val="clear" w:color="auto" w:fill="auto"/>
            <w:vAlign w:val="center"/>
            <w:hideMark/>
          </w:tcPr>
          <w:p w14:paraId="71135252" w14:textId="21CC3394" w:rsidR="00FA7394" w:rsidRDefault="00FA7394" w:rsidP="009607F0">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5408" behindDoc="0" locked="0" layoutInCell="1" allowOverlap="1" wp14:anchorId="5651EB2B" wp14:editId="778E1BC4">
                      <wp:simplePos x="0" y="0"/>
                      <wp:positionH relativeFrom="column">
                        <wp:posOffset>-17145</wp:posOffset>
                      </wp:positionH>
                      <wp:positionV relativeFrom="paragraph">
                        <wp:posOffset>69215</wp:posOffset>
                      </wp:positionV>
                      <wp:extent cx="228600" cy="47625"/>
                      <wp:effectExtent l="13970" t="13335" r="5080"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B17378" id="Straight Arrow Connector 15" o:spid="_x0000_s1026" type="#_x0000_t32" style="position:absolute;margin-left:-1.35pt;margin-top:5.45pt;width:18pt;height: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"/>
                  </w:pict>
                </mc:Fallback>
              </mc:AlternateContent>
            </w:r>
            <w:r>
              <w:rPr>
                <w:rFonts w:ascii="Calibri" w:hAnsi="Calibri" w:cs="Calibri"/>
                <w:color w:val="000000"/>
                <w:sz w:val="22"/>
                <w:szCs w:val="22"/>
              </w:rPr>
              <w:t> </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tcPr>
          <w:p w14:paraId="303E491E" w14:textId="195FC65E" w:rsidR="00FA7394" w:rsidRDefault="009949F8" w:rsidP="009607F0">
            <w:pPr>
              <w:rPr>
                <w:rFonts w:ascii="Calibri" w:hAnsi="Calibri" w:cs="Calibri"/>
                <w:color w:val="000000"/>
                <w:sz w:val="22"/>
                <w:szCs w:val="22"/>
              </w:rPr>
            </w:pPr>
            <w:r>
              <w:rPr>
                <w:rFonts w:ascii="Calibri" w:hAnsi="Calibri" w:cs="Calibri"/>
                <w:color w:val="000000"/>
                <w:sz w:val="22"/>
                <w:szCs w:val="22"/>
              </w:rPr>
              <w:t>Undertake an in depth review of the policy to include learning from the introduction of resolution processes and to also identify if there is any impact</w:t>
            </w:r>
            <w:r w:rsidR="00FA7394">
              <w:rPr>
                <w:rFonts w:ascii="Calibri" w:hAnsi="Calibri" w:cs="Calibri"/>
                <w:color w:val="000000"/>
                <w:sz w:val="22"/>
                <w:szCs w:val="22"/>
              </w:rPr>
              <w:t xml:space="preserve"> </w:t>
            </w:r>
            <w:r>
              <w:rPr>
                <w:rFonts w:ascii="Calibri" w:hAnsi="Calibri" w:cs="Calibri"/>
                <w:color w:val="000000"/>
                <w:sz w:val="22"/>
                <w:szCs w:val="22"/>
              </w:rPr>
              <w:t>on protected characteristic groups through the identification and review of equality data</w:t>
            </w:r>
            <w:r w:rsidR="00200BF4">
              <w:rPr>
                <w:rFonts w:ascii="Calibri" w:hAnsi="Calibri" w:cs="Calibri"/>
                <w:color w:val="000000"/>
                <w:sz w:val="22"/>
                <w:szCs w:val="22"/>
              </w:rPr>
              <w:t xml:space="preserve"> this includes the annual WRES and WDES data and associated action plans</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tcPr>
          <w:p w14:paraId="6087E36E" w14:textId="77777777" w:rsidR="00FA7394" w:rsidRDefault="00FA7394" w:rsidP="009607F0">
            <w:pPr>
              <w:rPr>
                <w:rFonts w:ascii="Calibri" w:hAnsi="Calibri" w:cs="Calibri"/>
                <w:color w:val="000000"/>
                <w:sz w:val="22"/>
                <w:szCs w:val="22"/>
              </w:rPr>
            </w:pPr>
            <w:r>
              <w:rPr>
                <w:rFonts w:ascii="Calibri" w:hAnsi="Calibri" w:cs="Calibri"/>
                <w:color w:val="000000"/>
                <w:sz w:val="22"/>
                <w:szCs w:val="22"/>
              </w:rPr>
              <w:t xml:space="preserve">HR operational lead </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tcPr>
          <w:p w14:paraId="582CE381" w14:textId="34F63126" w:rsidR="00FA7394" w:rsidRDefault="009949F8" w:rsidP="009607F0">
            <w:pPr>
              <w:rPr>
                <w:rFonts w:ascii="Calibri" w:hAnsi="Calibri" w:cs="Calibri"/>
                <w:color w:val="000000"/>
                <w:sz w:val="22"/>
                <w:szCs w:val="22"/>
              </w:rPr>
            </w:pPr>
            <w:r>
              <w:rPr>
                <w:rFonts w:ascii="Calibri" w:hAnsi="Calibri" w:cs="Calibri"/>
                <w:color w:val="000000"/>
                <w:sz w:val="22"/>
                <w:szCs w:val="22"/>
              </w:rPr>
              <w:t>Aug</w:t>
            </w:r>
            <w:r w:rsidR="00FA7394">
              <w:rPr>
                <w:rFonts w:ascii="Calibri" w:hAnsi="Calibri" w:cs="Calibri"/>
                <w:color w:val="000000"/>
                <w:sz w:val="22"/>
                <w:szCs w:val="22"/>
              </w:rPr>
              <w:t xml:space="preserve"> 2024</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4D209EF5" w14:textId="77777777" w:rsidR="00FA7394" w:rsidRDefault="00FA7394" w:rsidP="009607F0">
            <w:pPr>
              <w:rPr>
                <w:rFonts w:ascii="Calibri" w:hAnsi="Calibri" w:cs="Calibri"/>
                <w:color w:val="000000"/>
                <w:sz w:val="22"/>
                <w:szCs w:val="22"/>
              </w:rPr>
            </w:pPr>
            <w:r>
              <w:rPr>
                <w:rFonts w:ascii="Calibri" w:hAnsi="Calibri" w:cs="Calibri"/>
                <w:color w:val="000000"/>
                <w:sz w:val="22"/>
                <w:szCs w:val="22"/>
              </w:rPr>
              <w:t> </w:t>
            </w:r>
          </w:p>
        </w:tc>
        <w:tc>
          <w:tcPr>
            <w:tcW w:w="350" w:type="pct"/>
            <w:vMerge w:val="restart"/>
            <w:tcBorders>
              <w:top w:val="nil"/>
              <w:left w:val="single" w:sz="4" w:space="0" w:color="auto"/>
              <w:bottom w:val="single" w:sz="4" w:space="0" w:color="000000"/>
              <w:right w:val="single" w:sz="4" w:space="0" w:color="auto"/>
            </w:tcBorders>
            <w:shd w:val="clear" w:color="auto" w:fill="FFC000"/>
            <w:noWrap/>
            <w:hideMark/>
          </w:tcPr>
          <w:p w14:paraId="777F07B3" w14:textId="77777777" w:rsidR="00FA7394" w:rsidRDefault="00FA7394" w:rsidP="009607F0">
            <w:pPr>
              <w:jc w:val="center"/>
              <w:rPr>
                <w:rFonts w:ascii="Calibri" w:hAnsi="Calibri" w:cs="Calibri"/>
                <w:color w:val="000000"/>
                <w:sz w:val="22"/>
                <w:szCs w:val="22"/>
              </w:rPr>
            </w:pPr>
            <w:r>
              <w:rPr>
                <w:rFonts w:ascii="Calibri" w:hAnsi="Calibri" w:cs="Calibri"/>
                <w:color w:val="000000"/>
                <w:sz w:val="22"/>
                <w:szCs w:val="22"/>
              </w:rPr>
              <w:t> </w:t>
            </w:r>
          </w:p>
        </w:tc>
      </w:tr>
      <w:tr w:rsidR="00FA7394" w14:paraId="7C79E9EC" w14:textId="77777777" w:rsidTr="00200BF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3CCE5F1"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Disability</w:t>
            </w:r>
          </w:p>
        </w:tc>
        <w:tc>
          <w:tcPr>
            <w:tcW w:w="195" w:type="pct"/>
            <w:tcBorders>
              <w:top w:val="nil"/>
              <w:left w:val="nil"/>
              <w:bottom w:val="single" w:sz="4" w:space="0" w:color="auto"/>
              <w:right w:val="single" w:sz="4" w:space="0" w:color="auto"/>
            </w:tcBorders>
            <w:shd w:val="clear" w:color="auto" w:fill="auto"/>
            <w:vAlign w:val="center"/>
            <w:hideMark/>
          </w:tcPr>
          <w:p w14:paraId="569E2B50" w14:textId="797FA6C9" w:rsidR="00FA7394" w:rsidRDefault="00FA7394" w:rsidP="009607F0">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7456" behindDoc="0" locked="0" layoutInCell="1" allowOverlap="1" wp14:anchorId="1FB7A990" wp14:editId="200EF953">
                      <wp:simplePos x="0" y="0"/>
                      <wp:positionH relativeFrom="column">
                        <wp:posOffset>-12700</wp:posOffset>
                      </wp:positionH>
                      <wp:positionV relativeFrom="paragraph">
                        <wp:posOffset>97790</wp:posOffset>
                      </wp:positionV>
                      <wp:extent cx="228600" cy="47625"/>
                      <wp:effectExtent l="8890" t="12065" r="10160"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2B1B3C" id="Straight Arrow Connector 14" o:spid="_x0000_s1026" type="#_x0000_t32" style="position:absolute;margin-left:-1pt;margin-top:7.7pt;width:18pt;height:3.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"/>
                  </w:pict>
                </mc:Fallback>
              </mc:AlternateContent>
            </w: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tcPr>
          <w:p w14:paraId="0CF070F6" w14:textId="77777777" w:rsidR="00FA7394" w:rsidRDefault="00FA7394" w:rsidP="009607F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tcPr>
          <w:p w14:paraId="7F2A391F" w14:textId="77777777" w:rsidR="00FA7394" w:rsidRDefault="00FA7394" w:rsidP="009607F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tcPr>
          <w:p w14:paraId="11DE5D77" w14:textId="77777777" w:rsidR="00FA7394" w:rsidRDefault="00FA7394" w:rsidP="009607F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1AB453CF" w14:textId="77777777" w:rsidR="00FA7394" w:rsidRDefault="00FA7394" w:rsidP="009607F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shd w:val="clear" w:color="auto" w:fill="FFC000"/>
            <w:vAlign w:val="center"/>
            <w:hideMark/>
          </w:tcPr>
          <w:p w14:paraId="12FFDACF" w14:textId="77777777" w:rsidR="00FA7394" w:rsidRDefault="00FA7394" w:rsidP="009607F0">
            <w:pPr>
              <w:rPr>
                <w:rFonts w:ascii="Calibri" w:hAnsi="Calibri" w:cs="Calibri"/>
                <w:color w:val="000000"/>
                <w:sz w:val="22"/>
                <w:szCs w:val="22"/>
              </w:rPr>
            </w:pPr>
          </w:p>
        </w:tc>
      </w:tr>
      <w:tr w:rsidR="00FA7394" w14:paraId="6782A673" w14:textId="77777777" w:rsidTr="00200BF4">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C1001CF"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3D2264CD" w14:textId="255163BE" w:rsidR="00FA7394" w:rsidRDefault="00FA7394" w:rsidP="009607F0">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6432" behindDoc="0" locked="0" layoutInCell="1" allowOverlap="1" wp14:anchorId="63F0C417" wp14:editId="084DA220">
                      <wp:simplePos x="0" y="0"/>
                      <wp:positionH relativeFrom="column">
                        <wp:posOffset>-8255</wp:posOffset>
                      </wp:positionH>
                      <wp:positionV relativeFrom="paragraph">
                        <wp:posOffset>210820</wp:posOffset>
                      </wp:positionV>
                      <wp:extent cx="228600" cy="47625"/>
                      <wp:effectExtent l="13335" t="9525" r="571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78FE82" id="Straight Arrow Connector 13" o:spid="_x0000_s1026" type="#_x0000_t32" style="position:absolute;margin-left:-.65pt;margin-top:16.6pt;width:18pt;height: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"/>
                  </w:pict>
                </mc:Fallback>
              </mc:AlternateContent>
            </w: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tcPr>
          <w:p w14:paraId="6B81D706" w14:textId="77777777" w:rsidR="00FA7394" w:rsidRDefault="00FA7394" w:rsidP="009607F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tcPr>
          <w:p w14:paraId="6F22F71D" w14:textId="77777777" w:rsidR="00FA7394" w:rsidRDefault="00FA7394" w:rsidP="009607F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tcPr>
          <w:p w14:paraId="2B6F1024" w14:textId="77777777" w:rsidR="00FA7394" w:rsidRDefault="00FA7394" w:rsidP="009607F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5ECB119D" w14:textId="77777777" w:rsidR="00FA7394" w:rsidRDefault="00FA7394" w:rsidP="009607F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shd w:val="clear" w:color="auto" w:fill="FFC000"/>
            <w:vAlign w:val="center"/>
            <w:hideMark/>
          </w:tcPr>
          <w:p w14:paraId="2F6F9A63" w14:textId="77777777" w:rsidR="00FA7394" w:rsidRDefault="00FA7394" w:rsidP="009607F0">
            <w:pPr>
              <w:rPr>
                <w:rFonts w:ascii="Calibri" w:hAnsi="Calibri" w:cs="Calibri"/>
                <w:color w:val="000000"/>
                <w:sz w:val="22"/>
                <w:szCs w:val="22"/>
              </w:rPr>
            </w:pPr>
          </w:p>
        </w:tc>
      </w:tr>
      <w:tr w:rsidR="00FA7394" w14:paraId="5171ED8B" w14:textId="77777777" w:rsidTr="00200BF4">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A38657E"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009A52D7" w14:textId="30243491" w:rsidR="00FA7394" w:rsidRDefault="00FA7394" w:rsidP="009607F0">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8480" behindDoc="0" locked="0" layoutInCell="1" allowOverlap="1" wp14:anchorId="269F8AD6" wp14:editId="591FB309">
                      <wp:simplePos x="0" y="0"/>
                      <wp:positionH relativeFrom="column">
                        <wp:posOffset>-56515</wp:posOffset>
                      </wp:positionH>
                      <wp:positionV relativeFrom="paragraph">
                        <wp:posOffset>247015</wp:posOffset>
                      </wp:positionV>
                      <wp:extent cx="228600" cy="47625"/>
                      <wp:effectExtent l="12700" t="8255" r="635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AFB64E" id="Straight Arrow Connector 12" o:spid="_x0000_s1026" type="#_x0000_t32" style="position:absolute;margin-left:-4.45pt;margin-top:19.45pt;width:18pt;height:3.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"/>
                  </w:pict>
                </mc:Fallback>
              </mc:AlternateContent>
            </w: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tcPr>
          <w:p w14:paraId="3B68C132" w14:textId="77777777" w:rsidR="00FA7394" w:rsidRDefault="00FA7394" w:rsidP="009607F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tcPr>
          <w:p w14:paraId="3CC872C2" w14:textId="77777777" w:rsidR="00FA7394" w:rsidRDefault="00FA7394" w:rsidP="009607F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tcPr>
          <w:p w14:paraId="70E74860" w14:textId="77777777" w:rsidR="00FA7394" w:rsidRDefault="00FA7394" w:rsidP="009607F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73D08B26" w14:textId="77777777" w:rsidR="00FA7394" w:rsidRDefault="00FA7394" w:rsidP="009607F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shd w:val="clear" w:color="auto" w:fill="FFC000"/>
            <w:vAlign w:val="center"/>
            <w:hideMark/>
          </w:tcPr>
          <w:p w14:paraId="22772FCF" w14:textId="77777777" w:rsidR="00FA7394" w:rsidRDefault="00FA7394" w:rsidP="009607F0">
            <w:pPr>
              <w:rPr>
                <w:rFonts w:ascii="Calibri" w:hAnsi="Calibri" w:cs="Calibri"/>
                <w:color w:val="000000"/>
                <w:sz w:val="22"/>
                <w:szCs w:val="22"/>
              </w:rPr>
            </w:pPr>
          </w:p>
        </w:tc>
      </w:tr>
      <w:tr w:rsidR="00FA7394" w14:paraId="70A090D7" w14:textId="77777777" w:rsidTr="00200BF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AB2C311"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Race</w:t>
            </w:r>
          </w:p>
        </w:tc>
        <w:tc>
          <w:tcPr>
            <w:tcW w:w="195" w:type="pct"/>
            <w:tcBorders>
              <w:top w:val="nil"/>
              <w:left w:val="nil"/>
              <w:bottom w:val="single" w:sz="4" w:space="0" w:color="auto"/>
              <w:right w:val="single" w:sz="4" w:space="0" w:color="auto"/>
            </w:tcBorders>
            <w:shd w:val="clear" w:color="auto" w:fill="auto"/>
            <w:vAlign w:val="center"/>
            <w:hideMark/>
          </w:tcPr>
          <w:p w14:paraId="56F22749" w14:textId="5BE720E7" w:rsidR="00FA7394" w:rsidRDefault="00FA7394" w:rsidP="009607F0">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9504" behindDoc="0" locked="0" layoutInCell="1" allowOverlap="1" wp14:anchorId="519DFD79" wp14:editId="3B8AEE5C">
                      <wp:simplePos x="0" y="0"/>
                      <wp:positionH relativeFrom="column">
                        <wp:posOffset>-12700</wp:posOffset>
                      </wp:positionH>
                      <wp:positionV relativeFrom="paragraph">
                        <wp:posOffset>43180</wp:posOffset>
                      </wp:positionV>
                      <wp:extent cx="228600" cy="47625"/>
                      <wp:effectExtent l="8890" t="6985" r="10160" b="120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64ED21" id="Straight Arrow Connector 11" o:spid="_x0000_s1026" type="#_x0000_t32" style="position:absolute;margin-left:-1pt;margin-top:3.4pt;width:18pt;height:3.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"/>
                  </w:pict>
                </mc:Fallback>
              </mc:AlternateContent>
            </w: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tcPr>
          <w:p w14:paraId="22D9F9A2" w14:textId="77777777" w:rsidR="00FA7394" w:rsidRDefault="00FA7394" w:rsidP="009607F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tcPr>
          <w:p w14:paraId="1F4A74B9" w14:textId="77777777" w:rsidR="00FA7394" w:rsidRDefault="00FA7394" w:rsidP="009607F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tcPr>
          <w:p w14:paraId="066CB1E1" w14:textId="77777777" w:rsidR="00FA7394" w:rsidRDefault="00FA7394" w:rsidP="009607F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12F0C1F5" w14:textId="77777777" w:rsidR="00FA7394" w:rsidRDefault="00FA7394" w:rsidP="009607F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shd w:val="clear" w:color="auto" w:fill="FFC000"/>
            <w:vAlign w:val="center"/>
            <w:hideMark/>
          </w:tcPr>
          <w:p w14:paraId="394D96D7" w14:textId="77777777" w:rsidR="00FA7394" w:rsidRDefault="00FA7394" w:rsidP="009607F0">
            <w:pPr>
              <w:rPr>
                <w:rFonts w:ascii="Calibri" w:hAnsi="Calibri" w:cs="Calibri"/>
                <w:color w:val="000000"/>
                <w:sz w:val="22"/>
                <w:szCs w:val="22"/>
              </w:rPr>
            </w:pPr>
          </w:p>
        </w:tc>
      </w:tr>
      <w:tr w:rsidR="00FA7394" w14:paraId="31D78DB8" w14:textId="77777777" w:rsidTr="00200BF4">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AE18708"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190632B9" w14:textId="3D84E2B3" w:rsidR="00FA7394" w:rsidRDefault="00FA7394" w:rsidP="009607F0">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3511DA9B" wp14:editId="530337EA">
                      <wp:simplePos x="0" y="0"/>
                      <wp:positionH relativeFrom="column">
                        <wp:posOffset>21590</wp:posOffset>
                      </wp:positionH>
                      <wp:positionV relativeFrom="paragraph">
                        <wp:posOffset>151130</wp:posOffset>
                      </wp:positionV>
                      <wp:extent cx="228600" cy="47625"/>
                      <wp:effectExtent l="5080" t="8890" r="13970"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28E188" id="Straight Arrow Connector 10" o:spid="_x0000_s1026" type="#_x0000_t32" style="position:absolute;margin-left:1.7pt;margin-top:11.9pt;width:18pt;height:3.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"/>
                  </w:pict>
                </mc:Fallback>
              </mc:AlternateContent>
            </w: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tcPr>
          <w:p w14:paraId="1DD49D81" w14:textId="77777777" w:rsidR="00FA7394" w:rsidRDefault="00FA7394" w:rsidP="009607F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tcPr>
          <w:p w14:paraId="00AB1D7B" w14:textId="77777777" w:rsidR="00FA7394" w:rsidRDefault="00FA7394" w:rsidP="009607F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tcPr>
          <w:p w14:paraId="3F96B354" w14:textId="77777777" w:rsidR="00FA7394" w:rsidRDefault="00FA7394" w:rsidP="009607F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136A6779" w14:textId="77777777" w:rsidR="00FA7394" w:rsidRDefault="00FA7394" w:rsidP="009607F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shd w:val="clear" w:color="auto" w:fill="FFC000"/>
            <w:vAlign w:val="center"/>
            <w:hideMark/>
          </w:tcPr>
          <w:p w14:paraId="7410569C" w14:textId="77777777" w:rsidR="00FA7394" w:rsidRDefault="00FA7394" w:rsidP="009607F0">
            <w:pPr>
              <w:rPr>
                <w:rFonts w:ascii="Calibri" w:hAnsi="Calibri" w:cs="Calibri"/>
                <w:color w:val="000000"/>
                <w:sz w:val="22"/>
                <w:szCs w:val="22"/>
              </w:rPr>
            </w:pPr>
          </w:p>
        </w:tc>
      </w:tr>
      <w:tr w:rsidR="00FA7394" w14:paraId="62395C50" w14:textId="77777777" w:rsidTr="00200BF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56486D0"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Sex</w:t>
            </w:r>
          </w:p>
        </w:tc>
        <w:tc>
          <w:tcPr>
            <w:tcW w:w="195" w:type="pct"/>
            <w:tcBorders>
              <w:top w:val="nil"/>
              <w:left w:val="nil"/>
              <w:bottom w:val="single" w:sz="4" w:space="0" w:color="auto"/>
              <w:right w:val="single" w:sz="4" w:space="0" w:color="auto"/>
            </w:tcBorders>
            <w:shd w:val="clear" w:color="auto" w:fill="auto"/>
            <w:vAlign w:val="center"/>
            <w:hideMark/>
          </w:tcPr>
          <w:p w14:paraId="6C94B187" w14:textId="19B277B5" w:rsidR="00FA7394" w:rsidRDefault="00FA7394" w:rsidP="009607F0">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70528" behindDoc="0" locked="0" layoutInCell="1" allowOverlap="1" wp14:anchorId="08FC4960" wp14:editId="7D6B5540">
                      <wp:simplePos x="0" y="0"/>
                      <wp:positionH relativeFrom="column">
                        <wp:posOffset>17145</wp:posOffset>
                      </wp:positionH>
                      <wp:positionV relativeFrom="paragraph">
                        <wp:posOffset>62865</wp:posOffset>
                      </wp:positionV>
                      <wp:extent cx="228600" cy="47625"/>
                      <wp:effectExtent l="10160" t="6985" r="8890" b="120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7EA78E" id="Straight Arrow Connector 9" o:spid="_x0000_s1026" type="#_x0000_t32" style="position:absolute;margin-left:1.35pt;margin-top:4.95pt;width:18pt;height:3.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"/>
                  </w:pict>
                </mc:Fallback>
              </mc:AlternateContent>
            </w: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tcPr>
          <w:p w14:paraId="1F6B6B53" w14:textId="77777777" w:rsidR="00FA7394" w:rsidRDefault="00FA7394" w:rsidP="009607F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tcPr>
          <w:p w14:paraId="77011C8D" w14:textId="77777777" w:rsidR="00FA7394" w:rsidRDefault="00FA7394" w:rsidP="009607F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tcPr>
          <w:p w14:paraId="00B13F6B" w14:textId="77777777" w:rsidR="00FA7394" w:rsidRDefault="00FA7394" w:rsidP="009607F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2ADA9874" w14:textId="77777777" w:rsidR="00FA7394" w:rsidRDefault="00FA7394" w:rsidP="009607F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shd w:val="clear" w:color="auto" w:fill="FFC000"/>
            <w:vAlign w:val="center"/>
            <w:hideMark/>
          </w:tcPr>
          <w:p w14:paraId="1F1776E8" w14:textId="77777777" w:rsidR="00FA7394" w:rsidRDefault="00FA7394" w:rsidP="009607F0">
            <w:pPr>
              <w:rPr>
                <w:rFonts w:ascii="Calibri" w:hAnsi="Calibri" w:cs="Calibri"/>
                <w:color w:val="000000"/>
                <w:sz w:val="22"/>
                <w:szCs w:val="22"/>
              </w:rPr>
            </w:pPr>
          </w:p>
        </w:tc>
      </w:tr>
      <w:tr w:rsidR="00FA7394" w14:paraId="791D8EA9" w14:textId="77777777" w:rsidTr="00200BF4">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D9749D5"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3FF84D97" w14:textId="09755B16" w:rsidR="00FA7394" w:rsidRDefault="00FA7394" w:rsidP="009607F0">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71552" behindDoc="0" locked="0" layoutInCell="1" allowOverlap="1" wp14:anchorId="51978BEA" wp14:editId="01E6AC87">
                      <wp:simplePos x="0" y="0"/>
                      <wp:positionH relativeFrom="column">
                        <wp:posOffset>-12700</wp:posOffset>
                      </wp:positionH>
                      <wp:positionV relativeFrom="paragraph">
                        <wp:posOffset>134620</wp:posOffset>
                      </wp:positionV>
                      <wp:extent cx="228600" cy="47625"/>
                      <wp:effectExtent l="8890" t="10795" r="10160"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C5526A" id="Straight Arrow Connector 8" o:spid="_x0000_s1026" type="#_x0000_t32" style="position:absolute;margin-left:-1pt;margin-top:10.6pt;width:18pt;height:3.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"/>
                  </w:pict>
                </mc:Fallback>
              </mc:AlternateContent>
            </w: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tcPr>
          <w:p w14:paraId="33C57232" w14:textId="77777777" w:rsidR="00FA7394" w:rsidRDefault="00FA7394" w:rsidP="009607F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tcPr>
          <w:p w14:paraId="38BAC7EC" w14:textId="77777777" w:rsidR="00FA7394" w:rsidRDefault="00FA7394" w:rsidP="009607F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tcPr>
          <w:p w14:paraId="709487D1" w14:textId="77777777" w:rsidR="00FA7394" w:rsidRDefault="00FA7394" w:rsidP="009607F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D2B4A06" w14:textId="77777777" w:rsidR="00FA7394" w:rsidRDefault="00FA7394" w:rsidP="009607F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shd w:val="clear" w:color="auto" w:fill="FFC000"/>
            <w:vAlign w:val="center"/>
            <w:hideMark/>
          </w:tcPr>
          <w:p w14:paraId="50C38DA3" w14:textId="77777777" w:rsidR="00FA7394" w:rsidRDefault="00FA7394" w:rsidP="009607F0">
            <w:pPr>
              <w:rPr>
                <w:rFonts w:ascii="Calibri" w:hAnsi="Calibri" w:cs="Calibri"/>
                <w:color w:val="000000"/>
                <w:sz w:val="22"/>
                <w:szCs w:val="22"/>
              </w:rPr>
            </w:pPr>
          </w:p>
        </w:tc>
      </w:tr>
      <w:tr w:rsidR="00FA7394" w14:paraId="06C02AF2" w14:textId="77777777" w:rsidTr="00200BF4">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DF6F189"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059D16A0" w14:textId="72F7A2F6" w:rsidR="00FA7394" w:rsidRDefault="00FA7394" w:rsidP="009607F0">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72576" behindDoc="0" locked="0" layoutInCell="1" allowOverlap="1" wp14:anchorId="3DDF7802" wp14:editId="1067A37D">
                      <wp:simplePos x="0" y="0"/>
                      <wp:positionH relativeFrom="column">
                        <wp:posOffset>21590</wp:posOffset>
                      </wp:positionH>
                      <wp:positionV relativeFrom="paragraph">
                        <wp:posOffset>28575</wp:posOffset>
                      </wp:positionV>
                      <wp:extent cx="228600" cy="47625"/>
                      <wp:effectExtent l="5080" t="10160" r="1397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756B96" id="Straight Arrow Connector 7" o:spid="_x0000_s1026" type="#_x0000_t32" style="position:absolute;margin-left:1.7pt;margin-top:2.25pt;width:18pt;height:3.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"/>
                  </w:pict>
                </mc:Fallback>
              </mc:AlternateContent>
            </w: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tcPr>
          <w:p w14:paraId="7679A35B" w14:textId="77777777" w:rsidR="00FA7394" w:rsidRDefault="00FA7394" w:rsidP="009607F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tcPr>
          <w:p w14:paraId="337CD2D8" w14:textId="77777777" w:rsidR="00FA7394" w:rsidRDefault="00FA7394" w:rsidP="009607F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tcPr>
          <w:p w14:paraId="56B17AD0" w14:textId="77777777" w:rsidR="00FA7394" w:rsidRDefault="00FA7394" w:rsidP="009607F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71C16F4D" w14:textId="77777777" w:rsidR="00FA7394" w:rsidRDefault="00FA7394" w:rsidP="009607F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shd w:val="clear" w:color="auto" w:fill="FFC000"/>
            <w:vAlign w:val="center"/>
            <w:hideMark/>
          </w:tcPr>
          <w:p w14:paraId="24D7D2D6" w14:textId="77777777" w:rsidR="00FA7394" w:rsidRDefault="00FA7394" w:rsidP="009607F0">
            <w:pPr>
              <w:rPr>
                <w:rFonts w:ascii="Calibri" w:hAnsi="Calibri" w:cs="Calibri"/>
                <w:color w:val="000000"/>
                <w:sz w:val="22"/>
                <w:szCs w:val="22"/>
              </w:rPr>
            </w:pPr>
          </w:p>
        </w:tc>
      </w:tr>
      <w:tr w:rsidR="00FA7394" w14:paraId="05B4080C" w14:textId="77777777" w:rsidTr="00200BF4">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53C392B" w14:textId="77777777" w:rsidR="00FA7394" w:rsidRDefault="00FA7394" w:rsidP="009607F0">
            <w:pPr>
              <w:rPr>
                <w:rFonts w:ascii="Calibri" w:hAnsi="Calibri" w:cs="Calibri"/>
                <w:b/>
                <w:bCs/>
                <w:color w:val="000000"/>
                <w:sz w:val="22"/>
                <w:szCs w:val="22"/>
              </w:rPr>
            </w:pPr>
            <w:r>
              <w:rPr>
                <w:rFonts w:ascii="Calibri" w:hAnsi="Calibri" w:cs="Calibri"/>
                <w:b/>
                <w:bCs/>
                <w:color w:val="000000"/>
                <w:sz w:val="22"/>
                <w:szCs w:val="22"/>
              </w:rPr>
              <w:t>Carers</w:t>
            </w:r>
          </w:p>
        </w:tc>
        <w:tc>
          <w:tcPr>
            <w:tcW w:w="195" w:type="pct"/>
            <w:tcBorders>
              <w:top w:val="nil"/>
              <w:left w:val="nil"/>
              <w:bottom w:val="single" w:sz="4" w:space="0" w:color="auto"/>
              <w:right w:val="single" w:sz="4" w:space="0" w:color="auto"/>
            </w:tcBorders>
            <w:shd w:val="clear" w:color="auto" w:fill="auto"/>
            <w:vAlign w:val="center"/>
            <w:hideMark/>
          </w:tcPr>
          <w:p w14:paraId="4269E363" w14:textId="73D7E3C1" w:rsidR="00FA7394" w:rsidRDefault="00FA7394" w:rsidP="009607F0">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73600" behindDoc="0" locked="0" layoutInCell="1" allowOverlap="1" wp14:anchorId="410BC310" wp14:editId="43BAE45F">
                      <wp:simplePos x="0" y="0"/>
                      <wp:positionH relativeFrom="column">
                        <wp:posOffset>-12700</wp:posOffset>
                      </wp:positionH>
                      <wp:positionV relativeFrom="paragraph">
                        <wp:posOffset>53975</wp:posOffset>
                      </wp:positionV>
                      <wp:extent cx="228600" cy="47625"/>
                      <wp:effectExtent l="8890" t="7620" r="10160"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305044" id="Straight Arrow Connector 6" o:spid="_x0000_s1026" type="#_x0000_t32" style="position:absolute;margin-left:-1pt;margin-top:4.25pt;width:18pt;height:3.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"/>
                  </w:pict>
                </mc:Fallback>
              </mc:AlternateContent>
            </w: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tcPr>
          <w:p w14:paraId="734532B7" w14:textId="77777777" w:rsidR="00FA7394" w:rsidRDefault="00FA7394" w:rsidP="009607F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tcPr>
          <w:p w14:paraId="40B789F2" w14:textId="77777777" w:rsidR="00FA7394" w:rsidRDefault="00FA7394" w:rsidP="009607F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tcPr>
          <w:p w14:paraId="5C33DF4E" w14:textId="77777777" w:rsidR="00FA7394" w:rsidRDefault="00FA7394" w:rsidP="009607F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D0A9DBC" w14:textId="77777777" w:rsidR="00FA7394" w:rsidRDefault="00FA7394" w:rsidP="009607F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shd w:val="clear" w:color="auto" w:fill="FFC000"/>
            <w:vAlign w:val="center"/>
            <w:hideMark/>
          </w:tcPr>
          <w:p w14:paraId="2B520C71" w14:textId="77777777" w:rsidR="00FA7394" w:rsidRDefault="00FA7394" w:rsidP="009607F0">
            <w:pPr>
              <w:rPr>
                <w:rFonts w:ascii="Calibri" w:hAnsi="Calibri" w:cs="Calibri"/>
                <w:color w:val="000000"/>
                <w:sz w:val="22"/>
                <w:szCs w:val="22"/>
              </w:rPr>
            </w:pPr>
          </w:p>
        </w:tc>
      </w:tr>
    </w:tbl>
    <w:p w14:paraId="66A5624A" w14:textId="77777777" w:rsidR="00FA7394" w:rsidRDefault="00FA7394" w:rsidP="00FA7394">
      <w:pPr>
        <w:rPr>
          <w:rFonts w:cs="Arial"/>
          <w:b/>
          <w:sz w:val="18"/>
          <w:szCs w:val="18"/>
        </w:rPr>
      </w:pPr>
    </w:p>
    <w:p w14:paraId="71B897FB" w14:textId="77777777" w:rsidR="00FA7394" w:rsidRDefault="00FA7394" w:rsidP="00FA7394">
      <w:pPr>
        <w:rPr>
          <w:rFonts w:cs="Arial"/>
          <w:b/>
          <w:sz w:val="18"/>
          <w:szCs w:val="18"/>
        </w:rPr>
      </w:pPr>
    </w:p>
    <w:p w14:paraId="51AB75FD" w14:textId="77777777" w:rsidR="00FA7394" w:rsidRDefault="00FA7394" w:rsidP="00FA7394">
      <w:pPr>
        <w:pStyle w:val="ListParagraph"/>
        <w:spacing w:line="216" w:lineRule="auto"/>
        <w:ind w:left="0"/>
        <w:rPr>
          <w:rFonts w:eastAsia="+mn-ea" w:cs="Arial"/>
          <w:color w:val="000000"/>
          <w:kern w:val="24"/>
          <w:sz w:val="22"/>
          <w:szCs w:val="22"/>
        </w:rPr>
      </w:pPr>
    </w:p>
    <w:p w14:paraId="39DA43DA" w14:textId="77777777" w:rsidR="00FA7394" w:rsidRDefault="00FA7394" w:rsidP="00FA7394">
      <w:pPr>
        <w:rPr>
          <w:rFonts w:cs="Arial"/>
          <w:b/>
          <w:sz w:val="28"/>
          <w:szCs w:val="28"/>
        </w:rPr>
      </w:pPr>
    </w:p>
    <w:p w14:paraId="0569CCFA" w14:textId="77777777" w:rsidR="00FA7394" w:rsidRDefault="00FA7394" w:rsidP="00FA7394">
      <w:pPr>
        <w:pStyle w:val="ListParagraph"/>
        <w:spacing w:line="216" w:lineRule="auto"/>
        <w:ind w:left="0"/>
        <w:rPr>
          <w:rFonts w:cs="Arial"/>
          <w:sz w:val="22"/>
          <w:szCs w:val="22"/>
        </w:rPr>
      </w:pPr>
    </w:p>
    <w:p w14:paraId="46E950F0" w14:textId="77777777" w:rsidR="00FA7394" w:rsidRDefault="00FA7394" w:rsidP="00FA7394">
      <w:pPr>
        <w:pStyle w:val="ListParagraph"/>
        <w:spacing w:line="216" w:lineRule="auto"/>
        <w:ind w:left="0"/>
        <w:rPr>
          <w:rFonts w:cs="Arial"/>
          <w:sz w:val="22"/>
          <w:szCs w:val="22"/>
        </w:rPr>
      </w:pPr>
    </w:p>
    <w:p w14:paraId="7FD2D0EA" w14:textId="77777777" w:rsidR="00FA7394" w:rsidRDefault="00FA7394" w:rsidP="00FA7394">
      <w:pPr>
        <w:pStyle w:val="ListParagraph"/>
        <w:spacing w:line="216" w:lineRule="auto"/>
        <w:ind w:left="0"/>
        <w:rPr>
          <w:rFonts w:cs="Arial"/>
          <w:sz w:val="22"/>
          <w:szCs w:val="22"/>
        </w:rPr>
      </w:pPr>
    </w:p>
    <w:p w14:paraId="55A59705" w14:textId="77777777" w:rsidR="00FA7394" w:rsidRDefault="00FA7394" w:rsidP="00FA7394">
      <w:pPr>
        <w:rPr>
          <w:rFonts w:cs="Arial"/>
          <w:b/>
          <w:sz w:val="22"/>
          <w:szCs w:val="22"/>
        </w:rPr>
      </w:pPr>
      <w:r>
        <w:rPr>
          <w:rFonts w:cs="Arial"/>
          <w:b/>
          <w:sz w:val="28"/>
          <w:szCs w:val="28"/>
        </w:rPr>
        <w:t xml:space="preserve">Involvement &amp; Insight: New or Previous </w:t>
      </w:r>
      <w:r>
        <w:rPr>
          <w:rFonts w:cs="Arial"/>
          <w:b/>
          <w:sz w:val="22"/>
          <w:szCs w:val="22"/>
        </w:rPr>
        <w:t xml:space="preserve">(please include any evidence of activity undertaken in the box below) </w:t>
      </w:r>
    </w:p>
    <w:p w14:paraId="4C9F77F4" w14:textId="77777777" w:rsidR="00FA7394" w:rsidRDefault="00FA7394" w:rsidP="00FA739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FA7394" w:rsidRPr="00DE4AB2" w14:paraId="61B9F8E2" w14:textId="77777777" w:rsidTr="009607F0">
        <w:tc>
          <w:tcPr>
            <w:tcW w:w="14560" w:type="dxa"/>
            <w:tcBorders>
              <w:top w:val="single" w:sz="4" w:space="0" w:color="auto"/>
              <w:left w:val="single" w:sz="4" w:space="0" w:color="auto"/>
              <w:bottom w:val="single" w:sz="4" w:space="0" w:color="auto"/>
              <w:right w:val="single" w:sz="4" w:space="0" w:color="auto"/>
            </w:tcBorders>
            <w:shd w:val="clear" w:color="auto" w:fill="auto"/>
          </w:tcPr>
          <w:p w14:paraId="1CC99D04" w14:textId="77777777" w:rsidR="00FA7394" w:rsidRDefault="00FA7394" w:rsidP="009607F0">
            <w:pPr>
              <w:rPr>
                <w:rFonts w:cs="Arial"/>
              </w:rPr>
            </w:pPr>
            <w:r>
              <w:rPr>
                <w:rFonts w:cs="Arial"/>
              </w:rPr>
              <w:t xml:space="preserve">As part of the NHS People Plan a just culture approach is identified as a way forward in NHS Organisations </w:t>
            </w:r>
          </w:p>
          <w:p w14:paraId="7D995FF7" w14:textId="77777777" w:rsidR="00FA7394" w:rsidRDefault="00FA7394" w:rsidP="009607F0">
            <w:pPr>
              <w:rPr>
                <w:rFonts w:cs="Arial"/>
              </w:rPr>
            </w:pPr>
          </w:p>
          <w:p w14:paraId="00038BCF" w14:textId="77777777" w:rsidR="00FA7394" w:rsidRDefault="00FA7394" w:rsidP="009607F0">
            <w:pPr>
              <w:rPr>
                <w:rFonts w:cs="Arial"/>
              </w:rPr>
            </w:pPr>
            <w:r>
              <w:rPr>
                <w:rFonts w:cs="Arial"/>
              </w:rPr>
              <w:t xml:space="preserve">The themes of feedback regarding the Disciplinary Policy included </w:t>
            </w:r>
            <w:r w:rsidRPr="006D1E83">
              <w:rPr>
                <w:rFonts w:cs="Arial"/>
              </w:rPr>
              <w:t>Lengthy process</w:t>
            </w:r>
            <w:r>
              <w:rPr>
                <w:rFonts w:cs="Arial"/>
              </w:rPr>
              <w:t xml:space="preserve">, </w:t>
            </w:r>
            <w:r w:rsidRPr="006D1E83">
              <w:rPr>
                <w:rFonts w:cs="Arial"/>
              </w:rPr>
              <w:t>Processes are traumatic/harmful</w:t>
            </w:r>
            <w:r>
              <w:rPr>
                <w:rFonts w:cs="Arial"/>
              </w:rPr>
              <w:t xml:space="preserve">, </w:t>
            </w:r>
            <w:r w:rsidRPr="006D1E83">
              <w:rPr>
                <w:rFonts w:cs="Arial"/>
              </w:rPr>
              <w:t>Lack of humanity in the process</w:t>
            </w:r>
            <w:r>
              <w:rPr>
                <w:rFonts w:cs="Arial"/>
              </w:rPr>
              <w:t xml:space="preserve">, feelings of being </w:t>
            </w:r>
            <w:r w:rsidRPr="006D1E83">
              <w:rPr>
                <w:rFonts w:cs="Arial"/>
              </w:rPr>
              <w:t>unsupportive</w:t>
            </w:r>
            <w:r>
              <w:rPr>
                <w:rFonts w:cs="Arial"/>
              </w:rPr>
              <w:t>, being taken through a formal process when other factors were identified such as working practices, management and training issues.</w:t>
            </w:r>
          </w:p>
          <w:p w14:paraId="23172818" w14:textId="77777777" w:rsidR="00FA7394" w:rsidRPr="00DE4AB2" w:rsidRDefault="00FA7394" w:rsidP="009607F0">
            <w:pPr>
              <w:rPr>
                <w:rFonts w:cs="Arial"/>
              </w:rPr>
            </w:pPr>
          </w:p>
          <w:p w14:paraId="4A69D46C" w14:textId="77777777" w:rsidR="00FA7394" w:rsidRPr="00DE4AB2" w:rsidRDefault="00FA7394" w:rsidP="009607F0">
            <w:pPr>
              <w:rPr>
                <w:rFonts w:cs="Arial"/>
              </w:rPr>
            </w:pPr>
            <w:r w:rsidRPr="00EF7162">
              <w:rPr>
                <w:rFonts w:cs="Arial"/>
              </w:rPr>
              <w:t xml:space="preserve">A just culture restorative approach </w:t>
            </w:r>
            <w:r>
              <w:rPr>
                <w:rFonts w:cs="Arial"/>
              </w:rPr>
              <w:t xml:space="preserve">has </w:t>
            </w:r>
            <w:r w:rsidRPr="00EF7162">
              <w:rPr>
                <w:rFonts w:cs="Arial"/>
              </w:rPr>
              <w:t xml:space="preserve">been established for </w:t>
            </w:r>
            <w:r>
              <w:rPr>
                <w:rFonts w:cs="Arial"/>
              </w:rPr>
              <w:t>Disciplinary/Resolution</w:t>
            </w:r>
            <w:r w:rsidRPr="00EF7162">
              <w:rPr>
                <w:rFonts w:cs="Arial"/>
              </w:rPr>
              <w:t xml:space="preserve"> cases to change to a restorative approach, where staff and mangers move and commit to a culture of finding solutions and a resolution to issues to establish healthy teams</w:t>
            </w:r>
            <w:r>
              <w:rPr>
                <w:rFonts w:cs="Arial"/>
              </w:rPr>
              <w:t xml:space="preserve"> was identified.  </w:t>
            </w:r>
            <w:r w:rsidRPr="00EF7162">
              <w:rPr>
                <w:rFonts w:cs="Arial"/>
              </w:rPr>
              <w:t>These themes along with the Just culture approach were taken on board by the group to develop a policy  that was centred around a restorative practice approach</w:t>
            </w:r>
            <w:r>
              <w:rPr>
                <w:rFonts w:cs="Arial"/>
              </w:rPr>
              <w:t>.</w:t>
            </w:r>
            <w:r w:rsidRPr="00EF7162">
              <w:rPr>
                <w:rFonts w:cs="Arial"/>
              </w:rPr>
              <w:t xml:space="preserve">  </w:t>
            </w:r>
          </w:p>
          <w:p w14:paraId="59070145" w14:textId="77777777" w:rsidR="00FA7394" w:rsidRDefault="00FA7394" w:rsidP="009607F0">
            <w:pPr>
              <w:rPr>
                <w:rFonts w:cs="Arial"/>
              </w:rPr>
            </w:pPr>
          </w:p>
          <w:p w14:paraId="7CC8A7E7" w14:textId="77777777" w:rsidR="00FA7394" w:rsidRDefault="00FA7394" w:rsidP="009607F0">
            <w:pPr>
              <w:rPr>
                <w:rFonts w:cs="Arial"/>
              </w:rPr>
            </w:pPr>
            <w:r>
              <w:rPr>
                <w:rFonts w:cs="Arial"/>
              </w:rPr>
              <w:t>Research shows that</w:t>
            </w:r>
            <w:r w:rsidRPr="00EF7162">
              <w:rPr>
                <w:rFonts w:cs="Arial"/>
              </w:rPr>
              <w:t xml:space="preserve"> organisation that fully embraces restorative practices has the potential to create a safer, happier, and more effective workplace for everyone.  The key components are:-  </w:t>
            </w:r>
          </w:p>
          <w:p w14:paraId="38DE4214" w14:textId="77777777" w:rsidR="00FA7394" w:rsidRPr="00EF7162" w:rsidRDefault="00FA7394" w:rsidP="009607F0">
            <w:pPr>
              <w:rPr>
                <w:rFonts w:cs="Arial"/>
              </w:rPr>
            </w:pPr>
          </w:p>
          <w:p w14:paraId="4199C82A" w14:textId="77777777" w:rsidR="00FA7394" w:rsidRPr="00EF7162" w:rsidRDefault="00FA7394" w:rsidP="00FA7394">
            <w:pPr>
              <w:numPr>
                <w:ilvl w:val="0"/>
                <w:numId w:val="28"/>
              </w:numPr>
              <w:rPr>
                <w:rFonts w:cs="Arial"/>
              </w:rPr>
            </w:pPr>
            <w:r w:rsidRPr="00EF7162">
              <w:rPr>
                <w:rFonts w:cs="Arial"/>
              </w:rPr>
              <w:t>invites the affected parties into a dialogical process in which they can take responsibility for their role in the problem and its resolution.</w:t>
            </w:r>
          </w:p>
          <w:p w14:paraId="43A0D75D" w14:textId="77777777" w:rsidR="00FA7394" w:rsidRPr="00EF7162" w:rsidRDefault="00FA7394" w:rsidP="00FA7394">
            <w:pPr>
              <w:numPr>
                <w:ilvl w:val="0"/>
                <w:numId w:val="28"/>
              </w:numPr>
              <w:rPr>
                <w:rFonts w:cs="Arial"/>
              </w:rPr>
            </w:pPr>
            <w:r w:rsidRPr="00EF7162">
              <w:rPr>
                <w:rFonts w:cs="Arial"/>
              </w:rPr>
              <w:t xml:space="preserve">determine how to repair the harm caused and restore trust and respect to damaged relationships, and to discuss how to avoid repetition. </w:t>
            </w:r>
          </w:p>
          <w:p w14:paraId="0C72D80A" w14:textId="77777777" w:rsidR="00FA7394" w:rsidRPr="00EF7162" w:rsidRDefault="00FA7394" w:rsidP="00FA7394">
            <w:pPr>
              <w:numPr>
                <w:ilvl w:val="0"/>
                <w:numId w:val="28"/>
              </w:numPr>
              <w:rPr>
                <w:rFonts w:cs="Arial"/>
              </w:rPr>
            </w:pPr>
            <w:r w:rsidRPr="00EF7162">
              <w:rPr>
                <w:rFonts w:cs="Arial"/>
              </w:rPr>
              <w:t xml:space="preserve">Restorative approaches encourage the active participation of all those in the organisation affected by the incident, both those directly involved in it and those indirectly affected as bystanders or witnesses or co-workers. </w:t>
            </w:r>
          </w:p>
          <w:p w14:paraId="2CD6B586" w14:textId="77777777" w:rsidR="00FA7394" w:rsidRPr="00EF7162" w:rsidRDefault="00FA7394" w:rsidP="00FA7394">
            <w:pPr>
              <w:numPr>
                <w:ilvl w:val="0"/>
                <w:numId w:val="28"/>
              </w:numPr>
              <w:rPr>
                <w:rFonts w:cs="Arial"/>
              </w:rPr>
            </w:pPr>
            <w:r w:rsidRPr="00EF7162">
              <w:rPr>
                <w:rFonts w:cs="Arial"/>
              </w:rPr>
              <w:t xml:space="preserve">Restorative practice allows for multiple voices across the organisation and multiple accounts of the problem to be heard, and for respectful dialogue to occur. </w:t>
            </w:r>
          </w:p>
          <w:p w14:paraId="43FEB0DE" w14:textId="77777777" w:rsidR="00FA7394" w:rsidRPr="00EF7162" w:rsidRDefault="00FA7394" w:rsidP="00FA7394">
            <w:pPr>
              <w:numPr>
                <w:ilvl w:val="0"/>
                <w:numId w:val="28"/>
              </w:numPr>
              <w:rPr>
                <w:rFonts w:cs="Arial"/>
              </w:rPr>
            </w:pPr>
            <w:r w:rsidRPr="00EF7162">
              <w:rPr>
                <w:rFonts w:cs="Arial"/>
              </w:rPr>
              <w:t>Restorative practice strengthens the skills of collaborative problem solving and consensus-based decision making in the workforce</w:t>
            </w:r>
          </w:p>
          <w:p w14:paraId="1CD410AA" w14:textId="77777777" w:rsidR="00FA7394" w:rsidRPr="00EF7162" w:rsidRDefault="00FA7394" w:rsidP="00FA7394">
            <w:pPr>
              <w:numPr>
                <w:ilvl w:val="0"/>
                <w:numId w:val="28"/>
              </w:numPr>
              <w:rPr>
                <w:rFonts w:cs="Arial"/>
              </w:rPr>
            </w:pPr>
            <w:r w:rsidRPr="00EF7162">
              <w:rPr>
                <w:rFonts w:cs="Arial"/>
              </w:rPr>
              <w:t xml:space="preserve">Restorative conversations help to rebuild trust between colleagues, which is fundamental to any organisation’s success, by making space for personal storytelling, confession, remorse, apology, and reconciliation to occur. </w:t>
            </w:r>
          </w:p>
          <w:p w14:paraId="0E8FFF56" w14:textId="77777777" w:rsidR="00FA7394" w:rsidRPr="00EF7162" w:rsidRDefault="00FA7394" w:rsidP="00FA7394">
            <w:pPr>
              <w:numPr>
                <w:ilvl w:val="0"/>
                <w:numId w:val="28"/>
              </w:numPr>
              <w:rPr>
                <w:rFonts w:cs="Arial"/>
              </w:rPr>
            </w:pPr>
            <w:r w:rsidRPr="00EF7162">
              <w:rPr>
                <w:rFonts w:cs="Arial"/>
              </w:rPr>
              <w:t xml:space="preserve">Restorative processes serve to dissipate feelings of anger, alienation, and importance in the workforce by acknowledging each person’s experience and empowering them to devise solutions </w:t>
            </w:r>
          </w:p>
          <w:p w14:paraId="454334D9" w14:textId="77777777" w:rsidR="00FA7394" w:rsidRPr="00EF7162" w:rsidRDefault="00FA7394" w:rsidP="00FA7394">
            <w:pPr>
              <w:numPr>
                <w:ilvl w:val="0"/>
                <w:numId w:val="28"/>
              </w:numPr>
              <w:rPr>
                <w:rFonts w:cs="Arial"/>
              </w:rPr>
            </w:pPr>
            <w:r w:rsidRPr="00EF7162">
              <w:rPr>
                <w:rFonts w:cs="Arial"/>
              </w:rPr>
              <w:t>Restorative inquiry enables systemic and structural causes of the harm, if any, to come to the surface and for prevention strategies to be co-designed</w:t>
            </w:r>
          </w:p>
          <w:p w14:paraId="3E4F41EC" w14:textId="77777777" w:rsidR="00FA7394" w:rsidRPr="00DE4AB2" w:rsidRDefault="00FA7394" w:rsidP="00FA7394">
            <w:pPr>
              <w:numPr>
                <w:ilvl w:val="0"/>
                <w:numId w:val="28"/>
              </w:numPr>
              <w:rPr>
                <w:rFonts w:cs="Arial"/>
              </w:rPr>
            </w:pPr>
            <w:r w:rsidRPr="00EF7162">
              <w:rPr>
                <w:rFonts w:cs="Arial"/>
              </w:rPr>
              <w:lastRenderedPageBreak/>
              <w:t>Restorative resolutions, by focusing on the repairing of harms and meeting of needs, allow for a better future to emerge and for past mistakes to become learning opportunities</w:t>
            </w:r>
          </w:p>
          <w:p w14:paraId="01A0D374" w14:textId="77777777" w:rsidR="00FA7394" w:rsidRPr="00DE4AB2" w:rsidRDefault="00FA7394" w:rsidP="009607F0">
            <w:pPr>
              <w:rPr>
                <w:rFonts w:cs="Arial"/>
              </w:rPr>
            </w:pPr>
          </w:p>
          <w:p w14:paraId="11DCBF04" w14:textId="77777777" w:rsidR="00FA7394" w:rsidRPr="00DE4AB2" w:rsidRDefault="00FA7394" w:rsidP="009607F0">
            <w:pPr>
              <w:rPr>
                <w:rFonts w:cs="Arial"/>
              </w:rPr>
            </w:pPr>
          </w:p>
          <w:p w14:paraId="5C98C6EE" w14:textId="77777777" w:rsidR="00FA7394" w:rsidRPr="00DE4AB2" w:rsidRDefault="00FA7394" w:rsidP="009607F0">
            <w:pPr>
              <w:rPr>
                <w:rFonts w:cs="Arial"/>
              </w:rPr>
            </w:pPr>
            <w:r>
              <w:rPr>
                <w:rFonts w:cs="Arial"/>
              </w:rPr>
              <w:t xml:space="preserve">This is the basis of the change in the policy which will take time to embed and will be reviewed  in  12 months </w:t>
            </w:r>
          </w:p>
          <w:p w14:paraId="6C1492EE" w14:textId="77777777" w:rsidR="00FA7394" w:rsidRPr="00DE4AB2" w:rsidRDefault="00FA7394" w:rsidP="009607F0">
            <w:pPr>
              <w:rPr>
                <w:rFonts w:cs="Arial"/>
              </w:rPr>
            </w:pPr>
          </w:p>
          <w:p w14:paraId="6C559D5C" w14:textId="77777777" w:rsidR="00FA7394" w:rsidRPr="00DE4AB2" w:rsidRDefault="00FA7394" w:rsidP="009607F0">
            <w:pPr>
              <w:rPr>
                <w:rFonts w:cs="Arial"/>
              </w:rPr>
            </w:pPr>
          </w:p>
          <w:p w14:paraId="2B82B7A7" w14:textId="77777777" w:rsidR="00FA7394" w:rsidRPr="00DE4AB2" w:rsidRDefault="00FA7394" w:rsidP="009607F0">
            <w:pPr>
              <w:rPr>
                <w:rFonts w:cs="Arial"/>
              </w:rPr>
            </w:pPr>
          </w:p>
          <w:p w14:paraId="50CC446E" w14:textId="77777777" w:rsidR="00FA7394" w:rsidRPr="00DE4AB2" w:rsidRDefault="00FA7394" w:rsidP="009607F0">
            <w:pPr>
              <w:rPr>
                <w:rFonts w:cs="Arial"/>
              </w:rPr>
            </w:pPr>
          </w:p>
          <w:p w14:paraId="476A03BB" w14:textId="77777777" w:rsidR="00FA7394" w:rsidRPr="00DE4AB2" w:rsidRDefault="00FA7394" w:rsidP="009607F0">
            <w:pPr>
              <w:rPr>
                <w:rFonts w:cs="Arial"/>
              </w:rPr>
            </w:pPr>
          </w:p>
          <w:p w14:paraId="491DF99F" w14:textId="77777777" w:rsidR="00FA7394" w:rsidRPr="00DE4AB2" w:rsidRDefault="00FA7394" w:rsidP="009607F0">
            <w:pPr>
              <w:rPr>
                <w:rFonts w:cs="Arial"/>
              </w:rPr>
            </w:pPr>
          </w:p>
          <w:p w14:paraId="1DFE16B1" w14:textId="77777777" w:rsidR="00FA7394" w:rsidRPr="00DE4AB2" w:rsidRDefault="00FA7394" w:rsidP="009607F0">
            <w:pPr>
              <w:rPr>
                <w:rFonts w:cs="Arial"/>
              </w:rPr>
            </w:pPr>
          </w:p>
          <w:p w14:paraId="37B9342E" w14:textId="77777777" w:rsidR="00FA7394" w:rsidRPr="00DE4AB2" w:rsidRDefault="00FA7394" w:rsidP="009607F0">
            <w:pPr>
              <w:rPr>
                <w:rFonts w:cs="Arial"/>
              </w:rPr>
            </w:pPr>
          </w:p>
          <w:p w14:paraId="5713A52C" w14:textId="77777777" w:rsidR="00FA7394" w:rsidRPr="00DE4AB2" w:rsidRDefault="00FA7394" w:rsidP="009607F0">
            <w:pPr>
              <w:rPr>
                <w:rFonts w:cs="Arial"/>
              </w:rPr>
            </w:pPr>
          </w:p>
          <w:p w14:paraId="27B4685F" w14:textId="77777777" w:rsidR="00FA7394" w:rsidRPr="00DE4AB2" w:rsidRDefault="00FA7394" w:rsidP="009607F0">
            <w:pPr>
              <w:rPr>
                <w:rFonts w:cs="Arial"/>
              </w:rPr>
            </w:pPr>
          </w:p>
          <w:p w14:paraId="4F14C0C1" w14:textId="77777777" w:rsidR="00FA7394" w:rsidRPr="00DE4AB2" w:rsidRDefault="00FA7394" w:rsidP="009607F0">
            <w:pPr>
              <w:rPr>
                <w:rFonts w:cs="Arial"/>
              </w:rPr>
            </w:pPr>
          </w:p>
          <w:p w14:paraId="6A338773" w14:textId="77777777" w:rsidR="00FA7394" w:rsidRPr="00DE4AB2" w:rsidRDefault="00FA7394" w:rsidP="009607F0">
            <w:pPr>
              <w:rPr>
                <w:rFonts w:cs="Arial"/>
              </w:rPr>
            </w:pPr>
          </w:p>
          <w:p w14:paraId="55E030BA" w14:textId="77777777" w:rsidR="00FA7394" w:rsidRPr="00DE4AB2" w:rsidRDefault="00FA7394" w:rsidP="009607F0">
            <w:pPr>
              <w:rPr>
                <w:rFonts w:cs="Arial"/>
              </w:rPr>
            </w:pPr>
          </w:p>
          <w:p w14:paraId="14BA2345" w14:textId="77777777" w:rsidR="00FA7394" w:rsidRPr="00DE4AB2" w:rsidRDefault="00FA7394" w:rsidP="009607F0">
            <w:pPr>
              <w:rPr>
                <w:rFonts w:cs="Arial"/>
              </w:rPr>
            </w:pPr>
          </w:p>
          <w:p w14:paraId="43E7BD6C" w14:textId="77777777" w:rsidR="00FA7394" w:rsidRPr="00DE4AB2" w:rsidRDefault="00FA7394" w:rsidP="009607F0">
            <w:pPr>
              <w:rPr>
                <w:rFonts w:cs="Arial"/>
              </w:rPr>
            </w:pPr>
          </w:p>
          <w:p w14:paraId="2C5AAA48" w14:textId="77777777" w:rsidR="00FA7394" w:rsidRPr="00DE4AB2" w:rsidRDefault="00FA7394" w:rsidP="009607F0">
            <w:pPr>
              <w:rPr>
                <w:rFonts w:cs="Arial"/>
              </w:rPr>
            </w:pPr>
          </w:p>
          <w:p w14:paraId="2D436207" w14:textId="77777777" w:rsidR="00FA7394" w:rsidRPr="00DE4AB2" w:rsidRDefault="00FA7394" w:rsidP="009607F0">
            <w:pPr>
              <w:rPr>
                <w:rFonts w:cs="Arial"/>
              </w:rPr>
            </w:pPr>
          </w:p>
          <w:p w14:paraId="0D14602B" w14:textId="77777777" w:rsidR="00FA7394" w:rsidRPr="00DE4AB2" w:rsidRDefault="00FA7394" w:rsidP="009607F0">
            <w:pPr>
              <w:rPr>
                <w:rFonts w:cs="Arial"/>
              </w:rPr>
            </w:pPr>
          </w:p>
        </w:tc>
      </w:tr>
      <w:tr w:rsidR="00FA7394" w:rsidRPr="00DE4AB2" w14:paraId="7A779652" w14:textId="77777777" w:rsidTr="009607F0">
        <w:tc>
          <w:tcPr>
            <w:tcW w:w="14560" w:type="dxa"/>
            <w:tcBorders>
              <w:top w:val="single" w:sz="4" w:space="0" w:color="auto"/>
              <w:left w:val="single" w:sz="4" w:space="0" w:color="auto"/>
              <w:bottom w:val="single" w:sz="4" w:space="0" w:color="auto"/>
              <w:right w:val="single" w:sz="4" w:space="0" w:color="auto"/>
            </w:tcBorders>
            <w:shd w:val="clear" w:color="auto" w:fill="auto"/>
          </w:tcPr>
          <w:p w14:paraId="368DD6D6" w14:textId="77777777" w:rsidR="00FA7394" w:rsidRDefault="00FA7394" w:rsidP="009607F0">
            <w:pPr>
              <w:rPr>
                <w:rFonts w:cs="Arial"/>
              </w:rPr>
            </w:pPr>
          </w:p>
        </w:tc>
      </w:tr>
    </w:tbl>
    <w:p w14:paraId="58CECC09" w14:textId="77777777" w:rsidR="00FA7394" w:rsidRDefault="00FA7394" w:rsidP="00FA7394">
      <w:pPr>
        <w:rPr>
          <w:rFonts w:cs="Arial"/>
        </w:rPr>
        <w:sectPr w:rsidR="00FA7394">
          <w:headerReference w:type="default" r:id="rId24"/>
          <w:headerReference w:type="first" r:id="rId25"/>
          <w:footerReference w:type="first" r:id="rId26"/>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FA7394" w14:paraId="72370D37" w14:textId="77777777" w:rsidTr="009607F0">
        <w:trPr>
          <w:jc w:val="center"/>
        </w:trPr>
        <w:tc>
          <w:tcPr>
            <w:tcW w:w="9747" w:type="dxa"/>
            <w:tcBorders>
              <w:top w:val="single" w:sz="4" w:space="0" w:color="auto"/>
              <w:left w:val="single" w:sz="4" w:space="0" w:color="auto"/>
              <w:bottom w:val="single" w:sz="4" w:space="0" w:color="auto"/>
              <w:right w:val="single" w:sz="4" w:space="0" w:color="auto"/>
            </w:tcBorders>
          </w:tcPr>
          <w:p w14:paraId="1076660A" w14:textId="77777777" w:rsidR="00FA7394" w:rsidRDefault="00FA7394" w:rsidP="00FA7394">
            <w:pPr>
              <w:numPr>
                <w:ilvl w:val="0"/>
                <w:numId w:val="25"/>
              </w:numPr>
              <w:rPr>
                <w:rFonts w:cs="Arial"/>
                <w:b/>
              </w:rPr>
            </w:pPr>
            <w:r>
              <w:rPr>
                <w:rFonts w:cs="Arial"/>
                <w:b/>
              </w:rPr>
              <w:lastRenderedPageBreak/>
              <w:t>Methods of Monitoring progress on Actions</w:t>
            </w:r>
          </w:p>
          <w:p w14:paraId="29354F46" w14:textId="77777777" w:rsidR="00FA7394" w:rsidRDefault="00FA7394" w:rsidP="009607F0">
            <w:pPr>
              <w:rPr>
                <w:rFonts w:cs="Arial"/>
              </w:rPr>
            </w:pPr>
          </w:p>
          <w:p w14:paraId="7D2EE866" w14:textId="77777777" w:rsidR="00FA7394" w:rsidRPr="009949F8" w:rsidRDefault="00FA7394" w:rsidP="009607F0">
            <w:pPr>
              <w:rPr>
                <w:rFonts w:cs="Arial"/>
              </w:rPr>
            </w:pPr>
            <w:r>
              <w:rPr>
                <w:rFonts w:cs="Arial"/>
                <w:color w:val="FF0000"/>
              </w:rPr>
              <w:t xml:space="preserve"> </w:t>
            </w:r>
            <w:r w:rsidRPr="009949F8">
              <w:rPr>
                <w:rFonts w:cs="Arial"/>
              </w:rPr>
              <w:t xml:space="preserve">Review numbers of formal Disciplinary investigation to determine if they have reduced including for specific groups </w:t>
            </w:r>
          </w:p>
          <w:p w14:paraId="0B968532" w14:textId="77777777" w:rsidR="00FA7394" w:rsidRPr="009949F8" w:rsidRDefault="00FA7394" w:rsidP="009607F0">
            <w:pPr>
              <w:rPr>
                <w:rFonts w:cs="Arial"/>
              </w:rPr>
            </w:pPr>
          </w:p>
          <w:p w14:paraId="2880979F" w14:textId="77777777" w:rsidR="00FA7394" w:rsidRPr="009949F8" w:rsidRDefault="00FA7394" w:rsidP="009607F0">
            <w:pPr>
              <w:rPr>
                <w:rFonts w:cs="Arial"/>
              </w:rPr>
            </w:pPr>
            <w:r w:rsidRPr="009949F8">
              <w:rPr>
                <w:rFonts w:cs="Arial"/>
              </w:rPr>
              <w:t xml:space="preserve">Review the number of resolution  meetings  that have taken place  and if they are  successful 6 months  after the meeting </w:t>
            </w:r>
          </w:p>
          <w:p w14:paraId="68457B09" w14:textId="77777777" w:rsidR="00FA7394" w:rsidRDefault="00FA7394" w:rsidP="009607F0">
            <w:pPr>
              <w:rPr>
                <w:rFonts w:cs="Arial"/>
                <w:color w:val="FF0000"/>
              </w:rPr>
            </w:pPr>
          </w:p>
          <w:p w14:paraId="4C8E0506" w14:textId="77777777" w:rsidR="00FA7394" w:rsidRDefault="00FA7394" w:rsidP="009607F0">
            <w:pPr>
              <w:rPr>
                <w:rFonts w:cs="Arial"/>
                <w:color w:val="FF0000"/>
              </w:rPr>
            </w:pPr>
          </w:p>
          <w:p w14:paraId="7F63A193" w14:textId="77777777" w:rsidR="00FA7394" w:rsidRDefault="00FA7394" w:rsidP="009607F0">
            <w:pPr>
              <w:rPr>
                <w:rFonts w:cs="Arial"/>
                <w:color w:val="FF0000"/>
              </w:rPr>
            </w:pPr>
          </w:p>
          <w:p w14:paraId="2C3A81E9" w14:textId="77777777" w:rsidR="00FA7394" w:rsidRDefault="00FA7394" w:rsidP="009607F0">
            <w:pPr>
              <w:rPr>
                <w:rFonts w:cs="Arial"/>
                <w:color w:val="FF0000"/>
              </w:rPr>
            </w:pPr>
          </w:p>
          <w:p w14:paraId="5B9684B6" w14:textId="77777777" w:rsidR="00FA7394" w:rsidRDefault="00FA7394" w:rsidP="009607F0">
            <w:pPr>
              <w:rPr>
                <w:rFonts w:cs="Arial"/>
              </w:rPr>
            </w:pPr>
          </w:p>
          <w:p w14:paraId="386E1561" w14:textId="77777777" w:rsidR="00FA7394" w:rsidRDefault="00FA7394" w:rsidP="009607F0">
            <w:pPr>
              <w:rPr>
                <w:rFonts w:cs="Arial"/>
              </w:rPr>
            </w:pPr>
          </w:p>
        </w:tc>
      </w:tr>
    </w:tbl>
    <w:p w14:paraId="4502F529" w14:textId="77777777" w:rsidR="00FA7394" w:rsidRDefault="00FA7394" w:rsidP="00FA7394">
      <w:pPr>
        <w:rPr>
          <w:rFonts w:cs="Arial"/>
        </w:rPr>
      </w:pPr>
    </w:p>
    <w:p w14:paraId="1D83FB3E" w14:textId="77777777" w:rsidR="00FA7394" w:rsidRDefault="00FA7394" w:rsidP="00FA7394">
      <w:pPr>
        <w:rPr>
          <w:rFonts w:cs="Arial"/>
        </w:rPr>
      </w:pPr>
    </w:p>
    <w:p w14:paraId="6B4A28BA" w14:textId="77777777" w:rsidR="00FA7394" w:rsidRDefault="00FA7394" w:rsidP="00FA7394">
      <w:pPr>
        <w:rPr>
          <w:rFonts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47"/>
      </w:tblGrid>
      <w:tr w:rsidR="00FA7394" w14:paraId="5CB4D448" w14:textId="77777777" w:rsidTr="009607F0">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FA7394" w14:paraId="310EA71B" w14:textId="77777777" w:rsidTr="009607F0">
              <w:trPr>
                <w:jc w:val="center"/>
              </w:trPr>
              <w:tc>
                <w:tcPr>
                  <w:tcW w:w="9747" w:type="dxa"/>
                </w:tcPr>
                <w:p w14:paraId="1709520C" w14:textId="77777777" w:rsidR="00FA7394" w:rsidRDefault="00FA7394" w:rsidP="00FA7394">
                  <w:pPr>
                    <w:numPr>
                      <w:ilvl w:val="0"/>
                      <w:numId w:val="25"/>
                    </w:numPr>
                    <w:rPr>
                      <w:rFonts w:cs="Arial"/>
                      <w:b/>
                    </w:rPr>
                  </w:pPr>
                  <w:r>
                    <w:rPr>
                      <w:rFonts w:cs="Arial"/>
                      <w:b/>
                    </w:rPr>
                    <w:t>Publishing the Equality Impact Assessment</w:t>
                  </w:r>
                </w:p>
                <w:p w14:paraId="5B9D4E2E" w14:textId="77777777" w:rsidR="00FA7394" w:rsidRDefault="00FA7394" w:rsidP="009607F0">
                  <w:pPr>
                    <w:rPr>
                      <w:rFonts w:cs="Arial"/>
                    </w:rPr>
                  </w:pPr>
                </w:p>
                <w:p w14:paraId="3CCD20EA" w14:textId="77777777" w:rsidR="00FA7394" w:rsidRDefault="00FA7394" w:rsidP="009607F0">
                  <w:pPr>
                    <w:rPr>
                      <w:rFonts w:cs="Arial"/>
                      <w:sz w:val="20"/>
                      <w:szCs w:val="20"/>
                    </w:rPr>
                  </w:pPr>
                  <w:r>
                    <w:rPr>
                      <w:rFonts w:cs="Arial"/>
                      <w:sz w:val="20"/>
                      <w:szCs w:val="20"/>
                    </w:rPr>
                    <w:t>On the intranet document store as an attachment to the policy.</w:t>
                  </w:r>
                </w:p>
                <w:p w14:paraId="2474818F" w14:textId="77777777" w:rsidR="00FA7394" w:rsidRDefault="00FA7394" w:rsidP="009607F0">
                  <w:pPr>
                    <w:rPr>
                      <w:rFonts w:cs="Arial"/>
                    </w:rPr>
                  </w:pPr>
                </w:p>
                <w:p w14:paraId="249B088B" w14:textId="77777777" w:rsidR="00FA7394" w:rsidRDefault="00FA7394" w:rsidP="009607F0">
                  <w:pPr>
                    <w:rPr>
                      <w:rFonts w:cs="Arial"/>
                    </w:rPr>
                  </w:pPr>
                </w:p>
                <w:p w14:paraId="6AA37BCF" w14:textId="77777777" w:rsidR="00FA7394" w:rsidRDefault="00FA7394" w:rsidP="009607F0">
                  <w:pPr>
                    <w:rPr>
                      <w:rFonts w:cs="Arial"/>
                    </w:rPr>
                  </w:pPr>
                </w:p>
                <w:p w14:paraId="1CD1A0B3" w14:textId="77777777" w:rsidR="00FA7394" w:rsidRDefault="00FA7394" w:rsidP="009607F0">
                  <w:pPr>
                    <w:spacing w:line="276" w:lineRule="auto"/>
                    <w:rPr>
                      <w:rFonts w:cs="Arial"/>
                    </w:rPr>
                  </w:pPr>
                </w:p>
              </w:tc>
            </w:tr>
          </w:tbl>
          <w:p w14:paraId="1A2D7381" w14:textId="77777777" w:rsidR="00FA7394" w:rsidRDefault="00FA7394" w:rsidP="009607F0">
            <w:pPr>
              <w:rPr>
                <w:rFonts w:cs="Arial"/>
              </w:rPr>
            </w:pPr>
          </w:p>
        </w:tc>
      </w:tr>
    </w:tbl>
    <w:p w14:paraId="2040C5BE" w14:textId="77777777" w:rsidR="00FA7394" w:rsidRDefault="00FA7394" w:rsidP="00FA7394">
      <w:pPr>
        <w:rPr>
          <w:rFonts w:cs="Arial"/>
        </w:rPr>
      </w:pPr>
    </w:p>
    <w:p w14:paraId="6FEEDFF7" w14:textId="77777777" w:rsidR="00FA7394" w:rsidRDefault="00FA7394" w:rsidP="00FA7394">
      <w:pPr>
        <w:rPr>
          <w:rFonts w:cs="Arial"/>
        </w:rPr>
      </w:pPr>
    </w:p>
    <w:p w14:paraId="3A12EDAF" w14:textId="77777777" w:rsidR="00FA7394" w:rsidRDefault="00FA7394" w:rsidP="00FA7394">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FA7394" w14:paraId="7BEFDD29" w14:textId="77777777" w:rsidTr="009607F0">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FA7394" w14:paraId="52A9E6FE" w14:textId="77777777" w:rsidTr="009607F0">
              <w:trPr>
                <w:jc w:val="center"/>
              </w:trPr>
              <w:tc>
                <w:tcPr>
                  <w:tcW w:w="9747" w:type="dxa"/>
                  <w:tcBorders>
                    <w:top w:val="single" w:sz="4" w:space="0" w:color="auto"/>
                    <w:left w:val="single" w:sz="4" w:space="0" w:color="auto"/>
                    <w:bottom w:val="single" w:sz="4" w:space="0" w:color="auto"/>
                    <w:right w:val="single" w:sz="4" w:space="0" w:color="auto"/>
                  </w:tcBorders>
                </w:tcPr>
                <w:p w14:paraId="03351C3C" w14:textId="77777777" w:rsidR="00FA7394" w:rsidRDefault="00FA7394" w:rsidP="00FA7394">
                  <w:pPr>
                    <w:numPr>
                      <w:ilvl w:val="0"/>
                      <w:numId w:val="25"/>
                    </w:numPr>
                    <w:rPr>
                      <w:rFonts w:cs="Arial"/>
                      <w:b/>
                    </w:rPr>
                  </w:pPr>
                  <w:r>
                    <w:rPr>
                      <w:rFonts w:cs="Arial"/>
                      <w:b/>
                    </w:rPr>
                    <w:t xml:space="preserve">Signing off Equality Impact Assessment: </w:t>
                  </w:r>
                </w:p>
                <w:p w14:paraId="2788CC1E" w14:textId="77777777" w:rsidR="00FA7394" w:rsidRDefault="00FA7394" w:rsidP="009607F0">
                  <w:pPr>
                    <w:rPr>
                      <w:rFonts w:cs="Arial"/>
                      <w:b/>
                    </w:rPr>
                  </w:pPr>
                </w:p>
                <w:p w14:paraId="460B55B8" w14:textId="77777777" w:rsidR="00FA7394" w:rsidRDefault="00FA7394" w:rsidP="009607F0">
                  <w:pPr>
                    <w:rPr>
                      <w:rFonts w:cs="Arial"/>
                      <w:b/>
                    </w:rPr>
                  </w:pPr>
                </w:p>
                <w:p w14:paraId="3BE454E0" w14:textId="77777777" w:rsidR="00FA7394" w:rsidRDefault="00FA7394" w:rsidP="009607F0">
                  <w:pPr>
                    <w:rPr>
                      <w:rFonts w:cs="Arial"/>
                      <w:b/>
                    </w:rPr>
                  </w:pPr>
                </w:p>
                <w:p w14:paraId="4198F7D5" w14:textId="1B472B5B" w:rsidR="00FA7394" w:rsidRPr="00E20FBD" w:rsidRDefault="009949F8" w:rsidP="009607F0">
                  <w:pPr>
                    <w:rPr>
                      <w:rFonts w:cs="Arial"/>
                      <w:bCs/>
                    </w:rPr>
                  </w:pPr>
                  <w:r>
                    <w:rPr>
                      <w:rFonts w:cs="Arial"/>
                      <w:bCs/>
                    </w:rPr>
                    <w:t xml:space="preserve">Lindsay Jensen, </w:t>
                  </w:r>
                  <w:r w:rsidR="00FA7394" w:rsidRPr="00E20FBD">
                    <w:rPr>
                      <w:rFonts w:cs="Arial"/>
                      <w:bCs/>
                    </w:rPr>
                    <w:t>Deputy</w:t>
                  </w:r>
                  <w:r w:rsidR="00FA7394">
                    <w:rPr>
                      <w:rFonts w:cs="Arial"/>
                      <w:bCs/>
                    </w:rPr>
                    <w:t xml:space="preserve"> Chief People Officer   __</w:t>
                  </w:r>
                  <w:r w:rsidR="00200BF4">
                    <w:fldChar w:fldCharType="begin"/>
                  </w:r>
                  <w:r w:rsidR="00200BF4">
                    <w:instrText xml:space="preserve"> INCLUDEPICTURE  "cid:image001.png@01D6D9F2.96534180" \* MERGEFORMATINET </w:instrText>
                  </w:r>
                  <w:r w:rsidR="00200BF4">
                    <w:fldChar w:fldCharType="separate"/>
                  </w:r>
                  <w:r w:rsidR="00200BF4">
                    <w:fldChar w:fldCharType="begin"/>
                  </w:r>
                  <w:r w:rsidR="00200BF4">
                    <w:instrText xml:space="preserve"> INCLUDEPICTURE  "cid:image001.png@01D6D9F2.96534180" \* MERGEFORMATINET </w:instrText>
                  </w:r>
                  <w:r w:rsidR="00200BF4">
                    <w:fldChar w:fldCharType="separate"/>
                  </w:r>
                  <w:r w:rsidR="0059525B">
                    <w:fldChar w:fldCharType="begin"/>
                  </w:r>
                  <w:r w:rsidR="0059525B">
                    <w:instrText xml:space="preserve"> INCLUDEPICTURE  "cid:image001.png@01D6D9F2.96534180" \* MERGEFORMATINET </w:instrText>
                  </w:r>
                  <w:r w:rsidR="0059525B">
                    <w:fldChar w:fldCharType="separate"/>
                  </w:r>
                  <w:r w:rsidR="00882BE8">
                    <w:fldChar w:fldCharType="begin"/>
                  </w:r>
                  <w:r w:rsidR="00882BE8">
                    <w:instrText xml:space="preserve"> INCLUDEPICTURE  "cid:image001.png@01D6D9F2.96534180" \* MERGEFORMATINET </w:instrText>
                  </w:r>
                  <w:r w:rsidR="00882BE8">
                    <w:fldChar w:fldCharType="separate"/>
                  </w:r>
                  <w:r w:rsidR="00E71F13">
                    <w:fldChar w:fldCharType="begin"/>
                  </w:r>
                  <w:r w:rsidR="00E71F13">
                    <w:instrText xml:space="preserve"> INCLUDEPICTURE  "cid:image001.png@01D6D9F2.96534180" \* MERGEFORMATINET </w:instrText>
                  </w:r>
                  <w:r w:rsidR="00E71F13">
                    <w:fldChar w:fldCharType="separate"/>
                  </w:r>
                  <w:r w:rsidR="002D5074">
                    <w:fldChar w:fldCharType="begin"/>
                  </w:r>
                  <w:r w:rsidR="002D5074">
                    <w:instrText xml:space="preserve"> INCLUDEPICTURE  "cid:image001.png@01D6D9F2.96534180" \* MERGEFORMATINET </w:instrText>
                  </w:r>
                  <w:r w:rsidR="002D5074">
                    <w:fldChar w:fldCharType="separate"/>
                  </w:r>
                  <w:r w:rsidR="00A8527A">
                    <w:fldChar w:fldCharType="begin"/>
                  </w:r>
                  <w:r w:rsidR="00A8527A">
                    <w:instrText xml:space="preserve"> INCLUDEPICTURE  "cid:image001.png@01D6D9F2.96534180" \* MERGEFORMATINET </w:instrText>
                  </w:r>
                  <w:r w:rsidR="00A8527A">
                    <w:fldChar w:fldCharType="separate"/>
                  </w:r>
                  <w:r w:rsidR="00CA5714">
                    <w:fldChar w:fldCharType="begin"/>
                  </w:r>
                  <w:r w:rsidR="00CA5714">
                    <w:instrText xml:space="preserve"> INCLUDEPICTURE  "cid:image001.png@01D6D9F2.96534180" \* MERGEFORMATINET </w:instrText>
                  </w:r>
                  <w:r w:rsidR="00CA5714">
                    <w:fldChar w:fldCharType="separate"/>
                  </w:r>
                  <w:r w:rsidR="00FC2D25">
                    <w:fldChar w:fldCharType="begin"/>
                  </w:r>
                  <w:r w:rsidR="00FC2D25">
                    <w:instrText xml:space="preserve"> </w:instrText>
                  </w:r>
                  <w:r w:rsidR="00FC2D25">
                    <w:instrText>INCLUDEPICTURE  "cid:image001.png@01D6D9F2.96534180" \* MERGEFORMATINET</w:instrText>
                  </w:r>
                  <w:r w:rsidR="00FC2D25">
                    <w:instrText xml:space="preserve"> </w:instrText>
                  </w:r>
                  <w:r w:rsidR="00FC2D25">
                    <w:fldChar w:fldCharType="separate"/>
                  </w:r>
                  <w:r w:rsidR="00FC2D25">
                    <w:pict w14:anchorId="152DDB6A">
                      <v:shape id="Picture 1" o:spid="_x0000_i1026" type="#_x0000_t75" style="width:126pt;height:50.25pt">
                        <v:imagedata r:id="rId27" r:href="rId28"/>
                      </v:shape>
                    </w:pict>
                  </w:r>
                  <w:r w:rsidR="00FC2D25">
                    <w:fldChar w:fldCharType="end"/>
                  </w:r>
                  <w:r w:rsidR="00CA5714">
                    <w:fldChar w:fldCharType="end"/>
                  </w:r>
                  <w:r w:rsidR="00A8527A">
                    <w:fldChar w:fldCharType="end"/>
                  </w:r>
                  <w:r w:rsidR="002D5074">
                    <w:fldChar w:fldCharType="end"/>
                  </w:r>
                  <w:r w:rsidR="00E71F13">
                    <w:fldChar w:fldCharType="end"/>
                  </w:r>
                  <w:r w:rsidR="00882BE8">
                    <w:fldChar w:fldCharType="end"/>
                  </w:r>
                  <w:r w:rsidR="0059525B">
                    <w:fldChar w:fldCharType="end"/>
                  </w:r>
                  <w:r w:rsidR="00200BF4">
                    <w:fldChar w:fldCharType="end"/>
                  </w:r>
                  <w:r w:rsidR="00200BF4">
                    <w:fldChar w:fldCharType="end"/>
                  </w:r>
                  <w:r w:rsidR="00FA7394">
                    <w:rPr>
                      <w:rFonts w:cs="Arial"/>
                      <w:bCs/>
                    </w:rPr>
                    <w:t>_______________________________</w:t>
                  </w:r>
                </w:p>
                <w:p w14:paraId="246873C8" w14:textId="77777777" w:rsidR="00FA7394" w:rsidRDefault="00FA7394" w:rsidP="009607F0">
                  <w:pPr>
                    <w:rPr>
                      <w:rFonts w:cs="Arial"/>
                      <w:b/>
                    </w:rPr>
                  </w:pPr>
                  <w:r>
                    <w:rPr>
                      <w:rFonts w:cs="Arial"/>
                      <w:b/>
                    </w:rPr>
                    <w:t xml:space="preserve">   </w:t>
                  </w:r>
                </w:p>
                <w:p w14:paraId="562E8B7C" w14:textId="70C9B550" w:rsidR="00FA7394" w:rsidRDefault="00FA7394" w:rsidP="009607F0">
                  <w:pPr>
                    <w:rPr>
                      <w:rFonts w:cs="Arial"/>
                    </w:rPr>
                  </w:pPr>
                  <w:r>
                    <w:rPr>
                      <w:rFonts w:cs="Arial"/>
                    </w:rPr>
                    <w:t xml:space="preserve">Date: </w:t>
                  </w:r>
                  <w:r w:rsidR="00200BF4">
                    <w:rPr>
                      <w:rFonts w:cs="Arial"/>
                    </w:rPr>
                    <w:t>4/9/23</w:t>
                  </w:r>
                </w:p>
              </w:tc>
            </w:tr>
          </w:tbl>
          <w:p w14:paraId="5B0F7B09" w14:textId="77777777" w:rsidR="00FA7394" w:rsidRDefault="00FA7394" w:rsidP="009607F0">
            <w:pPr>
              <w:rPr>
                <w:rFonts w:cs="Arial"/>
              </w:rPr>
            </w:pPr>
          </w:p>
        </w:tc>
      </w:tr>
    </w:tbl>
    <w:p w14:paraId="3C046661" w14:textId="77777777" w:rsidR="00FA7394" w:rsidRDefault="00FA7394" w:rsidP="00FA7394">
      <w:pPr>
        <w:autoSpaceDE w:val="0"/>
        <w:autoSpaceDN w:val="0"/>
        <w:adjustRightInd w:val="0"/>
        <w:rPr>
          <w:rFonts w:cs="Arial"/>
          <w:color w:val="231F20"/>
          <w:sz w:val="22"/>
          <w:szCs w:val="22"/>
        </w:rPr>
      </w:pPr>
    </w:p>
    <w:p w14:paraId="0FD87414" w14:textId="77777777" w:rsidR="00FA7394" w:rsidRDefault="00FA7394" w:rsidP="00FA7394">
      <w:pPr>
        <w:spacing w:line="276" w:lineRule="auto"/>
        <w:jc w:val="center"/>
        <w:rPr>
          <w:rFonts w:cs="Arial"/>
          <w:b/>
          <w:i/>
          <w:color w:val="FF0000"/>
          <w:sz w:val="28"/>
          <w:szCs w:val="28"/>
          <w:lang w:val="en-AU"/>
        </w:rPr>
      </w:pPr>
      <w:r>
        <w:rPr>
          <w:rFonts w:cs="Arial"/>
          <w:b/>
          <w:i/>
          <w:color w:val="FF0000"/>
          <w:sz w:val="28"/>
          <w:szCs w:val="28"/>
          <w:lang w:val="en-AU"/>
        </w:rPr>
        <w:t xml:space="preserve">Once approved, you </w:t>
      </w:r>
      <w:r>
        <w:rPr>
          <w:rFonts w:cs="Arial"/>
          <w:b/>
          <w:i/>
          <w:color w:val="FF0000"/>
          <w:sz w:val="28"/>
          <w:szCs w:val="28"/>
          <w:u w:val="single"/>
          <w:lang w:val="en-AU"/>
        </w:rPr>
        <w:t>must</w:t>
      </w:r>
      <w:r>
        <w:rPr>
          <w:rFonts w:cs="Arial"/>
          <w:b/>
          <w:i/>
          <w:color w:val="FF0000"/>
          <w:sz w:val="28"/>
          <w:szCs w:val="28"/>
          <w:lang w:val="en-AU"/>
        </w:rPr>
        <w:t xml:space="preserve"> forward a copy of this </w:t>
      </w:r>
    </w:p>
    <w:p w14:paraId="7DE9D8C3" w14:textId="77777777" w:rsidR="00FA7394" w:rsidRDefault="00FA7394" w:rsidP="00FA7394">
      <w:pPr>
        <w:spacing w:line="276" w:lineRule="auto"/>
        <w:jc w:val="center"/>
        <w:rPr>
          <w:rFonts w:cs="Arial"/>
          <w:b/>
          <w:i/>
          <w:color w:val="FF0000"/>
          <w:sz w:val="28"/>
          <w:szCs w:val="28"/>
          <w:lang w:val="en-AU"/>
        </w:rPr>
      </w:pPr>
      <w:r>
        <w:rPr>
          <w:rFonts w:cs="Arial"/>
          <w:b/>
          <w:i/>
          <w:color w:val="FF0000"/>
          <w:sz w:val="28"/>
          <w:szCs w:val="28"/>
          <w:lang w:val="en-AU"/>
        </w:rPr>
        <w:t>Assessment/Action Plan by email to:</w:t>
      </w:r>
    </w:p>
    <w:p w14:paraId="0F2DA535" w14:textId="77777777" w:rsidR="00FA7394" w:rsidRDefault="00FC2D25" w:rsidP="00FA7394">
      <w:pPr>
        <w:spacing w:line="276" w:lineRule="auto"/>
        <w:jc w:val="center"/>
        <w:rPr>
          <w:rFonts w:cs="Arial"/>
          <w:b/>
          <w:sz w:val="28"/>
          <w:szCs w:val="28"/>
          <w:lang w:val="en-AU"/>
        </w:rPr>
      </w:pPr>
      <w:hyperlink r:id="rId29" w:history="1">
        <w:r w:rsidR="00FA7394">
          <w:rPr>
            <w:rStyle w:val="Hyperlink"/>
            <w:rFonts w:cs="Arial"/>
            <w:b/>
            <w:sz w:val="28"/>
            <w:szCs w:val="28"/>
            <w:lang w:val="en-AU"/>
          </w:rPr>
          <w:t>InvolvingPeople@swyt.nhs.uk</w:t>
        </w:r>
      </w:hyperlink>
    </w:p>
    <w:p w14:paraId="6527992D" w14:textId="77777777" w:rsidR="00FA7394" w:rsidRDefault="00FA7394" w:rsidP="00FA7394">
      <w:pPr>
        <w:spacing w:line="276" w:lineRule="auto"/>
        <w:jc w:val="center"/>
        <w:rPr>
          <w:rFonts w:cs="Arial"/>
          <w:b/>
          <w:sz w:val="28"/>
          <w:szCs w:val="28"/>
          <w:lang w:val="en-AU"/>
        </w:rPr>
      </w:pPr>
    </w:p>
    <w:p w14:paraId="3B2C32A8" w14:textId="77777777" w:rsidR="00FA7394" w:rsidRDefault="00FA7394" w:rsidP="00FA7394">
      <w:pPr>
        <w:spacing w:line="276" w:lineRule="auto"/>
        <w:jc w:val="center"/>
        <w:rPr>
          <w:rFonts w:cs="Arial"/>
          <w:b/>
          <w:sz w:val="28"/>
          <w:szCs w:val="28"/>
          <w:lang w:val="en-AU"/>
        </w:rPr>
      </w:pPr>
      <w:r>
        <w:rPr>
          <w:rFonts w:cs="Arial"/>
          <w:b/>
          <w:sz w:val="28"/>
          <w:szCs w:val="28"/>
          <w:lang w:val="en-AU"/>
        </w:rPr>
        <w:t>Please note that the EIA is a public document and will be published on the web.</w:t>
      </w:r>
    </w:p>
    <w:p w14:paraId="29A032AC" w14:textId="77777777" w:rsidR="00FA7394" w:rsidRDefault="00FA7394" w:rsidP="00FA7394">
      <w:pPr>
        <w:jc w:val="center"/>
        <w:rPr>
          <w:rFonts w:cs="Arial"/>
          <w:b/>
          <w:sz w:val="28"/>
          <w:szCs w:val="28"/>
          <w:lang w:val="en-AU"/>
        </w:rPr>
      </w:pPr>
    </w:p>
    <w:p w14:paraId="01C4A995" w14:textId="77777777" w:rsidR="00FA7394" w:rsidRDefault="00FA7394" w:rsidP="00FA7394">
      <w:pPr>
        <w:jc w:val="center"/>
        <w:rPr>
          <w:rFonts w:cs="Arial"/>
          <w:b/>
          <w:sz w:val="28"/>
          <w:szCs w:val="28"/>
        </w:rPr>
      </w:pPr>
      <w:r>
        <w:rPr>
          <w:rFonts w:cs="Arial"/>
          <w:b/>
          <w:sz w:val="28"/>
          <w:szCs w:val="28"/>
          <w:lang w:val="en-AU"/>
        </w:rPr>
        <w:t>Failing to complete an EIA could expose the Trust to future legal challenge.</w:t>
      </w:r>
    </w:p>
    <w:bookmarkEnd w:id="30"/>
    <w:p w14:paraId="70AA7C56" w14:textId="77777777" w:rsidR="00FA7394" w:rsidRDefault="00FA7394" w:rsidP="00FA7394">
      <w:pPr>
        <w:rPr>
          <w:sz w:val="28"/>
          <w:szCs w:val="28"/>
        </w:rPr>
      </w:pPr>
    </w:p>
    <w:p w14:paraId="35A6616C" w14:textId="77777777" w:rsidR="00FA7394" w:rsidRDefault="00FA7394">
      <w:pPr>
        <w:spacing w:after="200" w:line="276" w:lineRule="auto"/>
        <w:rPr>
          <w:rFonts w:cs="Arial"/>
          <w:b/>
          <w:color w:val="4472C4"/>
          <w:sz w:val="28"/>
          <w:szCs w:val="28"/>
        </w:rPr>
      </w:pPr>
      <w:r>
        <w:rPr>
          <w:rFonts w:cs="Arial"/>
          <w:b/>
          <w:color w:val="4472C4"/>
          <w:sz w:val="28"/>
          <w:szCs w:val="28"/>
        </w:rPr>
        <w:lastRenderedPageBreak/>
        <w:br w:type="page"/>
      </w:r>
    </w:p>
    <w:bookmarkEnd w:id="31"/>
    <w:p w14:paraId="026906D5" w14:textId="77777777" w:rsidR="00D63D15" w:rsidRDefault="00D63D15" w:rsidP="00E3286C">
      <w:pPr>
        <w:pStyle w:val="BodyTextIndent"/>
        <w:ind w:left="0"/>
        <w:rPr>
          <w:rFonts w:cs="Arial"/>
          <w:szCs w:val="24"/>
        </w:rPr>
        <w:sectPr w:rsidR="00D63D15" w:rsidSect="005D2D38">
          <w:headerReference w:type="default" r:id="rId30"/>
          <w:headerReference w:type="first" r:id="rId31"/>
          <w:footerReference w:type="first" r:id="rId32"/>
          <w:pgSz w:w="11906" w:h="16838" w:code="9"/>
          <w:pgMar w:top="1440" w:right="1008" w:bottom="1008" w:left="1008" w:header="432" w:footer="576" w:gutter="0"/>
          <w:cols w:space="720"/>
        </w:sectPr>
      </w:pPr>
    </w:p>
    <w:p w14:paraId="524C5E87" w14:textId="10894791" w:rsidR="00E3286C" w:rsidRDefault="00E3286C" w:rsidP="00E3286C">
      <w:pPr>
        <w:jc w:val="right"/>
        <w:rPr>
          <w:rFonts w:cs="Arial"/>
          <w:b/>
        </w:rPr>
      </w:pPr>
      <w:r>
        <w:rPr>
          <w:rFonts w:cs="Arial"/>
          <w:b/>
        </w:rPr>
        <w:lastRenderedPageBreak/>
        <w:t xml:space="preserve">APPENDIX </w:t>
      </w:r>
      <w:r w:rsidR="00891680">
        <w:rPr>
          <w:rFonts w:cs="Arial"/>
          <w:b/>
        </w:rPr>
        <w:t>12</w:t>
      </w:r>
    </w:p>
    <w:p w14:paraId="56D33569" w14:textId="77777777" w:rsidR="00E3286C" w:rsidRPr="00BD679D" w:rsidRDefault="00E3286C" w:rsidP="00E3286C">
      <w:pPr>
        <w:jc w:val="both"/>
        <w:rPr>
          <w:rFonts w:cs="Arial"/>
        </w:rPr>
      </w:pPr>
    </w:p>
    <w:p w14:paraId="7FB4EB36" w14:textId="77777777" w:rsidR="00E3286C" w:rsidRDefault="00E3286C" w:rsidP="00E3286C">
      <w:pPr>
        <w:jc w:val="center"/>
        <w:rPr>
          <w:rFonts w:cs="Arial"/>
          <w:b/>
        </w:rPr>
      </w:pPr>
      <w:r>
        <w:rPr>
          <w:rFonts w:cs="Arial"/>
          <w:b/>
        </w:rPr>
        <w:t>Version Control Sheet</w:t>
      </w:r>
    </w:p>
    <w:p w14:paraId="5AB0704D" w14:textId="77777777" w:rsidR="00E3286C" w:rsidRDefault="00E3286C" w:rsidP="00E3286C">
      <w:pPr>
        <w:jc w:val="center"/>
        <w:rPr>
          <w:rFonts w:cs="Arial"/>
        </w:rPr>
      </w:pPr>
    </w:p>
    <w:p w14:paraId="3DD11336" w14:textId="77777777" w:rsidR="00E3286C" w:rsidRDefault="00E3286C" w:rsidP="00E3286C">
      <w:pPr>
        <w:jc w:val="center"/>
        <w:rPr>
          <w:rFonts w:cs="Arial"/>
          <w:i/>
        </w:rPr>
      </w:pPr>
    </w:p>
    <w:tbl>
      <w:tblPr>
        <w:tblW w:w="102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34"/>
        <w:gridCol w:w="883"/>
        <w:gridCol w:w="1811"/>
        <w:gridCol w:w="1357"/>
        <w:gridCol w:w="5075"/>
      </w:tblGrid>
      <w:tr w:rsidR="00E3286C" w:rsidRPr="00555A4A" w14:paraId="47C0F652" w14:textId="77777777" w:rsidTr="005D2D38">
        <w:tc>
          <w:tcPr>
            <w:tcW w:w="1134" w:type="dxa"/>
            <w:shd w:val="clear" w:color="auto" w:fill="auto"/>
          </w:tcPr>
          <w:p w14:paraId="18DAE546" w14:textId="77777777" w:rsidR="00E3286C" w:rsidRPr="00555A4A" w:rsidRDefault="00E3286C" w:rsidP="005D2D38">
            <w:pPr>
              <w:spacing w:before="40" w:after="40"/>
              <w:jc w:val="center"/>
              <w:rPr>
                <w:rFonts w:cs="Arial"/>
                <w:b/>
                <w:lang w:val="en-AU"/>
              </w:rPr>
            </w:pPr>
            <w:r w:rsidRPr="00555A4A">
              <w:rPr>
                <w:rFonts w:cs="Arial"/>
                <w:b/>
                <w:lang w:val="en-AU"/>
              </w:rPr>
              <w:t>Version</w:t>
            </w:r>
          </w:p>
        </w:tc>
        <w:tc>
          <w:tcPr>
            <w:tcW w:w="883" w:type="dxa"/>
            <w:shd w:val="clear" w:color="auto" w:fill="auto"/>
          </w:tcPr>
          <w:p w14:paraId="209A5C10" w14:textId="77777777" w:rsidR="00E3286C" w:rsidRPr="00555A4A" w:rsidRDefault="00E3286C" w:rsidP="005D2D38">
            <w:pPr>
              <w:spacing w:before="40" w:after="40"/>
              <w:jc w:val="center"/>
              <w:rPr>
                <w:rFonts w:cs="Arial"/>
                <w:b/>
                <w:lang w:val="en-AU"/>
              </w:rPr>
            </w:pPr>
            <w:r w:rsidRPr="00555A4A">
              <w:rPr>
                <w:rFonts w:cs="Arial"/>
                <w:b/>
                <w:lang w:val="en-AU"/>
              </w:rPr>
              <w:t>Date</w:t>
            </w:r>
          </w:p>
        </w:tc>
        <w:tc>
          <w:tcPr>
            <w:tcW w:w="1811" w:type="dxa"/>
            <w:shd w:val="clear" w:color="auto" w:fill="auto"/>
          </w:tcPr>
          <w:p w14:paraId="5CCA9D0A" w14:textId="77777777" w:rsidR="00E3286C" w:rsidRPr="00555A4A" w:rsidRDefault="00E3286C" w:rsidP="005D2D38">
            <w:pPr>
              <w:spacing w:before="40" w:after="40"/>
              <w:jc w:val="center"/>
              <w:rPr>
                <w:rFonts w:cs="Arial"/>
                <w:b/>
                <w:lang w:val="en-AU"/>
              </w:rPr>
            </w:pPr>
            <w:r w:rsidRPr="00555A4A">
              <w:rPr>
                <w:rFonts w:cs="Arial"/>
                <w:b/>
                <w:lang w:val="en-AU"/>
              </w:rPr>
              <w:t>Author</w:t>
            </w:r>
          </w:p>
        </w:tc>
        <w:tc>
          <w:tcPr>
            <w:tcW w:w="1357" w:type="dxa"/>
            <w:shd w:val="clear" w:color="auto" w:fill="auto"/>
          </w:tcPr>
          <w:p w14:paraId="63F7708E" w14:textId="77777777" w:rsidR="00E3286C" w:rsidRPr="00555A4A" w:rsidRDefault="00E3286C" w:rsidP="005D2D38">
            <w:pPr>
              <w:spacing w:before="40" w:after="40"/>
              <w:jc w:val="center"/>
              <w:rPr>
                <w:rFonts w:cs="Arial"/>
                <w:b/>
                <w:lang w:val="en-AU"/>
              </w:rPr>
            </w:pPr>
            <w:r w:rsidRPr="00555A4A">
              <w:rPr>
                <w:rFonts w:cs="Arial"/>
                <w:b/>
                <w:lang w:val="en-AU"/>
              </w:rPr>
              <w:t>Status</w:t>
            </w:r>
          </w:p>
        </w:tc>
        <w:tc>
          <w:tcPr>
            <w:tcW w:w="5075" w:type="dxa"/>
            <w:shd w:val="clear" w:color="auto" w:fill="auto"/>
          </w:tcPr>
          <w:p w14:paraId="26A5F551" w14:textId="77777777" w:rsidR="00E3286C" w:rsidRPr="00555A4A" w:rsidRDefault="00E3286C" w:rsidP="005D2D38">
            <w:pPr>
              <w:spacing w:before="40" w:after="40"/>
              <w:jc w:val="center"/>
              <w:rPr>
                <w:rFonts w:cs="Arial"/>
                <w:b/>
                <w:lang w:val="en-AU"/>
              </w:rPr>
            </w:pPr>
            <w:r w:rsidRPr="00555A4A">
              <w:rPr>
                <w:rFonts w:cs="Arial"/>
                <w:b/>
                <w:lang w:val="en-AU"/>
              </w:rPr>
              <w:t>Comment / changes</w:t>
            </w:r>
          </w:p>
        </w:tc>
      </w:tr>
      <w:tr w:rsidR="00E3286C" w:rsidRPr="00555A4A" w14:paraId="3CBE6B23" w14:textId="77777777" w:rsidTr="005D2D38">
        <w:tc>
          <w:tcPr>
            <w:tcW w:w="1134" w:type="dxa"/>
            <w:shd w:val="clear" w:color="auto" w:fill="auto"/>
          </w:tcPr>
          <w:p w14:paraId="50B69615" w14:textId="77777777" w:rsidR="00E3286C" w:rsidRPr="00555A4A" w:rsidRDefault="00E3286C" w:rsidP="005D2D38">
            <w:pPr>
              <w:spacing w:before="40" w:after="40"/>
              <w:rPr>
                <w:rFonts w:cs="Arial"/>
                <w:sz w:val="20"/>
                <w:szCs w:val="20"/>
                <w:lang w:val="en-AU"/>
              </w:rPr>
            </w:pPr>
            <w:r w:rsidRPr="00555A4A">
              <w:rPr>
                <w:rFonts w:cs="Arial"/>
                <w:sz w:val="20"/>
                <w:szCs w:val="20"/>
                <w:lang w:val="en-AU"/>
              </w:rPr>
              <w:t>1.0</w:t>
            </w:r>
          </w:p>
        </w:tc>
        <w:tc>
          <w:tcPr>
            <w:tcW w:w="883" w:type="dxa"/>
            <w:shd w:val="clear" w:color="auto" w:fill="auto"/>
          </w:tcPr>
          <w:p w14:paraId="07A88BDC" w14:textId="77777777" w:rsidR="00E3286C" w:rsidRPr="00555A4A" w:rsidRDefault="00E3286C" w:rsidP="005D2D38">
            <w:pPr>
              <w:spacing w:before="40" w:after="40"/>
              <w:rPr>
                <w:rFonts w:cs="Arial"/>
                <w:sz w:val="20"/>
                <w:szCs w:val="20"/>
                <w:lang w:val="en-AU"/>
              </w:rPr>
            </w:pPr>
            <w:r w:rsidRPr="00555A4A">
              <w:rPr>
                <w:rFonts w:cs="Arial"/>
                <w:sz w:val="20"/>
                <w:szCs w:val="20"/>
                <w:lang w:val="en-AU"/>
              </w:rPr>
              <w:t>Oct 2010</w:t>
            </w:r>
          </w:p>
        </w:tc>
        <w:tc>
          <w:tcPr>
            <w:tcW w:w="1811" w:type="dxa"/>
            <w:shd w:val="clear" w:color="auto" w:fill="auto"/>
          </w:tcPr>
          <w:p w14:paraId="680A1D6F" w14:textId="77777777" w:rsidR="00E3286C" w:rsidRPr="00555A4A" w:rsidRDefault="00E3286C" w:rsidP="005D2D38">
            <w:pPr>
              <w:spacing w:before="40" w:after="40"/>
              <w:rPr>
                <w:rFonts w:cs="Arial"/>
                <w:sz w:val="20"/>
                <w:szCs w:val="20"/>
                <w:lang w:val="en-AU"/>
              </w:rPr>
            </w:pPr>
            <w:r w:rsidRPr="00555A4A">
              <w:rPr>
                <w:rFonts w:cs="Arial"/>
                <w:sz w:val="20"/>
                <w:szCs w:val="20"/>
                <w:lang w:val="en-AU"/>
              </w:rPr>
              <w:t>James Corson HR Business Manager</w:t>
            </w:r>
          </w:p>
        </w:tc>
        <w:tc>
          <w:tcPr>
            <w:tcW w:w="1357" w:type="dxa"/>
            <w:shd w:val="clear" w:color="auto" w:fill="auto"/>
          </w:tcPr>
          <w:p w14:paraId="67181319" w14:textId="77777777" w:rsidR="00E3286C" w:rsidRPr="00555A4A" w:rsidRDefault="00E3286C" w:rsidP="005D2D38">
            <w:pPr>
              <w:spacing w:before="40" w:after="40"/>
              <w:rPr>
                <w:rFonts w:cs="Arial"/>
                <w:sz w:val="20"/>
                <w:szCs w:val="20"/>
                <w:lang w:val="en-AU"/>
              </w:rPr>
            </w:pPr>
            <w:r w:rsidRPr="00555A4A">
              <w:rPr>
                <w:rFonts w:cs="Arial"/>
                <w:sz w:val="20"/>
                <w:szCs w:val="20"/>
                <w:lang w:val="en-AU"/>
              </w:rPr>
              <w:t>Current</w:t>
            </w:r>
          </w:p>
        </w:tc>
        <w:tc>
          <w:tcPr>
            <w:tcW w:w="5075" w:type="dxa"/>
            <w:shd w:val="clear" w:color="auto" w:fill="auto"/>
          </w:tcPr>
          <w:p w14:paraId="21A195E1" w14:textId="77777777" w:rsidR="00E3286C" w:rsidRDefault="00E3286C" w:rsidP="005D2D38">
            <w:pPr>
              <w:spacing w:before="40" w:after="40"/>
              <w:rPr>
                <w:rFonts w:cs="Arial"/>
                <w:sz w:val="20"/>
                <w:szCs w:val="20"/>
                <w:lang w:val="en-AU"/>
              </w:rPr>
            </w:pPr>
            <w:r w:rsidRPr="00555A4A">
              <w:rPr>
                <w:rFonts w:cs="Arial"/>
                <w:sz w:val="20"/>
                <w:szCs w:val="20"/>
                <w:lang w:val="en-AU"/>
              </w:rPr>
              <w:t>This is not the first version, but first revision, post Policy Development Policy and Foundation Trust status. Minor changes made throughout, including amending the format. Changes made re Fraud investigation and requirements regarding Vulnerable Adults. Alterations to authority to dismiss and hear appeals also made in the light of the Trust new management arrangements.</w:t>
            </w:r>
          </w:p>
          <w:p w14:paraId="4EFF8C83" w14:textId="77777777" w:rsidR="00E3286C" w:rsidRPr="00555A4A" w:rsidRDefault="00E3286C" w:rsidP="005D2D38">
            <w:pPr>
              <w:spacing w:before="40" w:after="40"/>
              <w:rPr>
                <w:rFonts w:cs="Arial"/>
                <w:sz w:val="20"/>
                <w:szCs w:val="20"/>
                <w:lang w:val="en-AU"/>
              </w:rPr>
            </w:pPr>
          </w:p>
        </w:tc>
      </w:tr>
      <w:tr w:rsidR="00E3286C" w:rsidRPr="00555A4A" w14:paraId="7A32A56E" w14:textId="77777777" w:rsidTr="005D2D38">
        <w:tc>
          <w:tcPr>
            <w:tcW w:w="1134" w:type="dxa"/>
            <w:shd w:val="clear" w:color="auto" w:fill="auto"/>
          </w:tcPr>
          <w:p w14:paraId="7020E69E" w14:textId="77777777" w:rsidR="00E3286C" w:rsidRPr="00555A4A" w:rsidRDefault="00E3286C" w:rsidP="005D2D38">
            <w:pPr>
              <w:spacing w:before="40" w:after="40"/>
              <w:rPr>
                <w:rFonts w:cs="Arial"/>
                <w:sz w:val="20"/>
                <w:szCs w:val="20"/>
                <w:lang w:val="en-AU"/>
              </w:rPr>
            </w:pPr>
            <w:r w:rsidRPr="00555A4A">
              <w:rPr>
                <w:rFonts w:cs="Arial"/>
                <w:sz w:val="20"/>
                <w:szCs w:val="20"/>
                <w:lang w:val="en-AU"/>
              </w:rPr>
              <w:t>1.1</w:t>
            </w:r>
          </w:p>
        </w:tc>
        <w:tc>
          <w:tcPr>
            <w:tcW w:w="883" w:type="dxa"/>
            <w:shd w:val="clear" w:color="auto" w:fill="auto"/>
          </w:tcPr>
          <w:p w14:paraId="393C317C" w14:textId="77777777" w:rsidR="00E3286C" w:rsidRPr="00555A4A" w:rsidRDefault="00E3286C" w:rsidP="005D2D38">
            <w:pPr>
              <w:spacing w:before="40" w:after="40"/>
              <w:rPr>
                <w:rFonts w:cs="Arial"/>
                <w:sz w:val="20"/>
                <w:szCs w:val="20"/>
                <w:lang w:val="en-AU"/>
              </w:rPr>
            </w:pPr>
            <w:r w:rsidRPr="00555A4A">
              <w:rPr>
                <w:rFonts w:cs="Arial"/>
                <w:sz w:val="20"/>
                <w:szCs w:val="20"/>
                <w:lang w:val="en-AU"/>
              </w:rPr>
              <w:t>Apr 2012</w:t>
            </w:r>
          </w:p>
        </w:tc>
        <w:tc>
          <w:tcPr>
            <w:tcW w:w="1811" w:type="dxa"/>
            <w:shd w:val="clear" w:color="auto" w:fill="auto"/>
          </w:tcPr>
          <w:p w14:paraId="55434613" w14:textId="77777777" w:rsidR="00E3286C" w:rsidRPr="00555A4A" w:rsidRDefault="00E3286C" w:rsidP="005D2D38">
            <w:pPr>
              <w:spacing w:before="40" w:after="40"/>
              <w:rPr>
                <w:rFonts w:cs="Arial"/>
                <w:sz w:val="20"/>
                <w:szCs w:val="20"/>
                <w:lang w:val="en-AU"/>
              </w:rPr>
            </w:pPr>
            <w:r w:rsidRPr="00555A4A">
              <w:rPr>
                <w:rFonts w:cs="Arial"/>
                <w:sz w:val="20"/>
                <w:szCs w:val="20"/>
                <w:lang w:val="en-AU"/>
              </w:rPr>
              <w:t>James Corson</w:t>
            </w:r>
          </w:p>
          <w:p w14:paraId="10E4338D" w14:textId="77777777" w:rsidR="00E3286C" w:rsidRPr="00555A4A" w:rsidRDefault="00E3286C" w:rsidP="005D2D38">
            <w:pPr>
              <w:spacing w:before="40" w:after="40"/>
              <w:rPr>
                <w:rFonts w:cs="Arial"/>
                <w:sz w:val="20"/>
                <w:szCs w:val="20"/>
                <w:lang w:val="en-AU"/>
              </w:rPr>
            </w:pPr>
            <w:r w:rsidRPr="00555A4A">
              <w:rPr>
                <w:rFonts w:cs="Arial"/>
                <w:sz w:val="20"/>
                <w:szCs w:val="20"/>
                <w:lang w:val="en-AU"/>
              </w:rPr>
              <w:t>HR Business Manager</w:t>
            </w:r>
          </w:p>
        </w:tc>
        <w:tc>
          <w:tcPr>
            <w:tcW w:w="1357" w:type="dxa"/>
            <w:shd w:val="clear" w:color="auto" w:fill="auto"/>
          </w:tcPr>
          <w:p w14:paraId="1D9A6A3D" w14:textId="77777777" w:rsidR="00E3286C" w:rsidRPr="00555A4A" w:rsidRDefault="00E3286C" w:rsidP="005D2D38">
            <w:pPr>
              <w:spacing w:before="40" w:after="40"/>
              <w:rPr>
                <w:rFonts w:cs="Arial"/>
                <w:sz w:val="20"/>
                <w:szCs w:val="20"/>
                <w:lang w:val="en-AU"/>
              </w:rPr>
            </w:pPr>
          </w:p>
        </w:tc>
        <w:tc>
          <w:tcPr>
            <w:tcW w:w="5075" w:type="dxa"/>
            <w:shd w:val="clear" w:color="auto" w:fill="auto"/>
          </w:tcPr>
          <w:p w14:paraId="47EA5A9C" w14:textId="77777777" w:rsidR="00E3286C" w:rsidRDefault="00E3286C" w:rsidP="005D2D38">
            <w:pPr>
              <w:spacing w:before="40" w:after="40"/>
              <w:rPr>
                <w:sz w:val="20"/>
                <w:szCs w:val="20"/>
              </w:rPr>
            </w:pPr>
            <w:r w:rsidRPr="00555A4A">
              <w:rPr>
                <w:rFonts w:cs="Arial"/>
                <w:sz w:val="20"/>
                <w:szCs w:val="20"/>
                <w:lang w:val="en-AU"/>
              </w:rPr>
              <w:t>This version now covers the Bribery Act and includes a flow chart outlining how the procedure operates</w:t>
            </w:r>
            <w:r w:rsidRPr="00555A4A">
              <w:rPr>
                <w:sz w:val="20"/>
                <w:szCs w:val="20"/>
              </w:rPr>
              <w:t>. It is the first major revision since the new Foundation Trust was formed and the transaction bringing together previous Barnsley, Calderdale and Wakefield PCT’s. Their policies/procedures were consulted in compiling this procedure. This single procedure now replaces all the previous disciplinary documents for the forerunner organisations above.</w:t>
            </w:r>
          </w:p>
          <w:p w14:paraId="04A2F236" w14:textId="77777777" w:rsidR="00E3286C" w:rsidRPr="00555A4A" w:rsidRDefault="00E3286C" w:rsidP="005D2D38">
            <w:pPr>
              <w:spacing w:before="40" w:after="40"/>
              <w:rPr>
                <w:rFonts w:cs="Arial"/>
                <w:sz w:val="20"/>
                <w:szCs w:val="20"/>
                <w:lang w:val="en-AU"/>
              </w:rPr>
            </w:pPr>
          </w:p>
        </w:tc>
      </w:tr>
      <w:tr w:rsidR="00E3286C" w:rsidRPr="00555A4A" w14:paraId="6A95865A" w14:textId="77777777" w:rsidTr="005D2D38">
        <w:tc>
          <w:tcPr>
            <w:tcW w:w="1134" w:type="dxa"/>
            <w:shd w:val="clear" w:color="auto" w:fill="auto"/>
          </w:tcPr>
          <w:p w14:paraId="0401666C" w14:textId="77777777" w:rsidR="00E3286C" w:rsidRPr="00555A4A" w:rsidRDefault="00E3286C" w:rsidP="005D2D38">
            <w:pPr>
              <w:spacing w:before="40" w:after="40"/>
              <w:rPr>
                <w:rFonts w:cs="Arial"/>
                <w:sz w:val="20"/>
                <w:szCs w:val="20"/>
                <w:lang w:val="en-AU"/>
              </w:rPr>
            </w:pPr>
            <w:r w:rsidRPr="00555A4A">
              <w:rPr>
                <w:rFonts w:cs="Arial"/>
                <w:sz w:val="20"/>
                <w:szCs w:val="20"/>
                <w:lang w:val="en-AU"/>
              </w:rPr>
              <w:t>1.3</w:t>
            </w:r>
          </w:p>
        </w:tc>
        <w:tc>
          <w:tcPr>
            <w:tcW w:w="883" w:type="dxa"/>
            <w:shd w:val="clear" w:color="auto" w:fill="auto"/>
          </w:tcPr>
          <w:p w14:paraId="44C301A5" w14:textId="77777777" w:rsidR="00E3286C" w:rsidRPr="00555A4A" w:rsidRDefault="00E3286C" w:rsidP="005D2D38">
            <w:pPr>
              <w:spacing w:before="40" w:after="40"/>
              <w:rPr>
                <w:rFonts w:cs="Arial"/>
                <w:sz w:val="20"/>
                <w:szCs w:val="20"/>
                <w:lang w:val="en-AU"/>
              </w:rPr>
            </w:pPr>
            <w:r w:rsidRPr="00555A4A">
              <w:rPr>
                <w:rFonts w:cs="Arial"/>
                <w:sz w:val="20"/>
                <w:szCs w:val="20"/>
                <w:lang w:val="en-AU"/>
              </w:rPr>
              <w:t>April 2015</w:t>
            </w:r>
          </w:p>
        </w:tc>
        <w:tc>
          <w:tcPr>
            <w:tcW w:w="1811" w:type="dxa"/>
            <w:shd w:val="clear" w:color="auto" w:fill="auto"/>
          </w:tcPr>
          <w:p w14:paraId="0822EA91" w14:textId="77777777" w:rsidR="00E3286C" w:rsidRDefault="00E3286C" w:rsidP="005D2D38">
            <w:pPr>
              <w:spacing w:before="40" w:after="40"/>
              <w:rPr>
                <w:rFonts w:cs="Arial"/>
                <w:sz w:val="20"/>
                <w:szCs w:val="20"/>
                <w:lang w:val="en-AU"/>
              </w:rPr>
            </w:pPr>
            <w:r w:rsidRPr="00555A4A">
              <w:rPr>
                <w:rFonts w:cs="Arial"/>
                <w:sz w:val="20"/>
                <w:szCs w:val="20"/>
                <w:lang w:val="en-AU"/>
              </w:rPr>
              <w:t>James Corson, HR Business Manager</w:t>
            </w:r>
          </w:p>
          <w:p w14:paraId="3E8D6510" w14:textId="77777777" w:rsidR="00E3286C" w:rsidRPr="00555A4A" w:rsidRDefault="00E3286C" w:rsidP="005D2D38">
            <w:pPr>
              <w:spacing w:before="40" w:after="40"/>
              <w:rPr>
                <w:rFonts w:cs="Arial"/>
                <w:sz w:val="20"/>
                <w:szCs w:val="20"/>
                <w:lang w:val="en-AU"/>
              </w:rPr>
            </w:pPr>
          </w:p>
        </w:tc>
        <w:tc>
          <w:tcPr>
            <w:tcW w:w="1357" w:type="dxa"/>
            <w:shd w:val="clear" w:color="auto" w:fill="auto"/>
          </w:tcPr>
          <w:p w14:paraId="516AECFB" w14:textId="77777777" w:rsidR="00E3286C" w:rsidRPr="00555A4A" w:rsidRDefault="00E3286C" w:rsidP="005D2D38">
            <w:pPr>
              <w:spacing w:before="40" w:after="40"/>
              <w:rPr>
                <w:rFonts w:cs="Arial"/>
                <w:sz w:val="20"/>
                <w:szCs w:val="20"/>
                <w:lang w:val="en-AU"/>
              </w:rPr>
            </w:pPr>
            <w:r>
              <w:rPr>
                <w:rFonts w:cs="Arial"/>
                <w:sz w:val="20"/>
                <w:szCs w:val="20"/>
                <w:lang w:val="en-AU"/>
              </w:rPr>
              <w:t xml:space="preserve">Previous </w:t>
            </w:r>
          </w:p>
        </w:tc>
        <w:tc>
          <w:tcPr>
            <w:tcW w:w="5075" w:type="dxa"/>
            <w:shd w:val="clear" w:color="auto" w:fill="auto"/>
          </w:tcPr>
          <w:p w14:paraId="0E122EAE" w14:textId="77777777" w:rsidR="00E3286C" w:rsidRPr="00555A4A" w:rsidRDefault="00E3286C" w:rsidP="005D2D38">
            <w:pPr>
              <w:spacing w:before="40" w:after="40"/>
              <w:rPr>
                <w:rFonts w:cs="Arial"/>
                <w:sz w:val="20"/>
                <w:szCs w:val="20"/>
                <w:lang w:val="en-AU"/>
              </w:rPr>
            </w:pPr>
            <w:r w:rsidRPr="00555A4A">
              <w:rPr>
                <w:rFonts w:cs="Arial"/>
                <w:sz w:val="20"/>
                <w:szCs w:val="20"/>
                <w:lang w:val="en-AU"/>
              </w:rPr>
              <w:t>Reviewed by Executive Management Team 23.04.15 and review date extended to April 2016</w:t>
            </w:r>
            <w:r>
              <w:rPr>
                <w:rFonts w:cs="Arial"/>
                <w:sz w:val="20"/>
                <w:szCs w:val="20"/>
                <w:lang w:val="en-AU"/>
              </w:rPr>
              <w:t>.</w:t>
            </w:r>
          </w:p>
        </w:tc>
      </w:tr>
      <w:tr w:rsidR="00E3286C" w:rsidRPr="00BD679D" w14:paraId="17E02B21" w14:textId="77777777" w:rsidTr="005D2D38">
        <w:tc>
          <w:tcPr>
            <w:tcW w:w="1134" w:type="dxa"/>
            <w:shd w:val="clear" w:color="auto" w:fill="auto"/>
          </w:tcPr>
          <w:p w14:paraId="05500CEE" w14:textId="77777777" w:rsidR="00E3286C" w:rsidRPr="00BD679D" w:rsidRDefault="00E3286C" w:rsidP="005D2D38">
            <w:pPr>
              <w:spacing w:before="40" w:after="40"/>
              <w:rPr>
                <w:rFonts w:cs="Arial"/>
                <w:sz w:val="20"/>
                <w:szCs w:val="20"/>
                <w:lang w:val="en-AU"/>
              </w:rPr>
            </w:pPr>
            <w:r w:rsidRPr="00BD679D">
              <w:rPr>
                <w:rFonts w:cs="Arial"/>
                <w:sz w:val="20"/>
                <w:szCs w:val="20"/>
                <w:lang w:val="en-AU"/>
              </w:rPr>
              <w:t>1.4</w:t>
            </w:r>
          </w:p>
        </w:tc>
        <w:tc>
          <w:tcPr>
            <w:tcW w:w="883" w:type="dxa"/>
            <w:shd w:val="clear" w:color="auto" w:fill="auto"/>
          </w:tcPr>
          <w:p w14:paraId="6B0CBEF4" w14:textId="77777777" w:rsidR="00E3286C" w:rsidRPr="00BD679D" w:rsidRDefault="00E3286C" w:rsidP="005D2D38">
            <w:pPr>
              <w:spacing w:before="40" w:after="40"/>
              <w:rPr>
                <w:rFonts w:cs="Arial"/>
                <w:sz w:val="20"/>
                <w:szCs w:val="20"/>
                <w:lang w:val="en-AU"/>
              </w:rPr>
            </w:pPr>
            <w:r>
              <w:rPr>
                <w:rFonts w:cs="Arial"/>
                <w:sz w:val="20"/>
                <w:szCs w:val="20"/>
                <w:lang w:val="en-AU"/>
              </w:rPr>
              <w:t>Jan 2016</w:t>
            </w:r>
          </w:p>
        </w:tc>
        <w:tc>
          <w:tcPr>
            <w:tcW w:w="1811" w:type="dxa"/>
            <w:shd w:val="clear" w:color="auto" w:fill="auto"/>
          </w:tcPr>
          <w:p w14:paraId="63069531" w14:textId="77777777" w:rsidR="00E3286C" w:rsidRDefault="00E3286C" w:rsidP="005D2D38">
            <w:pPr>
              <w:spacing w:before="40" w:after="40"/>
              <w:rPr>
                <w:rFonts w:cs="Arial"/>
                <w:sz w:val="20"/>
                <w:szCs w:val="20"/>
                <w:lang w:val="en-AU"/>
              </w:rPr>
            </w:pPr>
            <w:r>
              <w:rPr>
                <w:rFonts w:cs="Arial"/>
                <w:sz w:val="20"/>
                <w:szCs w:val="20"/>
                <w:lang w:val="en-AU"/>
              </w:rPr>
              <w:t>Janet Hirst, Assistant Director of HR – Operations</w:t>
            </w:r>
          </w:p>
          <w:p w14:paraId="0E967110" w14:textId="77777777" w:rsidR="00E3286C" w:rsidRPr="00BD679D" w:rsidRDefault="00E3286C" w:rsidP="005D2D38">
            <w:pPr>
              <w:spacing w:before="40" w:after="40"/>
              <w:rPr>
                <w:rFonts w:cs="Arial"/>
                <w:sz w:val="20"/>
                <w:szCs w:val="20"/>
                <w:lang w:val="en-AU"/>
              </w:rPr>
            </w:pPr>
          </w:p>
        </w:tc>
        <w:tc>
          <w:tcPr>
            <w:tcW w:w="1357" w:type="dxa"/>
            <w:shd w:val="clear" w:color="auto" w:fill="auto"/>
          </w:tcPr>
          <w:p w14:paraId="3C7C3ABF" w14:textId="4937DFEF" w:rsidR="00E3286C" w:rsidRPr="00BD679D" w:rsidRDefault="00C36EA4" w:rsidP="005D2D38">
            <w:pPr>
              <w:spacing w:before="40" w:after="40"/>
              <w:rPr>
                <w:rFonts w:cs="Arial"/>
                <w:sz w:val="20"/>
                <w:szCs w:val="20"/>
                <w:lang w:val="en-AU"/>
              </w:rPr>
            </w:pPr>
            <w:r>
              <w:rPr>
                <w:rFonts w:cs="Arial"/>
                <w:sz w:val="20"/>
                <w:szCs w:val="20"/>
                <w:lang w:val="en-AU"/>
              </w:rPr>
              <w:t>Previous</w:t>
            </w:r>
          </w:p>
        </w:tc>
        <w:tc>
          <w:tcPr>
            <w:tcW w:w="5075" w:type="dxa"/>
            <w:shd w:val="clear" w:color="auto" w:fill="auto"/>
          </w:tcPr>
          <w:p w14:paraId="04E67341" w14:textId="77777777" w:rsidR="00E3286C" w:rsidRPr="00BD679D" w:rsidRDefault="00E3286C" w:rsidP="005D2D38">
            <w:pPr>
              <w:spacing w:before="40" w:after="40"/>
              <w:rPr>
                <w:rFonts w:cs="Arial"/>
                <w:sz w:val="20"/>
                <w:szCs w:val="20"/>
                <w:lang w:val="en-AU"/>
              </w:rPr>
            </w:pPr>
            <w:r>
              <w:rPr>
                <w:rFonts w:cs="Arial"/>
                <w:sz w:val="20"/>
                <w:szCs w:val="20"/>
                <w:lang w:val="en-AU"/>
              </w:rPr>
              <w:t>Reviewed by Executive Management Team February 2016 and review date extended to April 2017.</w:t>
            </w:r>
          </w:p>
        </w:tc>
      </w:tr>
      <w:tr w:rsidR="00C36EA4" w:rsidRPr="00BD679D" w14:paraId="72A2B064" w14:textId="77777777" w:rsidTr="005D2D38">
        <w:tc>
          <w:tcPr>
            <w:tcW w:w="1134" w:type="dxa"/>
            <w:shd w:val="clear" w:color="auto" w:fill="auto"/>
          </w:tcPr>
          <w:p w14:paraId="51A660EB" w14:textId="33384C0F" w:rsidR="00C36EA4" w:rsidRPr="00BD679D" w:rsidRDefault="00C36EA4" w:rsidP="005D2D38">
            <w:pPr>
              <w:spacing w:before="40" w:after="40"/>
              <w:rPr>
                <w:rFonts w:cs="Arial"/>
                <w:sz w:val="20"/>
                <w:szCs w:val="20"/>
                <w:lang w:val="en-AU"/>
              </w:rPr>
            </w:pPr>
            <w:r>
              <w:rPr>
                <w:rFonts w:cs="Arial"/>
                <w:sz w:val="20"/>
                <w:szCs w:val="20"/>
                <w:lang w:val="en-AU"/>
              </w:rPr>
              <w:t>1.5</w:t>
            </w:r>
          </w:p>
        </w:tc>
        <w:tc>
          <w:tcPr>
            <w:tcW w:w="883" w:type="dxa"/>
            <w:shd w:val="clear" w:color="auto" w:fill="auto"/>
          </w:tcPr>
          <w:p w14:paraId="76E0E85E" w14:textId="4B48C89F" w:rsidR="00C36EA4" w:rsidRDefault="00C36EA4" w:rsidP="005D2D38">
            <w:pPr>
              <w:spacing w:before="40" w:after="40"/>
              <w:rPr>
                <w:rFonts w:cs="Arial"/>
                <w:sz w:val="20"/>
                <w:szCs w:val="20"/>
                <w:lang w:val="en-AU"/>
              </w:rPr>
            </w:pPr>
            <w:r>
              <w:rPr>
                <w:rFonts w:cs="Arial"/>
                <w:sz w:val="20"/>
                <w:szCs w:val="20"/>
                <w:lang w:val="en-AU"/>
              </w:rPr>
              <w:t>Jan 2022</w:t>
            </w:r>
          </w:p>
        </w:tc>
        <w:tc>
          <w:tcPr>
            <w:tcW w:w="1811" w:type="dxa"/>
            <w:shd w:val="clear" w:color="auto" w:fill="auto"/>
          </w:tcPr>
          <w:p w14:paraId="2D3F458D" w14:textId="49ABA8C8" w:rsidR="00C36EA4" w:rsidRDefault="00C36EA4" w:rsidP="005D2D38">
            <w:pPr>
              <w:spacing w:before="40" w:after="40"/>
              <w:rPr>
                <w:rFonts w:cs="Arial"/>
                <w:sz w:val="20"/>
                <w:szCs w:val="20"/>
                <w:lang w:val="en-AU"/>
              </w:rPr>
            </w:pPr>
            <w:r>
              <w:rPr>
                <w:rFonts w:cs="Arial"/>
                <w:sz w:val="20"/>
                <w:szCs w:val="20"/>
                <w:lang w:val="en-AU"/>
              </w:rPr>
              <w:t>Assistant Director of HR (Employment and HR Operations)</w:t>
            </w:r>
          </w:p>
        </w:tc>
        <w:tc>
          <w:tcPr>
            <w:tcW w:w="1357" w:type="dxa"/>
            <w:shd w:val="clear" w:color="auto" w:fill="auto"/>
          </w:tcPr>
          <w:p w14:paraId="6F5BFF2C" w14:textId="4404BBCB" w:rsidR="00C36EA4" w:rsidRDefault="00FA7394" w:rsidP="005D2D38">
            <w:pPr>
              <w:spacing w:before="40" w:after="40"/>
              <w:rPr>
                <w:rFonts w:cs="Arial"/>
                <w:sz w:val="20"/>
                <w:szCs w:val="20"/>
                <w:lang w:val="en-AU"/>
              </w:rPr>
            </w:pPr>
            <w:r>
              <w:rPr>
                <w:rFonts w:cs="Arial"/>
                <w:sz w:val="20"/>
                <w:szCs w:val="20"/>
                <w:lang w:val="en-AU"/>
              </w:rPr>
              <w:t>Previous</w:t>
            </w:r>
          </w:p>
        </w:tc>
        <w:tc>
          <w:tcPr>
            <w:tcW w:w="5075" w:type="dxa"/>
            <w:shd w:val="clear" w:color="auto" w:fill="auto"/>
          </w:tcPr>
          <w:p w14:paraId="375929BB" w14:textId="282D9D04" w:rsidR="00C36EA4" w:rsidRDefault="00C36EA4" w:rsidP="005D2D38">
            <w:pPr>
              <w:spacing w:before="40" w:after="40"/>
              <w:rPr>
                <w:rFonts w:cs="Arial"/>
                <w:sz w:val="20"/>
                <w:szCs w:val="20"/>
                <w:lang w:val="en-AU"/>
              </w:rPr>
            </w:pPr>
            <w:r>
              <w:rPr>
                <w:rFonts w:cs="Arial"/>
                <w:sz w:val="20"/>
                <w:szCs w:val="20"/>
                <w:lang w:val="en-AU"/>
              </w:rPr>
              <w:t>Interim review to include resolution process agreed with staff side.  Updated EIA.</w:t>
            </w:r>
          </w:p>
        </w:tc>
      </w:tr>
      <w:tr w:rsidR="00FA7394" w:rsidRPr="00BD679D" w14:paraId="048837A8" w14:textId="77777777" w:rsidTr="005D2D38">
        <w:tc>
          <w:tcPr>
            <w:tcW w:w="1134" w:type="dxa"/>
            <w:shd w:val="clear" w:color="auto" w:fill="auto"/>
          </w:tcPr>
          <w:p w14:paraId="3DA2D391" w14:textId="77777777" w:rsidR="00FA7394" w:rsidRDefault="00FA7394" w:rsidP="005D2D38">
            <w:pPr>
              <w:spacing w:before="40" w:after="40"/>
              <w:rPr>
                <w:rFonts w:cs="Arial"/>
                <w:sz w:val="20"/>
                <w:szCs w:val="20"/>
                <w:lang w:val="en-AU"/>
              </w:rPr>
            </w:pPr>
          </w:p>
          <w:p w14:paraId="03CA3BC3" w14:textId="56A04732" w:rsidR="00FA7394" w:rsidRDefault="00FA7394" w:rsidP="005D2D38">
            <w:pPr>
              <w:spacing w:before="40" w:after="40"/>
              <w:rPr>
                <w:rFonts w:cs="Arial"/>
                <w:sz w:val="20"/>
                <w:szCs w:val="20"/>
                <w:lang w:val="en-AU"/>
              </w:rPr>
            </w:pPr>
            <w:r>
              <w:rPr>
                <w:rFonts w:cs="Arial"/>
                <w:sz w:val="20"/>
                <w:szCs w:val="20"/>
                <w:lang w:val="en-AU"/>
              </w:rPr>
              <w:t>1.6</w:t>
            </w:r>
          </w:p>
        </w:tc>
        <w:tc>
          <w:tcPr>
            <w:tcW w:w="883" w:type="dxa"/>
            <w:shd w:val="clear" w:color="auto" w:fill="auto"/>
          </w:tcPr>
          <w:p w14:paraId="00635B9F" w14:textId="226712A2" w:rsidR="00FA7394" w:rsidRDefault="002C269A" w:rsidP="005D2D38">
            <w:pPr>
              <w:spacing w:before="40" w:after="40"/>
              <w:rPr>
                <w:rFonts w:cs="Arial"/>
                <w:sz w:val="20"/>
                <w:szCs w:val="20"/>
                <w:lang w:val="en-AU"/>
              </w:rPr>
            </w:pPr>
            <w:r>
              <w:rPr>
                <w:rFonts w:cs="Arial"/>
                <w:sz w:val="20"/>
                <w:szCs w:val="20"/>
                <w:lang w:val="en-AU"/>
              </w:rPr>
              <w:t xml:space="preserve">Oct </w:t>
            </w:r>
            <w:r w:rsidR="00FA7394">
              <w:rPr>
                <w:rFonts w:cs="Arial"/>
                <w:sz w:val="20"/>
                <w:szCs w:val="20"/>
                <w:lang w:val="en-AU"/>
              </w:rPr>
              <w:t>2023</w:t>
            </w:r>
          </w:p>
        </w:tc>
        <w:tc>
          <w:tcPr>
            <w:tcW w:w="1811" w:type="dxa"/>
            <w:shd w:val="clear" w:color="auto" w:fill="auto"/>
          </w:tcPr>
          <w:p w14:paraId="12FBD7A9" w14:textId="77777777" w:rsidR="00FA7394" w:rsidRDefault="00FA7394" w:rsidP="005D2D38">
            <w:pPr>
              <w:spacing w:before="40" w:after="40"/>
              <w:rPr>
                <w:rFonts w:cs="Arial"/>
                <w:sz w:val="20"/>
                <w:szCs w:val="20"/>
                <w:lang w:val="en-AU"/>
              </w:rPr>
            </w:pPr>
            <w:r>
              <w:rPr>
                <w:rFonts w:cs="Arial"/>
                <w:sz w:val="20"/>
                <w:szCs w:val="20"/>
                <w:lang w:val="en-AU"/>
              </w:rPr>
              <w:t>Helen Cherry</w:t>
            </w:r>
          </w:p>
          <w:p w14:paraId="7EBE8F13" w14:textId="3A5F35AC" w:rsidR="00FA7394" w:rsidRDefault="00FA7394" w:rsidP="005D2D38">
            <w:pPr>
              <w:spacing w:before="40" w:after="40"/>
              <w:rPr>
                <w:rFonts w:cs="Arial"/>
                <w:sz w:val="20"/>
                <w:szCs w:val="20"/>
                <w:lang w:val="en-AU"/>
              </w:rPr>
            </w:pPr>
            <w:r>
              <w:rPr>
                <w:rFonts w:cs="Arial"/>
                <w:sz w:val="20"/>
                <w:szCs w:val="20"/>
                <w:lang w:val="en-AU"/>
              </w:rPr>
              <w:t>Medical Staffing Manager</w:t>
            </w:r>
          </w:p>
        </w:tc>
        <w:tc>
          <w:tcPr>
            <w:tcW w:w="1357" w:type="dxa"/>
            <w:shd w:val="clear" w:color="auto" w:fill="auto"/>
          </w:tcPr>
          <w:p w14:paraId="6F83C231" w14:textId="174F6A18" w:rsidR="00FA7394" w:rsidRDefault="00A8527A" w:rsidP="005D2D38">
            <w:pPr>
              <w:spacing w:before="40" w:after="40"/>
              <w:rPr>
                <w:rFonts w:cs="Arial"/>
                <w:sz w:val="20"/>
                <w:szCs w:val="20"/>
                <w:lang w:val="en-AU"/>
              </w:rPr>
            </w:pPr>
            <w:r>
              <w:rPr>
                <w:rFonts w:cs="Arial"/>
                <w:sz w:val="20"/>
                <w:szCs w:val="20"/>
                <w:lang w:val="en-AU"/>
              </w:rPr>
              <w:t>Final</w:t>
            </w:r>
          </w:p>
        </w:tc>
        <w:tc>
          <w:tcPr>
            <w:tcW w:w="5075" w:type="dxa"/>
            <w:shd w:val="clear" w:color="auto" w:fill="auto"/>
          </w:tcPr>
          <w:p w14:paraId="2CBDB2FC" w14:textId="57AF35DE" w:rsidR="00FA7394" w:rsidRDefault="00FA7394" w:rsidP="005D2D38">
            <w:pPr>
              <w:spacing w:before="40" w:after="40"/>
              <w:rPr>
                <w:rFonts w:cs="Arial"/>
                <w:sz w:val="20"/>
                <w:szCs w:val="20"/>
                <w:lang w:val="en-AU"/>
              </w:rPr>
            </w:pPr>
            <w:r>
              <w:rPr>
                <w:rFonts w:cs="Arial"/>
                <w:sz w:val="20"/>
                <w:szCs w:val="20"/>
                <w:lang w:val="en-AU"/>
              </w:rPr>
              <w:t>Minor changes</w:t>
            </w:r>
            <w:r w:rsidR="009949F8">
              <w:rPr>
                <w:rFonts w:cs="Arial"/>
                <w:sz w:val="20"/>
                <w:szCs w:val="20"/>
                <w:lang w:val="en-AU"/>
              </w:rPr>
              <w:t>/updates as an interim measure prior to further in depth review and rewrite</w:t>
            </w:r>
            <w:r>
              <w:rPr>
                <w:rFonts w:cs="Arial"/>
                <w:sz w:val="20"/>
                <w:szCs w:val="20"/>
                <w:lang w:val="en-AU"/>
              </w:rPr>
              <w:t xml:space="preserve"> – changes to</w:t>
            </w:r>
            <w:r w:rsidR="009949F8">
              <w:rPr>
                <w:rFonts w:cs="Arial"/>
                <w:sz w:val="20"/>
                <w:szCs w:val="20"/>
                <w:lang w:val="en-AU"/>
              </w:rPr>
              <w:t xml:space="preserve"> job titles</w:t>
            </w:r>
            <w:r>
              <w:rPr>
                <w:rFonts w:cs="Arial"/>
                <w:sz w:val="20"/>
                <w:szCs w:val="20"/>
                <w:lang w:val="en-AU"/>
              </w:rPr>
              <w:t xml:space="preserve"> including Director of HR to Chief People Officer.</w:t>
            </w:r>
          </w:p>
        </w:tc>
      </w:tr>
    </w:tbl>
    <w:p w14:paraId="0DE35267" w14:textId="77777777" w:rsidR="00E3286C" w:rsidRPr="00BD679D" w:rsidRDefault="00E3286C" w:rsidP="00E3286C">
      <w:pPr>
        <w:rPr>
          <w:sz w:val="20"/>
          <w:szCs w:val="20"/>
        </w:rPr>
      </w:pPr>
    </w:p>
    <w:p w14:paraId="48B3E87B" w14:textId="541292EB" w:rsidR="00EE0EFD" w:rsidRDefault="00EE0EFD"/>
    <w:sectPr w:rsidR="00EE0EFD" w:rsidSect="005D2D38">
      <w:pgSz w:w="11906" w:h="16838" w:code="9"/>
      <w:pgMar w:top="1440" w:right="1008" w:bottom="1008" w:left="1008"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8A35" w14:textId="77777777" w:rsidR="00882BE8" w:rsidRDefault="00882BE8">
      <w:r>
        <w:separator/>
      </w:r>
    </w:p>
  </w:endnote>
  <w:endnote w:type="continuationSeparator" w:id="0">
    <w:p w14:paraId="08FC221A" w14:textId="77777777" w:rsidR="00882BE8" w:rsidRDefault="0088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Frutiger-Bold">
    <w:altName w:val="B Frutiger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8070" w14:textId="77777777" w:rsidR="0004234F" w:rsidRDefault="00042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7F618" w14:textId="77777777" w:rsidR="0004234F" w:rsidRDefault="000423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191231"/>
      <w:docPartObj>
        <w:docPartGallery w:val="Page Numbers (Bottom of Page)"/>
        <w:docPartUnique/>
      </w:docPartObj>
    </w:sdtPr>
    <w:sdtEndPr>
      <w:rPr>
        <w:noProof/>
      </w:rPr>
    </w:sdtEndPr>
    <w:sdtContent>
      <w:p w14:paraId="7073B9EE" w14:textId="76FFC8D0" w:rsidR="0004234F" w:rsidRDefault="000423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753C98" w14:textId="77777777" w:rsidR="0004234F" w:rsidRDefault="00042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4928" w14:textId="77777777" w:rsidR="0004234F" w:rsidRDefault="000423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666364"/>
      <w:docPartObj>
        <w:docPartGallery w:val="Page Numbers (Bottom of Page)"/>
        <w:docPartUnique/>
      </w:docPartObj>
    </w:sdtPr>
    <w:sdtEndPr>
      <w:rPr>
        <w:noProof/>
      </w:rPr>
    </w:sdtEndPr>
    <w:sdtContent>
      <w:p w14:paraId="1B11F0C2" w14:textId="77777777" w:rsidR="0004234F" w:rsidRDefault="000423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E0038" w14:textId="77777777" w:rsidR="0004234F" w:rsidRDefault="000423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4427" w14:textId="0FBA33B4" w:rsidR="00FA7394" w:rsidRDefault="00FC2D25" w:rsidP="002D1F9B">
    <w:pPr>
      <w:pStyle w:val="BasicParagraph"/>
      <w:spacing w:after="50"/>
    </w:pPr>
    <w:hyperlink r:id="rId1" w:history="1">
      <w:r w:rsidR="00FA7394">
        <w:rPr>
          <w:rStyle w:val="Hyperlink"/>
          <w:rFonts w:ascii="Arial" w:hAnsi="Arial" w:cs="Frutiger-Bold"/>
          <w:b/>
          <w:bCs/>
          <w:lang w:val="en-US"/>
        </w:rPr>
        <w:t>www.southwestyorkshire.nhs.uk</w:t>
      </w:r>
    </w:hyperlink>
    <w:r w:rsidR="00FA7394">
      <w:rPr>
        <w:rFonts w:ascii="Arial" w:hAnsi="Arial" w:cs="Frutiger-Bold"/>
        <w:b/>
        <w:bCs/>
        <w:color w:val="005EB8"/>
        <w:lang w:val="en-US"/>
      </w:rPr>
      <w:tab/>
      <w:t xml:space="preserve">   </w:t>
    </w:r>
    <w:r w:rsidR="00FA7394">
      <w:rPr>
        <w:rFonts w:ascii="Arial" w:hAnsi="Arial" w:cs="Frutiger-Bold"/>
        <w:b/>
        <w:bCs/>
        <w:color w:val="005EB8"/>
        <w:lang w:val="en-US"/>
      </w:rPr>
      <w:tab/>
    </w:r>
    <w:r w:rsidR="00FA7394">
      <w:rPr>
        <w:rFonts w:ascii="Arial" w:hAnsi="Arial" w:cs="Frutiger-Bold"/>
        <w:b/>
        <w:bCs/>
        <w:color w:val="005EB8"/>
        <w:lang w:val="en-US"/>
      </w:rPr>
      <w:tab/>
    </w:r>
    <w:r w:rsidR="00FA7394">
      <w:rPr>
        <w:rFonts w:ascii="Arial" w:hAnsi="Arial" w:cs="Frutiger-Bold"/>
        <w:b/>
        <w:bCs/>
        <w:color w:val="005EB8"/>
        <w:lang w:val="en-US"/>
      </w:rPr>
      <w:tab/>
      <w:t xml:space="preserve">      </w:t>
    </w:r>
    <w:r w:rsidR="00FA7394">
      <w:rPr>
        <w:noProof/>
      </w:rPr>
      <w:drawing>
        <wp:inline distT="0" distB="0" distL="0" distR="0" wp14:anchorId="223A35B1" wp14:editId="690C1623">
          <wp:extent cx="1712595" cy="70993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2595" cy="709930"/>
                  </a:xfrm>
                  <a:prstGeom prst="rect">
                    <a:avLst/>
                  </a:prstGeom>
                  <a:noFill/>
                  <a:ln>
                    <a:noFill/>
                  </a:ln>
                </pic:spPr>
              </pic:pic>
            </a:graphicData>
          </a:graphic>
        </wp:inline>
      </w:drawing>
    </w:r>
  </w:p>
  <w:p w14:paraId="2CEA8B06" w14:textId="77777777" w:rsidR="00FA7394" w:rsidRDefault="00FA73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DDEA" w14:textId="3BC5B13F" w:rsidR="0004234F" w:rsidRDefault="00FC2D25" w:rsidP="00BB1C9E">
    <w:pPr>
      <w:pStyle w:val="BasicParagraph"/>
      <w:spacing w:after="50"/>
    </w:pPr>
    <w:hyperlink r:id="rId1" w:history="1">
      <w:r w:rsidR="0004234F">
        <w:rPr>
          <w:rStyle w:val="Hyperlink"/>
          <w:rFonts w:ascii="Arial" w:hAnsi="Arial" w:cs="Frutiger-Bold"/>
          <w:b/>
          <w:bCs/>
          <w:lang w:val="en-US"/>
        </w:rPr>
        <w:t>www.southwestyorkshire.nhs.uk</w:t>
      </w:r>
    </w:hyperlink>
    <w:r w:rsidR="0004234F">
      <w:rPr>
        <w:rFonts w:ascii="Arial" w:hAnsi="Arial" w:cs="Frutiger-Bold"/>
        <w:b/>
        <w:bCs/>
        <w:color w:val="005EB8"/>
        <w:lang w:val="en-US"/>
      </w:rPr>
      <w:tab/>
      <w:t xml:space="preserve">   </w:t>
    </w:r>
    <w:r w:rsidR="0004234F">
      <w:rPr>
        <w:rFonts w:ascii="Arial" w:hAnsi="Arial" w:cs="Frutiger-Bold"/>
        <w:b/>
        <w:bCs/>
        <w:color w:val="005EB8"/>
        <w:lang w:val="en-US"/>
      </w:rPr>
      <w:tab/>
    </w:r>
    <w:r w:rsidR="0004234F">
      <w:rPr>
        <w:rFonts w:ascii="Arial" w:hAnsi="Arial" w:cs="Frutiger-Bold"/>
        <w:b/>
        <w:bCs/>
        <w:color w:val="005EB8"/>
        <w:lang w:val="en-US"/>
      </w:rPr>
      <w:tab/>
    </w:r>
    <w:r w:rsidR="0004234F">
      <w:rPr>
        <w:rFonts w:ascii="Arial" w:hAnsi="Arial" w:cs="Frutiger-Bold"/>
        <w:b/>
        <w:bCs/>
        <w:color w:val="005EB8"/>
        <w:lang w:val="en-US"/>
      </w:rPr>
      <w:tab/>
      <w:t xml:space="preserve">      </w:t>
    </w:r>
    <w:r w:rsidR="0004234F">
      <w:rPr>
        <w:noProof/>
      </w:rPr>
      <w:drawing>
        <wp:inline distT="0" distB="0" distL="0" distR="0" wp14:anchorId="62FAA388" wp14:editId="1CE5ED1A">
          <wp:extent cx="17145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inline>
      </w:drawing>
    </w:r>
  </w:p>
  <w:p w14:paraId="16393F8A" w14:textId="77777777" w:rsidR="0004234F" w:rsidRDefault="00042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E4A2" w14:textId="77777777" w:rsidR="00882BE8" w:rsidRDefault="00882BE8">
      <w:r>
        <w:separator/>
      </w:r>
    </w:p>
  </w:footnote>
  <w:footnote w:type="continuationSeparator" w:id="0">
    <w:p w14:paraId="2E1A50ED" w14:textId="77777777" w:rsidR="00882BE8" w:rsidRDefault="0088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AFB6" w14:textId="77777777" w:rsidR="0004234F" w:rsidRDefault="00042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5C3A" w14:textId="77777777" w:rsidR="0004234F" w:rsidRDefault="00042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07E6" w14:textId="77777777" w:rsidR="0004234F" w:rsidRDefault="000423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561" w14:textId="77777777" w:rsidR="00FA7394" w:rsidRDefault="00FA7394" w:rsidP="002D1F9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B54E" w14:textId="57A79CDA" w:rsidR="00FA7394" w:rsidRDefault="00FA7394" w:rsidP="002D1F9B">
    <w:pPr>
      <w:pStyle w:val="Header"/>
      <w:jc w:val="right"/>
    </w:pPr>
    <w:r w:rsidRPr="00F12091">
      <w:rPr>
        <w:noProof/>
      </w:rPr>
      <w:drawing>
        <wp:inline distT="0" distB="0" distL="0" distR="0" wp14:anchorId="5770ECD3" wp14:editId="5180DCE8">
          <wp:extent cx="1678940" cy="750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75057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861A" w14:textId="77777777" w:rsidR="0004234F" w:rsidRDefault="0004234F" w:rsidP="00BB1C9E">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605D" w14:textId="55F69A63" w:rsidR="0004234F" w:rsidRDefault="0004234F" w:rsidP="00BB1C9E">
    <w:pPr>
      <w:pStyle w:val="Header"/>
      <w:jc w:val="right"/>
    </w:pPr>
    <w:r w:rsidRPr="00F12091">
      <w:rPr>
        <w:noProof/>
      </w:rPr>
      <w:drawing>
        <wp:inline distT="0" distB="0" distL="0" distR="0" wp14:anchorId="2486D087" wp14:editId="0F28F20D">
          <wp:extent cx="1676400" cy="752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52475"/>
                  </a:xfrm>
                  <a:prstGeom prst="rect">
                    <a:avLst/>
                  </a:prstGeom>
                  <a:noFill/>
                  <a:ln>
                    <a:noFill/>
                  </a:ln>
                </pic:spPr>
              </pic:pic>
            </a:graphicData>
          </a:graphic>
        </wp:inline>
      </w:drawing>
    </w:r>
  </w:p>
  <w:p w14:paraId="708DB655" w14:textId="03902D2F" w:rsidR="0004234F" w:rsidRDefault="0004234F" w:rsidP="00BB1C9E">
    <w:pPr>
      <w:pStyle w:val="Header"/>
      <w:jc w:val="right"/>
    </w:pPr>
    <w:r>
      <w:t>Appendix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92F"/>
    <w:multiLevelType w:val="hybridMultilevel"/>
    <w:tmpl w:val="BFD4D8D8"/>
    <w:lvl w:ilvl="0" w:tplc="208E60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8A12E8"/>
    <w:multiLevelType w:val="hybridMultilevel"/>
    <w:tmpl w:val="8D1E3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562F0"/>
    <w:multiLevelType w:val="hybridMultilevel"/>
    <w:tmpl w:val="B0541C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A73A4"/>
    <w:multiLevelType w:val="hybridMultilevel"/>
    <w:tmpl w:val="4B44EEE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C747DE9"/>
    <w:multiLevelType w:val="hybridMultilevel"/>
    <w:tmpl w:val="D8D053AE"/>
    <w:lvl w:ilvl="0" w:tplc="E2F2E4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C52593"/>
    <w:multiLevelType w:val="hybridMultilevel"/>
    <w:tmpl w:val="C6F2B7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D90CDA"/>
    <w:multiLevelType w:val="hybridMultilevel"/>
    <w:tmpl w:val="8DCA11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152A7"/>
    <w:multiLevelType w:val="hybridMultilevel"/>
    <w:tmpl w:val="47087F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9F5A27"/>
    <w:multiLevelType w:val="hybridMultilevel"/>
    <w:tmpl w:val="836E8B0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8F3F26"/>
    <w:multiLevelType w:val="hybridMultilevel"/>
    <w:tmpl w:val="077209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019130E"/>
    <w:multiLevelType w:val="hybridMultilevel"/>
    <w:tmpl w:val="672C5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93923"/>
    <w:multiLevelType w:val="hybridMultilevel"/>
    <w:tmpl w:val="17708B1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E10A97"/>
    <w:multiLevelType w:val="hybridMultilevel"/>
    <w:tmpl w:val="C6F2B7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AA0BF3"/>
    <w:multiLevelType w:val="hybridMultilevel"/>
    <w:tmpl w:val="7F9ACD3A"/>
    <w:lvl w:ilvl="0" w:tplc="B5921D54">
      <w:start w:val="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0007149"/>
    <w:multiLevelType w:val="hybridMultilevel"/>
    <w:tmpl w:val="29CCE5D6"/>
    <w:lvl w:ilvl="0" w:tplc="DB40A9D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740BE8"/>
    <w:multiLevelType w:val="hybridMultilevel"/>
    <w:tmpl w:val="3B9C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83D34"/>
    <w:multiLevelType w:val="hybridMultilevel"/>
    <w:tmpl w:val="5D502F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E85C76"/>
    <w:multiLevelType w:val="hybridMultilevel"/>
    <w:tmpl w:val="EE46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5C33E4"/>
    <w:multiLevelType w:val="hybridMultilevel"/>
    <w:tmpl w:val="F6E2C1F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37554F5"/>
    <w:multiLevelType w:val="hybridMultilevel"/>
    <w:tmpl w:val="11D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452A0"/>
    <w:multiLevelType w:val="hybridMultilevel"/>
    <w:tmpl w:val="8A7C29E0"/>
    <w:lvl w:ilvl="0" w:tplc="FBF8E868">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C3A35"/>
    <w:multiLevelType w:val="hybridMultilevel"/>
    <w:tmpl w:val="738C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E452F"/>
    <w:multiLevelType w:val="hybridMultilevel"/>
    <w:tmpl w:val="0964A1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E363B1"/>
    <w:multiLevelType w:val="hybridMultilevel"/>
    <w:tmpl w:val="CED410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5B0B46"/>
    <w:multiLevelType w:val="hybridMultilevel"/>
    <w:tmpl w:val="9D7283C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6089317">
    <w:abstractNumId w:val="25"/>
  </w:num>
  <w:num w:numId="2" w16cid:durableId="144667852">
    <w:abstractNumId w:val="15"/>
  </w:num>
  <w:num w:numId="3" w16cid:durableId="495805143">
    <w:abstractNumId w:val="20"/>
  </w:num>
  <w:num w:numId="4" w16cid:durableId="1836995857">
    <w:abstractNumId w:val="19"/>
  </w:num>
  <w:num w:numId="5" w16cid:durableId="1841889519">
    <w:abstractNumId w:val="24"/>
  </w:num>
  <w:num w:numId="6" w16cid:durableId="2029678023">
    <w:abstractNumId w:val="5"/>
  </w:num>
  <w:num w:numId="7" w16cid:durableId="1845393629">
    <w:abstractNumId w:val="3"/>
  </w:num>
  <w:num w:numId="8" w16cid:durableId="578363887">
    <w:abstractNumId w:val="7"/>
  </w:num>
  <w:num w:numId="9" w16cid:durableId="662706676">
    <w:abstractNumId w:val="8"/>
  </w:num>
  <w:num w:numId="10" w16cid:durableId="1123504872">
    <w:abstractNumId w:val="9"/>
  </w:num>
  <w:num w:numId="11" w16cid:durableId="94636610">
    <w:abstractNumId w:val="18"/>
  </w:num>
  <w:num w:numId="12" w16cid:durableId="1639720548">
    <w:abstractNumId w:val="14"/>
  </w:num>
  <w:num w:numId="13" w16cid:durableId="306670994">
    <w:abstractNumId w:val="12"/>
  </w:num>
  <w:num w:numId="14" w16cid:durableId="1326973194">
    <w:abstractNumId w:val="16"/>
  </w:num>
  <w:num w:numId="15" w16cid:durableId="1562449121">
    <w:abstractNumId w:val="23"/>
  </w:num>
  <w:num w:numId="16" w16cid:durableId="1787308102">
    <w:abstractNumId w:val="21"/>
  </w:num>
  <w:num w:numId="17" w16cid:durableId="1278558058">
    <w:abstractNumId w:val="4"/>
  </w:num>
  <w:num w:numId="18" w16cid:durableId="352651653">
    <w:abstractNumId w:val="6"/>
  </w:num>
  <w:num w:numId="19" w16cid:durableId="778916389">
    <w:abstractNumId w:val="26"/>
  </w:num>
  <w:num w:numId="20" w16cid:durableId="119617279">
    <w:abstractNumId w:val="17"/>
  </w:num>
  <w:num w:numId="21" w16cid:durableId="648286630">
    <w:abstractNumId w:val="2"/>
  </w:num>
  <w:num w:numId="22" w16cid:durableId="1798184210">
    <w:abstractNumId w:val="13"/>
  </w:num>
  <w:num w:numId="23" w16cid:durableId="875587098">
    <w:abstractNumId w:val="10"/>
  </w:num>
  <w:num w:numId="24" w16cid:durableId="945578035">
    <w:abstractNumId w:val="27"/>
  </w:num>
  <w:num w:numId="25" w16cid:durableId="71207656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1598787">
    <w:abstractNumId w:val="1"/>
  </w:num>
  <w:num w:numId="27" w16cid:durableId="978149479">
    <w:abstractNumId w:val="22"/>
  </w:num>
  <w:num w:numId="28" w16cid:durableId="20832840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A2"/>
    <w:rsid w:val="00017C04"/>
    <w:rsid w:val="00026860"/>
    <w:rsid w:val="000350EF"/>
    <w:rsid w:val="0004234F"/>
    <w:rsid w:val="00057E85"/>
    <w:rsid w:val="00107AC2"/>
    <w:rsid w:val="001622CC"/>
    <w:rsid w:val="001D1A7A"/>
    <w:rsid w:val="00200BF4"/>
    <w:rsid w:val="00222CEB"/>
    <w:rsid w:val="00234597"/>
    <w:rsid w:val="002959E8"/>
    <w:rsid w:val="002C269A"/>
    <w:rsid w:val="002D5074"/>
    <w:rsid w:val="002D61F5"/>
    <w:rsid w:val="00332245"/>
    <w:rsid w:val="00340729"/>
    <w:rsid w:val="00360375"/>
    <w:rsid w:val="00395F21"/>
    <w:rsid w:val="003A01DE"/>
    <w:rsid w:val="004A00AA"/>
    <w:rsid w:val="004C1A9A"/>
    <w:rsid w:val="004E4D10"/>
    <w:rsid w:val="0052653B"/>
    <w:rsid w:val="00565B4E"/>
    <w:rsid w:val="00584095"/>
    <w:rsid w:val="0059525B"/>
    <w:rsid w:val="005C086E"/>
    <w:rsid w:val="005D2D38"/>
    <w:rsid w:val="005E551A"/>
    <w:rsid w:val="00605E2D"/>
    <w:rsid w:val="00683555"/>
    <w:rsid w:val="00690F3E"/>
    <w:rsid w:val="006A43D4"/>
    <w:rsid w:val="006D7206"/>
    <w:rsid w:val="00700A71"/>
    <w:rsid w:val="00746967"/>
    <w:rsid w:val="00781B53"/>
    <w:rsid w:val="0080057E"/>
    <w:rsid w:val="00812B45"/>
    <w:rsid w:val="00882BE8"/>
    <w:rsid w:val="00891680"/>
    <w:rsid w:val="00897FBC"/>
    <w:rsid w:val="008B30BE"/>
    <w:rsid w:val="008F203F"/>
    <w:rsid w:val="00905520"/>
    <w:rsid w:val="00917ADC"/>
    <w:rsid w:val="009833A6"/>
    <w:rsid w:val="00984566"/>
    <w:rsid w:val="009949F8"/>
    <w:rsid w:val="009A0D43"/>
    <w:rsid w:val="009D6636"/>
    <w:rsid w:val="009F3BC1"/>
    <w:rsid w:val="00A02E9D"/>
    <w:rsid w:val="00A1405B"/>
    <w:rsid w:val="00A24716"/>
    <w:rsid w:val="00A50FC0"/>
    <w:rsid w:val="00A57094"/>
    <w:rsid w:val="00A8527A"/>
    <w:rsid w:val="00AA6CD4"/>
    <w:rsid w:val="00AF127D"/>
    <w:rsid w:val="00B02DA1"/>
    <w:rsid w:val="00B61FEE"/>
    <w:rsid w:val="00B9673B"/>
    <w:rsid w:val="00BB1C9E"/>
    <w:rsid w:val="00BB6A45"/>
    <w:rsid w:val="00BF1D2B"/>
    <w:rsid w:val="00C36EA4"/>
    <w:rsid w:val="00C55012"/>
    <w:rsid w:val="00C623A1"/>
    <w:rsid w:val="00CA5714"/>
    <w:rsid w:val="00CE13BA"/>
    <w:rsid w:val="00CE5410"/>
    <w:rsid w:val="00D3250F"/>
    <w:rsid w:val="00D63D15"/>
    <w:rsid w:val="00D714D2"/>
    <w:rsid w:val="00D715D4"/>
    <w:rsid w:val="00DA34BA"/>
    <w:rsid w:val="00E273F7"/>
    <w:rsid w:val="00E3286C"/>
    <w:rsid w:val="00E420F8"/>
    <w:rsid w:val="00E665DB"/>
    <w:rsid w:val="00E71F13"/>
    <w:rsid w:val="00E7312A"/>
    <w:rsid w:val="00EA7C9C"/>
    <w:rsid w:val="00EE0EFD"/>
    <w:rsid w:val="00F172A2"/>
    <w:rsid w:val="00F50275"/>
    <w:rsid w:val="00F5589F"/>
    <w:rsid w:val="00F60C13"/>
    <w:rsid w:val="00FA7394"/>
    <w:rsid w:val="00FC2D25"/>
    <w:rsid w:val="00FC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2"/>
    <o:shapelayout v:ext="edit">
      <o:idmap v:ext="edit" data="2"/>
    </o:shapelayout>
  </w:shapeDefaults>
  <w:decimalSymbol w:val="."/>
  <w:listSeparator w:val=","/>
  <w14:docId w14:val="2F677881"/>
  <w15:chartTrackingRefBased/>
  <w15:docId w15:val="{478813BD-E22A-4CF5-A10E-5780AC94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37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72A2"/>
    <w:pPr>
      <w:tabs>
        <w:tab w:val="center" w:pos="4153"/>
        <w:tab w:val="right" w:pos="8306"/>
      </w:tabs>
    </w:pPr>
  </w:style>
  <w:style w:type="character" w:customStyle="1" w:styleId="FooterChar">
    <w:name w:val="Footer Char"/>
    <w:basedOn w:val="DefaultParagraphFont"/>
    <w:link w:val="Footer"/>
    <w:uiPriority w:val="99"/>
    <w:rsid w:val="00F172A2"/>
    <w:rPr>
      <w:rFonts w:ascii="Arial" w:eastAsia="Times New Roman" w:hAnsi="Arial" w:cs="Times New Roman"/>
      <w:sz w:val="24"/>
      <w:szCs w:val="24"/>
      <w:lang w:eastAsia="en-GB"/>
    </w:rPr>
  </w:style>
  <w:style w:type="character" w:styleId="PageNumber">
    <w:name w:val="page number"/>
    <w:basedOn w:val="DefaultParagraphFont"/>
    <w:rsid w:val="00F172A2"/>
  </w:style>
  <w:style w:type="paragraph" w:styleId="ListParagraph">
    <w:name w:val="List Paragraph"/>
    <w:basedOn w:val="Normal"/>
    <w:uiPriority w:val="34"/>
    <w:qFormat/>
    <w:rsid w:val="00F172A2"/>
    <w:pPr>
      <w:ind w:left="720"/>
      <w:contextualSpacing/>
    </w:pPr>
  </w:style>
  <w:style w:type="paragraph" w:styleId="BodyTextIndent">
    <w:name w:val="Body Text Indent"/>
    <w:basedOn w:val="Normal"/>
    <w:link w:val="BodyTextIndentChar"/>
    <w:rsid w:val="00E3286C"/>
    <w:pPr>
      <w:widowControl w:val="0"/>
      <w:tabs>
        <w:tab w:val="left" w:pos="-720"/>
      </w:tabs>
      <w:suppressAutoHyphens/>
      <w:ind w:left="720"/>
      <w:jc w:val="both"/>
    </w:pPr>
    <w:rPr>
      <w:snapToGrid w:val="0"/>
      <w:spacing w:val="-3"/>
      <w:szCs w:val="20"/>
      <w:lang w:eastAsia="en-US"/>
    </w:rPr>
  </w:style>
  <w:style w:type="character" w:customStyle="1" w:styleId="BodyTextIndentChar">
    <w:name w:val="Body Text Indent Char"/>
    <w:basedOn w:val="DefaultParagraphFont"/>
    <w:link w:val="BodyTextIndent"/>
    <w:rsid w:val="00E3286C"/>
    <w:rPr>
      <w:rFonts w:ascii="Arial" w:eastAsia="Times New Roman" w:hAnsi="Arial" w:cs="Times New Roman"/>
      <w:snapToGrid w:val="0"/>
      <w:spacing w:val="-3"/>
      <w:sz w:val="24"/>
      <w:szCs w:val="20"/>
    </w:rPr>
  </w:style>
  <w:style w:type="paragraph" w:customStyle="1" w:styleId="Bullet">
    <w:name w:val="Bullet"/>
    <w:basedOn w:val="Normal"/>
    <w:rsid w:val="00E3286C"/>
    <w:pPr>
      <w:numPr>
        <w:numId w:val="3"/>
      </w:numPr>
    </w:pPr>
  </w:style>
  <w:style w:type="paragraph" w:styleId="Header">
    <w:name w:val="header"/>
    <w:basedOn w:val="Normal"/>
    <w:link w:val="HeaderChar"/>
    <w:unhideWhenUsed/>
    <w:rsid w:val="005D2D38"/>
    <w:pPr>
      <w:tabs>
        <w:tab w:val="center" w:pos="4513"/>
        <w:tab w:val="right" w:pos="9026"/>
      </w:tabs>
    </w:pPr>
  </w:style>
  <w:style w:type="character" w:customStyle="1" w:styleId="HeaderChar">
    <w:name w:val="Header Char"/>
    <w:basedOn w:val="DefaultParagraphFont"/>
    <w:link w:val="Header"/>
    <w:rsid w:val="005D2D38"/>
    <w:rPr>
      <w:rFonts w:ascii="Arial" w:eastAsia="Times New Roman" w:hAnsi="Arial" w:cs="Times New Roman"/>
      <w:sz w:val="24"/>
      <w:szCs w:val="24"/>
      <w:lang w:eastAsia="en-GB"/>
    </w:rPr>
  </w:style>
  <w:style w:type="paragraph" w:styleId="NormalWeb">
    <w:name w:val="Normal (Web)"/>
    <w:basedOn w:val="Normal"/>
    <w:uiPriority w:val="99"/>
    <w:semiHidden/>
    <w:unhideWhenUsed/>
    <w:rsid w:val="00F5589F"/>
    <w:pPr>
      <w:spacing w:after="200" w:line="276" w:lineRule="auto"/>
    </w:pPr>
    <w:rPr>
      <w:rFonts w:ascii="Times New Roman" w:eastAsiaTheme="minorHAnsi" w:hAnsi="Times New Roman"/>
      <w:lang w:eastAsia="en-US"/>
    </w:rPr>
  </w:style>
  <w:style w:type="table" w:styleId="TableGrid">
    <w:name w:val="Table Grid"/>
    <w:basedOn w:val="TableNormal"/>
    <w:uiPriority w:val="59"/>
    <w:rsid w:val="00F5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3D15"/>
    <w:rPr>
      <w:color w:val="0000FF"/>
      <w:u w:val="single"/>
    </w:rPr>
  </w:style>
  <w:style w:type="paragraph" w:customStyle="1" w:styleId="BasicParagraph">
    <w:name w:val="[Basic Paragraph]"/>
    <w:basedOn w:val="Normal"/>
    <w:rsid w:val="00D63D15"/>
    <w:pPr>
      <w:widowControl w:val="0"/>
      <w:suppressAutoHyphens/>
      <w:autoSpaceDE w:val="0"/>
      <w:spacing w:line="288" w:lineRule="auto"/>
      <w:textAlignment w:val="center"/>
    </w:pPr>
    <w:rPr>
      <w:rFonts w:ascii="MinionPro-Regular" w:eastAsia="MS Mincho" w:hAnsi="MinionPro-Regular" w:cs="MinionPro-Regular"/>
      <w:color w:val="000000"/>
      <w:lang w:eastAsia="ar-SA"/>
    </w:rPr>
  </w:style>
  <w:style w:type="paragraph" w:styleId="NoSpacing">
    <w:name w:val="No Spacing"/>
    <w:uiPriority w:val="1"/>
    <w:qFormat/>
    <w:rsid w:val="00683555"/>
    <w:pPr>
      <w:spacing w:after="0" w:line="240" w:lineRule="auto"/>
    </w:pPr>
    <w:rPr>
      <w:rFonts w:ascii="Arial" w:eastAsia="Times New Roman" w:hAnsi="Arial" w:cs="Times New Roman"/>
      <w:sz w:val="24"/>
      <w:szCs w:val="24"/>
      <w:lang w:eastAsia="en-GB"/>
    </w:rPr>
  </w:style>
  <w:style w:type="paragraph" w:styleId="Revision">
    <w:name w:val="Revision"/>
    <w:hidden/>
    <w:uiPriority w:val="99"/>
    <w:semiHidden/>
    <w:rsid w:val="00E273F7"/>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1D1A7A"/>
    <w:rPr>
      <w:sz w:val="16"/>
      <w:szCs w:val="16"/>
    </w:rPr>
  </w:style>
  <w:style w:type="paragraph" w:styleId="CommentText">
    <w:name w:val="annotation text"/>
    <w:basedOn w:val="Normal"/>
    <w:link w:val="CommentTextChar"/>
    <w:uiPriority w:val="99"/>
    <w:unhideWhenUsed/>
    <w:rsid w:val="001D1A7A"/>
    <w:rPr>
      <w:sz w:val="20"/>
      <w:szCs w:val="20"/>
    </w:rPr>
  </w:style>
  <w:style w:type="character" w:customStyle="1" w:styleId="CommentTextChar">
    <w:name w:val="Comment Text Char"/>
    <w:basedOn w:val="DefaultParagraphFont"/>
    <w:link w:val="CommentText"/>
    <w:uiPriority w:val="99"/>
    <w:rsid w:val="001D1A7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1A7A"/>
    <w:rPr>
      <w:b/>
      <w:bCs/>
    </w:rPr>
  </w:style>
  <w:style w:type="character" w:customStyle="1" w:styleId="CommentSubjectChar">
    <w:name w:val="Comment Subject Char"/>
    <w:basedOn w:val="CommentTextChar"/>
    <w:link w:val="CommentSubject"/>
    <w:uiPriority w:val="99"/>
    <w:semiHidden/>
    <w:rsid w:val="001D1A7A"/>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Microsoft_Word_97_-_2003_Document.doc"/><Relationship Id="rId29" Type="http://schemas.openxmlformats.org/officeDocument/2006/relationships/hyperlink" Target="mailto:InvolvingPeople@swy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nvolvingPeople@swyt.nhs.uk" TargetMode="External"/><Relationship Id="rId28" Type="http://schemas.openxmlformats.org/officeDocument/2006/relationships/image" Target="cid:image001.png@01D6D9F2.96534180" TargetMode="Externa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wyt.sharepoint.com/sites/BIReporting" TargetMode="External"/><Relationship Id="rId27" Type="http://schemas.openxmlformats.org/officeDocument/2006/relationships/image" Target="media/image6.png"/><Relationship Id="rId30" Type="http://schemas.openxmlformats.org/officeDocument/2006/relationships/header" Target="header6.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southwestyorkshire.nhs.uk"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southwestyorkshire.nhs.uk"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_x0020_web xmlns="c9582851-2988-4a19-9899-54b6e759ce21">true</On_x0020_web>
    <TaxCatchAll xmlns="1a0c87de-3eb1-4043-af0c-1e6b4eba125d">
      <Value>62</Value>
      <Value>5</Value>
      <Value>25</Value>
    </TaxCatchAll>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TaxKeywordTaxHTField xmlns="1a0c87de-3eb1-4043-af0c-1e6b4eba125d">
      <Terms xmlns="http://schemas.microsoft.com/office/infopath/2007/PartnerControls"/>
    </TaxKeywordTaxHTField>
    <Review_x0020_date xmlns="c9582851-2988-4a19-9899-54b6e759ce21">2023-02-28T00:00:00+00:00</Review_x0020_date>
    <lcc7b1cc1b984d13a908a3aab216aa27 xmlns="1a0c87de-3eb1-4043-af0c-1e6b4eba125d">
      <Terms xmlns="http://schemas.microsoft.com/office/infopath/2007/PartnerControls"/>
    </lcc7b1cc1b984d13a908a3aab216aa27>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KeyField xmlns="c9582851-2988-4a19-9899-54b6e759ce21" xsi:nil="true"/>
    <Approval_x0020_Date xmlns="c9582851-2988-4a19-9899-54b6e759ce21">2012-03-31T23:00:00+00:00</Approval_x0020_Date>
    <LeadDirector xmlns="c9582851-2988-4a19-9899-54b6e759ce21">DHR = Director of HR and OD</LeadDirector>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B8882-BA02-4149-8163-91CB04184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B81A4-C591-44C6-A2C0-DF5136937A1C}">
  <ds:schemaRefs>
    <ds:schemaRef ds:uri="http://schemas.microsoft.com/office/2006/metadata/properties"/>
    <ds:schemaRef ds:uri="http://schemas.microsoft.com/office/infopath/2007/PartnerControls"/>
    <ds:schemaRef ds:uri="c9582851-2988-4a19-9899-54b6e759ce21"/>
    <ds:schemaRef ds:uri="1a0c87de-3eb1-4043-af0c-1e6b4eba125d"/>
  </ds:schemaRefs>
</ds:datastoreItem>
</file>

<file path=customXml/itemProps3.xml><?xml version="1.0" encoding="utf-8"?>
<ds:datastoreItem xmlns:ds="http://schemas.openxmlformats.org/officeDocument/2006/customXml" ds:itemID="{412FF6BE-29D4-4C98-BEEB-C62FF439DEB7}">
  <ds:schemaRefs>
    <ds:schemaRef ds:uri="http://schemas.openxmlformats.org/officeDocument/2006/bibliography"/>
  </ds:schemaRefs>
</ds:datastoreItem>
</file>

<file path=customXml/itemProps4.xml><?xml version="1.0" encoding="utf-8"?>
<ds:datastoreItem xmlns:ds="http://schemas.openxmlformats.org/officeDocument/2006/customXml" ds:itemID="{3E923F91-5AAD-4D24-BF7D-E27D40C16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12459</Words>
  <Characters>71020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Disciplinary Procedure</vt:lpstr>
    </vt:vector>
  </TitlesOfParts>
  <Company/>
  <LinksUpToDate>false</LinksUpToDate>
  <CharactersWithSpaces>83313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dc:title>
  <dc:subject/>
  <dc:creator>Le Moigne Julie</dc:creator>
  <cp:keywords/>
  <dc:description/>
  <cp:lastModifiedBy>Sacha Asma</cp:lastModifiedBy>
  <cp:revision>2</cp:revision>
  <cp:lastPrinted>2021-10-05T12:25:00Z</cp:lastPrinted>
  <dcterms:created xsi:type="dcterms:W3CDTF">2023-10-20T13:36:00Z</dcterms:created>
  <dcterms:modified xsi:type="dcterms:W3CDTF">2023-10-20T13:36:00Z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Order">
    <vt:lpwstr>17200.0000000000</vt:lpwstr>
  </property>
  <property fmtid="{D5CDD505-2E9C-101B-9397-08002B2CF9AE}" pid="4" name="TaxKeyword">
    <vt:lpwstr/>
  </property>
  <property fmtid="{D5CDD505-2E9C-101B-9397-08002B2CF9AE}" pid="5" name="Document typeTaxHTField0">
    <vt:lpwstr>Policy|6f916108-b313-4557-adaf-a1690646dcf2</vt:lpwstr>
  </property>
  <property fmtid="{D5CDD505-2E9C-101B-9397-08002B2CF9AE}" pid="6" name="_dlc_DocId">
    <vt:lpwstr>ZEXKAYJVUWQ7-135-172</vt:lpwstr>
  </property>
  <property fmtid="{D5CDD505-2E9C-101B-9397-08002B2CF9AE}" pid="7" name="ContentTypeId">
    <vt:lpwstr>0x010100F364FC08E5A7AD4F8D37416D1293DC7A01005966989A883E4A43BC4F1F69ACD23E12</vt:lpwstr>
  </property>
  <property fmtid="{D5CDD505-2E9C-101B-9397-08002B2CF9AE}" pid="8" name="HeaderStyleDefinitions">
    <vt:lpwstr/>
  </property>
  <property fmtid="{D5CDD505-2E9C-101B-9397-08002B2CF9AE}" pid="9" name="_dlc_DocIdItemGuid">
    <vt:lpwstr>dd4abdd2-ac47-4e4e-bb97-c488d36302ff</vt:lpwstr>
  </property>
  <property fmtid="{D5CDD505-2E9C-101B-9397-08002B2CF9AE}" pid="10" name="SWYT Document Type">
    <vt:lpwstr>5;#Policy|d06e192e-2ce4-4710-b9da-eb4967daad4c</vt:lpwstr>
  </property>
  <property fmtid="{D5CDD505-2E9C-101B-9397-08002B2CF9AE}" pid="11" name="IconOverlay">
    <vt:lpwstr/>
  </property>
  <property fmtid="{D5CDD505-2E9C-101B-9397-08002B2CF9AE}" pid="12" name="RedirectURL">
    <vt:lpwstr/>
  </property>
  <property fmtid="{D5CDD505-2E9C-101B-9397-08002B2CF9AE}" pid="13" name="Document type">
    <vt:lpwstr>18;#Policy|6f916108-b313-4557-adaf-a1690646dcf2</vt:lpwstr>
  </property>
  <property fmtid="{D5CDD505-2E9C-101B-9397-08002B2CF9AE}" pid="14" name="ne46295ab270418d86b5ce9b8900f276">
    <vt:lpwstr/>
  </property>
  <property fmtid="{D5CDD505-2E9C-101B-9397-08002B2CF9AE}" pid="15" name="BDU specific policiesTaxHTField0">
    <vt:lpwstr/>
  </property>
  <property fmtid="{D5CDD505-2E9C-101B-9397-08002B2CF9AE}" pid="16" name="Tagged">
    <vt:lpwstr/>
  </property>
  <property fmtid="{D5CDD505-2E9C-101B-9397-08002B2CF9AE}" pid="17" name="_dlc_DocIdUrl">
    <vt:lpwstr>http://nww.swyt.nhs.uk/docs/_layouts/DocIdRedir.aspx?ID=ZEXKAYJVUWQ7-135-172, ZEXKAYJVUWQ7-135-172</vt:lpwstr>
  </property>
  <property fmtid="{D5CDD505-2E9C-101B-9397-08002B2CF9AE}" pid="18" name="Portfolio">
    <vt:lpwstr>25;#HR|951a1773-3411-4b5d-913a-aa6ab15df98d</vt:lpwstr>
  </property>
  <property fmtid="{D5CDD505-2E9C-101B-9397-08002B2CF9AE}" pid="19" name="Area">
    <vt:lpwstr>62;#Corporate|e8c9cad2-3e28-4f11-9258-15024dad7554</vt:lpwstr>
  </property>
  <property fmtid="{D5CDD505-2E9C-101B-9397-08002B2CF9AE}" pid="20" name="pfa8a02fb9354c698daef0f56fb3ceaf">
    <vt:lpwstr/>
  </property>
</Properties>
</file>