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E0536" w14:paraId="330F4DDA" w14:textId="77777777">
        <w:tc>
          <w:tcPr>
            <w:tcW w:w="4261" w:type="dxa"/>
          </w:tcPr>
          <w:p w14:paraId="54EAF863" w14:textId="77777777" w:rsidR="008E4D6A" w:rsidRDefault="008E0536">
            <w:pPr>
              <w:rPr>
                <w:b/>
                <w:sz w:val="28"/>
              </w:rPr>
            </w:pPr>
            <w:r>
              <w:rPr>
                <w:b/>
                <w:sz w:val="28"/>
              </w:rPr>
              <w:t>Document name:</w:t>
            </w:r>
          </w:p>
          <w:p w14:paraId="5547E39A" w14:textId="77777777" w:rsidR="008E4D6A" w:rsidRDefault="008E4D6A">
            <w:pPr>
              <w:rPr>
                <w:b/>
                <w:sz w:val="28"/>
              </w:rPr>
            </w:pPr>
          </w:p>
          <w:p w14:paraId="41F36B87" w14:textId="77777777" w:rsidR="008E4D6A" w:rsidRDefault="008E4D6A">
            <w:pPr>
              <w:rPr>
                <w:b/>
                <w:sz w:val="28"/>
              </w:rPr>
            </w:pPr>
          </w:p>
        </w:tc>
        <w:tc>
          <w:tcPr>
            <w:tcW w:w="4261" w:type="dxa"/>
          </w:tcPr>
          <w:p w14:paraId="3270F90E" w14:textId="77777777" w:rsidR="008E4D6A" w:rsidRDefault="008E0536">
            <w:r>
              <w:t>Equal Opportunities in Employment Policy</w:t>
            </w:r>
          </w:p>
        </w:tc>
      </w:tr>
      <w:tr w:rsidR="008E0536" w14:paraId="464AADDD" w14:textId="77777777">
        <w:tc>
          <w:tcPr>
            <w:tcW w:w="4261" w:type="dxa"/>
          </w:tcPr>
          <w:p w14:paraId="6D2A6DC6" w14:textId="77777777" w:rsidR="008E4D6A" w:rsidRDefault="008E0536">
            <w:pPr>
              <w:rPr>
                <w:b/>
                <w:sz w:val="28"/>
              </w:rPr>
            </w:pPr>
            <w:r>
              <w:rPr>
                <w:b/>
                <w:sz w:val="28"/>
              </w:rPr>
              <w:t>Document type:</w:t>
            </w:r>
          </w:p>
          <w:p w14:paraId="0FC22D02" w14:textId="77777777" w:rsidR="008E4D6A" w:rsidRDefault="008E4D6A">
            <w:pPr>
              <w:rPr>
                <w:b/>
                <w:sz w:val="28"/>
              </w:rPr>
            </w:pPr>
          </w:p>
          <w:p w14:paraId="274564BE" w14:textId="77777777" w:rsidR="008E4D6A" w:rsidRDefault="008E4D6A">
            <w:pPr>
              <w:rPr>
                <w:b/>
                <w:sz w:val="28"/>
              </w:rPr>
            </w:pPr>
          </w:p>
        </w:tc>
        <w:tc>
          <w:tcPr>
            <w:tcW w:w="4261" w:type="dxa"/>
          </w:tcPr>
          <w:p w14:paraId="2C369DA6" w14:textId="1DBD6A16" w:rsidR="008E4D6A" w:rsidRDefault="008E0536">
            <w:r>
              <w:t>Human Resources Polic</w:t>
            </w:r>
            <w:r w:rsidR="009B2C7D">
              <w:t>y</w:t>
            </w:r>
          </w:p>
        </w:tc>
      </w:tr>
      <w:tr w:rsidR="008E0536" w14:paraId="0E9590D5" w14:textId="77777777">
        <w:tc>
          <w:tcPr>
            <w:tcW w:w="4261" w:type="dxa"/>
          </w:tcPr>
          <w:p w14:paraId="39FCD8D8" w14:textId="77777777" w:rsidR="008E4D6A" w:rsidRDefault="008E0536">
            <w:pPr>
              <w:rPr>
                <w:b/>
                <w:sz w:val="28"/>
              </w:rPr>
            </w:pPr>
            <w:r>
              <w:rPr>
                <w:b/>
                <w:sz w:val="28"/>
              </w:rPr>
              <w:t>Staff group to whom it applies:</w:t>
            </w:r>
          </w:p>
          <w:p w14:paraId="34179CFA" w14:textId="77777777" w:rsidR="008E4D6A" w:rsidRDefault="008E4D6A">
            <w:pPr>
              <w:rPr>
                <w:b/>
                <w:sz w:val="28"/>
              </w:rPr>
            </w:pPr>
          </w:p>
          <w:p w14:paraId="08EDF9BE" w14:textId="77777777" w:rsidR="008E4D6A" w:rsidRDefault="008E4D6A">
            <w:pPr>
              <w:rPr>
                <w:b/>
                <w:sz w:val="28"/>
              </w:rPr>
            </w:pPr>
          </w:p>
        </w:tc>
        <w:tc>
          <w:tcPr>
            <w:tcW w:w="4261" w:type="dxa"/>
          </w:tcPr>
          <w:p w14:paraId="2C92961D" w14:textId="77777777" w:rsidR="008E4D6A" w:rsidRDefault="008E0536">
            <w:r>
              <w:t>All staff within the Trust</w:t>
            </w:r>
          </w:p>
        </w:tc>
      </w:tr>
      <w:tr w:rsidR="008E0536" w14:paraId="7C8AB644" w14:textId="77777777">
        <w:tc>
          <w:tcPr>
            <w:tcW w:w="4261" w:type="dxa"/>
          </w:tcPr>
          <w:p w14:paraId="1AE1FAFF" w14:textId="77777777" w:rsidR="008E4D6A" w:rsidRDefault="008E0536">
            <w:pPr>
              <w:rPr>
                <w:b/>
                <w:sz w:val="28"/>
              </w:rPr>
            </w:pPr>
            <w:r>
              <w:rPr>
                <w:b/>
                <w:sz w:val="28"/>
              </w:rPr>
              <w:t>Distribution:</w:t>
            </w:r>
          </w:p>
          <w:p w14:paraId="6A66C447" w14:textId="77777777" w:rsidR="008E4D6A" w:rsidRDefault="008E4D6A">
            <w:pPr>
              <w:rPr>
                <w:b/>
                <w:sz w:val="28"/>
              </w:rPr>
            </w:pPr>
          </w:p>
          <w:p w14:paraId="0384C81D" w14:textId="77777777" w:rsidR="008E4D6A" w:rsidRDefault="008E4D6A">
            <w:pPr>
              <w:rPr>
                <w:b/>
                <w:sz w:val="28"/>
              </w:rPr>
            </w:pPr>
          </w:p>
        </w:tc>
        <w:tc>
          <w:tcPr>
            <w:tcW w:w="4261" w:type="dxa"/>
          </w:tcPr>
          <w:p w14:paraId="17FDBEBA" w14:textId="77777777" w:rsidR="008E4D6A" w:rsidRDefault="008E0536">
            <w:r>
              <w:t>The whole of the Trust</w:t>
            </w:r>
          </w:p>
        </w:tc>
      </w:tr>
      <w:tr w:rsidR="008E0536" w14:paraId="3E48CC84" w14:textId="77777777">
        <w:tc>
          <w:tcPr>
            <w:tcW w:w="4261" w:type="dxa"/>
          </w:tcPr>
          <w:p w14:paraId="707F4097" w14:textId="77777777" w:rsidR="008E4D6A" w:rsidRDefault="008E0536">
            <w:pPr>
              <w:rPr>
                <w:b/>
                <w:sz w:val="28"/>
              </w:rPr>
            </w:pPr>
            <w:r>
              <w:rPr>
                <w:b/>
                <w:sz w:val="28"/>
              </w:rPr>
              <w:t>How to access:</w:t>
            </w:r>
          </w:p>
          <w:p w14:paraId="5CDDE4A7" w14:textId="77777777" w:rsidR="008E4D6A" w:rsidRDefault="008E4D6A">
            <w:pPr>
              <w:rPr>
                <w:b/>
                <w:sz w:val="28"/>
              </w:rPr>
            </w:pPr>
          </w:p>
          <w:p w14:paraId="4799C7FD" w14:textId="77777777" w:rsidR="008E4D6A" w:rsidRDefault="008E4D6A">
            <w:pPr>
              <w:rPr>
                <w:b/>
                <w:sz w:val="28"/>
              </w:rPr>
            </w:pPr>
          </w:p>
        </w:tc>
        <w:tc>
          <w:tcPr>
            <w:tcW w:w="4261" w:type="dxa"/>
          </w:tcPr>
          <w:p w14:paraId="719A0F45" w14:textId="77777777" w:rsidR="008E4D6A" w:rsidRDefault="008E0536">
            <w:r>
              <w:t>Intranet and internet / ward folder</w:t>
            </w:r>
          </w:p>
        </w:tc>
      </w:tr>
      <w:tr w:rsidR="008E0536" w14:paraId="7DCC9171" w14:textId="77777777">
        <w:tc>
          <w:tcPr>
            <w:tcW w:w="4261" w:type="dxa"/>
          </w:tcPr>
          <w:p w14:paraId="09DAC6F0" w14:textId="77777777" w:rsidR="008E4D6A" w:rsidRDefault="008E0536">
            <w:pPr>
              <w:rPr>
                <w:b/>
                <w:sz w:val="28"/>
              </w:rPr>
            </w:pPr>
            <w:r>
              <w:rPr>
                <w:b/>
                <w:sz w:val="28"/>
              </w:rPr>
              <w:t>Issue date:</w:t>
            </w:r>
          </w:p>
          <w:p w14:paraId="290E96A4" w14:textId="77777777" w:rsidR="008E4D6A" w:rsidRDefault="008E4D6A">
            <w:pPr>
              <w:rPr>
                <w:b/>
                <w:sz w:val="28"/>
              </w:rPr>
            </w:pPr>
          </w:p>
          <w:p w14:paraId="2FB5E6EC" w14:textId="77777777" w:rsidR="008E4D6A" w:rsidRDefault="008E4D6A">
            <w:pPr>
              <w:rPr>
                <w:b/>
                <w:sz w:val="28"/>
              </w:rPr>
            </w:pPr>
          </w:p>
        </w:tc>
        <w:tc>
          <w:tcPr>
            <w:tcW w:w="4261" w:type="dxa"/>
          </w:tcPr>
          <w:p w14:paraId="586F9DD3" w14:textId="77777777" w:rsidR="009C4767" w:rsidRDefault="009C4767">
            <w:r>
              <w:t>Version 6</w:t>
            </w:r>
          </w:p>
          <w:p w14:paraId="7068C14D" w14:textId="3EF5EDFF" w:rsidR="008E4D6A" w:rsidRDefault="009C4767">
            <w:r>
              <w:t xml:space="preserve"> October </w:t>
            </w:r>
            <w:r w:rsidR="00DC6E2F">
              <w:t>2022</w:t>
            </w:r>
          </w:p>
        </w:tc>
      </w:tr>
      <w:tr w:rsidR="008E0536" w14:paraId="548A591F" w14:textId="77777777">
        <w:tc>
          <w:tcPr>
            <w:tcW w:w="4261" w:type="dxa"/>
          </w:tcPr>
          <w:p w14:paraId="2BF4A09A" w14:textId="77777777" w:rsidR="008E4D6A" w:rsidRDefault="008E0536">
            <w:pPr>
              <w:rPr>
                <w:b/>
                <w:sz w:val="28"/>
              </w:rPr>
            </w:pPr>
            <w:r>
              <w:rPr>
                <w:b/>
                <w:sz w:val="28"/>
              </w:rPr>
              <w:t>Next review:</w:t>
            </w:r>
          </w:p>
          <w:p w14:paraId="62C1F3DB" w14:textId="77777777" w:rsidR="008E4D6A" w:rsidRDefault="008E4D6A">
            <w:pPr>
              <w:rPr>
                <w:b/>
                <w:sz w:val="28"/>
              </w:rPr>
            </w:pPr>
          </w:p>
          <w:p w14:paraId="45B51670" w14:textId="77777777" w:rsidR="008E4D6A" w:rsidRDefault="008E4D6A">
            <w:pPr>
              <w:rPr>
                <w:b/>
                <w:sz w:val="28"/>
              </w:rPr>
            </w:pPr>
          </w:p>
        </w:tc>
        <w:tc>
          <w:tcPr>
            <w:tcW w:w="4261" w:type="dxa"/>
          </w:tcPr>
          <w:p w14:paraId="3243225F" w14:textId="1600DB27" w:rsidR="008E0536" w:rsidRDefault="009C4767">
            <w:r>
              <w:t>October 2025</w:t>
            </w:r>
          </w:p>
        </w:tc>
      </w:tr>
      <w:tr w:rsidR="008E0536" w14:paraId="50D224E1" w14:textId="77777777">
        <w:tc>
          <w:tcPr>
            <w:tcW w:w="4261" w:type="dxa"/>
          </w:tcPr>
          <w:p w14:paraId="5A89E675" w14:textId="77777777" w:rsidR="008E4D6A" w:rsidRDefault="008E0536">
            <w:pPr>
              <w:rPr>
                <w:b/>
                <w:sz w:val="28"/>
              </w:rPr>
            </w:pPr>
            <w:r>
              <w:rPr>
                <w:b/>
                <w:sz w:val="28"/>
              </w:rPr>
              <w:t>Approved by:</w:t>
            </w:r>
          </w:p>
          <w:p w14:paraId="775AFB6E" w14:textId="77777777" w:rsidR="008E4D6A" w:rsidRDefault="008E4D6A">
            <w:pPr>
              <w:rPr>
                <w:b/>
                <w:sz w:val="28"/>
              </w:rPr>
            </w:pPr>
          </w:p>
          <w:p w14:paraId="786C9E7F" w14:textId="77777777" w:rsidR="008E4D6A" w:rsidRDefault="008E4D6A">
            <w:pPr>
              <w:rPr>
                <w:b/>
                <w:sz w:val="28"/>
              </w:rPr>
            </w:pPr>
          </w:p>
        </w:tc>
        <w:tc>
          <w:tcPr>
            <w:tcW w:w="4261" w:type="dxa"/>
          </w:tcPr>
          <w:p w14:paraId="5764CB25" w14:textId="2BC010CA" w:rsidR="008E4D6A" w:rsidRDefault="004B51A0">
            <w:r>
              <w:t xml:space="preserve">EMT </w:t>
            </w:r>
            <w:r w:rsidR="009C4767">
              <w:t>on 6 October 2022</w:t>
            </w:r>
          </w:p>
        </w:tc>
      </w:tr>
      <w:tr w:rsidR="008E0536" w14:paraId="36AE82FD" w14:textId="77777777">
        <w:tc>
          <w:tcPr>
            <w:tcW w:w="4261" w:type="dxa"/>
          </w:tcPr>
          <w:p w14:paraId="28DDAECC" w14:textId="77777777" w:rsidR="008E4D6A" w:rsidRDefault="008E0536">
            <w:pPr>
              <w:rPr>
                <w:b/>
                <w:sz w:val="28"/>
              </w:rPr>
            </w:pPr>
            <w:r>
              <w:rPr>
                <w:b/>
                <w:sz w:val="28"/>
              </w:rPr>
              <w:t>Developed by:</w:t>
            </w:r>
          </w:p>
          <w:p w14:paraId="5B878087" w14:textId="77777777" w:rsidR="008E4D6A" w:rsidRDefault="008E4D6A">
            <w:pPr>
              <w:rPr>
                <w:b/>
                <w:sz w:val="28"/>
              </w:rPr>
            </w:pPr>
          </w:p>
          <w:p w14:paraId="785AB2A0" w14:textId="77777777" w:rsidR="008E4D6A" w:rsidRDefault="008E4D6A">
            <w:pPr>
              <w:rPr>
                <w:b/>
                <w:sz w:val="28"/>
              </w:rPr>
            </w:pPr>
          </w:p>
        </w:tc>
        <w:tc>
          <w:tcPr>
            <w:tcW w:w="4261" w:type="dxa"/>
          </w:tcPr>
          <w:p w14:paraId="4A83A06E" w14:textId="763A3C33" w:rsidR="008E4D6A" w:rsidRDefault="00396027">
            <w:r>
              <w:t>People Directorate</w:t>
            </w:r>
            <w:r w:rsidR="008E0536">
              <w:t xml:space="preserve"> / Policy Sub Group (consisting of staff and management representatives)</w:t>
            </w:r>
          </w:p>
        </w:tc>
      </w:tr>
      <w:tr w:rsidR="008E0536" w14:paraId="00058F54" w14:textId="77777777">
        <w:tc>
          <w:tcPr>
            <w:tcW w:w="4261" w:type="dxa"/>
          </w:tcPr>
          <w:p w14:paraId="5FE3F462" w14:textId="77777777" w:rsidR="008E4D6A" w:rsidRDefault="008E0536">
            <w:pPr>
              <w:rPr>
                <w:b/>
                <w:sz w:val="28"/>
              </w:rPr>
            </w:pPr>
            <w:r>
              <w:rPr>
                <w:b/>
                <w:sz w:val="28"/>
              </w:rPr>
              <w:t xml:space="preserve">Director </w:t>
            </w:r>
            <w:proofErr w:type="gramStart"/>
            <w:r>
              <w:rPr>
                <w:b/>
                <w:sz w:val="28"/>
              </w:rPr>
              <w:t>lead</w:t>
            </w:r>
            <w:proofErr w:type="gramEnd"/>
            <w:r>
              <w:rPr>
                <w:b/>
                <w:sz w:val="28"/>
              </w:rPr>
              <w:t>:</w:t>
            </w:r>
          </w:p>
          <w:p w14:paraId="47233096" w14:textId="77777777" w:rsidR="008E4D6A" w:rsidRDefault="008E4D6A">
            <w:pPr>
              <w:rPr>
                <w:b/>
                <w:sz w:val="28"/>
              </w:rPr>
            </w:pPr>
          </w:p>
          <w:p w14:paraId="2C0BD44B" w14:textId="77777777" w:rsidR="008E4D6A" w:rsidRDefault="008E4D6A">
            <w:pPr>
              <w:rPr>
                <w:b/>
                <w:sz w:val="28"/>
              </w:rPr>
            </w:pPr>
          </w:p>
        </w:tc>
        <w:tc>
          <w:tcPr>
            <w:tcW w:w="4261" w:type="dxa"/>
          </w:tcPr>
          <w:p w14:paraId="5CDC0701" w14:textId="2255515F" w:rsidR="008E4D6A" w:rsidRDefault="00DC6E2F">
            <w:r>
              <w:t>Chief People Officer</w:t>
            </w:r>
          </w:p>
        </w:tc>
      </w:tr>
      <w:tr w:rsidR="008E0536" w14:paraId="73316AA7" w14:textId="77777777">
        <w:tc>
          <w:tcPr>
            <w:tcW w:w="4261" w:type="dxa"/>
          </w:tcPr>
          <w:p w14:paraId="70583472" w14:textId="77777777" w:rsidR="008E4D6A" w:rsidRDefault="008E0536">
            <w:pPr>
              <w:rPr>
                <w:b/>
                <w:sz w:val="28"/>
              </w:rPr>
            </w:pPr>
            <w:r>
              <w:rPr>
                <w:b/>
                <w:sz w:val="28"/>
              </w:rPr>
              <w:t>Contact for advice:</w:t>
            </w:r>
          </w:p>
          <w:p w14:paraId="02E0FCB2" w14:textId="77777777" w:rsidR="008E4D6A" w:rsidRDefault="008E4D6A">
            <w:pPr>
              <w:rPr>
                <w:b/>
                <w:sz w:val="28"/>
              </w:rPr>
            </w:pPr>
          </w:p>
          <w:p w14:paraId="0C4ADCB5" w14:textId="77777777" w:rsidR="008E4D6A" w:rsidRDefault="008E4D6A">
            <w:pPr>
              <w:rPr>
                <w:b/>
                <w:sz w:val="28"/>
              </w:rPr>
            </w:pPr>
          </w:p>
        </w:tc>
        <w:tc>
          <w:tcPr>
            <w:tcW w:w="4261" w:type="dxa"/>
          </w:tcPr>
          <w:p w14:paraId="2F01CD65" w14:textId="7B7784B8" w:rsidR="008E4D6A" w:rsidRDefault="00396027">
            <w:r>
              <w:t>People Directorate</w:t>
            </w:r>
          </w:p>
        </w:tc>
      </w:tr>
    </w:tbl>
    <w:p w14:paraId="49D58ADB" w14:textId="77777777" w:rsidR="008E4D6A" w:rsidRDefault="008E4D6A"/>
    <w:p w14:paraId="58360D00" w14:textId="77777777" w:rsidR="008E4D6A" w:rsidRDefault="008E0536">
      <w:pPr>
        <w:ind w:left="3600" w:firstLine="720"/>
        <w:jc w:val="right"/>
      </w:pPr>
      <w:r>
        <w:rPr>
          <w:noProof/>
        </w:rPr>
        <w:drawing>
          <wp:inline distT="0" distB="0" distL="0" distR="0" wp14:anchorId="61701F55" wp14:editId="256EF9CA">
            <wp:extent cx="2524125" cy="10445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524125" cy="1044575"/>
                    </a:xfrm>
                    <a:prstGeom prst="rect">
                      <a:avLst/>
                    </a:prstGeom>
                    <a:noFill/>
                  </pic:spPr>
                </pic:pic>
              </a:graphicData>
            </a:graphic>
          </wp:inline>
        </w:drawing>
      </w:r>
    </w:p>
    <w:p w14:paraId="2C9DA247" w14:textId="77777777" w:rsidR="008E4D6A" w:rsidRDefault="008E4D6A">
      <w:pPr>
        <w:ind w:left="3600" w:firstLine="720"/>
        <w:jc w:val="center"/>
      </w:pPr>
    </w:p>
    <w:p w14:paraId="36673923" w14:textId="77777777" w:rsidR="008E4D6A" w:rsidRDefault="008E0536">
      <w:pPr>
        <w:ind w:left="3600" w:firstLine="720"/>
        <w:jc w:val="center"/>
      </w:pPr>
      <w:r>
        <w:br w:type="page"/>
      </w:r>
    </w:p>
    <w:p w14:paraId="3107C829" w14:textId="77777777" w:rsidR="008E4D6A" w:rsidRDefault="008E4D6A">
      <w:pPr>
        <w:ind w:left="3600" w:firstLine="720"/>
        <w:jc w:val="center"/>
      </w:pPr>
    </w:p>
    <w:p w14:paraId="12969B93" w14:textId="77777777" w:rsidR="008E4D6A" w:rsidRDefault="008E4D6A">
      <w:pPr>
        <w:tabs>
          <w:tab w:val="center" w:pos="4512"/>
        </w:tabs>
        <w:suppressAutoHyphens/>
        <w:jc w:val="center"/>
        <w:outlineLvl w:val="0"/>
        <w:rPr>
          <w:b/>
          <w:u w:val="single"/>
        </w:rPr>
      </w:pPr>
    </w:p>
    <w:p w14:paraId="36DAFF3D" w14:textId="77777777" w:rsidR="008E4D6A" w:rsidRDefault="008E0536">
      <w:pPr>
        <w:tabs>
          <w:tab w:val="center" w:pos="4512"/>
        </w:tabs>
        <w:suppressAutoHyphens/>
        <w:jc w:val="center"/>
        <w:outlineLvl w:val="0"/>
        <w:rPr>
          <w:b/>
          <w:u w:val="single"/>
        </w:rPr>
      </w:pPr>
      <w:r>
        <w:rPr>
          <w:b/>
          <w:u w:val="single"/>
        </w:rPr>
        <w:t>CONTENTS</w:t>
      </w:r>
    </w:p>
    <w:p w14:paraId="0A7EA0C7" w14:textId="77777777" w:rsidR="008E4D6A" w:rsidRDefault="008E4D6A">
      <w:pPr>
        <w:tabs>
          <w:tab w:val="left" w:pos="-720"/>
        </w:tabs>
        <w:suppressAutoHyphens/>
        <w:jc w:val="both"/>
      </w:pPr>
    </w:p>
    <w:p w14:paraId="36EAAF10" w14:textId="77777777" w:rsidR="008E4D6A" w:rsidRDefault="008E4D6A">
      <w:pPr>
        <w:tabs>
          <w:tab w:val="left" w:pos="-720"/>
        </w:tabs>
        <w:suppressAutoHyphens/>
        <w:jc w:val="both"/>
      </w:pPr>
    </w:p>
    <w:p w14:paraId="644AB833" w14:textId="77777777" w:rsidR="008E4D6A" w:rsidRDefault="008E0536">
      <w:pPr>
        <w:tabs>
          <w:tab w:val="right" w:pos="9024"/>
        </w:tabs>
        <w:suppressAutoHyphens/>
        <w:jc w:val="both"/>
        <w:outlineLvl w:val="0"/>
      </w:pPr>
      <w:r>
        <w:rPr>
          <w:b/>
        </w:rPr>
        <w:tab/>
      </w:r>
      <w:r>
        <w:rPr>
          <w:b/>
          <w:u w:val="single"/>
        </w:rPr>
        <w:t>Page Number</w:t>
      </w:r>
    </w:p>
    <w:p w14:paraId="21896FFE" w14:textId="77777777" w:rsidR="008E4D6A" w:rsidRDefault="008E4D6A">
      <w:pPr>
        <w:tabs>
          <w:tab w:val="left" w:pos="0"/>
        </w:tabs>
        <w:suppressAutoHyphens/>
        <w:jc w:val="both"/>
      </w:pPr>
    </w:p>
    <w:p w14:paraId="309A3998" w14:textId="77777777" w:rsidR="008E4D6A" w:rsidRDefault="008E4D6A">
      <w:pPr>
        <w:tabs>
          <w:tab w:val="left" w:pos="0"/>
        </w:tabs>
        <w:suppressAutoHyphens/>
        <w:jc w:val="both"/>
      </w:pPr>
    </w:p>
    <w:p w14:paraId="27A0394A" w14:textId="77777777" w:rsidR="008E4D6A" w:rsidRDefault="008E4D6A">
      <w:pPr>
        <w:tabs>
          <w:tab w:val="left" w:pos="0"/>
        </w:tabs>
        <w:suppressAutoHyphens/>
        <w:jc w:val="both"/>
      </w:pPr>
    </w:p>
    <w:p w14:paraId="48C280C8" w14:textId="77777777"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1.0</w:t>
      </w:r>
      <w:r>
        <w:tab/>
        <w:t>Statement</w:t>
      </w:r>
      <w:r>
        <w:tab/>
      </w:r>
      <w:r>
        <w:tab/>
      </w:r>
      <w:r>
        <w:tab/>
      </w:r>
      <w:r>
        <w:tab/>
      </w:r>
      <w:r>
        <w:tab/>
      </w:r>
      <w:r>
        <w:tab/>
      </w:r>
      <w:r>
        <w:tab/>
      </w:r>
      <w:r>
        <w:tab/>
      </w:r>
      <w:r>
        <w:tab/>
      </w:r>
      <w:r>
        <w:tab/>
        <w:t>1</w:t>
      </w:r>
    </w:p>
    <w:p w14:paraId="68D35BA2" w14:textId="77777777" w:rsidR="008E4D6A" w:rsidRDefault="008E0536">
      <w:pPr>
        <w:tabs>
          <w:tab w:val="left" w:pos="0"/>
        </w:tabs>
        <w:suppressAutoHyphens/>
        <w:jc w:val="both"/>
      </w:pPr>
      <w:r>
        <w:tab/>
      </w:r>
    </w:p>
    <w:p w14:paraId="0F6F5409" w14:textId="77777777"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2.0</w:t>
      </w:r>
      <w:r>
        <w:tab/>
        <w:t>Policy</w:t>
      </w:r>
      <w:r>
        <w:tab/>
      </w:r>
      <w:r>
        <w:tab/>
      </w:r>
      <w:r>
        <w:tab/>
      </w:r>
      <w:r>
        <w:tab/>
      </w:r>
      <w:r>
        <w:tab/>
      </w:r>
      <w:r>
        <w:tab/>
      </w:r>
      <w:r>
        <w:tab/>
      </w:r>
      <w:r>
        <w:tab/>
      </w:r>
      <w:r>
        <w:tab/>
      </w:r>
      <w:r>
        <w:tab/>
      </w:r>
      <w:r>
        <w:tab/>
        <w:t>1</w:t>
      </w:r>
    </w:p>
    <w:p w14:paraId="3CF78C40" w14:textId="77777777" w:rsidR="008E4D6A" w:rsidRDefault="008E4D6A">
      <w:pPr>
        <w:tabs>
          <w:tab w:val="left" w:pos="0"/>
        </w:tabs>
        <w:suppressAutoHyphens/>
        <w:jc w:val="both"/>
      </w:pPr>
    </w:p>
    <w:p w14:paraId="7FCC48D1" w14:textId="77777777"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3.0</w:t>
      </w:r>
      <w:r>
        <w:tab/>
        <w:t>Responsibilities</w:t>
      </w:r>
      <w:r>
        <w:tab/>
      </w:r>
      <w:r>
        <w:tab/>
      </w:r>
      <w:r>
        <w:tab/>
      </w:r>
      <w:r>
        <w:tab/>
      </w:r>
      <w:r>
        <w:tab/>
      </w:r>
      <w:r>
        <w:tab/>
      </w:r>
      <w:r>
        <w:tab/>
      </w:r>
      <w:r>
        <w:tab/>
      </w:r>
      <w:r>
        <w:tab/>
        <w:t>2</w:t>
      </w:r>
    </w:p>
    <w:p w14:paraId="5B126466" w14:textId="77777777" w:rsidR="008E4D6A" w:rsidRDefault="008E4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p>
    <w:p w14:paraId="6BA27B3D" w14:textId="57F29B4A"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4.0</w:t>
      </w:r>
      <w:r>
        <w:tab/>
        <w:t>Responsibilities of Managers</w:t>
      </w:r>
      <w:r>
        <w:tab/>
      </w:r>
      <w:r>
        <w:tab/>
      </w:r>
      <w:r>
        <w:tab/>
      </w:r>
      <w:r>
        <w:tab/>
      </w:r>
      <w:r>
        <w:tab/>
      </w:r>
      <w:r>
        <w:tab/>
      </w:r>
      <w:r>
        <w:tab/>
      </w:r>
      <w:r w:rsidR="00B32D7A">
        <w:t>3</w:t>
      </w:r>
    </w:p>
    <w:p w14:paraId="535EB95D" w14:textId="77777777" w:rsidR="008E4D6A" w:rsidRDefault="008E4D6A">
      <w:pPr>
        <w:tabs>
          <w:tab w:val="left" w:pos="0"/>
        </w:tabs>
        <w:suppressAutoHyphens/>
        <w:jc w:val="both"/>
      </w:pPr>
    </w:p>
    <w:p w14:paraId="73F9F555" w14:textId="77777777"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5.0</w:t>
      </w:r>
      <w:r>
        <w:tab/>
        <w:t>Discrimination</w:t>
      </w:r>
      <w:r>
        <w:tab/>
      </w:r>
      <w:r>
        <w:tab/>
      </w:r>
      <w:r>
        <w:tab/>
      </w:r>
      <w:r>
        <w:tab/>
      </w:r>
      <w:r>
        <w:tab/>
      </w:r>
      <w:r>
        <w:tab/>
      </w:r>
      <w:r>
        <w:tab/>
      </w:r>
      <w:r>
        <w:tab/>
      </w:r>
      <w:r>
        <w:tab/>
        <w:t>3</w:t>
      </w:r>
    </w:p>
    <w:p w14:paraId="5745A1D5" w14:textId="77777777" w:rsidR="008E4D6A" w:rsidRDefault="008E4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p>
    <w:p w14:paraId="255E4E35" w14:textId="51ACF3A0"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6.0</w:t>
      </w:r>
      <w:r>
        <w:tab/>
        <w:t>Performance &amp; Assurance</w:t>
      </w:r>
      <w:r>
        <w:tab/>
      </w:r>
      <w:r>
        <w:tab/>
      </w:r>
      <w:r>
        <w:tab/>
      </w:r>
      <w:r>
        <w:tab/>
      </w:r>
      <w:r>
        <w:tab/>
      </w:r>
      <w:r>
        <w:tab/>
      </w:r>
      <w:r>
        <w:tab/>
        <w:t xml:space="preserve">           </w:t>
      </w:r>
      <w:r w:rsidR="00B32D7A">
        <w:t>5</w:t>
      </w:r>
    </w:p>
    <w:p w14:paraId="2DEB1B53" w14:textId="77777777" w:rsidR="008E4D6A" w:rsidRDefault="008E4D6A">
      <w:pPr>
        <w:tabs>
          <w:tab w:val="left" w:pos="0"/>
        </w:tabs>
        <w:suppressAutoHyphens/>
        <w:jc w:val="both"/>
      </w:pPr>
    </w:p>
    <w:p w14:paraId="2F84115A" w14:textId="0D219B61"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7.0</w:t>
      </w:r>
      <w:r>
        <w:tab/>
        <w:t>Recruitment</w:t>
      </w:r>
      <w:r>
        <w:tab/>
      </w:r>
      <w:r>
        <w:tab/>
      </w:r>
      <w:r>
        <w:tab/>
      </w:r>
      <w:r>
        <w:tab/>
      </w:r>
      <w:r>
        <w:tab/>
      </w:r>
      <w:r>
        <w:tab/>
      </w:r>
      <w:r>
        <w:tab/>
      </w:r>
      <w:r>
        <w:tab/>
      </w:r>
      <w:r>
        <w:tab/>
      </w:r>
      <w:r>
        <w:tab/>
      </w:r>
      <w:r w:rsidR="00B32D7A">
        <w:t>6</w:t>
      </w:r>
    </w:p>
    <w:p w14:paraId="789A6722" w14:textId="77777777" w:rsidR="008E4D6A" w:rsidRDefault="008E4D6A">
      <w:pPr>
        <w:tabs>
          <w:tab w:val="left" w:pos="0"/>
        </w:tabs>
        <w:suppressAutoHyphens/>
        <w:jc w:val="both"/>
      </w:pPr>
    </w:p>
    <w:p w14:paraId="56738174" w14:textId="42C6BD27" w:rsidR="008E4D6A" w:rsidRDefault="008E0536">
      <w:pPr>
        <w:tabs>
          <w:tab w:val="left" w:pos="0"/>
        </w:tabs>
        <w:suppressAutoHyphens/>
        <w:jc w:val="both"/>
      </w:pPr>
      <w:r>
        <w:t>8.0</w:t>
      </w:r>
      <w:r>
        <w:tab/>
        <w:t>Occupational Requirement</w:t>
      </w:r>
      <w:r>
        <w:tab/>
      </w:r>
      <w:r>
        <w:tab/>
      </w:r>
      <w:r>
        <w:tab/>
      </w:r>
      <w:r>
        <w:tab/>
      </w:r>
      <w:r>
        <w:tab/>
      </w:r>
      <w:r>
        <w:tab/>
      </w:r>
      <w:r>
        <w:tab/>
      </w:r>
      <w:r>
        <w:tab/>
      </w:r>
      <w:r w:rsidR="00B32D7A">
        <w:t>7</w:t>
      </w:r>
    </w:p>
    <w:p w14:paraId="283A33F5" w14:textId="77777777" w:rsidR="008E4D6A" w:rsidRDefault="008E4D6A">
      <w:pPr>
        <w:tabs>
          <w:tab w:val="left" w:pos="0"/>
        </w:tabs>
        <w:suppressAutoHyphens/>
        <w:jc w:val="both"/>
      </w:pPr>
    </w:p>
    <w:p w14:paraId="5BE7F84C" w14:textId="05C83BAA"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9.0</w:t>
      </w:r>
      <w:r>
        <w:tab/>
        <w:t>Training and Development</w:t>
      </w:r>
      <w:r>
        <w:tab/>
      </w:r>
      <w:r>
        <w:tab/>
      </w:r>
      <w:r>
        <w:tab/>
      </w:r>
      <w:r>
        <w:tab/>
      </w:r>
      <w:r>
        <w:tab/>
      </w:r>
      <w:r>
        <w:tab/>
      </w:r>
      <w:r>
        <w:tab/>
      </w:r>
      <w:r>
        <w:tab/>
      </w:r>
      <w:r w:rsidR="00023D38">
        <w:t>8</w:t>
      </w:r>
    </w:p>
    <w:p w14:paraId="6D2D6196" w14:textId="77777777" w:rsidR="008E4D6A" w:rsidRDefault="008E4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p>
    <w:p w14:paraId="01059981" w14:textId="61C5EE2C"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10.0</w:t>
      </w:r>
      <w:r>
        <w:tab/>
        <w:t>Career Development</w:t>
      </w:r>
      <w:r>
        <w:tab/>
      </w:r>
      <w:r>
        <w:tab/>
      </w:r>
      <w:r>
        <w:tab/>
      </w:r>
      <w:r>
        <w:tab/>
      </w:r>
      <w:r>
        <w:tab/>
      </w:r>
      <w:r>
        <w:tab/>
      </w:r>
      <w:r>
        <w:tab/>
      </w:r>
      <w:r>
        <w:tab/>
      </w:r>
      <w:r w:rsidR="00B32D7A">
        <w:t>8</w:t>
      </w:r>
    </w:p>
    <w:p w14:paraId="4EDE8D74" w14:textId="77777777" w:rsidR="008E4D6A" w:rsidRDefault="008E4D6A">
      <w:pPr>
        <w:tabs>
          <w:tab w:val="left" w:pos="0"/>
        </w:tabs>
        <w:suppressAutoHyphens/>
        <w:jc w:val="both"/>
      </w:pPr>
    </w:p>
    <w:p w14:paraId="4AE57FB2" w14:textId="41DA407B"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11.0</w:t>
      </w:r>
      <w:r>
        <w:tab/>
        <w:t>Terms and Conditions of Employment, Benefits,</w:t>
      </w:r>
      <w:r>
        <w:tab/>
      </w:r>
      <w:r>
        <w:tab/>
      </w:r>
      <w:r>
        <w:tab/>
      </w:r>
      <w:r>
        <w:tab/>
      </w:r>
      <w:r w:rsidR="00CF3660">
        <w:t>9</w:t>
      </w:r>
    </w:p>
    <w:p w14:paraId="6160ABD3" w14:textId="77777777" w:rsidR="008E4D6A" w:rsidRDefault="008E0536">
      <w:pPr>
        <w:tabs>
          <w:tab w:val="left" w:pos="0"/>
        </w:tabs>
        <w:suppressAutoHyphens/>
        <w:jc w:val="both"/>
      </w:pPr>
      <w:r>
        <w:tab/>
        <w:t xml:space="preserve">Facilities and Services </w:t>
      </w:r>
    </w:p>
    <w:p w14:paraId="54ACA786" w14:textId="77777777" w:rsidR="008E4D6A" w:rsidRDefault="008E0536">
      <w:pPr>
        <w:tabs>
          <w:tab w:val="left" w:pos="0"/>
        </w:tabs>
        <w:suppressAutoHyphens/>
        <w:jc w:val="both"/>
      </w:pPr>
      <w:r>
        <w:t xml:space="preserve"> </w:t>
      </w:r>
    </w:p>
    <w:p w14:paraId="7EA3B2C4" w14:textId="2D494B31" w:rsidR="008E4D6A" w:rsidRDefault="008E0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pPr>
      <w:r>
        <w:t>12.0</w:t>
      </w:r>
      <w:r>
        <w:tab/>
        <w:t>Monitoring</w:t>
      </w:r>
      <w:r>
        <w:tab/>
      </w:r>
      <w:r>
        <w:tab/>
      </w:r>
      <w:r>
        <w:tab/>
      </w:r>
      <w:r>
        <w:tab/>
      </w:r>
      <w:r>
        <w:tab/>
      </w:r>
      <w:r>
        <w:tab/>
      </w:r>
      <w:r>
        <w:tab/>
      </w:r>
      <w:r>
        <w:tab/>
      </w:r>
      <w:r>
        <w:tab/>
      </w:r>
      <w:r>
        <w:tab/>
      </w:r>
      <w:r w:rsidR="00CF3660">
        <w:t>9</w:t>
      </w:r>
      <w:r>
        <w:tab/>
      </w:r>
    </w:p>
    <w:p w14:paraId="690E0967" w14:textId="105B98E0" w:rsidR="008E4D6A" w:rsidRDefault="008E0536">
      <w:pPr>
        <w:pStyle w:val="Heading3"/>
      </w:pPr>
      <w:r>
        <w:rPr>
          <w:b w:val="0"/>
        </w:rPr>
        <w:t>13.0</w:t>
      </w:r>
      <w:r>
        <w:rPr>
          <w:b w:val="0"/>
        </w:rPr>
        <w:tab/>
        <w:t>Complaints</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CF3660">
        <w:rPr>
          <w:b w:val="0"/>
        </w:rPr>
        <w:t>9</w:t>
      </w:r>
    </w:p>
    <w:p w14:paraId="5A8BAC87" w14:textId="77777777" w:rsidR="008E4D6A" w:rsidRDefault="008E4D6A"/>
    <w:p w14:paraId="3B669767" w14:textId="1F2D860A" w:rsidR="008E4D6A" w:rsidRDefault="008E0536">
      <w:r>
        <w:t>14.0</w:t>
      </w:r>
      <w:r>
        <w:tab/>
        <w:t>Equality Impact Assessment</w:t>
      </w:r>
      <w:r>
        <w:tab/>
      </w:r>
      <w:r>
        <w:tab/>
      </w:r>
      <w:r>
        <w:tab/>
      </w:r>
      <w:r>
        <w:tab/>
      </w:r>
      <w:r>
        <w:tab/>
      </w:r>
      <w:r>
        <w:tab/>
      </w:r>
      <w:r>
        <w:tab/>
      </w:r>
      <w:r w:rsidR="00CF3660">
        <w:t>10</w:t>
      </w:r>
    </w:p>
    <w:p w14:paraId="69CB1485" w14:textId="77777777" w:rsidR="008E4D6A" w:rsidRDefault="008E4D6A"/>
    <w:p w14:paraId="2EDF24CF" w14:textId="5BAA62C7" w:rsidR="008E4D6A" w:rsidRDefault="008E0536">
      <w:r>
        <w:t>15.0</w:t>
      </w:r>
      <w:r>
        <w:tab/>
        <w:t>Version Control</w:t>
      </w:r>
      <w:r>
        <w:tab/>
      </w:r>
      <w:r>
        <w:tab/>
      </w:r>
      <w:r>
        <w:tab/>
      </w:r>
      <w:r>
        <w:tab/>
      </w:r>
      <w:r>
        <w:tab/>
      </w:r>
      <w:r>
        <w:tab/>
      </w:r>
      <w:r>
        <w:tab/>
      </w:r>
      <w:r>
        <w:tab/>
      </w:r>
      <w:r>
        <w:tab/>
      </w:r>
      <w:r w:rsidR="006A7F9E">
        <w:t>10</w:t>
      </w:r>
    </w:p>
    <w:p w14:paraId="4193E1A8" w14:textId="77777777" w:rsidR="008E4D6A" w:rsidRDefault="008E4D6A"/>
    <w:p w14:paraId="6144B64E" w14:textId="77777777" w:rsidR="008E4D6A" w:rsidRDefault="008E4D6A"/>
    <w:p w14:paraId="2412CB18" w14:textId="77777777" w:rsidR="008E4D6A" w:rsidRDefault="008E4D6A"/>
    <w:p w14:paraId="00061BC2" w14:textId="77777777" w:rsidR="008E4D6A" w:rsidRDefault="008E4D6A"/>
    <w:p w14:paraId="05639242" w14:textId="77777777" w:rsidR="008E4D6A" w:rsidRDefault="008E0536">
      <w:r>
        <w:t>Equality Impact Assessment</w:t>
      </w:r>
      <w:r>
        <w:tab/>
      </w:r>
      <w:r>
        <w:tab/>
      </w:r>
      <w:r>
        <w:tab/>
      </w:r>
      <w:r>
        <w:tab/>
      </w:r>
      <w:r>
        <w:tab/>
      </w:r>
      <w:r>
        <w:tab/>
        <w:t>Appendix 1</w:t>
      </w:r>
    </w:p>
    <w:p w14:paraId="57EEAAF8" w14:textId="77777777" w:rsidR="008E4D6A" w:rsidRDefault="008E0536">
      <w:r>
        <w:tab/>
      </w:r>
    </w:p>
    <w:p w14:paraId="7A21CE0A" w14:textId="77777777" w:rsidR="008E4D6A" w:rsidRDefault="008E4D6A"/>
    <w:p w14:paraId="7DEA5D79" w14:textId="77777777" w:rsidR="008E4D6A" w:rsidRDefault="008E0536">
      <w:pPr>
        <w:sectPr w:rsidR="008E4D6A">
          <w:headerReference w:type="default" r:id="rId12"/>
          <w:footerReference w:type="even" r:id="rId13"/>
          <w:footerReference w:type="default" r:id="rId14"/>
          <w:headerReference w:type="first" r:id="rId15"/>
          <w:pgSz w:w="11904" w:h="16836"/>
          <w:pgMar w:top="1276" w:right="1440" w:bottom="720" w:left="1440" w:header="1440" w:footer="720" w:gutter="0"/>
          <w:pgNumType w:start="1"/>
          <w:cols w:space="720"/>
          <w:titlePg/>
        </w:sectPr>
      </w:pPr>
      <w:r>
        <w:t>Version Control</w:t>
      </w:r>
      <w:r>
        <w:tab/>
      </w:r>
      <w:r>
        <w:tab/>
      </w:r>
      <w:r>
        <w:tab/>
      </w:r>
      <w:r>
        <w:tab/>
      </w:r>
      <w:r>
        <w:tab/>
      </w:r>
      <w:r>
        <w:tab/>
      </w:r>
      <w:r>
        <w:tab/>
      </w:r>
      <w:r>
        <w:tab/>
        <w:t>Appendix 2</w:t>
      </w:r>
    </w:p>
    <w:p w14:paraId="2310F74D" w14:textId="77777777" w:rsidR="008E4D6A" w:rsidRDefault="008E0536">
      <w:pPr>
        <w:pStyle w:val="Heading2"/>
        <w:jc w:val="center"/>
      </w:pPr>
      <w:r>
        <w:lastRenderedPageBreak/>
        <w:t xml:space="preserve"> EQUAL OPPORTUNITIES IN EMPLOYMENT POLICY</w:t>
      </w:r>
    </w:p>
    <w:p w14:paraId="5CEC00B0" w14:textId="77777777" w:rsidR="008E4D6A" w:rsidRDefault="008E4D6A">
      <w:pPr>
        <w:tabs>
          <w:tab w:val="left" w:pos="0"/>
        </w:tabs>
        <w:suppressAutoHyphens/>
        <w:jc w:val="center"/>
      </w:pPr>
    </w:p>
    <w:p w14:paraId="64E35739" w14:textId="77777777" w:rsidR="008E4D6A" w:rsidRDefault="008E4D6A">
      <w:pPr>
        <w:tabs>
          <w:tab w:val="left" w:pos="0"/>
        </w:tabs>
        <w:suppressAutoHyphens/>
        <w:jc w:val="both"/>
      </w:pPr>
    </w:p>
    <w:p w14:paraId="00960625" w14:textId="77777777" w:rsidR="008E4D6A" w:rsidRDefault="008E0536">
      <w:pPr>
        <w:tabs>
          <w:tab w:val="left" w:pos="0"/>
        </w:tabs>
        <w:suppressAutoHyphens/>
        <w:jc w:val="both"/>
        <w:outlineLvl w:val="0"/>
      </w:pPr>
      <w:r>
        <w:rPr>
          <w:b/>
        </w:rPr>
        <w:t>1.0</w:t>
      </w:r>
      <w:r>
        <w:rPr>
          <w:b/>
        </w:rPr>
        <w:tab/>
        <w:t>STATEMENT</w:t>
      </w:r>
    </w:p>
    <w:p w14:paraId="16766427" w14:textId="77777777" w:rsidR="008E4D6A" w:rsidRDefault="008E4D6A">
      <w:pPr>
        <w:tabs>
          <w:tab w:val="left" w:pos="0"/>
        </w:tabs>
        <w:suppressAutoHyphens/>
        <w:jc w:val="both"/>
      </w:pPr>
    </w:p>
    <w:p w14:paraId="56ECF42D" w14:textId="6F3A098B" w:rsidR="008E4D6A" w:rsidRPr="004E1970" w:rsidRDefault="00B119F8">
      <w:pPr>
        <w:tabs>
          <w:tab w:val="left" w:pos="0"/>
        </w:tabs>
        <w:suppressAutoHyphens/>
        <w:jc w:val="both"/>
      </w:pPr>
      <w:r w:rsidRPr="004E1970">
        <w:t xml:space="preserve">The Trust </w:t>
      </w:r>
      <w:r w:rsidR="000B7895">
        <w:t xml:space="preserve">will deliver </w:t>
      </w:r>
      <w:r w:rsidR="00430668" w:rsidRPr="004E1970">
        <w:t xml:space="preserve"> equal opportunity in employment</w:t>
      </w:r>
      <w:r w:rsidR="008F6BF4">
        <w:t xml:space="preserve">, and  </w:t>
      </w:r>
      <w:r w:rsidR="000B7895">
        <w:t>will</w:t>
      </w:r>
      <w:r w:rsidR="008E0536" w:rsidRPr="004E1970">
        <w:t xml:space="preserve"> ensure that no job applicant or employee receives less favourable treatment, where it cannot be shown to be justifiable, on the grounds of age, disability, marriage or civil partnership, pregnancy or maternity, race, nationality, ethnic or national origin, gender, religion, beliefs, sexual orientation, domestic circumstances, social and employment status, HIV status, gender reassignment, or political affiliation or trade union status</w:t>
      </w:r>
      <w:r w:rsidR="000A6592">
        <w:t xml:space="preserve"> and carers</w:t>
      </w:r>
      <w:r w:rsidR="008E0536" w:rsidRPr="004E1970">
        <w:t>; This principle will apply to recruitment and selection, promotion, transfer, training, discipline and grievance and all terms and conditions of employment</w:t>
      </w:r>
      <w:r w:rsidR="002D0AE2">
        <w:t>.</w:t>
      </w:r>
    </w:p>
    <w:p w14:paraId="5B6036AE" w14:textId="77777777" w:rsidR="008E4D6A" w:rsidRPr="004E1970" w:rsidRDefault="008E4D6A">
      <w:pPr>
        <w:tabs>
          <w:tab w:val="left" w:pos="0"/>
        </w:tabs>
        <w:suppressAutoHyphens/>
        <w:jc w:val="both"/>
      </w:pPr>
    </w:p>
    <w:p w14:paraId="151E8895" w14:textId="7EEF89CB" w:rsidR="008E4D6A" w:rsidRPr="004E1970" w:rsidRDefault="008E0536">
      <w:pPr>
        <w:tabs>
          <w:tab w:val="left" w:pos="0"/>
        </w:tabs>
        <w:suppressAutoHyphens/>
        <w:jc w:val="both"/>
      </w:pPr>
      <w:r w:rsidRPr="004E1970">
        <w:t>Policies and procedures will be developed and reviewed to ensure that individuals are selected, promoted and treated</w:t>
      </w:r>
      <w:r w:rsidR="002D0AE2">
        <w:t xml:space="preserve"> fairly</w:t>
      </w:r>
      <w:r w:rsidRPr="004E1970">
        <w:t xml:space="preserve"> on the basis of relevant aptitudes, skills and abilities.</w:t>
      </w:r>
    </w:p>
    <w:p w14:paraId="4F6A67A9" w14:textId="3E1F6993" w:rsidR="008E4D6A" w:rsidRPr="004E1970" w:rsidRDefault="008E4D6A">
      <w:pPr>
        <w:tabs>
          <w:tab w:val="left" w:pos="0"/>
        </w:tabs>
        <w:suppressAutoHyphens/>
        <w:jc w:val="both"/>
        <w:rPr>
          <w:b/>
        </w:rPr>
      </w:pPr>
    </w:p>
    <w:p w14:paraId="4017ACB0" w14:textId="609E3415" w:rsidR="008E4D6A" w:rsidRPr="004E1970" w:rsidRDefault="00DC6E2F" w:rsidP="00DC6E2F">
      <w:pPr>
        <w:tabs>
          <w:tab w:val="left" w:pos="0"/>
        </w:tabs>
        <w:suppressAutoHyphens/>
        <w:jc w:val="both"/>
      </w:pPr>
      <w:r w:rsidRPr="004E1970">
        <w:rPr>
          <w:bCs/>
        </w:rPr>
        <w:t xml:space="preserve">The Trust believes in fairness and equality and aims to value diversity and promote inclusion in all that we do.  This is reflected in our </w:t>
      </w:r>
      <w:r w:rsidR="008E0536" w:rsidRPr="004E1970">
        <w:t xml:space="preserve">Mission, Vision, and Values </w:t>
      </w:r>
      <w:r w:rsidR="0048338A" w:rsidRPr="004E1970">
        <w:t xml:space="preserve">that form our guiding principles and behaviours </w:t>
      </w:r>
      <w:r w:rsidR="003F7D7E" w:rsidRPr="004E1970">
        <w:t>which</w:t>
      </w:r>
      <w:r w:rsidR="0048338A" w:rsidRPr="004E1970">
        <w:t xml:space="preserve"> inc</w:t>
      </w:r>
      <w:r w:rsidR="008E0536" w:rsidRPr="004E1970">
        <w:t xml:space="preserve">ludes </w:t>
      </w:r>
      <w:r w:rsidR="0048338A" w:rsidRPr="004E1970">
        <w:t>t</w:t>
      </w:r>
      <w:r w:rsidR="008E0536" w:rsidRPr="004E1970">
        <w:t xml:space="preserve">hat the Trust will be ‘respectful, honest, open and transparent’ </w:t>
      </w:r>
      <w:r w:rsidR="00CF7EB2">
        <w:t>,</w:t>
      </w:r>
      <w:r w:rsidR="008E0536" w:rsidRPr="004E1970">
        <w:t xml:space="preserve"> ‘improve and aim to be outstanding’</w:t>
      </w:r>
      <w:r w:rsidR="00CF7EB2">
        <w:t>, whilst putting the person at the centre of everything we do.</w:t>
      </w:r>
    </w:p>
    <w:p w14:paraId="6748C429" w14:textId="77777777" w:rsidR="008E4D6A" w:rsidRPr="004E1970" w:rsidRDefault="008E4D6A">
      <w:pPr>
        <w:pStyle w:val="BodyText2"/>
      </w:pPr>
    </w:p>
    <w:p w14:paraId="6D9A4C22" w14:textId="46EFC6E9" w:rsidR="008E4D6A" w:rsidRPr="004E1970" w:rsidRDefault="008E0536">
      <w:pPr>
        <w:pStyle w:val="BodyText2"/>
      </w:pPr>
      <w:r w:rsidRPr="004E1970">
        <w:t>The Trust will develop plans to ensure it is compliant with the Equality Act 2010, particularly as it applies to the public sector</w:t>
      </w:r>
      <w:r w:rsidR="005D740A">
        <w:t>, and to deliver The Public Sector Equality Duty</w:t>
      </w:r>
    </w:p>
    <w:p w14:paraId="53679C20" w14:textId="77777777" w:rsidR="008E4D6A" w:rsidRPr="004E1970" w:rsidRDefault="008E4D6A">
      <w:pPr>
        <w:pStyle w:val="BodyText2"/>
      </w:pPr>
    </w:p>
    <w:p w14:paraId="48DD677E" w14:textId="77AEA345" w:rsidR="008E4D6A" w:rsidRDefault="008E0536">
      <w:pPr>
        <w:pStyle w:val="BodyText2"/>
      </w:pPr>
      <w:r w:rsidRPr="004E1970">
        <w:t xml:space="preserve">The Public Sector Equality Duty (PSED or general duty) has three aims, which the Trust is expected to take into account </w:t>
      </w:r>
      <w:r w:rsidR="003F7D7E" w:rsidRPr="004E1970">
        <w:t xml:space="preserve">(demonstrate ‘due regard’) </w:t>
      </w:r>
      <w:r w:rsidRPr="004E1970">
        <w:t>when providing its services</w:t>
      </w:r>
      <w:r w:rsidR="0065582B">
        <w:t xml:space="preserve"> and it is committed </w:t>
      </w:r>
      <w:proofErr w:type="gramStart"/>
      <w:r w:rsidR="0065582B">
        <w:t>to:.</w:t>
      </w:r>
      <w:proofErr w:type="gramEnd"/>
      <w:r w:rsidRPr="004E1970">
        <w:t xml:space="preserve"> </w:t>
      </w:r>
    </w:p>
    <w:p w14:paraId="335C72F5" w14:textId="77777777" w:rsidR="005D740A" w:rsidRPr="004E1970" w:rsidRDefault="005D740A">
      <w:pPr>
        <w:pStyle w:val="BodyText2"/>
      </w:pPr>
    </w:p>
    <w:p w14:paraId="3064FA2A" w14:textId="76BADEBB" w:rsidR="008E4D6A" w:rsidRPr="004E1970" w:rsidRDefault="008E0536">
      <w:pPr>
        <w:pStyle w:val="BodyText2"/>
        <w:numPr>
          <w:ilvl w:val="0"/>
          <w:numId w:val="5"/>
        </w:numPr>
      </w:pPr>
      <w:r w:rsidRPr="004E1970">
        <w:t>Eliminat</w:t>
      </w:r>
      <w:r w:rsidR="005E36D2">
        <w:t xml:space="preserve">ing  </w:t>
      </w:r>
      <w:r w:rsidRPr="004E1970">
        <w:t>discrimination, harassment and victimisation and other conduct prohibited under the Act.</w:t>
      </w:r>
    </w:p>
    <w:p w14:paraId="2CDDE69D" w14:textId="79FFA2FE" w:rsidR="008E4D6A" w:rsidRPr="004E1970" w:rsidRDefault="008E0536">
      <w:pPr>
        <w:pStyle w:val="BodyText2"/>
        <w:numPr>
          <w:ilvl w:val="0"/>
          <w:numId w:val="5"/>
        </w:numPr>
      </w:pPr>
      <w:r w:rsidRPr="004E1970">
        <w:t>Advanc</w:t>
      </w:r>
      <w:r w:rsidR="005E36D2">
        <w:t>ing</w:t>
      </w:r>
      <w:r w:rsidRPr="004E1970">
        <w:t xml:space="preserve"> equality of opportunity between persons who share a relevant protected characteristic and persons who do not share it.</w:t>
      </w:r>
    </w:p>
    <w:p w14:paraId="57E4E834" w14:textId="6CE3383A" w:rsidR="008E4D6A" w:rsidRPr="004E1970" w:rsidRDefault="008E0536">
      <w:pPr>
        <w:pStyle w:val="BodyText2"/>
        <w:numPr>
          <w:ilvl w:val="0"/>
          <w:numId w:val="5"/>
        </w:numPr>
      </w:pPr>
      <w:r w:rsidRPr="004E1970">
        <w:t>Foster</w:t>
      </w:r>
      <w:r w:rsidR="005E36D2">
        <w:t>ing</w:t>
      </w:r>
      <w:r w:rsidRPr="004E1970">
        <w:t xml:space="preserve"> good relations between persons who share a relevant protected characteristic and persons who do not share it.</w:t>
      </w:r>
    </w:p>
    <w:p w14:paraId="03AD0490" w14:textId="77777777" w:rsidR="008E4D6A" w:rsidRPr="004E1970" w:rsidRDefault="008E4D6A">
      <w:pPr>
        <w:pStyle w:val="BodyText2"/>
        <w:ind w:left="360"/>
      </w:pPr>
    </w:p>
    <w:p w14:paraId="1F94AA7B" w14:textId="4AF9CF18" w:rsidR="008E4D6A" w:rsidRPr="004E1970" w:rsidRDefault="005E36D2">
      <w:pPr>
        <w:pStyle w:val="BodyText2"/>
      </w:pPr>
      <w:r>
        <w:t>We will be</w:t>
      </w:r>
      <w:r w:rsidR="008E0536" w:rsidRPr="004E1970">
        <w:t xml:space="preserve"> transparent about how </w:t>
      </w:r>
      <w:r>
        <w:t xml:space="preserve"> we respond</w:t>
      </w:r>
      <w:r w:rsidR="008E0536" w:rsidRPr="004E1970">
        <w:t xml:space="preserve"> to the PSED, </w:t>
      </w:r>
      <w:r>
        <w:t xml:space="preserve">setting equality objectives </w:t>
      </w:r>
      <w:r w:rsidR="001E3320">
        <w:t xml:space="preserve">and </w:t>
      </w:r>
      <w:r>
        <w:t>ensuring we</w:t>
      </w:r>
      <w:r w:rsidR="008E0536" w:rsidRPr="004E1970">
        <w:t xml:space="preserve"> publish relevant, proportionate information showing compliance with the equality Duty</w:t>
      </w:r>
      <w:r>
        <w:t>,</w:t>
      </w:r>
      <w:r w:rsidR="008E0536" w:rsidRPr="004E1970">
        <w:t xml:space="preserve"> </w:t>
      </w:r>
    </w:p>
    <w:p w14:paraId="255D03EE" w14:textId="77777777" w:rsidR="008E4D6A" w:rsidRPr="004E1970" w:rsidRDefault="008E4D6A">
      <w:pPr>
        <w:pStyle w:val="BodyText2"/>
      </w:pPr>
    </w:p>
    <w:p w14:paraId="7C6C93BB" w14:textId="6C8AB3CB" w:rsidR="008E4D6A" w:rsidRPr="004E1970" w:rsidRDefault="008E0536">
      <w:pPr>
        <w:pStyle w:val="BodyText2"/>
      </w:pPr>
      <w:r w:rsidRPr="004E1970">
        <w:t xml:space="preserve">The Trust </w:t>
      </w:r>
      <w:r w:rsidR="003D5FD1">
        <w:t xml:space="preserve">views diversity positively and </w:t>
      </w:r>
      <w:r w:rsidRPr="004E1970">
        <w:t>recognises that everyone is different and has a unique contribution through their experience, knowledge and skills.</w:t>
      </w:r>
    </w:p>
    <w:p w14:paraId="6C6C57B4" w14:textId="0D7A8B1B" w:rsidR="008E4D6A" w:rsidRDefault="008E4D6A">
      <w:pPr>
        <w:pStyle w:val="BodyText2"/>
      </w:pPr>
    </w:p>
    <w:p w14:paraId="31374D59" w14:textId="77777777" w:rsidR="001715D2" w:rsidRPr="004E1970" w:rsidRDefault="001715D2">
      <w:pPr>
        <w:pStyle w:val="BodyText2"/>
      </w:pPr>
    </w:p>
    <w:p w14:paraId="136D8E74" w14:textId="77777777" w:rsidR="008E4D6A" w:rsidRPr="004E1970" w:rsidRDefault="008E0536">
      <w:pPr>
        <w:tabs>
          <w:tab w:val="left" w:pos="0"/>
        </w:tabs>
        <w:suppressAutoHyphens/>
        <w:jc w:val="both"/>
        <w:outlineLvl w:val="0"/>
      </w:pPr>
      <w:r w:rsidRPr="004E1970">
        <w:rPr>
          <w:b/>
        </w:rPr>
        <w:t>2.0</w:t>
      </w:r>
      <w:r w:rsidRPr="004E1970">
        <w:rPr>
          <w:b/>
        </w:rPr>
        <w:tab/>
        <w:t>POLICY</w:t>
      </w:r>
    </w:p>
    <w:p w14:paraId="6CFEA791" w14:textId="77777777" w:rsidR="008E4D6A" w:rsidRPr="004E1970" w:rsidRDefault="008E4D6A">
      <w:pPr>
        <w:tabs>
          <w:tab w:val="left" w:pos="0"/>
        </w:tabs>
        <w:suppressAutoHyphens/>
        <w:jc w:val="both"/>
      </w:pPr>
    </w:p>
    <w:p w14:paraId="006F650F" w14:textId="77777777" w:rsidR="008E4D6A" w:rsidRPr="004E1970" w:rsidRDefault="008E0536" w:rsidP="00C42646">
      <w:pPr>
        <w:tabs>
          <w:tab w:val="left" w:pos="0"/>
        </w:tabs>
        <w:suppressAutoHyphens/>
        <w:jc w:val="both"/>
      </w:pPr>
      <w:r w:rsidRPr="004E1970">
        <w:t>The Trust will:</w:t>
      </w:r>
    </w:p>
    <w:p w14:paraId="4C849BD5" w14:textId="77777777" w:rsidR="008E4D6A" w:rsidRPr="004E1970" w:rsidRDefault="008E4D6A" w:rsidP="00C42646">
      <w:pPr>
        <w:tabs>
          <w:tab w:val="left" w:pos="0"/>
        </w:tabs>
        <w:suppressAutoHyphens/>
        <w:jc w:val="both"/>
      </w:pPr>
    </w:p>
    <w:p w14:paraId="165B1ABE" w14:textId="77777777" w:rsidR="008E4D6A" w:rsidRPr="004E1970" w:rsidRDefault="008E0536" w:rsidP="00C42646">
      <w:pPr>
        <w:tabs>
          <w:tab w:val="left" w:pos="0"/>
        </w:tabs>
        <w:suppressAutoHyphens/>
        <w:ind w:left="720" w:hanging="720"/>
        <w:jc w:val="both"/>
      </w:pPr>
      <w:r w:rsidRPr="004E1970">
        <w:t>•</w:t>
      </w:r>
      <w:r w:rsidRPr="004E1970">
        <w:tab/>
        <w:t>Continually seek to develop the potential of the workforce.</w:t>
      </w:r>
    </w:p>
    <w:p w14:paraId="401D9A3B" w14:textId="77777777" w:rsidR="008E4D6A" w:rsidRPr="004E1970" w:rsidRDefault="008E4D6A" w:rsidP="00C42646">
      <w:pPr>
        <w:tabs>
          <w:tab w:val="left" w:pos="0"/>
        </w:tabs>
        <w:suppressAutoHyphens/>
        <w:jc w:val="both"/>
      </w:pPr>
    </w:p>
    <w:p w14:paraId="4AB28D8B" w14:textId="77777777" w:rsidR="008E4D6A" w:rsidRPr="004E1970" w:rsidRDefault="008E0536" w:rsidP="00C42646">
      <w:pPr>
        <w:tabs>
          <w:tab w:val="left" w:pos="0"/>
        </w:tabs>
        <w:suppressAutoHyphens/>
        <w:ind w:left="720" w:hanging="720"/>
        <w:jc w:val="both"/>
      </w:pPr>
      <w:r w:rsidRPr="004E1970">
        <w:lastRenderedPageBreak/>
        <w:t>•</w:t>
      </w:r>
      <w:r w:rsidRPr="004E1970">
        <w:tab/>
        <w:t>Recognise that staff and service users represent the Community at large and that the Trust has an important role to play in ensuring its social responsibility.</w:t>
      </w:r>
    </w:p>
    <w:p w14:paraId="3EECEB9B" w14:textId="77777777" w:rsidR="008E4D6A" w:rsidRPr="004E1970" w:rsidRDefault="008E4D6A" w:rsidP="00C42646">
      <w:pPr>
        <w:tabs>
          <w:tab w:val="left" w:pos="0"/>
        </w:tabs>
        <w:suppressAutoHyphens/>
        <w:jc w:val="both"/>
      </w:pPr>
    </w:p>
    <w:p w14:paraId="2217788B" w14:textId="77777777" w:rsidR="008E4D6A" w:rsidRPr="004E1970" w:rsidRDefault="008E0536" w:rsidP="00C42646">
      <w:pPr>
        <w:tabs>
          <w:tab w:val="left" w:pos="0"/>
        </w:tabs>
        <w:suppressAutoHyphens/>
        <w:ind w:left="720" w:hanging="720"/>
        <w:jc w:val="both"/>
      </w:pPr>
      <w:r w:rsidRPr="004E1970">
        <w:t>•</w:t>
      </w:r>
      <w:r w:rsidRPr="004E1970">
        <w:tab/>
        <w:t>Strive to eliminate discriminatory practices and encourage good management practice.</w:t>
      </w:r>
    </w:p>
    <w:p w14:paraId="79784129" w14:textId="77777777" w:rsidR="008E4D6A" w:rsidRPr="004E1970" w:rsidRDefault="008E4D6A" w:rsidP="00C42646">
      <w:pPr>
        <w:tabs>
          <w:tab w:val="left" w:pos="0"/>
        </w:tabs>
        <w:suppressAutoHyphens/>
        <w:jc w:val="both"/>
      </w:pPr>
    </w:p>
    <w:p w14:paraId="1568CBD7" w14:textId="77777777" w:rsidR="008E4D6A" w:rsidRPr="004E1970" w:rsidRDefault="008E0536" w:rsidP="00C42646">
      <w:pPr>
        <w:tabs>
          <w:tab w:val="left" w:pos="0"/>
        </w:tabs>
        <w:suppressAutoHyphens/>
        <w:ind w:left="720" w:hanging="720"/>
        <w:jc w:val="both"/>
      </w:pPr>
      <w:r w:rsidRPr="004E1970">
        <w:t>•</w:t>
      </w:r>
      <w:r w:rsidRPr="004E1970">
        <w:tab/>
        <w:t>Recognise the legal responsibilities placed on the organisation, managers and staff under the Equality Act 2010.</w:t>
      </w:r>
    </w:p>
    <w:p w14:paraId="7060BA04" w14:textId="77777777" w:rsidR="008E4D6A" w:rsidRPr="004E1970" w:rsidRDefault="008E4D6A" w:rsidP="00C42646">
      <w:pPr>
        <w:tabs>
          <w:tab w:val="left" w:pos="0"/>
        </w:tabs>
        <w:suppressAutoHyphens/>
        <w:jc w:val="both"/>
      </w:pPr>
    </w:p>
    <w:p w14:paraId="49CD0D29" w14:textId="2020580D" w:rsidR="008E4D6A" w:rsidRPr="004E1970" w:rsidRDefault="008E0536" w:rsidP="00B52661">
      <w:pPr>
        <w:tabs>
          <w:tab w:val="left" w:pos="0"/>
        </w:tabs>
        <w:suppressAutoHyphens/>
        <w:ind w:left="720" w:hanging="720"/>
        <w:jc w:val="both"/>
        <w:rPr>
          <w:i/>
        </w:rPr>
      </w:pPr>
      <w:r w:rsidRPr="004E1970">
        <w:t>•</w:t>
      </w:r>
      <w:r w:rsidRPr="004E1970">
        <w:tab/>
      </w:r>
      <w:r w:rsidR="001E3320">
        <w:t xml:space="preserve">Provide </w:t>
      </w:r>
      <w:r w:rsidRPr="004E1970">
        <w:t xml:space="preserve"> all employees </w:t>
      </w:r>
      <w:r w:rsidR="001E3320">
        <w:t xml:space="preserve">with </w:t>
      </w:r>
      <w:r w:rsidRPr="004E1970">
        <w:t>equal opportunity for self-development within the Trust, removing barriers and implementing appropriate/effective training and development programmes</w:t>
      </w:r>
      <w:r w:rsidR="00EC6713">
        <w:t>.</w:t>
      </w:r>
    </w:p>
    <w:p w14:paraId="5A7EB256" w14:textId="77777777" w:rsidR="008E4D6A" w:rsidRPr="004E1970" w:rsidRDefault="008E4D6A" w:rsidP="00B52661">
      <w:pPr>
        <w:tabs>
          <w:tab w:val="left" w:pos="0"/>
        </w:tabs>
        <w:suppressAutoHyphens/>
        <w:jc w:val="both"/>
      </w:pPr>
    </w:p>
    <w:p w14:paraId="498C8248" w14:textId="3D63E69E" w:rsidR="008E4D6A" w:rsidRPr="004E1970" w:rsidRDefault="008E0536" w:rsidP="00B52661">
      <w:pPr>
        <w:tabs>
          <w:tab w:val="left" w:pos="0"/>
        </w:tabs>
        <w:suppressAutoHyphens/>
        <w:ind w:left="720" w:hanging="720"/>
        <w:jc w:val="both"/>
      </w:pPr>
      <w:r w:rsidRPr="004E1970">
        <w:t>•</w:t>
      </w:r>
      <w:r w:rsidRPr="004E1970">
        <w:tab/>
      </w:r>
      <w:r w:rsidR="00125538" w:rsidRPr="004E1970">
        <w:t>promo</w:t>
      </w:r>
      <w:r w:rsidR="000848E1">
        <w:t xml:space="preserve">te </w:t>
      </w:r>
      <w:r w:rsidR="00125538" w:rsidRPr="004E1970">
        <w:t>a work environment which is fre</w:t>
      </w:r>
      <w:r w:rsidRPr="004E1970">
        <w:t xml:space="preserve">e </w:t>
      </w:r>
      <w:r w:rsidR="00125538" w:rsidRPr="004E1970">
        <w:t>from</w:t>
      </w:r>
      <w:r w:rsidRPr="004E1970">
        <w:t xml:space="preserve"> harassment and bullying in the workplace</w:t>
      </w:r>
      <w:r w:rsidR="00AF18E8" w:rsidRPr="004E1970">
        <w:t xml:space="preserve"> </w:t>
      </w:r>
      <w:r w:rsidR="00125538" w:rsidRPr="004E1970">
        <w:t xml:space="preserve">and where the dignity of everyone is respected </w:t>
      </w:r>
      <w:r w:rsidR="00AF18E8" w:rsidRPr="004E1970">
        <w:t>(please see ‘Harassment and bullying policy</w:t>
      </w:r>
      <w:r w:rsidR="00125538" w:rsidRPr="004E1970">
        <w:t xml:space="preserve"> and procedure</w:t>
      </w:r>
      <w:r w:rsidR="00AF18E8" w:rsidRPr="004E1970">
        <w:t>’ on the Trust intranet document store)</w:t>
      </w:r>
      <w:r w:rsidR="00EC6713">
        <w:t>.</w:t>
      </w:r>
    </w:p>
    <w:p w14:paraId="2E6ED35B" w14:textId="77777777" w:rsidR="008E4D6A" w:rsidRPr="004E1970" w:rsidRDefault="008E4D6A" w:rsidP="00C42646">
      <w:pPr>
        <w:tabs>
          <w:tab w:val="left" w:pos="0"/>
        </w:tabs>
        <w:suppressAutoHyphens/>
        <w:jc w:val="both"/>
      </w:pPr>
    </w:p>
    <w:p w14:paraId="749F4CDC" w14:textId="4D7BA2FB" w:rsidR="008E4D6A" w:rsidRPr="004E1970" w:rsidRDefault="008E0536" w:rsidP="00C42646">
      <w:pPr>
        <w:tabs>
          <w:tab w:val="left" w:pos="0"/>
        </w:tabs>
        <w:suppressAutoHyphens/>
        <w:ind w:left="720" w:hanging="720"/>
        <w:jc w:val="both"/>
      </w:pPr>
      <w:r w:rsidRPr="004E1970">
        <w:t>•</w:t>
      </w:r>
      <w:r w:rsidRPr="004E1970">
        <w:tab/>
        <w:t xml:space="preserve">Trust Board will monitor and review progress on equal opportunity issues throughout the Trust no less than on a yearly basis.  </w:t>
      </w:r>
      <w:r w:rsidR="00AB6E09" w:rsidRPr="004E1970">
        <w:t>Care Groups</w:t>
      </w:r>
      <w:r w:rsidRPr="004E1970">
        <w:t xml:space="preserve"> and corporate functions will also review progress on their equality plans no less than on a yearly basis.</w:t>
      </w:r>
    </w:p>
    <w:p w14:paraId="1E548E5B" w14:textId="77777777" w:rsidR="008E4D6A" w:rsidRPr="004E1970" w:rsidRDefault="008E4D6A" w:rsidP="00C42646">
      <w:pPr>
        <w:tabs>
          <w:tab w:val="left" w:pos="0"/>
        </w:tabs>
        <w:suppressAutoHyphens/>
        <w:jc w:val="both"/>
      </w:pPr>
    </w:p>
    <w:p w14:paraId="2CE60B68" w14:textId="77777777" w:rsidR="008E4D6A" w:rsidRPr="004E1970" w:rsidRDefault="008E0536" w:rsidP="00C42646">
      <w:pPr>
        <w:tabs>
          <w:tab w:val="left" w:pos="0"/>
        </w:tabs>
        <w:suppressAutoHyphens/>
        <w:ind w:left="720" w:hanging="720"/>
        <w:jc w:val="both"/>
      </w:pPr>
      <w:r w:rsidRPr="004E1970">
        <w:t>•</w:t>
      </w:r>
      <w:r w:rsidRPr="004E1970">
        <w:tab/>
        <w:t>Monitor applications for employment, ensuring that prospective job applicants are aware of the Trust's commitment to equal opportunities.</w:t>
      </w:r>
    </w:p>
    <w:p w14:paraId="1050602A" w14:textId="77777777" w:rsidR="008E4D6A" w:rsidRPr="004E1970" w:rsidRDefault="008E4D6A" w:rsidP="00C42646">
      <w:pPr>
        <w:pStyle w:val="BodyText"/>
        <w:tabs>
          <w:tab w:val="left" w:pos="0"/>
        </w:tabs>
        <w:suppressAutoHyphens/>
      </w:pPr>
    </w:p>
    <w:p w14:paraId="7685D464" w14:textId="66AEB5BB" w:rsidR="008E4D6A" w:rsidRPr="004E1970" w:rsidRDefault="008E0536" w:rsidP="00C42646">
      <w:pPr>
        <w:pStyle w:val="BodyText"/>
        <w:tabs>
          <w:tab w:val="left" w:pos="0"/>
        </w:tabs>
        <w:suppressAutoHyphens/>
        <w:ind w:left="720" w:hanging="720"/>
      </w:pPr>
      <w:r w:rsidRPr="004E1970">
        <w:t>•</w:t>
      </w:r>
      <w:r w:rsidRPr="004E1970">
        <w:tab/>
      </w:r>
      <w:r w:rsidR="00125538" w:rsidRPr="004E1970">
        <w:t>A</w:t>
      </w:r>
      <w:r w:rsidR="00B72158" w:rsidRPr="004E1970">
        <w:t>im to be an exemplar employer in employing and retaining disabled people</w:t>
      </w:r>
      <w:r w:rsidR="00AF18E8" w:rsidRPr="004E1970">
        <w:t xml:space="preserve"> (please see ‘Staff disability and reasonable adjustments policy’ on the Trust intranet document store)</w:t>
      </w:r>
      <w:r w:rsidR="00B72158" w:rsidRPr="004E1970">
        <w:t>.  By being a disability confident employer the Trust will ensure it leads the way in creating a disability-inclusive culture.</w:t>
      </w:r>
    </w:p>
    <w:p w14:paraId="19EF70AF" w14:textId="77777777" w:rsidR="00AF18E8" w:rsidRPr="004E1970" w:rsidRDefault="00AF18E8" w:rsidP="00C42646">
      <w:pPr>
        <w:pStyle w:val="BodyText"/>
        <w:tabs>
          <w:tab w:val="left" w:pos="0"/>
        </w:tabs>
        <w:suppressAutoHyphens/>
        <w:ind w:left="720" w:hanging="720"/>
      </w:pPr>
    </w:p>
    <w:p w14:paraId="0731F5D2" w14:textId="77777777" w:rsidR="008E4D6A" w:rsidRPr="004E1970" w:rsidRDefault="008E4D6A" w:rsidP="00C42646">
      <w:pPr>
        <w:tabs>
          <w:tab w:val="left" w:pos="0"/>
        </w:tabs>
        <w:suppressAutoHyphens/>
        <w:jc w:val="both"/>
        <w:rPr>
          <w:b/>
          <w:u w:val="single"/>
        </w:rPr>
      </w:pPr>
    </w:p>
    <w:p w14:paraId="22B02593" w14:textId="77777777" w:rsidR="008E4D6A" w:rsidRPr="004E1970" w:rsidRDefault="008E0536">
      <w:pPr>
        <w:pStyle w:val="Heading3"/>
        <w:tabs>
          <w:tab w:val="left" w:pos="0"/>
        </w:tabs>
        <w:suppressAutoHyphens/>
      </w:pPr>
      <w:r w:rsidRPr="004E1970">
        <w:t>3.0</w:t>
      </w:r>
      <w:r w:rsidRPr="004E1970">
        <w:tab/>
        <w:t>RESPONSIBILITIES</w:t>
      </w:r>
    </w:p>
    <w:p w14:paraId="5A9E394A" w14:textId="77777777" w:rsidR="008E4D6A" w:rsidRPr="004E1970" w:rsidRDefault="008E4D6A">
      <w:pPr>
        <w:tabs>
          <w:tab w:val="left" w:pos="0"/>
        </w:tabs>
        <w:suppressAutoHyphens/>
        <w:jc w:val="both"/>
      </w:pPr>
    </w:p>
    <w:p w14:paraId="325AF34B" w14:textId="110B9F16" w:rsidR="008E4D6A" w:rsidRPr="004E1970" w:rsidRDefault="00952233">
      <w:pPr>
        <w:pStyle w:val="BodyText2"/>
      </w:pPr>
      <w:r>
        <w:t>While t</w:t>
      </w:r>
      <w:r w:rsidR="008E0536" w:rsidRPr="004E1970">
        <w:t xml:space="preserve">he primary responsibility for ensuring that there is no unlawful discrimination rests with the </w:t>
      </w:r>
      <w:proofErr w:type="gramStart"/>
      <w:r w:rsidR="008E0536" w:rsidRPr="004E1970">
        <w:t>employer</w:t>
      </w:r>
      <w:r>
        <w:t xml:space="preserve">, </w:t>
      </w:r>
      <w:r w:rsidR="008E0536" w:rsidRPr="004E1970">
        <w:t xml:space="preserve"> all</w:t>
      </w:r>
      <w:proofErr w:type="gramEnd"/>
      <w:r w:rsidR="008E0536" w:rsidRPr="004E1970">
        <w:t xml:space="preserve"> employees </w:t>
      </w:r>
      <w:r w:rsidR="00CF7644">
        <w:t xml:space="preserve">also </w:t>
      </w:r>
      <w:r w:rsidR="008E0536" w:rsidRPr="004E1970">
        <w:t xml:space="preserve">have a responsibility to accept their personal involvement and actions in the practical application of this document.  </w:t>
      </w:r>
    </w:p>
    <w:p w14:paraId="66345671" w14:textId="77777777" w:rsidR="008E4D6A" w:rsidRPr="004E1970" w:rsidRDefault="008E4D6A">
      <w:pPr>
        <w:pStyle w:val="BodyText2"/>
      </w:pPr>
    </w:p>
    <w:p w14:paraId="46D41076" w14:textId="1B285E83" w:rsidR="001D3779" w:rsidRPr="004E1970" w:rsidRDefault="008E0536">
      <w:pPr>
        <w:pStyle w:val="BodyText2"/>
      </w:pPr>
      <w:r w:rsidRPr="004E1970">
        <w:t xml:space="preserve">Should individuals feel that unlawful discrimination is taking place or unfair barriers exist regarding equal opportunity issues, they should raise the matter with their manager or </w:t>
      </w:r>
      <w:r w:rsidR="00AB6E09" w:rsidRPr="004E1970">
        <w:t>People/</w:t>
      </w:r>
      <w:r w:rsidRPr="004E1970">
        <w:t>Human Resources representative</w:t>
      </w:r>
      <w:r w:rsidR="007133EE" w:rsidRPr="004E1970">
        <w:t xml:space="preserve"> who will </w:t>
      </w:r>
      <w:r w:rsidRPr="004E1970">
        <w:t>ensure the</w:t>
      </w:r>
      <w:r w:rsidR="007133EE" w:rsidRPr="004E1970">
        <w:t>ir</w:t>
      </w:r>
      <w:r w:rsidRPr="004E1970">
        <w:t xml:space="preserve"> concern is addressed effectively and taken seriously</w:t>
      </w:r>
      <w:r w:rsidR="003E6DA2">
        <w:t xml:space="preserve"> in line with the appropriate policy or procedure (e.g. Grievance, Harassment and Bullying)</w:t>
      </w:r>
      <w:r w:rsidR="001715D2">
        <w:t>.</w:t>
      </w:r>
      <w:r w:rsidRPr="004E1970">
        <w:t xml:space="preserve">  </w:t>
      </w:r>
    </w:p>
    <w:p w14:paraId="19752CCA" w14:textId="77777777" w:rsidR="001D3779" w:rsidRPr="004E1970" w:rsidRDefault="001D3779">
      <w:pPr>
        <w:pStyle w:val="BodyText2"/>
      </w:pPr>
    </w:p>
    <w:p w14:paraId="00E510DC" w14:textId="52D60BC0" w:rsidR="008E4D6A" w:rsidRPr="004E1970" w:rsidRDefault="001D3779">
      <w:pPr>
        <w:pStyle w:val="BodyText2"/>
      </w:pPr>
      <w:r w:rsidRPr="004E1970">
        <w:t xml:space="preserve">In line with the Trust’s ‘Raising Concerns’ support offer, </w:t>
      </w:r>
      <w:r w:rsidR="00B119F8" w:rsidRPr="004E1970">
        <w:t xml:space="preserve">additional support, guidance and signposting is available from the </w:t>
      </w:r>
      <w:r w:rsidR="007133EE" w:rsidRPr="004E1970">
        <w:t>Freedom to Speak up or Equity Guardian</w:t>
      </w:r>
      <w:r w:rsidR="00B119F8" w:rsidRPr="004E1970">
        <w:t>s</w:t>
      </w:r>
      <w:r w:rsidRPr="004E1970">
        <w:t>, a Civility and Respect champion or their T</w:t>
      </w:r>
      <w:r w:rsidR="008F6BF4">
        <w:t xml:space="preserve">rade </w:t>
      </w:r>
      <w:r w:rsidRPr="004E1970">
        <w:t>U</w:t>
      </w:r>
      <w:r w:rsidR="008F6BF4">
        <w:t>nion</w:t>
      </w:r>
      <w:r w:rsidRPr="004E1970">
        <w:t xml:space="preserve"> representative.</w:t>
      </w:r>
      <w:r w:rsidR="007133EE" w:rsidRPr="004E1970">
        <w:t xml:space="preserve"> </w:t>
      </w:r>
    </w:p>
    <w:p w14:paraId="5C9A348F" w14:textId="77777777" w:rsidR="008E4D6A" w:rsidRPr="004E1970" w:rsidRDefault="008E4D6A">
      <w:pPr>
        <w:pStyle w:val="BodyText2"/>
      </w:pPr>
    </w:p>
    <w:p w14:paraId="22DF3B01" w14:textId="08E40EED" w:rsidR="008E4D6A" w:rsidRPr="004E1970" w:rsidRDefault="008E0536">
      <w:pPr>
        <w:pStyle w:val="BodyText2"/>
      </w:pPr>
      <w:r w:rsidRPr="004E1970">
        <w:t>All staff are expected to comply with the principles laid down in this policy</w:t>
      </w:r>
      <w:r w:rsidR="003E6DA2">
        <w:t>.</w:t>
      </w:r>
      <w:r w:rsidRPr="004E1970">
        <w:t xml:space="preserve"> </w:t>
      </w:r>
    </w:p>
    <w:p w14:paraId="68E752CD" w14:textId="319F0E33" w:rsidR="008E4D6A" w:rsidRDefault="008E4D6A">
      <w:pPr>
        <w:pStyle w:val="BodyText2"/>
      </w:pPr>
    </w:p>
    <w:p w14:paraId="3DF07D37" w14:textId="4E0073C8" w:rsidR="001715D2" w:rsidRDefault="001715D2">
      <w:pPr>
        <w:pStyle w:val="BodyText2"/>
      </w:pPr>
    </w:p>
    <w:p w14:paraId="0266A078" w14:textId="3626C2C8" w:rsidR="001715D2" w:rsidRDefault="001715D2">
      <w:pPr>
        <w:pStyle w:val="BodyText2"/>
      </w:pPr>
    </w:p>
    <w:p w14:paraId="080B4C6D" w14:textId="77777777" w:rsidR="001715D2" w:rsidRPr="004E1970" w:rsidRDefault="001715D2">
      <w:pPr>
        <w:pStyle w:val="BodyText2"/>
      </w:pPr>
    </w:p>
    <w:p w14:paraId="0D608095" w14:textId="77777777" w:rsidR="008E4D6A" w:rsidRPr="004E1970" w:rsidRDefault="008E0536">
      <w:pPr>
        <w:pStyle w:val="Heading3"/>
        <w:tabs>
          <w:tab w:val="left" w:pos="0"/>
        </w:tabs>
        <w:suppressAutoHyphens/>
      </w:pPr>
      <w:r w:rsidRPr="004E1970">
        <w:lastRenderedPageBreak/>
        <w:t>4.0</w:t>
      </w:r>
      <w:r w:rsidRPr="004E1970">
        <w:tab/>
        <w:t xml:space="preserve">RESPONSIBILITIES OF MANAGERS </w:t>
      </w:r>
    </w:p>
    <w:p w14:paraId="4A317C24" w14:textId="77777777" w:rsidR="008E4D6A" w:rsidRPr="004E1970" w:rsidRDefault="008E4D6A">
      <w:pPr>
        <w:tabs>
          <w:tab w:val="left" w:pos="0"/>
        </w:tabs>
        <w:suppressAutoHyphens/>
        <w:jc w:val="both"/>
      </w:pPr>
    </w:p>
    <w:p w14:paraId="67744AC4" w14:textId="142C7D39" w:rsidR="008E4D6A" w:rsidRPr="004E1970" w:rsidRDefault="008E0536">
      <w:pPr>
        <w:tabs>
          <w:tab w:val="left" w:pos="0"/>
        </w:tabs>
        <w:suppressAutoHyphens/>
        <w:jc w:val="both"/>
      </w:pPr>
      <w:r w:rsidRPr="004E1970">
        <w:t xml:space="preserve">The Chief Executive has the ultimate responsibility for the promotion of this Policy.  The Chief </w:t>
      </w:r>
      <w:proofErr w:type="gramStart"/>
      <w:r w:rsidRPr="004E1970">
        <w:t>Executive</w:t>
      </w:r>
      <w:proofErr w:type="gramEnd"/>
      <w:r w:rsidRPr="004E1970">
        <w:t xml:space="preserve"> however, has delegated development and monitoring of equal opportunity issues to the </w:t>
      </w:r>
      <w:r w:rsidR="00516AB3" w:rsidRPr="004E1970">
        <w:t>Chief People Officer.</w:t>
      </w:r>
      <w:r w:rsidRPr="004E1970">
        <w:t xml:space="preserve"> </w:t>
      </w:r>
    </w:p>
    <w:p w14:paraId="73652B4C" w14:textId="77777777" w:rsidR="008E4D6A" w:rsidRPr="004E1970" w:rsidRDefault="008E4D6A" w:rsidP="00C42646">
      <w:pPr>
        <w:tabs>
          <w:tab w:val="left" w:pos="0"/>
        </w:tabs>
        <w:suppressAutoHyphens/>
        <w:jc w:val="both"/>
      </w:pPr>
    </w:p>
    <w:p w14:paraId="0B3B0A9C" w14:textId="1B8B29EA" w:rsidR="008E4D6A" w:rsidRPr="004E1970" w:rsidRDefault="008E0536" w:rsidP="00B52661">
      <w:pPr>
        <w:pStyle w:val="Default"/>
        <w:jc w:val="both"/>
        <w:rPr>
          <w:rFonts w:ascii="Arial" w:hAnsi="Arial" w:cs="Arial"/>
          <w:color w:val="auto"/>
        </w:rPr>
      </w:pPr>
      <w:r w:rsidRPr="004E1970">
        <w:rPr>
          <w:rFonts w:ascii="Arial" w:hAnsi="Arial" w:cs="Arial"/>
          <w:color w:val="auto"/>
        </w:rPr>
        <w:t>Our priorities are agreed and monitored by the Equality</w:t>
      </w:r>
      <w:r w:rsidR="00516AB3" w:rsidRPr="004E1970">
        <w:rPr>
          <w:rFonts w:ascii="Arial" w:hAnsi="Arial" w:cs="Arial"/>
          <w:color w:val="auto"/>
        </w:rPr>
        <w:t>, Involvement and Inclusion Committee (EIIC)</w:t>
      </w:r>
      <w:r w:rsidRPr="004E1970">
        <w:rPr>
          <w:rFonts w:ascii="Arial" w:hAnsi="Arial" w:cs="Arial"/>
          <w:color w:val="auto"/>
        </w:rPr>
        <w:t>, which is made up of non-executive and executive directors of our Trust Board, along with staff who support the Trust to deliver on this agenda.</w:t>
      </w:r>
    </w:p>
    <w:p w14:paraId="2E0B36B0" w14:textId="77777777" w:rsidR="008E4D6A" w:rsidRPr="004E1970" w:rsidRDefault="008E4D6A">
      <w:pPr>
        <w:tabs>
          <w:tab w:val="left" w:pos="0"/>
        </w:tabs>
        <w:suppressAutoHyphens/>
        <w:jc w:val="both"/>
      </w:pPr>
    </w:p>
    <w:p w14:paraId="7F3DC8CA" w14:textId="301D40B0" w:rsidR="008E4D6A" w:rsidRPr="004E1970" w:rsidRDefault="008E0536">
      <w:pPr>
        <w:tabs>
          <w:tab w:val="left" w:pos="0"/>
        </w:tabs>
        <w:suppressAutoHyphens/>
        <w:jc w:val="both"/>
      </w:pPr>
      <w:r w:rsidRPr="004E1970">
        <w:t>The success of promoting and ensuring that the Trust's Policy is effective is particularly dependent on the skills of managers.  They will, therefore, receive appropriate guidance, support and training to enable them to carry this out.</w:t>
      </w:r>
    </w:p>
    <w:p w14:paraId="004CD8D6" w14:textId="77777777" w:rsidR="008E4D6A" w:rsidRPr="004E1970" w:rsidRDefault="008E4D6A">
      <w:pPr>
        <w:tabs>
          <w:tab w:val="left" w:pos="0"/>
        </w:tabs>
        <w:suppressAutoHyphens/>
        <w:jc w:val="both"/>
      </w:pPr>
    </w:p>
    <w:p w14:paraId="1F272924" w14:textId="77777777" w:rsidR="008E4D6A" w:rsidRPr="004E1970" w:rsidRDefault="008E0536">
      <w:pPr>
        <w:tabs>
          <w:tab w:val="left" w:pos="0"/>
        </w:tabs>
        <w:suppressAutoHyphens/>
        <w:jc w:val="both"/>
        <w:outlineLvl w:val="0"/>
      </w:pPr>
      <w:r w:rsidRPr="004E1970">
        <w:rPr>
          <w:u w:val="single"/>
        </w:rPr>
        <w:t>Checklist - Key Points</w:t>
      </w:r>
    </w:p>
    <w:p w14:paraId="3C6201AD" w14:textId="77777777" w:rsidR="008E4D6A" w:rsidRPr="004E1970" w:rsidRDefault="008E4D6A">
      <w:pPr>
        <w:tabs>
          <w:tab w:val="left" w:pos="0"/>
        </w:tabs>
        <w:suppressAutoHyphens/>
        <w:jc w:val="both"/>
      </w:pPr>
    </w:p>
    <w:p w14:paraId="16E72989" w14:textId="77777777" w:rsidR="008E4D6A" w:rsidRPr="004E1970" w:rsidRDefault="008E0536">
      <w:pPr>
        <w:tabs>
          <w:tab w:val="left" w:pos="0"/>
        </w:tabs>
        <w:suppressAutoHyphens/>
        <w:ind w:left="720" w:hanging="720"/>
        <w:jc w:val="both"/>
      </w:pPr>
      <w:r w:rsidRPr="004E1970">
        <w:t>•</w:t>
      </w:r>
      <w:r w:rsidRPr="004E1970">
        <w:tab/>
        <w:t>Managers must uphold the principles of the Policy and apply them within their areas of responsibility.</w:t>
      </w:r>
    </w:p>
    <w:p w14:paraId="3D311E86" w14:textId="77777777" w:rsidR="008E4D6A" w:rsidRPr="004E1970" w:rsidRDefault="008E4D6A">
      <w:pPr>
        <w:tabs>
          <w:tab w:val="left" w:pos="0"/>
        </w:tabs>
        <w:suppressAutoHyphens/>
        <w:jc w:val="both"/>
      </w:pPr>
    </w:p>
    <w:p w14:paraId="206CC589" w14:textId="77777777" w:rsidR="008E4D6A" w:rsidRPr="004E1970" w:rsidRDefault="008E0536">
      <w:pPr>
        <w:tabs>
          <w:tab w:val="left" w:pos="0"/>
        </w:tabs>
        <w:suppressAutoHyphens/>
        <w:ind w:left="720" w:hanging="720"/>
        <w:jc w:val="both"/>
      </w:pPr>
      <w:r w:rsidRPr="004E1970">
        <w:t>•</w:t>
      </w:r>
      <w:r w:rsidRPr="004E1970">
        <w:tab/>
        <w:t>Managers must receive guidance/training, as appropriate, to raise their awareness of equal opportunity issues.</w:t>
      </w:r>
    </w:p>
    <w:p w14:paraId="07E2DDDB" w14:textId="77777777" w:rsidR="008E4D6A" w:rsidRPr="004E1970" w:rsidRDefault="008E4D6A">
      <w:pPr>
        <w:tabs>
          <w:tab w:val="left" w:pos="0"/>
        </w:tabs>
        <w:suppressAutoHyphens/>
        <w:jc w:val="both"/>
      </w:pPr>
    </w:p>
    <w:p w14:paraId="2565E02B" w14:textId="483DB4AC" w:rsidR="008E4D6A" w:rsidRPr="004E1970" w:rsidRDefault="008E0536">
      <w:pPr>
        <w:tabs>
          <w:tab w:val="left" w:pos="0"/>
        </w:tabs>
        <w:suppressAutoHyphens/>
        <w:ind w:left="720" w:hanging="720"/>
        <w:jc w:val="both"/>
      </w:pPr>
      <w:r w:rsidRPr="004E1970">
        <w:t>•</w:t>
      </w:r>
      <w:r w:rsidRPr="004E1970">
        <w:tab/>
        <w:t xml:space="preserve">Managers must </w:t>
      </w:r>
      <w:r w:rsidR="009E462A">
        <w:t>promote, s</w:t>
      </w:r>
      <w:r w:rsidR="00C112A4">
        <w:t xml:space="preserve">upport, develop and enable an </w:t>
      </w:r>
      <w:proofErr w:type="spellStart"/>
      <w:r w:rsidR="00C112A4">
        <w:t>all inclusive</w:t>
      </w:r>
      <w:proofErr w:type="spellEnd"/>
      <w:r w:rsidR="00C112A4">
        <w:t xml:space="preserve"> </w:t>
      </w:r>
      <w:r w:rsidR="009E462A">
        <w:t>environment and culture</w:t>
      </w:r>
    </w:p>
    <w:p w14:paraId="5055A1A5" w14:textId="347FACF1" w:rsidR="008E4D6A" w:rsidRDefault="008E4D6A">
      <w:pPr>
        <w:tabs>
          <w:tab w:val="left" w:pos="0"/>
        </w:tabs>
        <w:suppressAutoHyphens/>
        <w:jc w:val="both"/>
        <w:rPr>
          <w:b/>
          <w:u w:val="single"/>
        </w:rPr>
      </w:pPr>
    </w:p>
    <w:p w14:paraId="211A6DFF" w14:textId="77777777" w:rsidR="001715D2" w:rsidRPr="004E1970" w:rsidRDefault="001715D2">
      <w:pPr>
        <w:tabs>
          <w:tab w:val="left" w:pos="0"/>
        </w:tabs>
        <w:suppressAutoHyphens/>
        <w:jc w:val="both"/>
        <w:rPr>
          <w:b/>
          <w:u w:val="single"/>
        </w:rPr>
      </w:pPr>
    </w:p>
    <w:p w14:paraId="0027107C" w14:textId="77777777" w:rsidR="008E4D6A" w:rsidRPr="004E1970" w:rsidRDefault="008E0536">
      <w:pPr>
        <w:pStyle w:val="Heading3"/>
        <w:tabs>
          <w:tab w:val="left" w:pos="0"/>
        </w:tabs>
        <w:suppressAutoHyphens/>
      </w:pPr>
      <w:r w:rsidRPr="004E1970">
        <w:t>5.0</w:t>
      </w:r>
      <w:r w:rsidRPr="004E1970">
        <w:tab/>
        <w:t>DISCRIMINATION</w:t>
      </w:r>
    </w:p>
    <w:p w14:paraId="75B01AD8" w14:textId="77777777" w:rsidR="008E4D6A" w:rsidRPr="004E1970" w:rsidRDefault="008E4D6A">
      <w:pPr>
        <w:tabs>
          <w:tab w:val="left" w:pos="0"/>
        </w:tabs>
        <w:suppressAutoHyphens/>
        <w:jc w:val="both"/>
      </w:pPr>
    </w:p>
    <w:p w14:paraId="0002BA59" w14:textId="77777777" w:rsidR="008E4D6A" w:rsidRPr="004E1970" w:rsidRDefault="008E0536">
      <w:pPr>
        <w:pStyle w:val="Heading2"/>
        <w:shd w:val="clear" w:color="auto" w:fill="FFFFFF"/>
      </w:pPr>
      <w:r w:rsidRPr="004E1970">
        <w:t xml:space="preserve">Key concepts </w:t>
      </w:r>
    </w:p>
    <w:p w14:paraId="03B39D29" w14:textId="0248F51E" w:rsidR="008E4D6A" w:rsidRPr="004E1970" w:rsidRDefault="008E0536">
      <w:pPr>
        <w:pStyle w:val="NormalWeb"/>
        <w:shd w:val="clear" w:color="auto" w:fill="FFFFFF"/>
        <w:rPr>
          <w:rFonts w:ascii="Arial" w:hAnsi="Arial"/>
        </w:rPr>
      </w:pPr>
      <w:r w:rsidRPr="004E1970">
        <w:rPr>
          <w:rFonts w:ascii="Arial" w:hAnsi="Arial"/>
        </w:rPr>
        <w:br/>
        <w:t xml:space="preserve">The Equality Act 2010 introduced a number of key concepts: </w:t>
      </w:r>
    </w:p>
    <w:p w14:paraId="1CA0E38C" w14:textId="77777777" w:rsidR="008E4D6A" w:rsidRPr="004E1970" w:rsidRDefault="008E0536">
      <w:pPr>
        <w:pStyle w:val="Heading3"/>
        <w:shd w:val="clear" w:color="auto" w:fill="FFFFFF"/>
      </w:pPr>
      <w:r w:rsidRPr="004E1970">
        <w:t xml:space="preserve">Protected characteristics </w:t>
      </w:r>
    </w:p>
    <w:p w14:paraId="63463544" w14:textId="7071413D" w:rsidR="008E4D6A" w:rsidRPr="004E1970" w:rsidRDefault="008E0536">
      <w:pPr>
        <w:pStyle w:val="NormalWeb"/>
        <w:shd w:val="clear" w:color="auto" w:fill="FFFFFF"/>
        <w:rPr>
          <w:rFonts w:ascii="Arial" w:hAnsi="Arial"/>
        </w:rPr>
      </w:pPr>
      <w:r w:rsidRPr="004E1970">
        <w:rPr>
          <w:rFonts w:ascii="Arial" w:hAnsi="Arial"/>
        </w:rPr>
        <w:br/>
        <w:t xml:space="preserve">The Act offers protection to people with </w:t>
      </w:r>
      <w:r w:rsidR="001137EB">
        <w:rPr>
          <w:rFonts w:ascii="Arial" w:hAnsi="Arial"/>
        </w:rPr>
        <w:t xml:space="preserve">the following </w:t>
      </w:r>
      <w:r w:rsidRPr="004E1970">
        <w:rPr>
          <w:rFonts w:ascii="Arial" w:hAnsi="Arial"/>
        </w:rPr>
        <w:t>‘protected characteristics’</w:t>
      </w:r>
      <w:r w:rsidR="001137EB">
        <w:rPr>
          <w:rFonts w:ascii="Arial" w:hAnsi="Arial"/>
        </w:rPr>
        <w:t>.</w:t>
      </w:r>
    </w:p>
    <w:p w14:paraId="17765669" w14:textId="77777777" w:rsidR="008E4D6A" w:rsidRPr="004E1970" w:rsidRDefault="008E0536">
      <w:pPr>
        <w:numPr>
          <w:ilvl w:val="0"/>
          <w:numId w:val="3"/>
        </w:numPr>
        <w:shd w:val="clear" w:color="auto" w:fill="FFFFFF"/>
        <w:spacing w:before="100" w:beforeAutospacing="1" w:after="100" w:afterAutospacing="1"/>
      </w:pPr>
      <w:r w:rsidRPr="004E1970">
        <w:t xml:space="preserve">age </w:t>
      </w:r>
    </w:p>
    <w:p w14:paraId="31DDB26B" w14:textId="77777777" w:rsidR="008E4D6A" w:rsidRPr="004E1970" w:rsidRDefault="008E0536">
      <w:pPr>
        <w:numPr>
          <w:ilvl w:val="0"/>
          <w:numId w:val="3"/>
        </w:numPr>
        <w:shd w:val="clear" w:color="auto" w:fill="FFFFFF"/>
        <w:spacing w:before="100" w:beforeAutospacing="1" w:after="100" w:afterAutospacing="1"/>
      </w:pPr>
      <w:r w:rsidRPr="004E1970">
        <w:t xml:space="preserve">disability </w:t>
      </w:r>
    </w:p>
    <w:p w14:paraId="21127629" w14:textId="77777777" w:rsidR="008E4D6A" w:rsidRPr="004E1970" w:rsidRDefault="008E0536">
      <w:pPr>
        <w:numPr>
          <w:ilvl w:val="0"/>
          <w:numId w:val="3"/>
        </w:numPr>
        <w:shd w:val="clear" w:color="auto" w:fill="FFFFFF"/>
        <w:spacing w:before="100" w:beforeAutospacing="1" w:after="100" w:afterAutospacing="1"/>
      </w:pPr>
      <w:r w:rsidRPr="004E1970">
        <w:t xml:space="preserve">gender reassignment </w:t>
      </w:r>
    </w:p>
    <w:p w14:paraId="5C4BBAB7" w14:textId="77777777" w:rsidR="008E4D6A" w:rsidRPr="004E1970" w:rsidRDefault="008E0536">
      <w:pPr>
        <w:numPr>
          <w:ilvl w:val="0"/>
          <w:numId w:val="3"/>
        </w:numPr>
        <w:shd w:val="clear" w:color="auto" w:fill="FFFFFF"/>
        <w:spacing w:before="100" w:beforeAutospacing="1" w:after="100" w:afterAutospacing="1"/>
      </w:pPr>
      <w:r w:rsidRPr="004E1970">
        <w:t xml:space="preserve">marriage and civil partnership </w:t>
      </w:r>
    </w:p>
    <w:p w14:paraId="6046E4AE" w14:textId="77777777" w:rsidR="008E4D6A" w:rsidRPr="004E1970" w:rsidRDefault="008E0536">
      <w:pPr>
        <w:numPr>
          <w:ilvl w:val="0"/>
          <w:numId w:val="3"/>
        </w:numPr>
        <w:shd w:val="clear" w:color="auto" w:fill="FFFFFF"/>
        <w:spacing w:before="100" w:beforeAutospacing="1" w:after="100" w:afterAutospacing="1"/>
      </w:pPr>
      <w:r w:rsidRPr="004E1970">
        <w:t xml:space="preserve">pregnancy and maternity </w:t>
      </w:r>
    </w:p>
    <w:p w14:paraId="1ABFDE20" w14:textId="77777777" w:rsidR="008E4D6A" w:rsidRPr="004E1970" w:rsidRDefault="008E0536">
      <w:pPr>
        <w:numPr>
          <w:ilvl w:val="0"/>
          <w:numId w:val="3"/>
        </w:numPr>
        <w:shd w:val="clear" w:color="auto" w:fill="FFFFFF"/>
        <w:spacing w:before="100" w:beforeAutospacing="1" w:after="100" w:afterAutospacing="1"/>
      </w:pPr>
      <w:r w:rsidRPr="004E1970">
        <w:t xml:space="preserve">race </w:t>
      </w:r>
    </w:p>
    <w:p w14:paraId="4DB92F37" w14:textId="77777777" w:rsidR="008E4D6A" w:rsidRPr="004E1970" w:rsidRDefault="008E0536">
      <w:pPr>
        <w:numPr>
          <w:ilvl w:val="0"/>
          <w:numId w:val="3"/>
        </w:numPr>
        <w:shd w:val="clear" w:color="auto" w:fill="FFFFFF"/>
        <w:spacing w:before="100" w:beforeAutospacing="1" w:after="100" w:afterAutospacing="1"/>
      </w:pPr>
      <w:r w:rsidRPr="004E1970">
        <w:t xml:space="preserve">religion or belief </w:t>
      </w:r>
    </w:p>
    <w:p w14:paraId="545536A8" w14:textId="77777777" w:rsidR="008E4D6A" w:rsidRPr="004E1970" w:rsidRDefault="008E0536">
      <w:pPr>
        <w:numPr>
          <w:ilvl w:val="0"/>
          <w:numId w:val="3"/>
        </w:numPr>
        <w:shd w:val="clear" w:color="auto" w:fill="FFFFFF"/>
        <w:spacing w:before="100" w:beforeAutospacing="1" w:after="100" w:afterAutospacing="1"/>
      </w:pPr>
      <w:r w:rsidRPr="004E1970">
        <w:t xml:space="preserve">sex </w:t>
      </w:r>
    </w:p>
    <w:p w14:paraId="641EB787" w14:textId="43E0A710" w:rsidR="008E4D6A" w:rsidRPr="004E1970" w:rsidRDefault="008E0536">
      <w:pPr>
        <w:numPr>
          <w:ilvl w:val="0"/>
          <w:numId w:val="3"/>
        </w:numPr>
        <w:shd w:val="clear" w:color="auto" w:fill="FFFFFF"/>
        <w:suppressAutoHyphens/>
        <w:spacing w:before="100" w:beforeAutospacing="1" w:after="100" w:afterAutospacing="1"/>
        <w:jc w:val="both"/>
      </w:pPr>
      <w:r w:rsidRPr="004E1970">
        <w:t xml:space="preserve">sexual orientation </w:t>
      </w:r>
    </w:p>
    <w:p w14:paraId="7634A6C4" w14:textId="1C75EBDA" w:rsidR="00401C37" w:rsidRPr="004E1970" w:rsidRDefault="00401C37" w:rsidP="00401C37">
      <w:pPr>
        <w:shd w:val="clear" w:color="auto" w:fill="FFFFFF"/>
        <w:tabs>
          <w:tab w:val="left" w:pos="720"/>
        </w:tabs>
        <w:suppressAutoHyphens/>
        <w:spacing w:before="100" w:beforeAutospacing="1" w:after="100" w:afterAutospacing="1"/>
        <w:jc w:val="both"/>
      </w:pPr>
      <w:r w:rsidRPr="004E1970">
        <w:t xml:space="preserve">(NB The Trust has also chosen to </w:t>
      </w:r>
      <w:r w:rsidR="001137EB">
        <w:t xml:space="preserve">adopt </w:t>
      </w:r>
      <w:r w:rsidRPr="004E1970">
        <w:t xml:space="preserve"> Carers as a protected characteristic)</w:t>
      </w:r>
    </w:p>
    <w:p w14:paraId="0973907C" w14:textId="691D4EC6" w:rsidR="008E4D6A" w:rsidRPr="004E1970" w:rsidRDefault="001E6CEC">
      <w:pPr>
        <w:tabs>
          <w:tab w:val="left" w:pos="0"/>
        </w:tabs>
        <w:suppressAutoHyphens/>
        <w:jc w:val="both"/>
      </w:pPr>
      <w:r w:rsidRPr="004E1970">
        <w:t xml:space="preserve">Here </w:t>
      </w:r>
      <w:r w:rsidR="009F2C14" w:rsidRPr="004E1970">
        <w:t>t</w:t>
      </w:r>
      <w:r w:rsidR="008E0536" w:rsidRPr="004E1970">
        <w:t xml:space="preserve">he law makes it unlawful to discriminate </w:t>
      </w:r>
      <w:r w:rsidR="008E0536" w:rsidRPr="004E1970">
        <w:rPr>
          <w:i/>
        </w:rPr>
        <w:t>directly</w:t>
      </w:r>
      <w:r w:rsidR="008E0536" w:rsidRPr="004E1970">
        <w:t xml:space="preserve"> or </w:t>
      </w:r>
      <w:r w:rsidR="008E0536" w:rsidRPr="004E1970">
        <w:rPr>
          <w:i/>
        </w:rPr>
        <w:t>indirectly</w:t>
      </w:r>
      <w:r w:rsidR="008E0536" w:rsidRPr="004E1970">
        <w:t xml:space="preserve"> against an employee who has any of the protected characteristics.</w:t>
      </w:r>
    </w:p>
    <w:p w14:paraId="317AA1BD" w14:textId="0DFA9E51" w:rsidR="008E4D6A" w:rsidRDefault="008E0536">
      <w:pPr>
        <w:tabs>
          <w:tab w:val="left" w:pos="0"/>
        </w:tabs>
        <w:suppressAutoHyphens/>
        <w:jc w:val="both"/>
      </w:pPr>
      <w:r w:rsidRPr="004E1970">
        <w:t xml:space="preserve"> </w:t>
      </w:r>
    </w:p>
    <w:p w14:paraId="62983243" w14:textId="03CD0DF5" w:rsidR="001715D2" w:rsidRDefault="001715D2">
      <w:pPr>
        <w:tabs>
          <w:tab w:val="left" w:pos="0"/>
        </w:tabs>
        <w:suppressAutoHyphens/>
        <w:jc w:val="both"/>
      </w:pPr>
    </w:p>
    <w:p w14:paraId="6C9D2CC5" w14:textId="64CB6751" w:rsidR="001715D2" w:rsidRDefault="001715D2">
      <w:pPr>
        <w:tabs>
          <w:tab w:val="left" w:pos="0"/>
        </w:tabs>
        <w:suppressAutoHyphens/>
        <w:jc w:val="both"/>
      </w:pPr>
    </w:p>
    <w:p w14:paraId="6A47820A" w14:textId="54549DE3" w:rsidR="001715D2" w:rsidRDefault="001715D2">
      <w:pPr>
        <w:tabs>
          <w:tab w:val="left" w:pos="0"/>
        </w:tabs>
        <w:suppressAutoHyphens/>
        <w:jc w:val="both"/>
      </w:pPr>
    </w:p>
    <w:p w14:paraId="4D39E8A7" w14:textId="77777777" w:rsidR="001715D2" w:rsidRPr="004E1970" w:rsidRDefault="001715D2">
      <w:pPr>
        <w:tabs>
          <w:tab w:val="left" w:pos="0"/>
        </w:tabs>
        <w:suppressAutoHyphens/>
        <w:jc w:val="both"/>
      </w:pPr>
    </w:p>
    <w:p w14:paraId="489BAE72" w14:textId="6661B4FD" w:rsidR="008E4D6A" w:rsidRPr="004E1970" w:rsidRDefault="009F2C14" w:rsidP="00B52661">
      <w:pPr>
        <w:pStyle w:val="NormalWeb"/>
        <w:shd w:val="clear" w:color="auto" w:fill="FFFFFF"/>
        <w:jc w:val="both"/>
        <w:rPr>
          <w:rFonts w:ascii="Arial" w:hAnsi="Arial"/>
          <w:b/>
        </w:rPr>
      </w:pPr>
      <w:r w:rsidRPr="004E1970">
        <w:rPr>
          <w:rFonts w:ascii="Arial" w:hAnsi="Arial"/>
          <w:b/>
        </w:rPr>
        <w:t xml:space="preserve">5.1 </w:t>
      </w:r>
      <w:r w:rsidR="008E0536" w:rsidRPr="004E1970">
        <w:rPr>
          <w:rFonts w:ascii="Arial" w:hAnsi="Arial"/>
          <w:b/>
        </w:rPr>
        <w:t>Direct Discrimination</w:t>
      </w:r>
    </w:p>
    <w:p w14:paraId="17801CA4" w14:textId="377EF194" w:rsidR="008E4D6A" w:rsidRPr="004E1970" w:rsidRDefault="008E0536" w:rsidP="00C42646">
      <w:pPr>
        <w:tabs>
          <w:tab w:val="left" w:pos="0"/>
        </w:tabs>
        <w:suppressAutoHyphens/>
        <w:jc w:val="both"/>
      </w:pPr>
      <w:r w:rsidRPr="004E1970">
        <w:t xml:space="preserve">Direct discrimination occurs where </w:t>
      </w:r>
      <w:r w:rsidR="009F2C14" w:rsidRPr="004E1970">
        <w:t>someone</w:t>
      </w:r>
      <w:r w:rsidRPr="004E1970">
        <w:t xml:space="preserve"> </w:t>
      </w:r>
      <w:r w:rsidR="009F2C14" w:rsidRPr="004E1970">
        <w:t xml:space="preserve">is treated </w:t>
      </w:r>
      <w:r w:rsidRPr="004E1970">
        <w:t>less favourably than another</w:t>
      </w:r>
      <w:r w:rsidR="009F2C14" w:rsidRPr="004E1970">
        <w:t xml:space="preserve"> person</w:t>
      </w:r>
      <w:r w:rsidRPr="004E1970">
        <w:t xml:space="preserve"> because of one of the above categories.</w:t>
      </w:r>
    </w:p>
    <w:p w14:paraId="1C0681BA" w14:textId="40AB7092" w:rsidR="009F2C14" w:rsidRPr="004E1970" w:rsidRDefault="009F2C14" w:rsidP="00C42646">
      <w:pPr>
        <w:tabs>
          <w:tab w:val="left" w:pos="0"/>
        </w:tabs>
        <w:suppressAutoHyphens/>
        <w:jc w:val="both"/>
      </w:pPr>
    </w:p>
    <w:p w14:paraId="72DD5B73" w14:textId="4D0A8B7D" w:rsidR="009F2C14" w:rsidRPr="004E1970" w:rsidRDefault="00FA33DA" w:rsidP="00C42646">
      <w:pPr>
        <w:pStyle w:val="Heading3"/>
        <w:shd w:val="clear" w:color="auto" w:fill="FFFFFF"/>
      </w:pPr>
      <w:r w:rsidRPr="004E1970">
        <w:t xml:space="preserve">5.2 </w:t>
      </w:r>
      <w:r w:rsidR="009F2C14" w:rsidRPr="004E1970">
        <w:t xml:space="preserve">Indirect Discrimination </w:t>
      </w:r>
    </w:p>
    <w:p w14:paraId="310A3434" w14:textId="750E0F90" w:rsidR="009F2C14" w:rsidRPr="004E1970" w:rsidRDefault="009F2C14" w:rsidP="00B52661">
      <w:pPr>
        <w:pStyle w:val="NormalWeb"/>
        <w:shd w:val="clear" w:color="auto" w:fill="FFFFFF"/>
        <w:jc w:val="both"/>
        <w:rPr>
          <w:rFonts w:ascii="Arial" w:hAnsi="Arial"/>
        </w:rPr>
      </w:pPr>
      <w:r w:rsidRPr="004E1970">
        <w:rPr>
          <w:rFonts w:ascii="Arial" w:hAnsi="Arial"/>
        </w:rPr>
        <w:br/>
        <w:t xml:space="preserve">Indirect discrimination occurs where a </w:t>
      </w:r>
      <w:r w:rsidR="00FA33DA" w:rsidRPr="004E1970">
        <w:rPr>
          <w:rFonts w:ascii="Arial" w:hAnsi="Arial"/>
        </w:rPr>
        <w:t xml:space="preserve">rule, </w:t>
      </w:r>
      <w:r w:rsidRPr="004E1970">
        <w:rPr>
          <w:rFonts w:ascii="Arial" w:hAnsi="Arial"/>
        </w:rPr>
        <w:t>policy</w:t>
      </w:r>
      <w:r w:rsidR="00FA33DA" w:rsidRPr="004E1970">
        <w:rPr>
          <w:rFonts w:ascii="Arial" w:hAnsi="Arial"/>
        </w:rPr>
        <w:t xml:space="preserve"> or practice</w:t>
      </w:r>
      <w:r w:rsidRPr="004E1970">
        <w:rPr>
          <w:rFonts w:ascii="Arial" w:hAnsi="Arial"/>
        </w:rPr>
        <w:t xml:space="preserve"> applies to everybody, </w:t>
      </w:r>
      <w:r w:rsidR="00FA33DA" w:rsidRPr="004E1970">
        <w:rPr>
          <w:rFonts w:ascii="Arial" w:hAnsi="Arial"/>
        </w:rPr>
        <w:t>but has</w:t>
      </w:r>
      <w:r w:rsidRPr="004E1970">
        <w:rPr>
          <w:rFonts w:ascii="Arial" w:hAnsi="Arial"/>
        </w:rPr>
        <w:t xml:space="preserve"> a disproportionate impact on people with a protected characteristic. </w:t>
      </w:r>
      <w:r w:rsidR="00FA33DA" w:rsidRPr="004E1970">
        <w:rPr>
          <w:rFonts w:ascii="Arial" w:hAnsi="Arial"/>
        </w:rPr>
        <w:t xml:space="preserve"> Indirect discrimination m</w:t>
      </w:r>
      <w:r w:rsidR="00C42646">
        <w:rPr>
          <w:rFonts w:ascii="Arial" w:hAnsi="Arial"/>
        </w:rPr>
        <w:t>a</w:t>
      </w:r>
      <w:r w:rsidR="00FA33DA" w:rsidRPr="004E1970">
        <w:rPr>
          <w:rFonts w:ascii="Arial" w:hAnsi="Arial"/>
        </w:rPr>
        <w:t>y be justified if it is applied as a ‘proportionate means of achieving a legitimate aim’.</w:t>
      </w:r>
    </w:p>
    <w:p w14:paraId="0049BA5A" w14:textId="5C26CCB4" w:rsidR="00FA33DA" w:rsidRPr="004E1970" w:rsidRDefault="00FA33DA" w:rsidP="00C42646">
      <w:pPr>
        <w:pStyle w:val="Heading3"/>
        <w:shd w:val="clear" w:color="auto" w:fill="FFFFFF"/>
      </w:pPr>
      <w:r w:rsidRPr="004E1970">
        <w:t xml:space="preserve">5.3 Discrimination by Perception </w:t>
      </w:r>
    </w:p>
    <w:p w14:paraId="28D76F29" w14:textId="3D4C332B" w:rsidR="008E4D6A" w:rsidRPr="004E1970" w:rsidRDefault="00FA33DA" w:rsidP="00B52661">
      <w:pPr>
        <w:pStyle w:val="NormalWeb"/>
        <w:shd w:val="clear" w:color="auto" w:fill="FFFFFF"/>
        <w:jc w:val="both"/>
      </w:pPr>
      <w:r w:rsidRPr="004E1970">
        <w:rPr>
          <w:rFonts w:ascii="Arial" w:hAnsi="Arial"/>
        </w:rPr>
        <w:br/>
        <w:t xml:space="preserve">This is discrimination against a person because </w:t>
      </w:r>
      <w:r w:rsidR="00CE39C2" w:rsidRPr="004E1970">
        <w:rPr>
          <w:rFonts w:ascii="Arial" w:hAnsi="Arial"/>
        </w:rPr>
        <w:t xml:space="preserve">others </w:t>
      </w:r>
      <w:r w:rsidRPr="004E1970">
        <w:rPr>
          <w:rFonts w:ascii="Arial" w:hAnsi="Arial"/>
        </w:rPr>
        <w:t>think the person possesses</w:t>
      </w:r>
      <w:r w:rsidR="00CE39C2" w:rsidRPr="004E1970">
        <w:rPr>
          <w:rFonts w:ascii="Arial" w:hAnsi="Arial"/>
        </w:rPr>
        <w:t xml:space="preserve"> a</w:t>
      </w:r>
      <w:r w:rsidRPr="004E1970">
        <w:rPr>
          <w:rFonts w:ascii="Arial" w:hAnsi="Arial"/>
        </w:rPr>
        <w:t xml:space="preserve"> </w:t>
      </w:r>
      <w:r w:rsidR="00CE39C2" w:rsidRPr="004E1970">
        <w:rPr>
          <w:rFonts w:ascii="Arial" w:hAnsi="Arial"/>
        </w:rPr>
        <w:t xml:space="preserve">protected </w:t>
      </w:r>
      <w:r w:rsidRPr="004E1970">
        <w:rPr>
          <w:rFonts w:ascii="Arial" w:hAnsi="Arial"/>
        </w:rPr>
        <w:t>characteristic, even if the</w:t>
      </w:r>
      <w:r w:rsidR="00CE39C2" w:rsidRPr="004E1970">
        <w:rPr>
          <w:rFonts w:ascii="Arial" w:hAnsi="Arial"/>
        </w:rPr>
        <w:t xml:space="preserve"> person does not actually possess that characteristic</w:t>
      </w:r>
      <w:r w:rsidRPr="004E1970">
        <w:rPr>
          <w:rFonts w:ascii="Arial" w:hAnsi="Arial"/>
        </w:rPr>
        <w:t>.</w:t>
      </w:r>
    </w:p>
    <w:p w14:paraId="6BD0387B" w14:textId="0F86701A" w:rsidR="008E4D6A" w:rsidRPr="004E1970" w:rsidRDefault="00CE39C2" w:rsidP="00C42646">
      <w:pPr>
        <w:pStyle w:val="Heading3"/>
        <w:shd w:val="clear" w:color="auto" w:fill="FFFFFF"/>
      </w:pPr>
      <w:r w:rsidRPr="004E1970">
        <w:t xml:space="preserve">5.4 </w:t>
      </w:r>
      <w:r w:rsidR="008E0536" w:rsidRPr="004E1970">
        <w:t>Discrimination</w:t>
      </w:r>
      <w:r w:rsidRPr="004E1970">
        <w:t xml:space="preserve"> by Association</w:t>
      </w:r>
      <w:r w:rsidR="008E0536" w:rsidRPr="004E1970">
        <w:t xml:space="preserve"> </w:t>
      </w:r>
    </w:p>
    <w:p w14:paraId="454F2068" w14:textId="3A78EB10" w:rsidR="008E4D6A" w:rsidRPr="004E1970" w:rsidRDefault="008E0536" w:rsidP="00B52661">
      <w:pPr>
        <w:pStyle w:val="NormalWeb"/>
        <w:shd w:val="clear" w:color="auto" w:fill="FFFFFF"/>
        <w:jc w:val="both"/>
        <w:rPr>
          <w:rFonts w:ascii="Arial" w:hAnsi="Arial"/>
        </w:rPr>
      </w:pPr>
      <w:r w:rsidRPr="004E1970">
        <w:rPr>
          <w:rFonts w:ascii="Arial" w:hAnsi="Arial"/>
        </w:rPr>
        <w:br/>
      </w:r>
      <w:r w:rsidR="00CE39C2" w:rsidRPr="004E1970">
        <w:rPr>
          <w:rFonts w:ascii="Arial" w:hAnsi="Arial"/>
        </w:rPr>
        <w:t>This is d</w:t>
      </w:r>
      <w:r w:rsidRPr="004E1970">
        <w:rPr>
          <w:rFonts w:ascii="Arial" w:hAnsi="Arial"/>
        </w:rPr>
        <w:t xml:space="preserve">iscrimination against a person because they have an association with someone with a particular protected characteristic. An example of associative discrimination might be a non-disabled employee who is a carer and is discriminated against because of action he/she needs to take to care for a disabled dependent. </w:t>
      </w:r>
    </w:p>
    <w:p w14:paraId="4BDEA492" w14:textId="1DDF9F74" w:rsidR="000F4E30" w:rsidRPr="004E1970" w:rsidRDefault="000F4E30" w:rsidP="00B52661">
      <w:pPr>
        <w:pStyle w:val="NormalWeb"/>
        <w:shd w:val="clear" w:color="auto" w:fill="FFFFFF"/>
        <w:jc w:val="both"/>
        <w:rPr>
          <w:rFonts w:ascii="Arial" w:hAnsi="Arial"/>
          <w:b/>
          <w:bCs/>
        </w:rPr>
      </w:pPr>
      <w:r w:rsidRPr="004E1970">
        <w:rPr>
          <w:rFonts w:ascii="Arial" w:hAnsi="Arial"/>
          <w:b/>
          <w:bCs/>
        </w:rPr>
        <w:t>5.5 Disability Discrimination</w:t>
      </w:r>
    </w:p>
    <w:p w14:paraId="26F4E91A" w14:textId="23BCD97C" w:rsidR="000F4E30" w:rsidRPr="004E1970" w:rsidRDefault="000F4E30" w:rsidP="00B52661">
      <w:pPr>
        <w:pStyle w:val="NormalWeb"/>
        <w:shd w:val="clear" w:color="auto" w:fill="FFFFFF"/>
        <w:jc w:val="both"/>
        <w:rPr>
          <w:rFonts w:ascii="Arial" w:hAnsi="Arial"/>
        </w:rPr>
      </w:pPr>
      <w:r w:rsidRPr="004E1970">
        <w:rPr>
          <w:rFonts w:ascii="Arial" w:hAnsi="Arial"/>
        </w:rPr>
        <w:t>This is discrimination because of a failure to comply with the duty to make reasonable adjustments for a disabled person.</w:t>
      </w:r>
    </w:p>
    <w:p w14:paraId="1EF01E6D" w14:textId="63387CB9" w:rsidR="000F4E30" w:rsidRPr="004E1970" w:rsidRDefault="000F4E30" w:rsidP="00B52661">
      <w:pPr>
        <w:pStyle w:val="NormalWeb"/>
        <w:shd w:val="clear" w:color="auto" w:fill="FFFFFF"/>
        <w:jc w:val="both"/>
        <w:rPr>
          <w:rFonts w:ascii="Arial" w:hAnsi="Arial" w:cs="Arial"/>
        </w:rPr>
      </w:pPr>
      <w:r w:rsidRPr="004E1970">
        <w:rPr>
          <w:rFonts w:ascii="Arial" w:hAnsi="Arial"/>
        </w:rPr>
        <w:t xml:space="preserve">The Equality Act 2010 places a duty on organisations to make reasonable adjustments for disabled people, </w:t>
      </w:r>
      <w:r w:rsidR="005B60DF" w:rsidRPr="004E1970">
        <w:rPr>
          <w:rFonts w:ascii="Arial" w:hAnsi="Arial"/>
        </w:rPr>
        <w:t>if an organisation fails to meet this duty it is discrimination.</w:t>
      </w:r>
      <w:r w:rsidR="00AC1825" w:rsidRPr="004E1970">
        <w:t xml:space="preserve"> </w:t>
      </w:r>
      <w:r w:rsidR="00AC1825" w:rsidRPr="004E1970">
        <w:rPr>
          <w:rFonts w:ascii="Arial" w:hAnsi="Arial" w:cs="Arial"/>
        </w:rPr>
        <w:t>(</w:t>
      </w:r>
      <w:r w:rsidR="004D76F5" w:rsidRPr="004E1970">
        <w:rPr>
          <w:rFonts w:ascii="Arial" w:hAnsi="Arial" w:cs="Arial"/>
        </w:rPr>
        <w:t>P</w:t>
      </w:r>
      <w:r w:rsidR="00AC1825" w:rsidRPr="004E1970">
        <w:rPr>
          <w:rFonts w:ascii="Arial" w:hAnsi="Arial" w:cs="Arial"/>
        </w:rPr>
        <w:t>lease see ‘Staff disability and reasonable adjustments policy’</w:t>
      </w:r>
      <w:r w:rsidR="004D76F5" w:rsidRPr="004E1970">
        <w:rPr>
          <w:rFonts w:ascii="Arial" w:hAnsi="Arial" w:cs="Arial"/>
        </w:rPr>
        <w:t>)</w:t>
      </w:r>
    </w:p>
    <w:p w14:paraId="368B1A7C" w14:textId="5FABACA0" w:rsidR="005B60DF" w:rsidRPr="004E1970" w:rsidRDefault="005B60DF" w:rsidP="00B52661">
      <w:pPr>
        <w:pStyle w:val="NormalWeb"/>
        <w:shd w:val="clear" w:color="auto" w:fill="FFFFFF"/>
        <w:jc w:val="both"/>
        <w:rPr>
          <w:rFonts w:ascii="Arial" w:hAnsi="Arial"/>
          <w:b/>
          <w:bCs/>
        </w:rPr>
      </w:pPr>
      <w:r w:rsidRPr="004E1970">
        <w:rPr>
          <w:rFonts w:ascii="Arial" w:hAnsi="Arial"/>
          <w:b/>
          <w:bCs/>
        </w:rPr>
        <w:t>5.6 Being treated unfairly because of Trade Union Membership</w:t>
      </w:r>
    </w:p>
    <w:p w14:paraId="580A68D7" w14:textId="63995A04" w:rsidR="005B60DF" w:rsidRPr="004E1970" w:rsidRDefault="005B60DF" w:rsidP="00B52661">
      <w:pPr>
        <w:pStyle w:val="NormalWeb"/>
        <w:shd w:val="clear" w:color="auto" w:fill="FFFFFF"/>
        <w:jc w:val="both"/>
        <w:rPr>
          <w:rFonts w:ascii="Arial" w:hAnsi="Arial"/>
        </w:rPr>
      </w:pPr>
      <w:r w:rsidRPr="004E1970">
        <w:rPr>
          <w:rFonts w:ascii="Arial" w:hAnsi="Arial"/>
        </w:rPr>
        <w:t>Discrimination may occur when someone is treated unfairly because of their Trade Union membership.</w:t>
      </w:r>
    </w:p>
    <w:p w14:paraId="055D76B3" w14:textId="59942A88" w:rsidR="005B60DF" w:rsidRPr="004E1970" w:rsidRDefault="005B60DF" w:rsidP="00B52661">
      <w:pPr>
        <w:pStyle w:val="NormalWeb"/>
        <w:shd w:val="clear" w:color="auto" w:fill="FFFFFF"/>
        <w:jc w:val="both"/>
        <w:rPr>
          <w:rFonts w:ascii="Arial" w:hAnsi="Arial"/>
          <w:b/>
          <w:bCs/>
        </w:rPr>
      </w:pPr>
      <w:r w:rsidRPr="004E1970">
        <w:rPr>
          <w:rFonts w:ascii="Arial" w:hAnsi="Arial"/>
          <w:b/>
          <w:bCs/>
        </w:rPr>
        <w:t>5.7 Being treated unfairly because of Part Time working</w:t>
      </w:r>
    </w:p>
    <w:p w14:paraId="243079A7" w14:textId="3365C093" w:rsidR="005B60DF" w:rsidRPr="004E1970" w:rsidRDefault="005B60DF" w:rsidP="00B52661">
      <w:pPr>
        <w:pStyle w:val="NormalWeb"/>
        <w:shd w:val="clear" w:color="auto" w:fill="FFFFFF"/>
        <w:jc w:val="both"/>
      </w:pPr>
      <w:r w:rsidRPr="004E1970">
        <w:rPr>
          <w:rFonts w:ascii="Arial" w:hAnsi="Arial"/>
        </w:rPr>
        <w:t xml:space="preserve">The Part-time Workers (Prevention of Less Favourable Treatment) Regulations </w:t>
      </w:r>
      <w:r w:rsidR="00C84806" w:rsidRPr="004E1970">
        <w:rPr>
          <w:rFonts w:ascii="Arial" w:hAnsi="Arial"/>
        </w:rPr>
        <w:t>2000 protects</w:t>
      </w:r>
      <w:r w:rsidRPr="004E1970">
        <w:rPr>
          <w:rFonts w:ascii="Arial" w:hAnsi="Arial"/>
        </w:rPr>
        <w:t xml:space="preserve"> part-time workers from being treated less favourably than a comparable full- time worker.</w:t>
      </w:r>
    </w:p>
    <w:p w14:paraId="5E686F4B" w14:textId="6504CFB2" w:rsidR="008E4D6A" w:rsidRPr="004E1970" w:rsidRDefault="00AC1825" w:rsidP="00B52661">
      <w:pPr>
        <w:pStyle w:val="Heading3"/>
        <w:shd w:val="clear" w:color="auto" w:fill="FFFFFF"/>
      </w:pPr>
      <w:r w:rsidRPr="004E1970">
        <w:t xml:space="preserve">5.6 </w:t>
      </w:r>
      <w:r w:rsidR="008E0536" w:rsidRPr="004E1970">
        <w:t xml:space="preserve">Harassment </w:t>
      </w:r>
    </w:p>
    <w:p w14:paraId="678273D3" w14:textId="65D1CD80" w:rsidR="008E4D6A" w:rsidRDefault="008E0536" w:rsidP="00B52661">
      <w:pPr>
        <w:pStyle w:val="NormalWeb"/>
        <w:shd w:val="clear" w:color="auto" w:fill="FFFFFF"/>
        <w:jc w:val="both"/>
        <w:rPr>
          <w:rFonts w:ascii="Arial" w:hAnsi="Arial"/>
        </w:rPr>
      </w:pPr>
      <w:r w:rsidRPr="004E1970">
        <w:rPr>
          <w:rFonts w:ascii="Arial" w:hAnsi="Arial"/>
        </w:rPr>
        <w:br/>
        <w:t>Harassment is defined as: ‘unwanted conduct related to a relevant protected characteristic, which has the purpose or effect of violating an individual’s dignity or creating an intimidating, hostile, degrading, humiliating or offensive environment for that individual'.</w:t>
      </w:r>
    </w:p>
    <w:p w14:paraId="3CC5992B" w14:textId="77777777" w:rsidR="00CF3660" w:rsidRPr="004E1970" w:rsidRDefault="00CF3660" w:rsidP="00B52661">
      <w:pPr>
        <w:pStyle w:val="NormalWeb"/>
        <w:shd w:val="clear" w:color="auto" w:fill="FFFFFF"/>
        <w:jc w:val="both"/>
        <w:rPr>
          <w:rFonts w:ascii="Arial" w:hAnsi="Arial"/>
        </w:rPr>
      </w:pPr>
    </w:p>
    <w:p w14:paraId="27A57CC2" w14:textId="099F40A7" w:rsidR="00AC1825" w:rsidRPr="004E1970" w:rsidRDefault="00AC1825" w:rsidP="00B52661">
      <w:pPr>
        <w:pStyle w:val="NormalWeb"/>
        <w:shd w:val="clear" w:color="auto" w:fill="FFFFFF"/>
        <w:jc w:val="both"/>
        <w:rPr>
          <w:rFonts w:ascii="Arial" w:hAnsi="Arial"/>
        </w:rPr>
      </w:pPr>
      <w:r w:rsidRPr="004E1970">
        <w:rPr>
          <w:rFonts w:ascii="Arial" w:hAnsi="Arial"/>
        </w:rPr>
        <w:lastRenderedPageBreak/>
        <w:t>Harassment applies to all protected characteristics except for pregnancy and maternity and marriage or civil partnership.</w:t>
      </w:r>
    </w:p>
    <w:p w14:paraId="12A24EDB" w14:textId="77777777" w:rsidR="008E4D6A" w:rsidRPr="004E1970" w:rsidRDefault="008E0536" w:rsidP="00B52661">
      <w:pPr>
        <w:pStyle w:val="NormalWeb"/>
        <w:shd w:val="clear" w:color="auto" w:fill="FFFFFF"/>
        <w:jc w:val="both"/>
        <w:rPr>
          <w:rFonts w:ascii="Arial" w:hAnsi="Arial"/>
        </w:rPr>
      </w:pPr>
      <w:r w:rsidRPr="004E1970">
        <w:rPr>
          <w:rFonts w:ascii="Arial" w:hAnsi="Arial"/>
        </w:rPr>
        <w:t>Under the Act:</w:t>
      </w:r>
    </w:p>
    <w:p w14:paraId="77B7DBEE" w14:textId="72E5D845" w:rsidR="008E4D6A" w:rsidRPr="004E1970" w:rsidRDefault="00AD32DA" w:rsidP="00B52661">
      <w:pPr>
        <w:numPr>
          <w:ilvl w:val="0"/>
          <w:numId w:val="7"/>
        </w:numPr>
        <w:shd w:val="clear" w:color="auto" w:fill="FFFFFF"/>
        <w:tabs>
          <w:tab w:val="clear" w:pos="1146"/>
          <w:tab w:val="left" w:pos="709"/>
        </w:tabs>
        <w:spacing w:before="100" w:beforeAutospacing="1" w:after="100" w:afterAutospacing="1"/>
        <w:ind w:left="709" w:hanging="283"/>
        <w:jc w:val="both"/>
        <w:rPr>
          <w:b/>
        </w:rPr>
      </w:pPr>
      <w:r>
        <w:t>E</w:t>
      </w:r>
      <w:r w:rsidR="008E0536" w:rsidRPr="004E1970">
        <w:t xml:space="preserve">mployees can complain of harassment even if they don’t possess the protected characteristic or the harassment is not directed at them </w:t>
      </w:r>
    </w:p>
    <w:p w14:paraId="637D3863" w14:textId="76A6B33E" w:rsidR="008E4D6A" w:rsidRPr="004E1970" w:rsidRDefault="00AD32DA" w:rsidP="00B52661">
      <w:pPr>
        <w:numPr>
          <w:ilvl w:val="0"/>
          <w:numId w:val="7"/>
        </w:numPr>
        <w:shd w:val="clear" w:color="auto" w:fill="FFFFFF"/>
        <w:tabs>
          <w:tab w:val="clear" w:pos="1146"/>
          <w:tab w:val="left" w:pos="709"/>
        </w:tabs>
        <w:spacing w:before="100" w:beforeAutospacing="1" w:after="100" w:afterAutospacing="1"/>
        <w:ind w:left="709" w:hanging="283"/>
        <w:jc w:val="both"/>
        <w:rPr>
          <w:b/>
        </w:rPr>
      </w:pPr>
      <w:r>
        <w:t>E</w:t>
      </w:r>
      <w:r w:rsidR="008E0536" w:rsidRPr="004E1970">
        <w:t>mployers can be liable for harassment of their staff by non-employees.</w:t>
      </w:r>
    </w:p>
    <w:p w14:paraId="55E922C7" w14:textId="02993DD7" w:rsidR="008E4D6A" w:rsidRPr="004E1970" w:rsidRDefault="007C1ACA">
      <w:pPr>
        <w:shd w:val="clear" w:color="auto" w:fill="FFFFFF"/>
        <w:spacing w:before="100" w:beforeAutospacing="1" w:after="100" w:afterAutospacing="1"/>
        <w:rPr>
          <w:b/>
        </w:rPr>
      </w:pPr>
      <w:r w:rsidRPr="004E1970">
        <w:rPr>
          <w:b/>
        </w:rPr>
        <w:t xml:space="preserve">5.7 </w:t>
      </w:r>
      <w:r w:rsidR="008E0536" w:rsidRPr="004E1970">
        <w:rPr>
          <w:b/>
        </w:rPr>
        <w:t>Victimisation</w:t>
      </w:r>
    </w:p>
    <w:p w14:paraId="6BE80CF3" w14:textId="52F2DE8E" w:rsidR="008E4D6A" w:rsidRPr="004E1970" w:rsidRDefault="008E0536" w:rsidP="00B52661">
      <w:pPr>
        <w:shd w:val="clear" w:color="auto" w:fill="FFFFFF"/>
        <w:spacing w:before="100" w:beforeAutospacing="1" w:after="100" w:afterAutospacing="1"/>
        <w:jc w:val="both"/>
      </w:pPr>
      <w:r w:rsidRPr="004E1970">
        <w:t>Victimisation occurs when an employee has made, or supported a complaint, raised a grievance (or because they are suspected of doing so) and as a result is treated less favourably.</w:t>
      </w:r>
      <w:r w:rsidR="007C1ACA" w:rsidRPr="004E1970">
        <w:t xml:space="preserve"> An employee is not protected from victimisation if they have maliciously made or supported an untrue complaint.</w:t>
      </w:r>
    </w:p>
    <w:p w14:paraId="4045AC41" w14:textId="3D5C8A55" w:rsidR="008E4D6A" w:rsidRPr="004E1970" w:rsidRDefault="008E0536" w:rsidP="00AD32DA">
      <w:pPr>
        <w:tabs>
          <w:tab w:val="left" w:pos="0"/>
        </w:tabs>
        <w:suppressAutoHyphens/>
        <w:jc w:val="both"/>
      </w:pPr>
      <w:r w:rsidRPr="004E1970">
        <w:t xml:space="preserve">Where there is any doubt or confusion, clarification regarding the above should be sought from your </w:t>
      </w:r>
      <w:r w:rsidR="00AB6E09" w:rsidRPr="004E1970">
        <w:t>People/</w:t>
      </w:r>
      <w:r w:rsidRPr="004E1970">
        <w:t xml:space="preserve">Human Resources Manager or the </w:t>
      </w:r>
      <w:r w:rsidR="00AB6E09" w:rsidRPr="004E1970">
        <w:t xml:space="preserve">People </w:t>
      </w:r>
      <w:r w:rsidRPr="004E1970">
        <w:t xml:space="preserve">Directorate.   </w:t>
      </w:r>
    </w:p>
    <w:p w14:paraId="2E7C2799" w14:textId="6C07E5C1" w:rsidR="00E97708" w:rsidRPr="004E1970" w:rsidRDefault="00E97708">
      <w:pPr>
        <w:tabs>
          <w:tab w:val="left" w:pos="0"/>
        </w:tabs>
        <w:suppressAutoHyphens/>
        <w:jc w:val="both"/>
      </w:pPr>
    </w:p>
    <w:p w14:paraId="060620C4" w14:textId="6A4D16F6" w:rsidR="00E97708" w:rsidRPr="004E1970" w:rsidRDefault="00E97708">
      <w:pPr>
        <w:tabs>
          <w:tab w:val="left" w:pos="0"/>
        </w:tabs>
        <w:suppressAutoHyphens/>
        <w:jc w:val="both"/>
        <w:rPr>
          <w:b/>
          <w:bCs/>
        </w:rPr>
      </w:pPr>
      <w:r w:rsidRPr="004E1970">
        <w:rPr>
          <w:b/>
          <w:bCs/>
        </w:rPr>
        <w:t>5.8 Positive Action</w:t>
      </w:r>
    </w:p>
    <w:p w14:paraId="2A76C864" w14:textId="29F262D2" w:rsidR="00E97708" w:rsidRPr="004E1970" w:rsidRDefault="00E97708">
      <w:pPr>
        <w:tabs>
          <w:tab w:val="left" w:pos="0"/>
        </w:tabs>
        <w:suppressAutoHyphens/>
        <w:jc w:val="both"/>
      </w:pPr>
    </w:p>
    <w:p w14:paraId="5EBA86DF" w14:textId="74374C2E" w:rsidR="002D5AFE" w:rsidRPr="004E1970" w:rsidRDefault="002D5AFE">
      <w:pPr>
        <w:tabs>
          <w:tab w:val="left" w:pos="0"/>
        </w:tabs>
        <w:suppressAutoHyphens/>
        <w:jc w:val="both"/>
      </w:pPr>
      <w:r w:rsidRPr="004E1970">
        <w:t xml:space="preserve">The </w:t>
      </w:r>
      <w:r w:rsidR="00DF372F" w:rsidRPr="004E1970">
        <w:t>E</w:t>
      </w:r>
      <w:r w:rsidRPr="004E1970">
        <w:t xml:space="preserve">quality Act allows action that may involve treating someone more favourably where this is a proportionate way to help members of that group overcome a disadvantage and participate more fully, or to meet the needs that they have that are different from the population as a whole. This is called ‘positive action’. </w:t>
      </w:r>
      <w:r w:rsidR="00C36971" w:rsidRPr="004E1970">
        <w:t>Positive Action is lawful if it is undertaken within the terms of the Equality Act 2010</w:t>
      </w:r>
      <w:r w:rsidR="00DF372F" w:rsidRPr="004E1970">
        <w:t xml:space="preserve"> (ss.158 or 159 of the Equality Act)</w:t>
      </w:r>
      <w:r w:rsidR="00AD32DA">
        <w:t>.</w:t>
      </w:r>
    </w:p>
    <w:p w14:paraId="77CE9914" w14:textId="4BD388B4" w:rsidR="00DF372F" w:rsidRPr="004E1970" w:rsidRDefault="00DF372F">
      <w:pPr>
        <w:tabs>
          <w:tab w:val="left" w:pos="0"/>
        </w:tabs>
        <w:suppressAutoHyphens/>
        <w:jc w:val="both"/>
      </w:pPr>
    </w:p>
    <w:p w14:paraId="301C8299" w14:textId="676279C1" w:rsidR="002D5AFE" w:rsidRPr="004E1970" w:rsidRDefault="00DF372F">
      <w:pPr>
        <w:tabs>
          <w:tab w:val="left" w:pos="0"/>
        </w:tabs>
        <w:suppressAutoHyphens/>
        <w:jc w:val="both"/>
        <w:rPr>
          <w:b/>
          <w:bCs/>
        </w:rPr>
      </w:pPr>
      <w:r w:rsidRPr="004E1970">
        <w:rPr>
          <w:b/>
          <w:bCs/>
        </w:rPr>
        <w:t>5.9 Positive Discrimination</w:t>
      </w:r>
    </w:p>
    <w:p w14:paraId="13C0C36A" w14:textId="77777777" w:rsidR="002D5AFE" w:rsidRPr="004E1970" w:rsidRDefault="002D5AFE">
      <w:pPr>
        <w:tabs>
          <w:tab w:val="left" w:pos="0"/>
        </w:tabs>
        <w:suppressAutoHyphens/>
        <w:jc w:val="both"/>
      </w:pPr>
    </w:p>
    <w:p w14:paraId="1F98B67C" w14:textId="55909FB7" w:rsidR="00DF372F" w:rsidRDefault="00DF372F">
      <w:pPr>
        <w:tabs>
          <w:tab w:val="left" w:pos="0"/>
        </w:tabs>
        <w:suppressAutoHyphens/>
        <w:jc w:val="both"/>
      </w:pPr>
      <w:r w:rsidRPr="004E1970">
        <w:t>Positive discrimination means treating someone more favourably o</w:t>
      </w:r>
      <w:r w:rsidR="002D5AFE" w:rsidRPr="004E1970">
        <w:t>nly because they have a protected characteristic</w:t>
      </w:r>
      <w:r w:rsidRPr="004E1970">
        <w:t xml:space="preserve">, </w:t>
      </w:r>
      <w:r w:rsidR="002D5AFE" w:rsidRPr="004E1970">
        <w:t>for example, setting a quota for recruitment from a specific group rather than setting in place action to support a disadvantaged group with the aim of increasing representation</w:t>
      </w:r>
      <w:r w:rsidR="00AD32DA">
        <w:t xml:space="preserve">. </w:t>
      </w:r>
      <w:r w:rsidRPr="004E1970">
        <w:t>Positive discrimination is unlawful and is different from positive action which is lawful.</w:t>
      </w:r>
    </w:p>
    <w:p w14:paraId="284C1157" w14:textId="77777777" w:rsidR="001715D2" w:rsidRPr="004E1970" w:rsidRDefault="001715D2">
      <w:pPr>
        <w:tabs>
          <w:tab w:val="left" w:pos="0"/>
        </w:tabs>
        <w:suppressAutoHyphens/>
        <w:jc w:val="both"/>
        <w:rPr>
          <w:b/>
        </w:rPr>
      </w:pPr>
    </w:p>
    <w:p w14:paraId="4BEE1BB2" w14:textId="77777777" w:rsidR="008E4D6A" w:rsidRPr="004E1970" w:rsidRDefault="008E4D6A">
      <w:pPr>
        <w:tabs>
          <w:tab w:val="left" w:pos="0"/>
        </w:tabs>
        <w:suppressAutoHyphens/>
        <w:jc w:val="both"/>
        <w:rPr>
          <w:b/>
        </w:rPr>
      </w:pPr>
    </w:p>
    <w:p w14:paraId="08A94C97" w14:textId="77777777" w:rsidR="008E4D6A" w:rsidRDefault="008E0536">
      <w:pPr>
        <w:tabs>
          <w:tab w:val="left" w:pos="0"/>
        </w:tabs>
        <w:suppressAutoHyphens/>
        <w:jc w:val="both"/>
        <w:rPr>
          <w:b/>
        </w:rPr>
      </w:pPr>
      <w:r w:rsidRPr="004E1970">
        <w:rPr>
          <w:b/>
        </w:rPr>
        <w:t>6.0</w:t>
      </w:r>
      <w:r w:rsidRPr="004E1970">
        <w:rPr>
          <w:b/>
        </w:rPr>
        <w:tab/>
      </w:r>
      <w:r>
        <w:rPr>
          <w:b/>
        </w:rPr>
        <w:t>PERFORMANCE AND ASSURANCE</w:t>
      </w:r>
    </w:p>
    <w:p w14:paraId="61EBF6EC" w14:textId="77777777" w:rsidR="008E4D6A" w:rsidRDefault="008E4D6A">
      <w:pPr>
        <w:tabs>
          <w:tab w:val="left" w:pos="0"/>
        </w:tabs>
        <w:suppressAutoHyphens/>
        <w:jc w:val="both"/>
      </w:pPr>
    </w:p>
    <w:p w14:paraId="346CB32C" w14:textId="77777777" w:rsidR="008E4D6A" w:rsidRDefault="008E0536">
      <w:pPr>
        <w:tabs>
          <w:tab w:val="left" w:pos="0"/>
        </w:tabs>
        <w:suppressAutoHyphens/>
        <w:jc w:val="both"/>
      </w:pPr>
      <w:r>
        <w:t xml:space="preserve">Research shows that a motivated, valued and included workforce helps deliver high quality patient care, increased patient satisfaction and better patient safety.  There are 3 key approaches which enable NHS organisations to improve the services they provide for their local communities and provide better working environments for their staff which are free of discrimination.  </w:t>
      </w:r>
    </w:p>
    <w:p w14:paraId="492266FD" w14:textId="77777777" w:rsidR="008E4D6A" w:rsidRDefault="008E4D6A">
      <w:pPr>
        <w:tabs>
          <w:tab w:val="left" w:pos="0"/>
        </w:tabs>
        <w:suppressAutoHyphens/>
        <w:jc w:val="both"/>
      </w:pPr>
    </w:p>
    <w:p w14:paraId="47D5E71B" w14:textId="6A57B115" w:rsidR="008E4D6A" w:rsidRDefault="008E0536">
      <w:pPr>
        <w:tabs>
          <w:tab w:val="left" w:pos="0"/>
        </w:tabs>
        <w:suppressAutoHyphens/>
        <w:jc w:val="both"/>
        <w:rPr>
          <w:b/>
        </w:rPr>
      </w:pPr>
      <w:r>
        <w:t xml:space="preserve"> </w:t>
      </w:r>
      <w:r>
        <w:rPr>
          <w:b/>
        </w:rPr>
        <w:t>6.1 Workforce Race Equality Standard (WRES)</w:t>
      </w:r>
    </w:p>
    <w:p w14:paraId="41315C81" w14:textId="77777777" w:rsidR="00AD32DA" w:rsidRDefault="00AD32DA">
      <w:pPr>
        <w:tabs>
          <w:tab w:val="left" w:pos="0"/>
        </w:tabs>
        <w:suppressAutoHyphens/>
        <w:jc w:val="both"/>
        <w:rPr>
          <w:b/>
        </w:rPr>
      </w:pPr>
    </w:p>
    <w:p w14:paraId="740FBF90" w14:textId="0391CF28" w:rsidR="008E4D6A" w:rsidRDefault="008E0536">
      <w:pPr>
        <w:tabs>
          <w:tab w:val="left" w:pos="0"/>
        </w:tabs>
        <w:suppressAutoHyphens/>
        <w:jc w:val="both"/>
      </w:pPr>
      <w:r>
        <w:t xml:space="preserve">This WRES is a set of specific measures (metrics) that will enable NHS organisations to compare the experiences of BAME (Black, Asian, Minority and Ethnic) staff and white staff.  This information will then be used by the relevant organisations to develop a local action </w:t>
      </w:r>
      <w:proofErr w:type="spellStart"/>
      <w:r>
        <w:t>planand</w:t>
      </w:r>
      <w:proofErr w:type="spellEnd"/>
      <w:r>
        <w:t xml:space="preserve"> enable them to demonstrate progress against the indicators of race equality.  The WRES has been mandated in the NHS standard contract since 2015</w:t>
      </w:r>
      <w:r w:rsidR="00AD32DA">
        <w:t>.</w:t>
      </w:r>
    </w:p>
    <w:p w14:paraId="0BC4DE6B" w14:textId="1A955AC8" w:rsidR="00CF3660" w:rsidRDefault="00CF3660">
      <w:pPr>
        <w:tabs>
          <w:tab w:val="left" w:pos="0"/>
        </w:tabs>
        <w:suppressAutoHyphens/>
        <w:jc w:val="both"/>
      </w:pPr>
    </w:p>
    <w:p w14:paraId="6EC86F10" w14:textId="77777777" w:rsidR="00CF3660" w:rsidRDefault="00CF3660">
      <w:pPr>
        <w:tabs>
          <w:tab w:val="left" w:pos="0"/>
        </w:tabs>
        <w:suppressAutoHyphens/>
        <w:jc w:val="both"/>
      </w:pPr>
    </w:p>
    <w:p w14:paraId="1B34DF77" w14:textId="77777777" w:rsidR="008E4D6A" w:rsidRDefault="008E4D6A">
      <w:pPr>
        <w:tabs>
          <w:tab w:val="left" w:pos="0"/>
        </w:tabs>
        <w:suppressAutoHyphens/>
        <w:jc w:val="both"/>
      </w:pPr>
    </w:p>
    <w:p w14:paraId="566D9E4A" w14:textId="62084DA4" w:rsidR="008E4D6A" w:rsidRDefault="008E0536">
      <w:pPr>
        <w:tabs>
          <w:tab w:val="left" w:pos="0"/>
        </w:tabs>
        <w:suppressAutoHyphens/>
        <w:jc w:val="both"/>
        <w:rPr>
          <w:b/>
        </w:rPr>
      </w:pPr>
      <w:r>
        <w:rPr>
          <w:b/>
        </w:rPr>
        <w:lastRenderedPageBreak/>
        <w:t>6.2 Workforce Disability Equality Standard (WDES)</w:t>
      </w:r>
    </w:p>
    <w:p w14:paraId="7397850F" w14:textId="77777777" w:rsidR="00AD32DA" w:rsidRDefault="00AD32DA">
      <w:pPr>
        <w:tabs>
          <w:tab w:val="left" w:pos="0"/>
        </w:tabs>
        <w:suppressAutoHyphens/>
        <w:jc w:val="both"/>
        <w:rPr>
          <w:b/>
        </w:rPr>
      </w:pPr>
    </w:p>
    <w:p w14:paraId="465E505A" w14:textId="12047763" w:rsidR="008E4D6A" w:rsidRDefault="008E0536">
      <w:pPr>
        <w:tabs>
          <w:tab w:val="left" w:pos="0"/>
        </w:tabs>
        <w:suppressAutoHyphens/>
        <w:jc w:val="both"/>
      </w:pPr>
      <w:r>
        <w:t xml:space="preserve">The WDES is a set of specific measures (metrics) that will enable NHS organisations to compare the experiences of disabled and non-disabled staff. This information will then be used by the relevant organisations to develop a local action </w:t>
      </w:r>
      <w:r w:rsidR="004E1970">
        <w:t>plan and</w:t>
      </w:r>
      <w:r>
        <w:t xml:space="preserve"> enable them to demonstrate progress against the indicators of disability equality. The WDES has been mandated in the NHS standard contract since 2017.</w:t>
      </w:r>
    </w:p>
    <w:p w14:paraId="2B3D73E0" w14:textId="0941F2A0" w:rsidR="008E4D6A" w:rsidRDefault="008E4D6A">
      <w:pPr>
        <w:tabs>
          <w:tab w:val="left" w:pos="0"/>
        </w:tabs>
        <w:suppressAutoHyphens/>
        <w:jc w:val="both"/>
        <w:rPr>
          <w:b/>
        </w:rPr>
      </w:pPr>
    </w:p>
    <w:p w14:paraId="6F93106B" w14:textId="284BE5E5" w:rsidR="008E4D6A" w:rsidRDefault="008E0536">
      <w:pPr>
        <w:tabs>
          <w:tab w:val="left" w:pos="0"/>
        </w:tabs>
        <w:suppressAutoHyphens/>
        <w:jc w:val="both"/>
        <w:rPr>
          <w:b/>
        </w:rPr>
      </w:pPr>
      <w:r>
        <w:rPr>
          <w:b/>
        </w:rPr>
        <w:t>6.3 Equality Delivery System</w:t>
      </w:r>
      <w:r w:rsidR="009B599E">
        <w:rPr>
          <w:b/>
        </w:rPr>
        <w:t xml:space="preserve"> (EDS)</w:t>
      </w:r>
    </w:p>
    <w:p w14:paraId="02BF3D50" w14:textId="77777777" w:rsidR="00AD32DA" w:rsidRDefault="00AD32DA">
      <w:pPr>
        <w:tabs>
          <w:tab w:val="left" w:pos="0"/>
        </w:tabs>
        <w:suppressAutoHyphens/>
        <w:jc w:val="both"/>
        <w:rPr>
          <w:b/>
        </w:rPr>
      </w:pPr>
    </w:p>
    <w:p w14:paraId="77E9D3FA" w14:textId="5BD79C3B" w:rsidR="008E4D6A" w:rsidRDefault="008E0536">
      <w:pPr>
        <w:tabs>
          <w:tab w:val="left" w:pos="0"/>
        </w:tabs>
        <w:suppressAutoHyphens/>
        <w:jc w:val="both"/>
      </w:pPr>
      <w:r>
        <w:t xml:space="preserve">The main purpose of the EDS is to help local NHS organisations, in discussion with local partners including local populations, review and improve their performance for people with characteristics protected by the Equality Act 2010. </w:t>
      </w:r>
      <w:r w:rsidR="009B599E">
        <w:t>U</w:t>
      </w:r>
      <w:r>
        <w:t>sing the EDS</w:t>
      </w:r>
      <w:r w:rsidR="009B599E">
        <w:t xml:space="preserve"> will assist </w:t>
      </w:r>
      <w:r>
        <w:t>NHS organisations deliver on the Public Sector Equality Duty.</w:t>
      </w:r>
    </w:p>
    <w:p w14:paraId="60760871" w14:textId="77777777" w:rsidR="008E4D6A" w:rsidRDefault="008E4D6A">
      <w:pPr>
        <w:tabs>
          <w:tab w:val="left" w:pos="0"/>
        </w:tabs>
        <w:suppressAutoHyphens/>
        <w:jc w:val="both"/>
      </w:pPr>
    </w:p>
    <w:p w14:paraId="2B2EC32D" w14:textId="66082B40" w:rsidR="008E4D6A" w:rsidRDefault="00577BC4">
      <w:pPr>
        <w:tabs>
          <w:tab w:val="left" w:pos="0"/>
        </w:tabs>
        <w:suppressAutoHyphens/>
        <w:rPr>
          <w:rStyle w:val="Hyperlink"/>
        </w:rPr>
      </w:pPr>
      <w:r w:rsidRPr="004E1970">
        <w:t xml:space="preserve">Documents relating to </w:t>
      </w:r>
      <w:r w:rsidR="008E0536" w:rsidRPr="004E1970">
        <w:t>the Trust</w:t>
      </w:r>
      <w:r w:rsidRPr="004E1970">
        <w:t>’s</w:t>
      </w:r>
      <w:r w:rsidR="008E0536" w:rsidRPr="004E1970">
        <w:t xml:space="preserve"> position </w:t>
      </w:r>
      <w:r w:rsidRPr="004E1970">
        <w:t xml:space="preserve">regarding </w:t>
      </w:r>
      <w:r w:rsidR="008E0536">
        <w:t xml:space="preserve">the above indicators are published annually on the Trust website workforce monitoring page, details of which can be found using the following link:  </w:t>
      </w:r>
    </w:p>
    <w:p w14:paraId="0FCF3B34" w14:textId="055FC61A" w:rsidR="009B599E" w:rsidRPr="009B599E" w:rsidRDefault="009B599E">
      <w:pPr>
        <w:tabs>
          <w:tab w:val="left" w:pos="0"/>
        </w:tabs>
        <w:suppressAutoHyphens/>
        <w:rPr>
          <w:color w:val="0070C0"/>
        </w:rPr>
      </w:pPr>
      <w:r w:rsidRPr="009B599E">
        <w:rPr>
          <w:color w:val="0070C0"/>
        </w:rPr>
        <w:t>https://www.southwestyorkshire.nhs.uk/about-us-2/performance/workforce-equality/</w:t>
      </w:r>
    </w:p>
    <w:p w14:paraId="3C024CF2" w14:textId="262759D6" w:rsidR="008E4D6A" w:rsidRDefault="008E4D6A">
      <w:pPr>
        <w:tabs>
          <w:tab w:val="left" w:pos="0"/>
        </w:tabs>
        <w:suppressAutoHyphens/>
      </w:pPr>
    </w:p>
    <w:p w14:paraId="4EAE3D82" w14:textId="77777777" w:rsidR="001715D2" w:rsidRDefault="001715D2">
      <w:pPr>
        <w:tabs>
          <w:tab w:val="left" w:pos="0"/>
        </w:tabs>
        <w:suppressAutoHyphens/>
      </w:pPr>
    </w:p>
    <w:p w14:paraId="3F4EB136" w14:textId="77777777" w:rsidR="008E4D6A" w:rsidRDefault="008E0536">
      <w:pPr>
        <w:pStyle w:val="Heading3"/>
        <w:tabs>
          <w:tab w:val="left" w:pos="0"/>
        </w:tabs>
        <w:suppressAutoHyphens/>
        <w:jc w:val="left"/>
      </w:pPr>
      <w:r>
        <w:t>7.0</w:t>
      </w:r>
      <w:r>
        <w:tab/>
        <w:t>RECRUITMENT</w:t>
      </w:r>
    </w:p>
    <w:p w14:paraId="48F14187" w14:textId="77777777" w:rsidR="008E4D6A" w:rsidRDefault="008E4D6A">
      <w:pPr>
        <w:tabs>
          <w:tab w:val="left" w:pos="0"/>
        </w:tabs>
        <w:suppressAutoHyphens/>
      </w:pPr>
    </w:p>
    <w:p w14:paraId="41ECED41" w14:textId="4EB45656" w:rsidR="008E4D6A" w:rsidRPr="004E1970" w:rsidRDefault="005E7F1A" w:rsidP="00B52661">
      <w:pPr>
        <w:tabs>
          <w:tab w:val="left" w:pos="0"/>
        </w:tabs>
        <w:suppressAutoHyphens/>
        <w:jc w:val="both"/>
      </w:pPr>
      <w:r w:rsidRPr="004E1970">
        <w:t xml:space="preserve">The Trust recognises its responsibilities </w:t>
      </w:r>
      <w:r w:rsidR="00713B22">
        <w:t xml:space="preserve">as </w:t>
      </w:r>
      <w:r w:rsidRPr="004E1970">
        <w:t>an employer in ensuring that employees and job applicants are not disadvantaged by unjustified conditions and requirements throughout the recruitment and selection process and as employees of the Trust.  This includes all aspects of employment including promotion, opportunities for training, pay and benefits and selection for redundancy.</w:t>
      </w:r>
      <w:r w:rsidR="008E0536" w:rsidRPr="004E1970">
        <w:t xml:space="preserve"> </w:t>
      </w:r>
    </w:p>
    <w:p w14:paraId="3956B433" w14:textId="77777777" w:rsidR="008E4D6A" w:rsidRPr="004E1970" w:rsidRDefault="008E4D6A">
      <w:pPr>
        <w:tabs>
          <w:tab w:val="left" w:pos="0"/>
        </w:tabs>
        <w:suppressAutoHyphens/>
        <w:jc w:val="both"/>
      </w:pPr>
    </w:p>
    <w:p w14:paraId="4E4BDD58" w14:textId="18AFAC2F" w:rsidR="008E4D6A" w:rsidRPr="004E1970" w:rsidRDefault="00AF5D46">
      <w:pPr>
        <w:tabs>
          <w:tab w:val="left" w:pos="0"/>
        </w:tabs>
        <w:suppressAutoHyphens/>
        <w:jc w:val="both"/>
      </w:pPr>
      <w:r w:rsidRPr="004E1970">
        <w:t>As an equal opportunities’ employer, the Trust promotes efficient, effective, fair and consistent r</w:t>
      </w:r>
      <w:r w:rsidR="008E0536" w:rsidRPr="004E1970">
        <w:t xml:space="preserve">ecruitment </w:t>
      </w:r>
      <w:r w:rsidRPr="004E1970">
        <w:t xml:space="preserve">and selection </w:t>
      </w:r>
      <w:r w:rsidR="008E0536" w:rsidRPr="004E1970">
        <w:t xml:space="preserve">practices </w:t>
      </w:r>
      <w:r w:rsidRPr="004E1970">
        <w:t xml:space="preserve">for all employees and job applicants. </w:t>
      </w:r>
      <w:r w:rsidR="005E7F1A" w:rsidRPr="004E1970">
        <w:t>(The Trust’s Recruitment and Selection policy is available in the document store on the Trust intranet).</w:t>
      </w:r>
    </w:p>
    <w:p w14:paraId="4F776A7C" w14:textId="24D3E140" w:rsidR="008E4D6A" w:rsidRPr="004E1970" w:rsidRDefault="008E0536">
      <w:pPr>
        <w:shd w:val="clear" w:color="auto" w:fill="FFFFFF"/>
        <w:spacing w:before="100" w:beforeAutospacing="1" w:after="100" w:afterAutospacing="1"/>
        <w:rPr>
          <w:b/>
        </w:rPr>
      </w:pPr>
      <w:r w:rsidRPr="004E1970">
        <w:rPr>
          <w:b/>
        </w:rPr>
        <w:t xml:space="preserve">Pre-employment health questions. </w:t>
      </w:r>
    </w:p>
    <w:p w14:paraId="333CF801" w14:textId="77777777" w:rsidR="008E4D6A" w:rsidRPr="004E1970" w:rsidRDefault="008E0536" w:rsidP="00B52661">
      <w:pPr>
        <w:pStyle w:val="NormalWeb"/>
        <w:shd w:val="clear" w:color="auto" w:fill="FFFFFF"/>
        <w:jc w:val="both"/>
        <w:rPr>
          <w:rFonts w:ascii="Arial" w:hAnsi="Arial"/>
        </w:rPr>
      </w:pPr>
      <w:r w:rsidRPr="004E1970">
        <w:rPr>
          <w:rFonts w:ascii="Arial" w:hAnsi="Arial"/>
        </w:rPr>
        <w:t xml:space="preserve">Pre-employment health questions are unlawful except for certain defined reasons to make suitable arrangements for interview or selection. </w:t>
      </w:r>
    </w:p>
    <w:p w14:paraId="450319DA" w14:textId="77777777" w:rsidR="008E4D6A" w:rsidRPr="004E1970" w:rsidRDefault="008E0536" w:rsidP="00B52661">
      <w:pPr>
        <w:numPr>
          <w:ilvl w:val="0"/>
          <w:numId w:val="4"/>
        </w:numPr>
        <w:shd w:val="clear" w:color="auto" w:fill="FFFFFF"/>
        <w:spacing w:before="100" w:beforeAutospacing="1" w:after="100" w:afterAutospacing="1"/>
        <w:ind w:hanging="720"/>
        <w:jc w:val="both"/>
      </w:pPr>
      <w:r w:rsidRPr="004E1970">
        <w:t xml:space="preserve">for the purposes of equality and diversity monitoring. </w:t>
      </w:r>
    </w:p>
    <w:p w14:paraId="230391B8" w14:textId="77777777" w:rsidR="008E4D6A" w:rsidRPr="004E1970" w:rsidRDefault="008E0536" w:rsidP="00B52661">
      <w:pPr>
        <w:numPr>
          <w:ilvl w:val="0"/>
          <w:numId w:val="4"/>
        </w:numPr>
        <w:shd w:val="clear" w:color="auto" w:fill="FFFFFF"/>
        <w:spacing w:before="100" w:beforeAutospacing="1" w:after="100" w:afterAutospacing="1"/>
        <w:ind w:hanging="720"/>
        <w:jc w:val="both"/>
      </w:pPr>
      <w:r w:rsidRPr="004E1970">
        <w:t xml:space="preserve">for a genuine, job-related, reason. </w:t>
      </w:r>
    </w:p>
    <w:p w14:paraId="5AFA0B4C" w14:textId="77777777" w:rsidR="008E4D6A" w:rsidRPr="004E1970" w:rsidRDefault="008E0536" w:rsidP="00B52661">
      <w:pPr>
        <w:numPr>
          <w:ilvl w:val="0"/>
          <w:numId w:val="4"/>
        </w:numPr>
        <w:shd w:val="clear" w:color="auto" w:fill="FFFFFF"/>
        <w:spacing w:before="100" w:beforeAutospacing="1" w:after="100" w:afterAutospacing="1"/>
        <w:ind w:hanging="720"/>
        <w:jc w:val="both"/>
      </w:pPr>
      <w:r w:rsidRPr="004E1970">
        <w:t xml:space="preserve">to take positive action. </w:t>
      </w:r>
    </w:p>
    <w:p w14:paraId="45903914" w14:textId="77777777" w:rsidR="008E4D6A" w:rsidRPr="004E1970" w:rsidRDefault="008E0536" w:rsidP="00B52661">
      <w:pPr>
        <w:numPr>
          <w:ilvl w:val="0"/>
          <w:numId w:val="4"/>
        </w:numPr>
        <w:shd w:val="clear" w:color="auto" w:fill="FFFFFF"/>
        <w:spacing w:before="100" w:beforeAutospacing="1" w:after="100" w:afterAutospacing="1"/>
        <w:ind w:hanging="720"/>
        <w:jc w:val="both"/>
      </w:pPr>
      <w:r w:rsidRPr="004E1970">
        <w:t xml:space="preserve">to assure the employer that a candidate has a disability where the job genuinely requires the jobholder to have a disability. </w:t>
      </w:r>
    </w:p>
    <w:p w14:paraId="48EA7F45" w14:textId="4CC55E4F" w:rsidR="008E4D6A" w:rsidRDefault="008E0536" w:rsidP="0036228D">
      <w:pPr>
        <w:tabs>
          <w:tab w:val="left" w:pos="0"/>
        </w:tabs>
        <w:suppressAutoHyphens/>
        <w:jc w:val="both"/>
      </w:pPr>
      <w:r w:rsidRPr="004E1970">
        <w:t>The Trust is recognised as a</w:t>
      </w:r>
      <w:r w:rsidR="004C6D92">
        <w:t xml:space="preserve"> Level 3 </w:t>
      </w:r>
      <w:r w:rsidRPr="004E1970">
        <w:t>Disability Confident Employer</w:t>
      </w:r>
      <w:r w:rsidR="004C6D92">
        <w:t>, which means we are Disability Confident Leaders</w:t>
      </w:r>
      <w:r w:rsidRPr="004E1970">
        <w:t xml:space="preserve">.  The Disability Confident scheme </w:t>
      </w:r>
      <w:r w:rsidR="000B2A92">
        <w:t>encourages employers to think differently about disability and take action to improve how they recruit, retain and develop disabled people.</w:t>
      </w:r>
    </w:p>
    <w:p w14:paraId="4ABFE54C" w14:textId="3ECC8454" w:rsidR="0039687B" w:rsidRDefault="0039687B" w:rsidP="0036228D">
      <w:pPr>
        <w:tabs>
          <w:tab w:val="left" w:pos="0"/>
        </w:tabs>
        <w:suppressAutoHyphens/>
        <w:jc w:val="both"/>
      </w:pPr>
    </w:p>
    <w:p w14:paraId="46FD5DB0" w14:textId="00FFF43F" w:rsidR="0039687B" w:rsidRDefault="0039687B" w:rsidP="0036228D">
      <w:pPr>
        <w:tabs>
          <w:tab w:val="left" w:pos="0"/>
        </w:tabs>
        <w:suppressAutoHyphens/>
        <w:jc w:val="both"/>
      </w:pPr>
    </w:p>
    <w:p w14:paraId="7649B70D" w14:textId="05006756" w:rsidR="0039687B" w:rsidRDefault="0039687B" w:rsidP="0036228D">
      <w:pPr>
        <w:tabs>
          <w:tab w:val="left" w:pos="0"/>
        </w:tabs>
        <w:suppressAutoHyphens/>
        <w:jc w:val="both"/>
      </w:pPr>
    </w:p>
    <w:p w14:paraId="7B8905C3" w14:textId="77777777" w:rsidR="0039687B" w:rsidRPr="004E1970" w:rsidRDefault="0039687B" w:rsidP="0036228D">
      <w:pPr>
        <w:tabs>
          <w:tab w:val="left" w:pos="0"/>
        </w:tabs>
        <w:suppressAutoHyphens/>
        <w:jc w:val="both"/>
      </w:pPr>
    </w:p>
    <w:p w14:paraId="67214D16" w14:textId="77777777" w:rsidR="008E4D6A" w:rsidRPr="004E1970" w:rsidRDefault="008E4D6A">
      <w:pPr>
        <w:tabs>
          <w:tab w:val="left" w:pos="0"/>
        </w:tabs>
        <w:suppressAutoHyphens/>
        <w:jc w:val="both"/>
      </w:pPr>
    </w:p>
    <w:p w14:paraId="039728BA" w14:textId="77777777" w:rsidR="008E4D6A" w:rsidRPr="004E1970" w:rsidRDefault="008E0536">
      <w:pPr>
        <w:tabs>
          <w:tab w:val="left" w:pos="0"/>
        </w:tabs>
        <w:suppressAutoHyphens/>
        <w:jc w:val="both"/>
        <w:outlineLvl w:val="0"/>
      </w:pPr>
      <w:r w:rsidRPr="004E1970">
        <w:rPr>
          <w:u w:val="single"/>
        </w:rPr>
        <w:lastRenderedPageBreak/>
        <w:t>Checklist - Key Points</w:t>
      </w:r>
    </w:p>
    <w:p w14:paraId="590211FB" w14:textId="77777777" w:rsidR="008E4D6A" w:rsidRPr="004E1970" w:rsidRDefault="008E4D6A">
      <w:pPr>
        <w:tabs>
          <w:tab w:val="left" w:pos="0"/>
        </w:tabs>
        <w:suppressAutoHyphens/>
        <w:jc w:val="both"/>
      </w:pPr>
    </w:p>
    <w:p w14:paraId="3F789CAE" w14:textId="7104A625" w:rsidR="008E4D6A" w:rsidRPr="004E1970" w:rsidRDefault="008E0536">
      <w:pPr>
        <w:tabs>
          <w:tab w:val="left" w:pos="0"/>
        </w:tabs>
        <w:suppressAutoHyphens/>
        <w:ind w:left="720" w:hanging="720"/>
        <w:jc w:val="both"/>
      </w:pPr>
      <w:r w:rsidRPr="004E1970">
        <w:t>•</w:t>
      </w:r>
      <w:r w:rsidRPr="004E1970">
        <w:tab/>
        <w:t>Job Descriptions should not contain duties that may be regarded as directly or indirectly discriminatory.</w:t>
      </w:r>
    </w:p>
    <w:p w14:paraId="111F9887" w14:textId="77777777" w:rsidR="008E4D6A" w:rsidRPr="004E1970" w:rsidRDefault="008E4D6A">
      <w:pPr>
        <w:tabs>
          <w:tab w:val="left" w:pos="0"/>
        </w:tabs>
        <w:suppressAutoHyphens/>
        <w:jc w:val="both"/>
      </w:pPr>
    </w:p>
    <w:p w14:paraId="042B3A4E" w14:textId="5A66CCC1" w:rsidR="008E4D6A" w:rsidRPr="004E1970" w:rsidRDefault="008E0536">
      <w:pPr>
        <w:tabs>
          <w:tab w:val="left" w:pos="0"/>
        </w:tabs>
        <w:suppressAutoHyphens/>
        <w:ind w:left="720" w:hanging="720"/>
        <w:jc w:val="both"/>
      </w:pPr>
      <w:r w:rsidRPr="004E1970">
        <w:t>•</w:t>
      </w:r>
      <w:r w:rsidRPr="004E1970">
        <w:tab/>
        <w:t xml:space="preserve">Qualifications should only be specified where they are a requirement of the post, </w:t>
      </w:r>
    </w:p>
    <w:p w14:paraId="09686BDA" w14:textId="77777777" w:rsidR="008E4D6A" w:rsidRPr="004E1970" w:rsidRDefault="008E4D6A">
      <w:pPr>
        <w:tabs>
          <w:tab w:val="left" w:pos="0"/>
        </w:tabs>
        <w:suppressAutoHyphens/>
        <w:jc w:val="both"/>
      </w:pPr>
    </w:p>
    <w:p w14:paraId="05FE2F70" w14:textId="5796CDA6" w:rsidR="008E4D6A" w:rsidRPr="004E1970" w:rsidRDefault="008E0536">
      <w:pPr>
        <w:tabs>
          <w:tab w:val="left" w:pos="0"/>
        </w:tabs>
        <w:suppressAutoHyphens/>
        <w:ind w:left="720" w:hanging="720"/>
        <w:jc w:val="both"/>
      </w:pPr>
      <w:r w:rsidRPr="004E1970">
        <w:t>•</w:t>
      </w:r>
      <w:r w:rsidRPr="004E1970">
        <w:tab/>
        <w:t xml:space="preserve">That Job Descriptions, Person </w:t>
      </w:r>
      <w:r w:rsidR="003242AE" w:rsidRPr="004E1970">
        <w:t>Specifications,</w:t>
      </w:r>
      <w:r w:rsidRPr="004E1970">
        <w:t xml:space="preserve"> and </w:t>
      </w:r>
      <w:r w:rsidR="00062D9E" w:rsidRPr="004E1970">
        <w:t>a</w:t>
      </w:r>
      <w:r w:rsidRPr="004E1970">
        <w:t>dvertisements are drawn up without bias</w:t>
      </w:r>
      <w:r w:rsidR="00D46BBA" w:rsidRPr="004E1970">
        <w:t xml:space="preserve"> and reviewed when a vacancy occurs to ensure they remain relevant and flexible.</w:t>
      </w:r>
    </w:p>
    <w:p w14:paraId="036E99BB" w14:textId="77777777" w:rsidR="008E4D6A" w:rsidRPr="004E1970" w:rsidRDefault="008E4D6A">
      <w:pPr>
        <w:tabs>
          <w:tab w:val="left" w:pos="0"/>
        </w:tabs>
        <w:suppressAutoHyphens/>
        <w:jc w:val="both"/>
      </w:pPr>
    </w:p>
    <w:p w14:paraId="450C5DB2" w14:textId="4FD442A2" w:rsidR="008E4D6A" w:rsidRDefault="008E0536">
      <w:pPr>
        <w:tabs>
          <w:tab w:val="left" w:pos="0"/>
        </w:tabs>
        <w:suppressAutoHyphens/>
        <w:ind w:left="720" w:hanging="720"/>
        <w:jc w:val="both"/>
      </w:pPr>
      <w:r w:rsidRPr="004E1970">
        <w:t>•</w:t>
      </w:r>
      <w:r w:rsidRPr="004E1970">
        <w:tab/>
        <w:t xml:space="preserve">All posts will be eligible </w:t>
      </w:r>
      <w:r w:rsidR="00191F7B" w:rsidRPr="004E1970">
        <w:t>for ‘flexible’ working and staff can request flexible working arrangements from their first day of employment.</w:t>
      </w:r>
    </w:p>
    <w:p w14:paraId="06734970" w14:textId="77777777" w:rsidR="008E4D6A" w:rsidRPr="004E1970" w:rsidRDefault="008E4D6A">
      <w:pPr>
        <w:tabs>
          <w:tab w:val="left" w:pos="0"/>
        </w:tabs>
        <w:suppressAutoHyphens/>
        <w:jc w:val="both"/>
      </w:pPr>
    </w:p>
    <w:p w14:paraId="7A07B503" w14:textId="2081F7FF" w:rsidR="008E4D6A" w:rsidRDefault="008E0536" w:rsidP="003242AE">
      <w:pPr>
        <w:tabs>
          <w:tab w:val="left" w:pos="0"/>
        </w:tabs>
        <w:suppressAutoHyphens/>
        <w:ind w:left="720" w:hanging="720"/>
        <w:jc w:val="both"/>
      </w:pPr>
      <w:r w:rsidRPr="004E1970">
        <w:t>•</w:t>
      </w:r>
      <w:r w:rsidRPr="004E1970">
        <w:tab/>
        <w:t>Consideration will be given to flexibility in working patterns, subject to the staffing needs of that particular area.</w:t>
      </w:r>
    </w:p>
    <w:p w14:paraId="3513B35A" w14:textId="77777777" w:rsidR="001715D2" w:rsidRDefault="001715D2" w:rsidP="003242AE">
      <w:pPr>
        <w:tabs>
          <w:tab w:val="left" w:pos="0"/>
        </w:tabs>
        <w:suppressAutoHyphens/>
        <w:ind w:left="720" w:hanging="720"/>
        <w:jc w:val="both"/>
      </w:pPr>
    </w:p>
    <w:p w14:paraId="42F3E31F" w14:textId="151ECEB1" w:rsidR="00B429E6" w:rsidRPr="001715D2" w:rsidRDefault="001715D2" w:rsidP="001715D2">
      <w:pPr>
        <w:tabs>
          <w:tab w:val="left" w:pos="0"/>
        </w:tabs>
        <w:suppressAutoHyphens/>
        <w:jc w:val="both"/>
        <w:rPr>
          <w:rFonts w:cs="Arial"/>
        </w:rPr>
      </w:pPr>
      <w:r w:rsidRPr="004E1970">
        <w:t>•</w:t>
      </w:r>
      <w:r>
        <w:rPr>
          <w:rFonts w:cs="Arial"/>
        </w:rPr>
        <w:tab/>
      </w:r>
      <w:r w:rsidR="00B429E6" w:rsidRPr="001715D2">
        <w:rPr>
          <w:rFonts w:cs="Arial"/>
        </w:rPr>
        <w:t xml:space="preserve">Candidates with a disability will be offered an interview providing they meet the </w:t>
      </w:r>
      <w:r>
        <w:rPr>
          <w:rFonts w:cs="Arial"/>
        </w:rPr>
        <w:tab/>
      </w:r>
      <w:r w:rsidR="00B429E6" w:rsidRPr="001715D2">
        <w:rPr>
          <w:rFonts w:cs="Arial"/>
        </w:rPr>
        <w:t xml:space="preserve">essential criteria for the job as stated on the person specification </w:t>
      </w:r>
    </w:p>
    <w:p w14:paraId="7930F933" w14:textId="52A523D2" w:rsidR="008E4D6A" w:rsidRPr="001715D2" w:rsidRDefault="008E0536" w:rsidP="001715D2">
      <w:pPr>
        <w:tabs>
          <w:tab w:val="left" w:pos="0"/>
        </w:tabs>
        <w:suppressAutoHyphens/>
        <w:ind w:left="720" w:hanging="360"/>
        <w:jc w:val="both"/>
        <w:rPr>
          <w:szCs w:val="24"/>
        </w:rPr>
      </w:pPr>
      <w:r w:rsidRPr="001715D2">
        <w:rPr>
          <w:szCs w:val="24"/>
        </w:rPr>
        <w:tab/>
      </w:r>
    </w:p>
    <w:p w14:paraId="66D4FFE1" w14:textId="79EE3893" w:rsidR="008E4D6A" w:rsidRPr="004E1970" w:rsidRDefault="008E0536">
      <w:pPr>
        <w:tabs>
          <w:tab w:val="left" w:pos="0"/>
        </w:tabs>
        <w:suppressAutoHyphens/>
        <w:ind w:left="720" w:hanging="720"/>
        <w:jc w:val="both"/>
      </w:pPr>
      <w:r w:rsidRPr="004E1970">
        <w:t>•</w:t>
      </w:r>
      <w:r w:rsidRPr="004E1970">
        <w:tab/>
        <w:t xml:space="preserve">That </w:t>
      </w:r>
      <w:r w:rsidR="000361A5" w:rsidRPr="004E1970">
        <w:t xml:space="preserve">candidates will be assessed objectively against the person specification, </w:t>
      </w:r>
      <w:proofErr w:type="gramStart"/>
      <w:r w:rsidR="000361A5" w:rsidRPr="004E1970">
        <w:t>taking into account</w:t>
      </w:r>
      <w:proofErr w:type="gramEnd"/>
      <w:r w:rsidR="000361A5" w:rsidRPr="004E1970">
        <w:t xml:space="preserve"> any reasonable adjustments that may be required for candidates with a disability.</w:t>
      </w:r>
    </w:p>
    <w:p w14:paraId="14693960" w14:textId="77777777" w:rsidR="008E4D6A" w:rsidRPr="004E1970" w:rsidRDefault="008E4D6A">
      <w:pPr>
        <w:tabs>
          <w:tab w:val="left" w:pos="0"/>
        </w:tabs>
        <w:suppressAutoHyphens/>
        <w:ind w:left="720" w:hanging="720"/>
        <w:jc w:val="both"/>
      </w:pPr>
    </w:p>
    <w:p w14:paraId="23CADB2A" w14:textId="7B63E16B" w:rsidR="008E4D6A" w:rsidRPr="004E1970" w:rsidRDefault="008E0536">
      <w:pPr>
        <w:tabs>
          <w:tab w:val="left" w:pos="0"/>
        </w:tabs>
        <w:suppressAutoHyphens/>
        <w:ind w:left="720" w:hanging="720"/>
        <w:jc w:val="both"/>
      </w:pPr>
      <w:r w:rsidRPr="004E1970">
        <w:t>•</w:t>
      </w:r>
      <w:r w:rsidRPr="004E1970">
        <w:tab/>
        <w:t>That interviews are undertaken fairly, with due regard to legal requirements avoiding assumptions and stereotyping about an individuals, ability, attitudes, motivation, ambition etc., based on their personal characteristics, domestic circumstances, social and employment status, HIV status, or political affiliation, or trade union status.</w:t>
      </w:r>
      <w:r w:rsidR="004D4C7A">
        <w:t xml:space="preserve">  Reasonable adjustments for interview requirements will be made as required.</w:t>
      </w:r>
    </w:p>
    <w:p w14:paraId="38469215" w14:textId="77777777" w:rsidR="008E4D6A" w:rsidRPr="004E1970" w:rsidRDefault="008E4D6A">
      <w:pPr>
        <w:pStyle w:val="BodyTextIndent"/>
      </w:pPr>
    </w:p>
    <w:p w14:paraId="065EEF79" w14:textId="4F5C4773" w:rsidR="008E4D6A" w:rsidRPr="004E1970" w:rsidRDefault="008E0536">
      <w:pPr>
        <w:pStyle w:val="BodyTextIndent"/>
        <w:ind w:hanging="720"/>
      </w:pPr>
      <w:bookmarkStart w:id="0" w:name="_Hlk108173918"/>
      <w:r w:rsidRPr="004E1970">
        <w:t>•</w:t>
      </w:r>
      <w:bookmarkEnd w:id="0"/>
      <w:r w:rsidRPr="004E1970">
        <w:tab/>
        <w:t>Ensure that all appointing officers have received appropriate training before they appoint staff.</w:t>
      </w:r>
    </w:p>
    <w:p w14:paraId="222DE111" w14:textId="55201E4B" w:rsidR="003242AE" w:rsidRPr="004E1970" w:rsidRDefault="003242AE">
      <w:pPr>
        <w:pStyle w:val="BodyTextIndent"/>
        <w:ind w:hanging="720"/>
      </w:pPr>
    </w:p>
    <w:p w14:paraId="4C370A46" w14:textId="71231525" w:rsidR="003242AE" w:rsidRPr="004E1970" w:rsidRDefault="00E27D1F">
      <w:pPr>
        <w:pStyle w:val="BodyTextIndent"/>
        <w:ind w:hanging="720"/>
      </w:pPr>
      <w:r w:rsidRPr="004E1970">
        <w:t>•</w:t>
      </w:r>
      <w:r w:rsidRPr="004E1970">
        <w:tab/>
        <w:t>That shortlisting and interviewing is carried out by at least 2 people and wherever possible the interview panel should be as diverse as possible (for example a mix of age, gender, ethnicity, disability etc)</w:t>
      </w:r>
    </w:p>
    <w:p w14:paraId="03159F25" w14:textId="2305BA09" w:rsidR="008E4D6A" w:rsidRDefault="008E4D6A">
      <w:pPr>
        <w:tabs>
          <w:tab w:val="left" w:pos="0"/>
        </w:tabs>
        <w:suppressAutoHyphens/>
        <w:jc w:val="both"/>
        <w:rPr>
          <w:b/>
          <w:u w:val="single"/>
        </w:rPr>
      </w:pPr>
    </w:p>
    <w:p w14:paraId="2DBEA245" w14:textId="77777777" w:rsidR="001715D2" w:rsidRPr="004E1970" w:rsidRDefault="001715D2">
      <w:pPr>
        <w:tabs>
          <w:tab w:val="left" w:pos="0"/>
        </w:tabs>
        <w:suppressAutoHyphens/>
        <w:jc w:val="both"/>
        <w:rPr>
          <w:b/>
          <w:u w:val="single"/>
        </w:rPr>
      </w:pPr>
    </w:p>
    <w:p w14:paraId="6F870C08" w14:textId="77777777" w:rsidR="008E4D6A" w:rsidRPr="004E1970" w:rsidRDefault="008E0536">
      <w:pPr>
        <w:rPr>
          <w:b/>
        </w:rPr>
      </w:pPr>
      <w:r w:rsidRPr="004E1970">
        <w:rPr>
          <w:b/>
        </w:rPr>
        <w:t>8.0</w:t>
      </w:r>
      <w:r w:rsidRPr="004E1970">
        <w:rPr>
          <w:b/>
        </w:rPr>
        <w:tab/>
        <w:t xml:space="preserve">OCCUPATIONAL REQUIREMENT </w:t>
      </w:r>
    </w:p>
    <w:p w14:paraId="2AE57497" w14:textId="77777777" w:rsidR="008E4D6A" w:rsidRPr="004E1970" w:rsidRDefault="008E4D6A">
      <w:pPr>
        <w:tabs>
          <w:tab w:val="left" w:pos="0"/>
        </w:tabs>
        <w:suppressAutoHyphens/>
        <w:jc w:val="both"/>
      </w:pPr>
    </w:p>
    <w:p w14:paraId="3FB67BA1" w14:textId="77777777" w:rsidR="008E4D6A" w:rsidRPr="004E1970" w:rsidRDefault="008E0536">
      <w:pPr>
        <w:tabs>
          <w:tab w:val="left" w:pos="0"/>
        </w:tabs>
        <w:suppressAutoHyphens/>
        <w:jc w:val="both"/>
      </w:pPr>
      <w:r w:rsidRPr="004E1970">
        <w:t xml:space="preserve">Under the Equality Act 2010 there is now a single ‘Occupational Requirement’ (OR), which applies to all of the protected characteristics. Under this an employer must simply show that the requirement to discriminate is a ‘proportionate means of achieving a legitimate aim’.   </w:t>
      </w:r>
    </w:p>
    <w:p w14:paraId="56B1A0DC" w14:textId="77777777" w:rsidR="008E4D6A" w:rsidRPr="004E1970" w:rsidRDefault="008E4D6A">
      <w:pPr>
        <w:tabs>
          <w:tab w:val="left" w:pos="0"/>
        </w:tabs>
        <w:suppressAutoHyphens/>
        <w:jc w:val="both"/>
      </w:pPr>
    </w:p>
    <w:p w14:paraId="7774FBCC" w14:textId="6BBA006C" w:rsidR="008E4D6A" w:rsidRPr="004E1970" w:rsidRDefault="008E0536">
      <w:pPr>
        <w:tabs>
          <w:tab w:val="left" w:pos="0"/>
        </w:tabs>
        <w:suppressAutoHyphens/>
        <w:jc w:val="both"/>
      </w:pPr>
      <w:r w:rsidRPr="004E1970">
        <w:t>An example of an OR may be where the post holder provides personal services to a</w:t>
      </w:r>
      <w:r w:rsidR="00E27D1F" w:rsidRPr="004E1970">
        <w:t>n</w:t>
      </w:r>
      <w:r w:rsidRPr="004E1970">
        <w:t xml:space="preserve"> </w:t>
      </w:r>
      <w:r w:rsidR="00E27D1F" w:rsidRPr="004E1970">
        <w:t>ethnic</w:t>
      </w:r>
      <w:r w:rsidRPr="004E1970">
        <w:t xml:space="preserve"> group promoting their welfare and a person </w:t>
      </w:r>
      <w:r w:rsidR="00AB6E09" w:rsidRPr="004E1970">
        <w:t xml:space="preserve">from </w:t>
      </w:r>
      <w:r w:rsidRPr="004E1970">
        <w:t xml:space="preserve">that </w:t>
      </w:r>
      <w:r w:rsidR="00AB6E09" w:rsidRPr="004E1970">
        <w:t>ethnic</w:t>
      </w:r>
      <w:r w:rsidRPr="004E1970">
        <w:t xml:space="preserve"> group can most effectively provide those services.</w:t>
      </w:r>
    </w:p>
    <w:p w14:paraId="5DECC62E" w14:textId="77777777" w:rsidR="008E4D6A" w:rsidRPr="004E1970" w:rsidRDefault="008E4D6A">
      <w:pPr>
        <w:tabs>
          <w:tab w:val="left" w:pos="0"/>
        </w:tabs>
        <w:suppressAutoHyphens/>
        <w:jc w:val="both"/>
      </w:pPr>
    </w:p>
    <w:p w14:paraId="5F7BC354" w14:textId="1F430100" w:rsidR="008E4D6A" w:rsidRPr="004E1970" w:rsidRDefault="008E0536">
      <w:pPr>
        <w:tabs>
          <w:tab w:val="left" w:pos="0"/>
        </w:tabs>
        <w:suppressAutoHyphens/>
        <w:jc w:val="both"/>
      </w:pPr>
      <w:r w:rsidRPr="004E1970">
        <w:t xml:space="preserve">On the rare occasion a manager may wish to apply an OR to a post, this will need to be discussed with the appropriate </w:t>
      </w:r>
      <w:r w:rsidR="00AB6E09" w:rsidRPr="004E1970">
        <w:t>People/</w:t>
      </w:r>
      <w:r w:rsidRPr="004E1970">
        <w:t xml:space="preserve">Human Resources Manager and Staff Side Organisation and have the full agreement of the </w:t>
      </w:r>
      <w:r w:rsidR="00AB6E09" w:rsidRPr="004E1970">
        <w:t>Chief People Officer</w:t>
      </w:r>
      <w:r w:rsidRPr="004E1970">
        <w:t>.</w:t>
      </w:r>
    </w:p>
    <w:p w14:paraId="2A014795" w14:textId="77777777" w:rsidR="008E4D6A" w:rsidRPr="004E1970" w:rsidRDefault="008E4D6A">
      <w:pPr>
        <w:tabs>
          <w:tab w:val="left" w:pos="0"/>
        </w:tabs>
        <w:suppressAutoHyphens/>
        <w:jc w:val="both"/>
      </w:pPr>
    </w:p>
    <w:p w14:paraId="45D8A8FC" w14:textId="77777777" w:rsidR="008E4D6A" w:rsidRPr="004E1970" w:rsidRDefault="008E0536">
      <w:pPr>
        <w:pStyle w:val="Heading3"/>
        <w:tabs>
          <w:tab w:val="left" w:pos="0"/>
        </w:tabs>
        <w:suppressAutoHyphens/>
      </w:pPr>
      <w:r w:rsidRPr="004E1970">
        <w:lastRenderedPageBreak/>
        <w:t>9.0</w:t>
      </w:r>
      <w:r w:rsidRPr="004E1970">
        <w:tab/>
        <w:t>TRAINING AND DEVELOPMENT</w:t>
      </w:r>
    </w:p>
    <w:p w14:paraId="23D7B31A" w14:textId="77777777" w:rsidR="008E4D6A" w:rsidRPr="004E1970" w:rsidRDefault="008E4D6A"/>
    <w:p w14:paraId="24FEA0F9" w14:textId="6DD0285D" w:rsidR="008E4D6A" w:rsidRPr="004E1970" w:rsidRDefault="008E0536" w:rsidP="0036228D">
      <w:pPr>
        <w:tabs>
          <w:tab w:val="left" w:pos="0"/>
        </w:tabs>
        <w:suppressAutoHyphens/>
        <w:jc w:val="both"/>
      </w:pPr>
      <w:r w:rsidRPr="004E1970">
        <w:t>The Trust recognises that effective staff engagement is essential for creating a positive culture of safe, compassionate care</w:t>
      </w:r>
      <w:r w:rsidR="006F4541" w:rsidRPr="004E1970">
        <w:t xml:space="preserve"> and will not discriminate in the provision and selection for training and development programmes.  </w:t>
      </w:r>
      <w:r w:rsidRPr="004E1970">
        <w:t xml:space="preserve">Education and training </w:t>
      </w:r>
      <w:proofErr w:type="gramStart"/>
      <w:r w:rsidRPr="004E1970">
        <w:t>is</w:t>
      </w:r>
      <w:proofErr w:type="gramEnd"/>
      <w:r w:rsidRPr="004E1970">
        <w:t xml:space="preserve"> essential in achieving such a culture and </w:t>
      </w:r>
      <w:r w:rsidR="006F4541" w:rsidRPr="004E1970">
        <w:t xml:space="preserve">our </w:t>
      </w:r>
      <w:r w:rsidRPr="004E1970">
        <w:t xml:space="preserve">appraisal system </w:t>
      </w:r>
      <w:r w:rsidR="006F4541" w:rsidRPr="004E1970">
        <w:t xml:space="preserve">is </w:t>
      </w:r>
      <w:r w:rsidRPr="004E1970">
        <w:t>capable of appraising staff against the Trust values and behaviours.</w:t>
      </w:r>
    </w:p>
    <w:p w14:paraId="57723098" w14:textId="77777777" w:rsidR="008E4D6A" w:rsidRPr="004E1970" w:rsidRDefault="008E4D6A" w:rsidP="0036228D">
      <w:pPr>
        <w:tabs>
          <w:tab w:val="left" w:pos="0"/>
        </w:tabs>
        <w:suppressAutoHyphens/>
        <w:jc w:val="both"/>
      </w:pPr>
    </w:p>
    <w:p w14:paraId="52BF23A4" w14:textId="3CA4A4B5" w:rsidR="008E4D6A" w:rsidRPr="004E1970" w:rsidRDefault="006F4541" w:rsidP="0036228D">
      <w:pPr>
        <w:tabs>
          <w:tab w:val="left" w:pos="0"/>
        </w:tabs>
        <w:suppressAutoHyphens/>
        <w:jc w:val="both"/>
      </w:pPr>
      <w:r w:rsidRPr="004E1970">
        <w:t xml:space="preserve">Appropriate training will be offered to all employees to enable them to perform effectively in their job or to pursue job related development opportunities. </w:t>
      </w:r>
    </w:p>
    <w:p w14:paraId="09C71E0D" w14:textId="77777777" w:rsidR="008E4D6A" w:rsidRPr="004E1970" w:rsidRDefault="008E4D6A" w:rsidP="0036228D">
      <w:pPr>
        <w:tabs>
          <w:tab w:val="left" w:pos="0"/>
        </w:tabs>
        <w:suppressAutoHyphens/>
        <w:jc w:val="both"/>
      </w:pPr>
    </w:p>
    <w:p w14:paraId="36D89989" w14:textId="498A2629" w:rsidR="008E4D6A" w:rsidRPr="004E1970" w:rsidRDefault="006F4541" w:rsidP="0036228D">
      <w:pPr>
        <w:tabs>
          <w:tab w:val="left" w:pos="0"/>
        </w:tabs>
        <w:suppressAutoHyphens/>
        <w:jc w:val="both"/>
      </w:pPr>
      <w:r w:rsidRPr="004E1970">
        <w:t xml:space="preserve">Training in Equality, Diversity and Inclusion </w:t>
      </w:r>
      <w:r w:rsidR="0006627B" w:rsidRPr="004E1970">
        <w:t>forms an integral part of our mandatory training offer and is key in enc</w:t>
      </w:r>
      <w:r w:rsidR="008E0536" w:rsidRPr="004E1970">
        <w:t>ouraging and developing an equal opportunities culture within the organisation</w:t>
      </w:r>
      <w:r w:rsidR="0006627B" w:rsidRPr="004E1970">
        <w:t>.</w:t>
      </w:r>
      <w:r w:rsidR="0082258F">
        <w:t xml:space="preserve"> Other equality related training will be </w:t>
      </w:r>
      <w:r w:rsidR="00673646">
        <w:t xml:space="preserve">made available as required. </w:t>
      </w:r>
    </w:p>
    <w:p w14:paraId="2E86FB2E" w14:textId="77777777" w:rsidR="008E4D6A" w:rsidRPr="004E1970" w:rsidRDefault="008E4D6A" w:rsidP="0036228D">
      <w:pPr>
        <w:tabs>
          <w:tab w:val="left" w:pos="0"/>
        </w:tabs>
        <w:suppressAutoHyphens/>
        <w:jc w:val="both"/>
      </w:pPr>
    </w:p>
    <w:p w14:paraId="0B5EE875" w14:textId="77777777" w:rsidR="008E4D6A" w:rsidRPr="004E1970" w:rsidRDefault="008E0536" w:rsidP="0036228D">
      <w:pPr>
        <w:tabs>
          <w:tab w:val="left" w:pos="0"/>
        </w:tabs>
        <w:suppressAutoHyphens/>
        <w:jc w:val="both"/>
        <w:outlineLvl w:val="0"/>
      </w:pPr>
      <w:r w:rsidRPr="004E1970">
        <w:rPr>
          <w:u w:val="single"/>
        </w:rPr>
        <w:t>Checklist - Key Points</w:t>
      </w:r>
    </w:p>
    <w:p w14:paraId="530894B0" w14:textId="77777777" w:rsidR="008E4D6A" w:rsidRPr="004E1970" w:rsidRDefault="008E4D6A" w:rsidP="0036228D">
      <w:pPr>
        <w:tabs>
          <w:tab w:val="left" w:pos="0"/>
        </w:tabs>
        <w:suppressAutoHyphens/>
        <w:jc w:val="both"/>
      </w:pPr>
    </w:p>
    <w:p w14:paraId="0B3D0905" w14:textId="77777777" w:rsidR="008E4D6A" w:rsidRPr="004E1970" w:rsidRDefault="008E0536" w:rsidP="0036228D">
      <w:pPr>
        <w:tabs>
          <w:tab w:val="left" w:pos="0"/>
        </w:tabs>
        <w:suppressAutoHyphens/>
        <w:ind w:left="720" w:hanging="720"/>
        <w:jc w:val="both"/>
      </w:pPr>
      <w:r w:rsidRPr="004E1970">
        <w:t>•</w:t>
      </w:r>
      <w:r w:rsidRPr="004E1970">
        <w:tab/>
        <w:t>Part-time staff will have the same development opportunities as full-time staff.</w:t>
      </w:r>
    </w:p>
    <w:p w14:paraId="3F8FB991" w14:textId="77777777" w:rsidR="008E4D6A" w:rsidRPr="004E1970" w:rsidRDefault="008E4D6A" w:rsidP="0036228D">
      <w:pPr>
        <w:pStyle w:val="BodyTextIndent2"/>
      </w:pPr>
    </w:p>
    <w:p w14:paraId="07CEC4B9" w14:textId="77777777" w:rsidR="008E4D6A" w:rsidRPr="004E1970" w:rsidRDefault="008E0536" w:rsidP="0036228D">
      <w:pPr>
        <w:pStyle w:val="BodyTextIndent2"/>
      </w:pPr>
      <w:r w:rsidRPr="004E1970">
        <w:t>•</w:t>
      </w:r>
      <w:r w:rsidRPr="004E1970">
        <w:tab/>
        <w:t xml:space="preserve">There will be equal access to course places to address identified training and development needs for all employees. Individuals will not be disadvantaged by conditions or requirements, which cannot </w:t>
      </w:r>
      <w:proofErr w:type="gramStart"/>
      <w:r w:rsidRPr="004E1970">
        <w:t>shown</w:t>
      </w:r>
      <w:proofErr w:type="gramEnd"/>
      <w:r w:rsidRPr="004E1970">
        <w:t xml:space="preserve"> to be justifiable.</w:t>
      </w:r>
    </w:p>
    <w:p w14:paraId="225DA6E7" w14:textId="77777777" w:rsidR="008E4D6A" w:rsidRPr="004E1970" w:rsidRDefault="008E4D6A" w:rsidP="0036228D">
      <w:pPr>
        <w:tabs>
          <w:tab w:val="left" w:pos="0"/>
        </w:tabs>
        <w:suppressAutoHyphens/>
        <w:jc w:val="both"/>
      </w:pPr>
    </w:p>
    <w:p w14:paraId="7DD8C082" w14:textId="77777777" w:rsidR="008E4D6A" w:rsidRPr="004E1970" w:rsidRDefault="008E0536" w:rsidP="0036228D">
      <w:pPr>
        <w:tabs>
          <w:tab w:val="left" w:pos="0"/>
        </w:tabs>
        <w:suppressAutoHyphens/>
        <w:ind w:left="720" w:hanging="720"/>
        <w:jc w:val="both"/>
      </w:pPr>
      <w:r w:rsidRPr="004E1970">
        <w:t>•</w:t>
      </w:r>
      <w:r w:rsidRPr="004E1970">
        <w:tab/>
        <w:t>All applications for course accreditation (via national bodies) will clearly identify that the Trust is striving to be an equal opportunity employer.</w:t>
      </w:r>
    </w:p>
    <w:p w14:paraId="7F5E3E33" w14:textId="77777777" w:rsidR="008E4D6A" w:rsidRPr="004E1970" w:rsidRDefault="008E4D6A" w:rsidP="00B52661">
      <w:pPr>
        <w:tabs>
          <w:tab w:val="left" w:pos="0"/>
        </w:tabs>
        <w:suppressAutoHyphens/>
        <w:jc w:val="both"/>
      </w:pPr>
    </w:p>
    <w:p w14:paraId="5D8517D9" w14:textId="77777777" w:rsidR="008E4D6A" w:rsidRPr="004E1970" w:rsidRDefault="008E0536" w:rsidP="00B52661">
      <w:pPr>
        <w:tabs>
          <w:tab w:val="left" w:pos="0"/>
        </w:tabs>
        <w:suppressAutoHyphens/>
        <w:ind w:left="720" w:hanging="720"/>
        <w:jc w:val="both"/>
      </w:pPr>
      <w:r w:rsidRPr="004E1970">
        <w:t>•</w:t>
      </w:r>
      <w:r w:rsidRPr="004E1970">
        <w:tab/>
        <w:t>Managers must ensure their support for study leave is fair.</w:t>
      </w:r>
    </w:p>
    <w:p w14:paraId="55F0BA45" w14:textId="0563F0FC" w:rsidR="008E4D6A" w:rsidRDefault="008E4D6A">
      <w:pPr>
        <w:tabs>
          <w:tab w:val="left" w:pos="0"/>
        </w:tabs>
        <w:suppressAutoHyphens/>
        <w:ind w:left="720" w:hanging="720"/>
      </w:pPr>
    </w:p>
    <w:p w14:paraId="6620A4B3" w14:textId="77777777" w:rsidR="001715D2" w:rsidRPr="004E1970" w:rsidRDefault="001715D2">
      <w:pPr>
        <w:tabs>
          <w:tab w:val="left" w:pos="0"/>
        </w:tabs>
        <w:suppressAutoHyphens/>
        <w:ind w:left="720" w:hanging="720"/>
      </w:pPr>
    </w:p>
    <w:p w14:paraId="0F26CC20" w14:textId="77777777" w:rsidR="008E4D6A" w:rsidRPr="004E1970" w:rsidRDefault="008E0536">
      <w:pPr>
        <w:pStyle w:val="Heading3"/>
        <w:tabs>
          <w:tab w:val="left" w:pos="0"/>
        </w:tabs>
        <w:suppressAutoHyphens/>
      </w:pPr>
      <w:r w:rsidRPr="004E1970">
        <w:t>10.0</w:t>
      </w:r>
      <w:r w:rsidRPr="004E1970">
        <w:tab/>
        <w:t>CAREER DEVELOPMENT</w:t>
      </w:r>
    </w:p>
    <w:p w14:paraId="5E71A00B" w14:textId="77777777" w:rsidR="008E4D6A" w:rsidRPr="004E1970" w:rsidRDefault="008E0536">
      <w:pPr>
        <w:tabs>
          <w:tab w:val="left" w:pos="0"/>
        </w:tabs>
        <w:suppressAutoHyphens/>
        <w:jc w:val="both"/>
      </w:pPr>
      <w:r w:rsidRPr="004E1970">
        <w:t xml:space="preserve">  </w:t>
      </w:r>
    </w:p>
    <w:p w14:paraId="4815BD95" w14:textId="77777777" w:rsidR="008E4D6A" w:rsidRPr="004E1970" w:rsidRDefault="008E0536">
      <w:pPr>
        <w:tabs>
          <w:tab w:val="left" w:pos="0"/>
        </w:tabs>
        <w:suppressAutoHyphens/>
        <w:jc w:val="both"/>
      </w:pPr>
      <w:r w:rsidRPr="004E1970">
        <w:t>The Trust will encourage staff to take responsibility for planning their careers by assisting them to develop their own potential.</w:t>
      </w:r>
    </w:p>
    <w:p w14:paraId="0516D313" w14:textId="77777777" w:rsidR="008E4D6A" w:rsidRPr="004E1970" w:rsidRDefault="008E4D6A">
      <w:pPr>
        <w:tabs>
          <w:tab w:val="left" w:pos="0"/>
        </w:tabs>
        <w:suppressAutoHyphens/>
        <w:jc w:val="both"/>
      </w:pPr>
    </w:p>
    <w:p w14:paraId="57AC407D" w14:textId="77777777" w:rsidR="008E4D6A" w:rsidRPr="004E1970" w:rsidRDefault="008E0536">
      <w:pPr>
        <w:tabs>
          <w:tab w:val="left" w:pos="0"/>
        </w:tabs>
        <w:suppressAutoHyphens/>
        <w:jc w:val="both"/>
        <w:outlineLvl w:val="0"/>
      </w:pPr>
      <w:r w:rsidRPr="004E1970">
        <w:rPr>
          <w:u w:val="single"/>
        </w:rPr>
        <w:t>Checklist - Key Points</w:t>
      </w:r>
    </w:p>
    <w:p w14:paraId="0632EB48" w14:textId="77777777" w:rsidR="008E4D6A" w:rsidRPr="004E1970" w:rsidRDefault="008E4D6A">
      <w:pPr>
        <w:tabs>
          <w:tab w:val="left" w:pos="0"/>
        </w:tabs>
        <w:suppressAutoHyphens/>
        <w:jc w:val="both"/>
      </w:pPr>
    </w:p>
    <w:p w14:paraId="6A78E3E6" w14:textId="77777777" w:rsidR="008E4D6A" w:rsidRPr="004E1970" w:rsidRDefault="008E0536">
      <w:pPr>
        <w:tabs>
          <w:tab w:val="left" w:pos="0"/>
        </w:tabs>
        <w:suppressAutoHyphens/>
        <w:ind w:left="720" w:hanging="720"/>
        <w:jc w:val="both"/>
      </w:pPr>
      <w:r w:rsidRPr="004E1970">
        <w:t>•</w:t>
      </w:r>
      <w:r w:rsidRPr="004E1970">
        <w:tab/>
        <w:t>All staff will be encouraged to ensure they benefit from the performance appraisal process. This will enable them to review their skills and identify their own developmental needs in order to plan to achieve them.</w:t>
      </w:r>
    </w:p>
    <w:p w14:paraId="3ACBD7FB" w14:textId="77777777" w:rsidR="008E4D6A" w:rsidRPr="004E1970" w:rsidRDefault="008E4D6A">
      <w:pPr>
        <w:tabs>
          <w:tab w:val="left" w:pos="0"/>
        </w:tabs>
        <w:suppressAutoHyphens/>
        <w:jc w:val="both"/>
      </w:pPr>
    </w:p>
    <w:p w14:paraId="08587E70" w14:textId="4A37EAD6" w:rsidR="008E4D6A" w:rsidRPr="004E1970" w:rsidRDefault="008E0536" w:rsidP="00B52661">
      <w:pPr>
        <w:tabs>
          <w:tab w:val="left" w:pos="0"/>
        </w:tabs>
        <w:suppressAutoHyphens/>
        <w:ind w:left="720" w:hanging="720"/>
        <w:jc w:val="both"/>
      </w:pPr>
      <w:r w:rsidRPr="004E1970">
        <w:t>•</w:t>
      </w:r>
      <w:r w:rsidRPr="004E1970">
        <w:tab/>
        <w:t>Identified training needs will be collated annually</w:t>
      </w:r>
      <w:r w:rsidR="00673646">
        <w:t xml:space="preserve"> as part of the Learning Needs Analysis</w:t>
      </w:r>
      <w:r w:rsidRPr="004E1970">
        <w:t xml:space="preserve">.  </w:t>
      </w:r>
    </w:p>
    <w:p w14:paraId="45F737C0" w14:textId="4B8E2AD0" w:rsidR="008E4D6A" w:rsidRPr="00C55F48" w:rsidRDefault="00796563" w:rsidP="00B52661">
      <w:pPr>
        <w:pStyle w:val="ListParagraph"/>
        <w:numPr>
          <w:ilvl w:val="0"/>
          <w:numId w:val="11"/>
        </w:numPr>
        <w:tabs>
          <w:tab w:val="left" w:pos="0"/>
        </w:tabs>
        <w:suppressAutoHyphens/>
        <w:jc w:val="both"/>
        <w:rPr>
          <w:rFonts w:ascii="Arial" w:hAnsi="Arial" w:cs="Arial"/>
        </w:rPr>
      </w:pPr>
      <w:proofErr w:type="spellStart"/>
      <w:r w:rsidRPr="00C55F48">
        <w:rPr>
          <w:rFonts w:ascii="Arial" w:hAnsi="Arial" w:cs="Arial"/>
        </w:rPr>
        <w:t>Targetted</w:t>
      </w:r>
      <w:proofErr w:type="spellEnd"/>
      <w:r w:rsidR="00B52661" w:rsidRPr="00C55F48">
        <w:rPr>
          <w:rFonts w:ascii="Arial" w:hAnsi="Arial" w:cs="Arial"/>
        </w:rPr>
        <w:t xml:space="preserve"> </w:t>
      </w:r>
      <w:r w:rsidR="008E0536" w:rsidRPr="00C55F48">
        <w:rPr>
          <w:rFonts w:ascii="Arial" w:hAnsi="Arial" w:cs="Arial"/>
        </w:rPr>
        <w:t>training/development</w:t>
      </w:r>
      <w:r w:rsidR="0006627B" w:rsidRPr="00C55F48">
        <w:rPr>
          <w:rFonts w:ascii="Arial" w:hAnsi="Arial" w:cs="Arial"/>
        </w:rPr>
        <w:t xml:space="preserve"> will be provided t</w:t>
      </w:r>
      <w:r w:rsidR="008E0536" w:rsidRPr="00C55F48">
        <w:rPr>
          <w:rFonts w:ascii="Arial" w:hAnsi="Arial" w:cs="Arial"/>
        </w:rPr>
        <w:t xml:space="preserve">o assist staff from protected characteristic groups, </w:t>
      </w:r>
      <w:r w:rsidR="0006627B" w:rsidRPr="00C55F48">
        <w:rPr>
          <w:rFonts w:ascii="Arial" w:hAnsi="Arial" w:cs="Arial"/>
        </w:rPr>
        <w:t xml:space="preserve"> </w:t>
      </w:r>
      <w:r w:rsidR="008E0536" w:rsidRPr="00C55F48">
        <w:rPr>
          <w:rFonts w:ascii="Arial" w:hAnsi="Arial" w:cs="Arial"/>
        </w:rPr>
        <w:t>where specific needs</w:t>
      </w:r>
      <w:r w:rsidR="00647E27" w:rsidRPr="00C55F48">
        <w:rPr>
          <w:rFonts w:ascii="Arial" w:hAnsi="Arial" w:cs="Arial"/>
        </w:rPr>
        <w:t>, for example leadership development,</w:t>
      </w:r>
      <w:r w:rsidR="008E0536" w:rsidRPr="00C55F48">
        <w:rPr>
          <w:rFonts w:ascii="Arial" w:hAnsi="Arial" w:cs="Arial"/>
        </w:rPr>
        <w:t xml:space="preserve"> are identified.  </w:t>
      </w:r>
    </w:p>
    <w:p w14:paraId="382288E8" w14:textId="77777777" w:rsidR="008E4D6A" w:rsidRPr="004E1970" w:rsidRDefault="008E4D6A">
      <w:pPr>
        <w:tabs>
          <w:tab w:val="left" w:pos="0"/>
        </w:tabs>
        <w:suppressAutoHyphens/>
        <w:jc w:val="both"/>
      </w:pPr>
    </w:p>
    <w:p w14:paraId="1FEB030D" w14:textId="77777777" w:rsidR="008E4D6A" w:rsidRPr="004E1970" w:rsidRDefault="008E0536">
      <w:pPr>
        <w:pStyle w:val="Heading3"/>
        <w:tabs>
          <w:tab w:val="left" w:pos="0"/>
        </w:tabs>
        <w:suppressAutoHyphens/>
        <w:ind w:left="720" w:hanging="720"/>
      </w:pPr>
      <w:r w:rsidRPr="004E1970">
        <w:rPr>
          <w:b w:val="0"/>
        </w:rPr>
        <w:t>•</w:t>
      </w:r>
      <w:r w:rsidRPr="004E1970">
        <w:rPr>
          <w:b w:val="0"/>
        </w:rPr>
        <w:tab/>
        <w:t xml:space="preserve">Developmental opportunities, e.g. mentoring/shadowing/open learning will be available to all, as identified by their personal development plan.  </w:t>
      </w:r>
    </w:p>
    <w:p w14:paraId="15E0CA3D" w14:textId="0D5B46DD" w:rsidR="008E4D6A" w:rsidRDefault="008E4D6A">
      <w:pPr>
        <w:pStyle w:val="Heading3"/>
        <w:tabs>
          <w:tab w:val="left" w:pos="0"/>
        </w:tabs>
        <w:suppressAutoHyphens/>
        <w:ind w:left="720" w:hanging="720"/>
      </w:pPr>
    </w:p>
    <w:p w14:paraId="01BA4BFA" w14:textId="1964E315" w:rsidR="001715D2" w:rsidRDefault="001715D2" w:rsidP="001715D2"/>
    <w:p w14:paraId="4E685041" w14:textId="12DBAD3A" w:rsidR="00CF3660" w:rsidRDefault="00CF3660" w:rsidP="001715D2"/>
    <w:p w14:paraId="109134DC" w14:textId="77777777" w:rsidR="00CF3660" w:rsidRPr="001715D2" w:rsidRDefault="00CF3660" w:rsidP="001715D2"/>
    <w:p w14:paraId="6BBB48B2" w14:textId="77777777" w:rsidR="008E4D6A" w:rsidRPr="004E1970" w:rsidRDefault="008E0536">
      <w:pPr>
        <w:pStyle w:val="Heading3"/>
        <w:tabs>
          <w:tab w:val="left" w:pos="0"/>
        </w:tabs>
        <w:suppressAutoHyphens/>
        <w:ind w:left="720" w:hanging="720"/>
      </w:pPr>
      <w:r w:rsidRPr="004E1970">
        <w:lastRenderedPageBreak/>
        <w:t>11.0</w:t>
      </w:r>
      <w:r w:rsidRPr="004E1970">
        <w:tab/>
        <w:t>TERMS AND CONDITIONS OF EMPLOYMENT, BENEFITS, FACILITIES AND SERVICES</w:t>
      </w:r>
    </w:p>
    <w:p w14:paraId="0AE0B9E5" w14:textId="77777777" w:rsidR="008E4D6A" w:rsidRPr="004E1970" w:rsidRDefault="008E4D6A">
      <w:pPr>
        <w:tabs>
          <w:tab w:val="left" w:pos="0"/>
        </w:tabs>
        <w:suppressAutoHyphens/>
        <w:jc w:val="both"/>
      </w:pPr>
    </w:p>
    <w:p w14:paraId="6A4848F3" w14:textId="0EBDFA3F" w:rsidR="008E4D6A" w:rsidRPr="004E1970" w:rsidRDefault="008E0536">
      <w:pPr>
        <w:tabs>
          <w:tab w:val="left" w:pos="0"/>
        </w:tabs>
        <w:suppressAutoHyphens/>
        <w:jc w:val="both"/>
      </w:pPr>
      <w:r w:rsidRPr="004E1970">
        <w:t>The Trust will ensure it conforms with legislation in developing appropriate new terms and conditions. Benefits that are developed will be available to all employees, unless there</w:t>
      </w:r>
      <w:r w:rsidR="00F6190A" w:rsidRPr="004E1970">
        <w:t xml:space="preserve"> are</w:t>
      </w:r>
      <w:r w:rsidRPr="004E1970">
        <w:t xml:space="preserve"> justifiable grounds</w:t>
      </w:r>
      <w:r w:rsidR="00114A24" w:rsidRPr="004E1970">
        <w:t xml:space="preserve"> </w:t>
      </w:r>
      <w:r w:rsidRPr="004E1970">
        <w:t>or factors outside the Trust’s control, to prevent this (e.g. HMR requirements).</w:t>
      </w:r>
    </w:p>
    <w:p w14:paraId="72238C68" w14:textId="77777777" w:rsidR="008E4D6A" w:rsidRPr="004E1970" w:rsidRDefault="008E4D6A">
      <w:pPr>
        <w:tabs>
          <w:tab w:val="left" w:pos="0"/>
        </w:tabs>
        <w:suppressAutoHyphens/>
        <w:jc w:val="both"/>
      </w:pPr>
    </w:p>
    <w:p w14:paraId="58CE74D4" w14:textId="77777777" w:rsidR="008E4D6A" w:rsidRPr="004E1970" w:rsidRDefault="008E4D6A">
      <w:pPr>
        <w:tabs>
          <w:tab w:val="left" w:pos="0"/>
        </w:tabs>
        <w:suppressAutoHyphens/>
        <w:jc w:val="both"/>
      </w:pPr>
    </w:p>
    <w:p w14:paraId="0364DD62" w14:textId="77777777" w:rsidR="008E4D6A" w:rsidRPr="004E1970" w:rsidRDefault="008E0536">
      <w:pPr>
        <w:rPr>
          <w:b/>
        </w:rPr>
      </w:pPr>
      <w:r w:rsidRPr="004E1970">
        <w:rPr>
          <w:b/>
        </w:rPr>
        <w:t>12.0</w:t>
      </w:r>
      <w:r w:rsidRPr="004E1970">
        <w:rPr>
          <w:b/>
        </w:rPr>
        <w:tab/>
        <w:t>MONITORING</w:t>
      </w:r>
    </w:p>
    <w:p w14:paraId="4F8DAF73" w14:textId="77777777" w:rsidR="008E4D6A" w:rsidRPr="004E1970" w:rsidRDefault="008E4D6A">
      <w:pPr>
        <w:tabs>
          <w:tab w:val="left" w:pos="0"/>
        </w:tabs>
        <w:suppressAutoHyphens/>
        <w:jc w:val="both"/>
      </w:pPr>
    </w:p>
    <w:p w14:paraId="0990A71F" w14:textId="7AD4C514" w:rsidR="008E4D6A" w:rsidRPr="004E1970" w:rsidRDefault="008E0536">
      <w:pPr>
        <w:pStyle w:val="BodyText2"/>
      </w:pPr>
      <w:r w:rsidRPr="004E1970">
        <w:t>In order for the policy to be effective, monitoring of the existing workforce and applications for employment will be undertaken.  Information will be requested concerning existing and prospective employees, regarding their ethnicity, sex, age, disability, sexual orientation and religion and belief.  In addition to these, information will be requested for employees on marriage and civil partnership, gender reassignment and pregnancy and maternity.</w:t>
      </w:r>
      <w:r w:rsidR="00F6190A" w:rsidRPr="004E1970">
        <w:t xml:space="preserve"> </w:t>
      </w:r>
    </w:p>
    <w:p w14:paraId="0D6809A9" w14:textId="77777777" w:rsidR="008E4D6A" w:rsidRPr="004E1970" w:rsidRDefault="008E4D6A">
      <w:pPr>
        <w:tabs>
          <w:tab w:val="left" w:pos="0"/>
        </w:tabs>
        <w:suppressAutoHyphens/>
        <w:jc w:val="both"/>
      </w:pPr>
    </w:p>
    <w:p w14:paraId="6B47511D" w14:textId="77777777" w:rsidR="008E4D6A" w:rsidRPr="004E1970" w:rsidRDefault="008E0536">
      <w:pPr>
        <w:tabs>
          <w:tab w:val="left" w:pos="0"/>
        </w:tabs>
        <w:suppressAutoHyphens/>
        <w:jc w:val="both"/>
      </w:pPr>
      <w:r w:rsidRPr="004E1970">
        <w:t xml:space="preserve">Analysis of these categories will enable identification of areas of significant under, or over representation of particular groups within the employment of the Trust.  </w:t>
      </w:r>
    </w:p>
    <w:p w14:paraId="29FFB2A2" w14:textId="77777777" w:rsidR="008E4D6A" w:rsidRPr="004E1970" w:rsidRDefault="008E4D6A">
      <w:pPr>
        <w:tabs>
          <w:tab w:val="left" w:pos="0"/>
        </w:tabs>
        <w:suppressAutoHyphens/>
        <w:jc w:val="both"/>
      </w:pPr>
    </w:p>
    <w:p w14:paraId="5174B64F" w14:textId="77777777" w:rsidR="008E4D6A" w:rsidRPr="004E1970" w:rsidRDefault="008E0536">
      <w:pPr>
        <w:tabs>
          <w:tab w:val="left" w:pos="0"/>
        </w:tabs>
        <w:suppressAutoHyphens/>
        <w:jc w:val="both"/>
      </w:pPr>
      <w:r w:rsidRPr="004E1970">
        <w:t>Statistical monitoring at the recruitment and selection stage will be used to review the progress of the implementation of policies directly concerned with this key area.</w:t>
      </w:r>
    </w:p>
    <w:p w14:paraId="0582DD27" w14:textId="77777777" w:rsidR="008E4D6A" w:rsidRPr="004E1970" w:rsidRDefault="008E4D6A">
      <w:pPr>
        <w:tabs>
          <w:tab w:val="left" w:pos="0"/>
        </w:tabs>
        <w:suppressAutoHyphens/>
        <w:jc w:val="both"/>
      </w:pPr>
    </w:p>
    <w:p w14:paraId="086ADC97" w14:textId="5203B030" w:rsidR="008E4D6A" w:rsidRPr="004E1970" w:rsidRDefault="008E0536">
      <w:pPr>
        <w:pStyle w:val="BodyText2"/>
      </w:pPr>
      <w:r w:rsidRPr="004E1970">
        <w:t xml:space="preserve">The monitoring procedure will involve analysing the data to draw up profiles of staff groups, departments etc. for further investigation.  Monitoring of all recruitment, training, promotions, </w:t>
      </w:r>
      <w:r w:rsidR="00C55F48" w:rsidRPr="004E1970">
        <w:t>grievances</w:t>
      </w:r>
      <w:r w:rsidR="00C55F48">
        <w:t>,</w:t>
      </w:r>
      <w:r w:rsidR="00C55F48" w:rsidRPr="004E1970">
        <w:t xml:space="preserve"> disciplinary</w:t>
      </w:r>
      <w:r w:rsidRPr="004E1970">
        <w:t xml:space="preserve"> action</w:t>
      </w:r>
      <w:r w:rsidR="00647E27">
        <w:t xml:space="preserve"> and leavers/exit interviews</w:t>
      </w:r>
      <w:r w:rsidRPr="004E1970">
        <w:t xml:space="preserve"> will also be undertaken.  Equality data will be presented to the E</w:t>
      </w:r>
      <w:r w:rsidR="007744F7" w:rsidRPr="004E1970">
        <w:t>IIC</w:t>
      </w:r>
      <w:r w:rsidR="00940B11" w:rsidRPr="004E1970">
        <w:t xml:space="preserve">, WRC, </w:t>
      </w:r>
      <w:r w:rsidR="00F47D72" w:rsidRPr="004E1970">
        <w:t xml:space="preserve">  </w:t>
      </w:r>
      <w:r w:rsidRPr="004E1970">
        <w:t xml:space="preserve">Partnership Forum and the Trust Board and the Trust publishes equality workforce monitoring data on an annual basis. </w:t>
      </w:r>
    </w:p>
    <w:p w14:paraId="069D41E9" w14:textId="77777777" w:rsidR="008E4D6A" w:rsidRPr="004E1970" w:rsidRDefault="008E4D6A">
      <w:pPr>
        <w:tabs>
          <w:tab w:val="left" w:pos="0"/>
        </w:tabs>
        <w:suppressAutoHyphens/>
        <w:jc w:val="both"/>
      </w:pPr>
    </w:p>
    <w:p w14:paraId="59F62BD5" w14:textId="533D66BF" w:rsidR="008E4D6A" w:rsidRPr="004E1970" w:rsidRDefault="008E0536">
      <w:pPr>
        <w:tabs>
          <w:tab w:val="left" w:pos="0"/>
        </w:tabs>
        <w:suppressAutoHyphens/>
        <w:jc w:val="both"/>
      </w:pPr>
      <w:r w:rsidRPr="004E1970">
        <w:t xml:space="preserve">Analysis will be undertaken at Directorate and departmental level and co-ordinated by the </w:t>
      </w:r>
      <w:r w:rsidR="007744F7" w:rsidRPr="004E1970">
        <w:t xml:space="preserve">People </w:t>
      </w:r>
      <w:r w:rsidRPr="004E1970">
        <w:t>Directorate.  Trade Union representatives will be informed of the analysis outcomes.</w:t>
      </w:r>
    </w:p>
    <w:p w14:paraId="53FC8051" w14:textId="77777777" w:rsidR="008E4D6A" w:rsidRPr="004E1970" w:rsidRDefault="008E4D6A">
      <w:pPr>
        <w:tabs>
          <w:tab w:val="left" w:pos="0"/>
        </w:tabs>
        <w:suppressAutoHyphens/>
        <w:jc w:val="both"/>
      </w:pPr>
    </w:p>
    <w:p w14:paraId="18D37985" w14:textId="56339517" w:rsidR="008E4D6A" w:rsidRPr="004E1970" w:rsidRDefault="008E0536">
      <w:pPr>
        <w:tabs>
          <w:tab w:val="left" w:pos="0"/>
        </w:tabs>
        <w:suppressAutoHyphens/>
        <w:jc w:val="both"/>
      </w:pPr>
      <w:r w:rsidRPr="004E1970">
        <w:t xml:space="preserve">In order to ensure equal opportunity issues are addressed throughout the Trust, the </w:t>
      </w:r>
      <w:r w:rsidR="007744F7" w:rsidRPr="004E1970">
        <w:t>Chief People Officer</w:t>
      </w:r>
      <w:r w:rsidRPr="004E1970">
        <w:t xml:space="preserve"> will be advised of any cases of discrimination reported through the Grievance Procedure, Disciplinary Procedure, Harassment and Bullying Policy, or issues raised concerning prospective employees.</w:t>
      </w:r>
    </w:p>
    <w:p w14:paraId="03E9B1D8" w14:textId="77777777" w:rsidR="008E4D6A" w:rsidRPr="004E1970" w:rsidRDefault="008E4D6A">
      <w:pPr>
        <w:tabs>
          <w:tab w:val="left" w:pos="0"/>
        </w:tabs>
        <w:suppressAutoHyphens/>
        <w:jc w:val="both"/>
        <w:rPr>
          <w:highlight w:val="yellow"/>
        </w:rPr>
      </w:pPr>
    </w:p>
    <w:p w14:paraId="37586CBB" w14:textId="77777777" w:rsidR="008E4D6A" w:rsidRPr="004E1970" w:rsidRDefault="008E0536">
      <w:pPr>
        <w:tabs>
          <w:tab w:val="left" w:pos="0"/>
        </w:tabs>
        <w:suppressAutoHyphens/>
        <w:jc w:val="both"/>
      </w:pPr>
      <w:r w:rsidRPr="004E1970">
        <w:t>Staff Surveys will also be used to obtain feedback and the views of staff regarding equality issues.</w:t>
      </w:r>
    </w:p>
    <w:p w14:paraId="565023CA" w14:textId="6301786E" w:rsidR="008E4D6A" w:rsidRDefault="008E4D6A">
      <w:pPr>
        <w:tabs>
          <w:tab w:val="left" w:pos="0"/>
        </w:tabs>
        <w:suppressAutoHyphens/>
        <w:jc w:val="both"/>
      </w:pPr>
    </w:p>
    <w:p w14:paraId="4A760029" w14:textId="77777777" w:rsidR="001715D2" w:rsidRPr="004E1970" w:rsidRDefault="001715D2">
      <w:pPr>
        <w:tabs>
          <w:tab w:val="left" w:pos="0"/>
        </w:tabs>
        <w:suppressAutoHyphens/>
        <w:jc w:val="both"/>
      </w:pPr>
    </w:p>
    <w:p w14:paraId="5B79DEC3" w14:textId="77777777" w:rsidR="008E4D6A" w:rsidRPr="004E1970" w:rsidRDefault="008E0536">
      <w:pPr>
        <w:pStyle w:val="Heading8"/>
        <w:rPr>
          <w:u w:val="none"/>
        </w:rPr>
      </w:pPr>
      <w:r w:rsidRPr="004E1970">
        <w:rPr>
          <w:u w:val="none"/>
        </w:rPr>
        <w:t>13.0</w:t>
      </w:r>
      <w:r w:rsidRPr="004E1970">
        <w:rPr>
          <w:u w:val="none"/>
        </w:rPr>
        <w:tab/>
        <w:t>COMPLAINTS</w:t>
      </w:r>
    </w:p>
    <w:p w14:paraId="6D63CBA2" w14:textId="77777777" w:rsidR="008E4D6A" w:rsidRPr="004E1970" w:rsidRDefault="008E4D6A">
      <w:pPr>
        <w:tabs>
          <w:tab w:val="left" w:pos="0"/>
        </w:tabs>
        <w:suppressAutoHyphens/>
        <w:jc w:val="both"/>
      </w:pPr>
    </w:p>
    <w:p w14:paraId="2887FC2A" w14:textId="37171645" w:rsidR="008E4D6A" w:rsidRPr="004E1970" w:rsidRDefault="008E0536">
      <w:pPr>
        <w:tabs>
          <w:tab w:val="left" w:pos="0"/>
        </w:tabs>
        <w:suppressAutoHyphens/>
        <w:jc w:val="both"/>
      </w:pPr>
      <w:r w:rsidRPr="004E1970">
        <w:t xml:space="preserve">An employee who feels that they have been the subject of discrimination in selection, training, promotion, dismissal, transfer, other benefits or terms and conditions of service, should pursue this using the </w:t>
      </w:r>
      <w:r w:rsidR="00143E64">
        <w:t xml:space="preserve">appropriate policy/procedure (e.g. </w:t>
      </w:r>
      <w:r w:rsidRPr="004E1970">
        <w:t xml:space="preserve"> Grievance</w:t>
      </w:r>
      <w:r w:rsidR="00143E64">
        <w:t>, Harassment and Bullying)</w:t>
      </w:r>
      <w:r w:rsidRPr="004E1970">
        <w:t>.</w:t>
      </w:r>
    </w:p>
    <w:p w14:paraId="03E1A9E8" w14:textId="77777777" w:rsidR="008E4D6A" w:rsidRPr="004E1970" w:rsidRDefault="008E4D6A">
      <w:pPr>
        <w:tabs>
          <w:tab w:val="left" w:pos="0"/>
        </w:tabs>
        <w:suppressAutoHyphens/>
        <w:jc w:val="both"/>
      </w:pPr>
    </w:p>
    <w:p w14:paraId="033FEA2C" w14:textId="77777777" w:rsidR="008E4D6A" w:rsidRPr="004E1970" w:rsidRDefault="008E0536">
      <w:pPr>
        <w:tabs>
          <w:tab w:val="left" w:pos="0"/>
        </w:tabs>
        <w:suppressAutoHyphens/>
        <w:jc w:val="both"/>
      </w:pPr>
      <w:r w:rsidRPr="004E1970">
        <w:t>A job applicant, who is not an employee, who feels that they have been the subject of discrimination with regard to employment should use the Trust’s Complaints Procedure.</w:t>
      </w:r>
    </w:p>
    <w:p w14:paraId="46075900" w14:textId="2BF0FA77" w:rsidR="008E4D6A" w:rsidRDefault="008E4D6A">
      <w:pPr>
        <w:pStyle w:val="Heading1"/>
        <w:spacing w:before="0" w:after="0"/>
        <w:rPr>
          <w:sz w:val="24"/>
        </w:rPr>
      </w:pPr>
    </w:p>
    <w:p w14:paraId="56C56B57" w14:textId="77777777" w:rsidR="001715D2" w:rsidRPr="001715D2" w:rsidRDefault="001715D2" w:rsidP="001715D2"/>
    <w:p w14:paraId="22EE25A1" w14:textId="77777777" w:rsidR="008E4D6A" w:rsidRPr="004E1970" w:rsidRDefault="008E0536">
      <w:pPr>
        <w:pStyle w:val="Heading1"/>
        <w:spacing w:before="0" w:after="0"/>
        <w:rPr>
          <w:sz w:val="24"/>
        </w:rPr>
      </w:pPr>
      <w:r w:rsidRPr="004E1970">
        <w:rPr>
          <w:sz w:val="24"/>
        </w:rPr>
        <w:t>14.0</w:t>
      </w:r>
      <w:r w:rsidRPr="004E1970">
        <w:rPr>
          <w:sz w:val="24"/>
        </w:rPr>
        <w:tab/>
        <w:t>EQUALITY IMPACT ASSESSMENT</w:t>
      </w:r>
    </w:p>
    <w:p w14:paraId="252646B0" w14:textId="77777777" w:rsidR="008E4D6A" w:rsidRPr="004E1970" w:rsidRDefault="008E4D6A"/>
    <w:p w14:paraId="1B368A5D" w14:textId="5241F639" w:rsidR="00143E64" w:rsidRDefault="008E0536">
      <w:pPr>
        <w:jc w:val="both"/>
      </w:pPr>
      <w:r w:rsidRPr="004E1970">
        <w:t>The Trust aims to ensure that its policies promote equality.</w:t>
      </w:r>
      <w:r w:rsidR="00143E64">
        <w:t xml:space="preserve"> All policies must contain an Equality Impact Assessment to identify any potential inequalities and identify action plan </w:t>
      </w:r>
      <w:r w:rsidR="00040FE7">
        <w:t>as required.</w:t>
      </w:r>
    </w:p>
    <w:p w14:paraId="478FD342" w14:textId="73A860B1" w:rsidR="001715D2" w:rsidRDefault="001715D2">
      <w:pPr>
        <w:jc w:val="both"/>
      </w:pPr>
    </w:p>
    <w:p w14:paraId="4872A66D" w14:textId="0BBE2DEF" w:rsidR="008E4D6A" w:rsidRDefault="008E0536">
      <w:pPr>
        <w:jc w:val="both"/>
        <w:rPr>
          <w:sz w:val="20"/>
        </w:rPr>
      </w:pPr>
      <w:r w:rsidRPr="004E1970">
        <w:t xml:space="preserve">This Policy has been subject to an Equality Impact Assessment. The expectation is that </w:t>
      </w:r>
      <w:r w:rsidR="004E1970" w:rsidRPr="004E1970">
        <w:t>overall,</w:t>
      </w:r>
      <w:r w:rsidRPr="004E1970">
        <w:t xml:space="preserve"> the Policy will be beneficial in establishing and ensuring equality within the Trust (see Appendix 1).  This will be by enabling inappropriate behaviour to be identified, challenged and changed.</w:t>
      </w:r>
      <w:r w:rsidRPr="004E1970">
        <w:rPr>
          <w:sz w:val="20"/>
        </w:rPr>
        <w:t xml:space="preserve"> </w:t>
      </w:r>
    </w:p>
    <w:p w14:paraId="7167914A" w14:textId="6EB3C6B6" w:rsidR="008E4D6A" w:rsidRDefault="008E4D6A">
      <w:pPr>
        <w:pStyle w:val="BodyText2"/>
        <w:rPr>
          <w:b/>
        </w:rPr>
      </w:pPr>
    </w:p>
    <w:p w14:paraId="01DB39B8" w14:textId="77777777" w:rsidR="001715D2" w:rsidRPr="004E1970" w:rsidRDefault="001715D2">
      <w:pPr>
        <w:pStyle w:val="BodyText2"/>
        <w:rPr>
          <w:b/>
        </w:rPr>
      </w:pPr>
    </w:p>
    <w:p w14:paraId="2D3DC117" w14:textId="77777777" w:rsidR="008E4D6A" w:rsidRPr="004E1970" w:rsidRDefault="008E0536">
      <w:pPr>
        <w:pStyle w:val="BodyText2"/>
        <w:rPr>
          <w:b/>
        </w:rPr>
      </w:pPr>
      <w:r w:rsidRPr="004E1970">
        <w:rPr>
          <w:b/>
        </w:rPr>
        <w:t>15.0</w:t>
      </w:r>
      <w:r w:rsidRPr="004E1970">
        <w:rPr>
          <w:b/>
        </w:rPr>
        <w:tab/>
        <w:t xml:space="preserve">VERSION CONTROL </w:t>
      </w:r>
    </w:p>
    <w:p w14:paraId="352556EA" w14:textId="77777777" w:rsidR="008E4D6A" w:rsidRPr="004E1970" w:rsidRDefault="008E4D6A">
      <w:pPr>
        <w:pStyle w:val="BodyText2"/>
        <w:rPr>
          <w:b/>
        </w:rPr>
      </w:pPr>
    </w:p>
    <w:p w14:paraId="74841463" w14:textId="3A961AA1" w:rsidR="008E4D6A" w:rsidRPr="004E1970" w:rsidRDefault="008E0536">
      <w:pPr>
        <w:pStyle w:val="BodyText2"/>
      </w:pPr>
      <w:r w:rsidRPr="004E1970">
        <w:t xml:space="preserve">This is the </w:t>
      </w:r>
      <w:r w:rsidR="00906701" w:rsidRPr="004E1970">
        <w:t xml:space="preserve">sixth </w:t>
      </w:r>
      <w:r w:rsidRPr="004E1970">
        <w:t>revised version of the policy issued by South West Yorkshire Partnership NHS Foundation Trust. See Appendix 2.</w:t>
      </w:r>
    </w:p>
    <w:p w14:paraId="0A0F21D0" w14:textId="77777777" w:rsidR="008E4D6A" w:rsidRDefault="008E4D6A">
      <w:pPr>
        <w:pStyle w:val="BodyText2"/>
        <w:sectPr w:rsidR="008E4D6A">
          <w:footerReference w:type="default" r:id="rId16"/>
          <w:pgSz w:w="11906" w:h="16838"/>
          <w:pgMar w:top="851" w:right="1304" w:bottom="851" w:left="1304" w:header="709" w:footer="709" w:gutter="0"/>
          <w:pgNumType w:start="1"/>
          <w:cols w:space="720"/>
        </w:sectPr>
      </w:pPr>
    </w:p>
    <w:p w14:paraId="17A447CB" w14:textId="77777777" w:rsidR="00CF5BC4" w:rsidRDefault="00CF5BC4" w:rsidP="0054425F">
      <w:pPr>
        <w:rPr>
          <w:rFonts w:cs="Arial"/>
          <w:b/>
          <w:color w:val="4472C4"/>
          <w:sz w:val="28"/>
          <w:szCs w:val="28"/>
        </w:rPr>
      </w:pPr>
      <w:bookmarkStart w:id="1" w:name="_Hlk64376165"/>
    </w:p>
    <w:bookmarkEnd w:id="1"/>
    <w:p w14:paraId="3EF0F97A" w14:textId="77777777" w:rsidR="0054425F" w:rsidRDefault="0054425F" w:rsidP="0054425F">
      <w:pPr>
        <w:rPr>
          <w:rFonts w:cs="Arial"/>
          <w:b/>
          <w:color w:val="4472C4"/>
          <w:sz w:val="28"/>
          <w:szCs w:val="28"/>
        </w:rPr>
      </w:pPr>
      <w:r w:rsidRPr="00F567CA">
        <w:rPr>
          <w:rFonts w:cs="Arial"/>
          <w:b/>
          <w:sz w:val="28"/>
          <w:szCs w:val="28"/>
        </w:rPr>
        <w:t>Appendix 1</w:t>
      </w:r>
    </w:p>
    <w:p w14:paraId="3D9F87B9" w14:textId="77777777" w:rsidR="0054425F" w:rsidRDefault="0054425F" w:rsidP="0054425F">
      <w:pPr>
        <w:jc w:val="center"/>
        <w:rPr>
          <w:rFonts w:cs="Arial"/>
          <w:b/>
          <w:color w:val="4472C4"/>
          <w:sz w:val="28"/>
          <w:szCs w:val="28"/>
        </w:rPr>
      </w:pPr>
    </w:p>
    <w:p w14:paraId="2C26AC36" w14:textId="77777777" w:rsidR="0054425F" w:rsidRPr="009319D2" w:rsidRDefault="0054425F" w:rsidP="0054425F">
      <w:pPr>
        <w:jc w:val="center"/>
        <w:rPr>
          <w:rFonts w:cs="Arial"/>
          <w:b/>
          <w:color w:val="4472C4"/>
          <w:sz w:val="28"/>
          <w:szCs w:val="28"/>
        </w:rPr>
      </w:pPr>
      <w:r w:rsidRPr="009319D2">
        <w:rPr>
          <w:rFonts w:cs="Arial"/>
          <w:b/>
          <w:color w:val="4472C4"/>
          <w:sz w:val="28"/>
          <w:szCs w:val="28"/>
        </w:rPr>
        <w:t xml:space="preserve">Equality Impact Assessment template </w:t>
      </w:r>
    </w:p>
    <w:p w14:paraId="62A94B96" w14:textId="77777777" w:rsidR="0054425F" w:rsidRDefault="0054425F" w:rsidP="0054425F">
      <w:pPr>
        <w:jc w:val="center"/>
        <w:rPr>
          <w:rFonts w:cs="Arial"/>
          <w:b/>
          <w:color w:val="4472C4"/>
          <w:sz w:val="28"/>
          <w:szCs w:val="28"/>
        </w:rPr>
      </w:pPr>
      <w:r w:rsidRPr="009319D2">
        <w:rPr>
          <w:rFonts w:cs="Arial"/>
          <w:b/>
          <w:color w:val="4472C4"/>
          <w:sz w:val="28"/>
          <w:szCs w:val="28"/>
        </w:rPr>
        <w:t>to be completed for all policies, procedures and strategies</w:t>
      </w:r>
    </w:p>
    <w:p w14:paraId="13C5ADA2" w14:textId="77777777" w:rsidR="0054425F" w:rsidRDefault="0054425F" w:rsidP="0054425F">
      <w:pPr>
        <w:rPr>
          <w:rFonts w:cs="Arial"/>
          <w:b/>
          <w:sz w:val="22"/>
          <w:szCs w:val="22"/>
        </w:rPr>
      </w:pPr>
    </w:p>
    <w:p w14:paraId="21A2E829" w14:textId="77777777" w:rsidR="0054425F" w:rsidRDefault="0054425F" w:rsidP="0054425F">
      <w:pPr>
        <w:rPr>
          <w:rFonts w:cs="Arial"/>
          <w:b/>
          <w:sz w:val="22"/>
          <w:szCs w:val="22"/>
        </w:rPr>
      </w:pPr>
      <w:r>
        <w:rPr>
          <w:rFonts w:cs="Arial"/>
          <w:b/>
          <w:sz w:val="22"/>
          <w:szCs w:val="22"/>
        </w:rPr>
        <w:t xml:space="preserve">Date of EIA:   14.9.2022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Review Date:  October 2025  </w:t>
      </w:r>
    </w:p>
    <w:p w14:paraId="01B12B3D" w14:textId="77777777" w:rsidR="0054425F" w:rsidRDefault="0054425F" w:rsidP="0054425F">
      <w:pPr>
        <w:rPr>
          <w:rFonts w:cs="Arial"/>
          <w:b/>
          <w:sz w:val="22"/>
          <w:szCs w:val="22"/>
        </w:rPr>
      </w:pPr>
    </w:p>
    <w:p w14:paraId="04D47B6F" w14:textId="77777777" w:rsidR="0054425F" w:rsidRDefault="0054425F" w:rsidP="0054425F">
      <w:pPr>
        <w:rPr>
          <w:rFonts w:cs="Arial"/>
          <w:b/>
          <w:sz w:val="22"/>
          <w:szCs w:val="22"/>
        </w:rPr>
      </w:pPr>
      <w:r>
        <w:rPr>
          <w:rFonts w:cs="Arial"/>
          <w:b/>
          <w:sz w:val="22"/>
          <w:szCs w:val="22"/>
        </w:rPr>
        <w:t>Completed By: HR business manager</w:t>
      </w:r>
    </w:p>
    <w:p w14:paraId="6690149C" w14:textId="77777777" w:rsidR="0054425F" w:rsidRDefault="0054425F" w:rsidP="0054425F">
      <w:pPr>
        <w:jc w:val="center"/>
        <w:rPr>
          <w:rFonts w:cs="Arial"/>
          <w:b/>
          <w:sz w:val="22"/>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54425F" w14:paraId="31A7A556" w14:textId="77777777" w:rsidTr="00361F8B">
        <w:tc>
          <w:tcPr>
            <w:tcW w:w="567" w:type="dxa"/>
            <w:tcBorders>
              <w:top w:val="single" w:sz="4" w:space="0" w:color="auto"/>
              <w:left w:val="single" w:sz="4" w:space="0" w:color="auto"/>
              <w:bottom w:val="single" w:sz="4" w:space="0" w:color="auto"/>
              <w:right w:val="single" w:sz="4" w:space="0" w:color="auto"/>
            </w:tcBorders>
            <w:shd w:val="clear" w:color="auto" w:fill="B4C6E7"/>
          </w:tcPr>
          <w:p w14:paraId="407399DA" w14:textId="77777777" w:rsidR="0054425F" w:rsidRDefault="0054425F" w:rsidP="00361F8B">
            <w:pPr>
              <w:rPr>
                <w:rFonts w:cs="Arial"/>
                <w:b/>
                <w:sz w:val="20"/>
              </w:rPr>
            </w:pPr>
            <w:bookmarkStart w:id="2"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2DE20E0C" w14:textId="77777777" w:rsidR="0054425F" w:rsidRDefault="0054425F" w:rsidP="00361F8B">
            <w:pPr>
              <w:rPr>
                <w:rFonts w:cs="Arial"/>
                <w:b/>
                <w:sz w:val="20"/>
              </w:rPr>
            </w:pPr>
            <w:r>
              <w:rPr>
                <w:rFonts w:cs="Arial"/>
                <w:b/>
                <w:sz w:val="20"/>
              </w:rPr>
              <w:t>QUESTIONS</w:t>
            </w:r>
          </w:p>
          <w:p w14:paraId="5441B1A2" w14:textId="77777777" w:rsidR="0054425F" w:rsidRDefault="0054425F" w:rsidP="00361F8B">
            <w:pPr>
              <w:rPr>
                <w:rFonts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748746E" w14:textId="77777777" w:rsidR="0054425F" w:rsidRDefault="0054425F" w:rsidP="00361F8B">
            <w:pPr>
              <w:rPr>
                <w:rFonts w:cs="Arial"/>
                <w:b/>
                <w:sz w:val="20"/>
              </w:rPr>
            </w:pPr>
            <w:r>
              <w:rPr>
                <w:rFonts w:cs="Arial"/>
                <w:b/>
                <w:sz w:val="20"/>
              </w:rPr>
              <w:t>ANSWERS AND ACTIONS</w:t>
            </w:r>
          </w:p>
        </w:tc>
        <w:bookmarkEnd w:id="2"/>
      </w:tr>
      <w:tr w:rsidR="0054425F" w14:paraId="6B2F5014"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077E9403" w14:textId="77777777" w:rsidR="0054425F" w:rsidRDefault="0054425F" w:rsidP="00361F8B">
            <w:pPr>
              <w:rPr>
                <w:rFonts w:cs="Arial"/>
                <w:b/>
                <w:sz w:val="20"/>
              </w:rPr>
            </w:pPr>
            <w:r>
              <w:rPr>
                <w:rFonts w:cs="Arial"/>
                <w:b/>
                <w:sz w:val="20"/>
              </w:rPr>
              <w:t>1</w:t>
            </w:r>
          </w:p>
        </w:tc>
        <w:tc>
          <w:tcPr>
            <w:tcW w:w="4140" w:type="dxa"/>
            <w:tcBorders>
              <w:top w:val="single" w:sz="4" w:space="0" w:color="auto"/>
              <w:left w:val="single" w:sz="4" w:space="0" w:color="auto"/>
              <w:bottom w:val="single" w:sz="4" w:space="0" w:color="auto"/>
              <w:right w:val="single" w:sz="4" w:space="0" w:color="auto"/>
            </w:tcBorders>
          </w:tcPr>
          <w:p w14:paraId="1E00DA4F" w14:textId="77777777" w:rsidR="0054425F" w:rsidRDefault="0054425F" w:rsidP="00361F8B">
            <w:pPr>
              <w:rPr>
                <w:rFonts w:cs="Arial"/>
                <w:b/>
                <w:sz w:val="20"/>
              </w:rPr>
            </w:pPr>
            <w:r>
              <w:rPr>
                <w:rFonts w:cs="Arial"/>
                <w:b/>
                <w:sz w:val="20"/>
              </w:rPr>
              <w:t>What is being assessed?</w:t>
            </w:r>
          </w:p>
          <w:p w14:paraId="21C3CA6A" w14:textId="77777777" w:rsidR="0054425F" w:rsidRDefault="0054425F" w:rsidP="00361F8B">
            <w:pPr>
              <w:rPr>
                <w:rFonts w:cs="Arial"/>
                <w:b/>
                <w:sz w:val="20"/>
              </w:rPr>
            </w:pPr>
          </w:p>
          <w:p w14:paraId="6F390372" w14:textId="77777777" w:rsidR="0054425F" w:rsidRDefault="0054425F" w:rsidP="00361F8B">
            <w:pPr>
              <w:rPr>
                <w:rFonts w:cs="Arial"/>
                <w:b/>
                <w:sz w:val="20"/>
              </w:rPr>
            </w:pPr>
            <w:r>
              <w:rPr>
                <w:rFonts w:cs="Arial"/>
                <w:bCs/>
                <w:sz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79461C6E" w14:textId="77777777" w:rsidR="0054425F" w:rsidRDefault="0054425F" w:rsidP="00361F8B">
            <w:pPr>
              <w:rPr>
                <w:rFonts w:cs="Arial"/>
                <w:b/>
                <w:sz w:val="20"/>
              </w:rPr>
            </w:pPr>
            <w:r w:rsidRPr="0026112D">
              <w:rPr>
                <w:rFonts w:cs="Arial"/>
                <w:bCs/>
                <w:sz w:val="20"/>
              </w:rPr>
              <w:t>The function of the revised Equal Opportunities Policy is to ensure the Trust is compliant with the requirements of the Equality Act 2010 and its obligations under the Public Sector Equality Duty (PSED)</w:t>
            </w:r>
            <w:r>
              <w:rPr>
                <w:rFonts w:cs="Arial"/>
                <w:bCs/>
                <w:sz w:val="20"/>
              </w:rPr>
              <w:t xml:space="preserve"> with regards to the aim as stated below</w:t>
            </w:r>
            <w:r w:rsidRPr="0026112D">
              <w:rPr>
                <w:rFonts w:cs="Arial"/>
                <w:bCs/>
                <w:sz w:val="20"/>
              </w:rPr>
              <w:t>.</w:t>
            </w:r>
          </w:p>
          <w:p w14:paraId="11BD9715" w14:textId="77777777" w:rsidR="0054425F" w:rsidRDefault="0054425F" w:rsidP="00361F8B">
            <w:pPr>
              <w:rPr>
                <w:rFonts w:cs="Arial"/>
                <w:b/>
                <w:sz w:val="20"/>
              </w:rPr>
            </w:pPr>
          </w:p>
          <w:p w14:paraId="3159C27E" w14:textId="77777777" w:rsidR="0054425F" w:rsidRDefault="0054425F" w:rsidP="00361F8B">
            <w:pPr>
              <w:rPr>
                <w:rFonts w:cs="Arial"/>
                <w:b/>
                <w:sz w:val="20"/>
              </w:rPr>
            </w:pPr>
          </w:p>
          <w:p w14:paraId="5B8728A6" w14:textId="77777777" w:rsidR="0054425F" w:rsidRDefault="0054425F" w:rsidP="00361F8B">
            <w:pPr>
              <w:rPr>
                <w:rFonts w:cs="Arial"/>
                <w:b/>
                <w:sz w:val="20"/>
              </w:rPr>
            </w:pPr>
          </w:p>
        </w:tc>
      </w:tr>
      <w:tr w:rsidR="0054425F" w14:paraId="2B7B7910"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111FFF10" w14:textId="77777777" w:rsidR="0054425F" w:rsidRDefault="0054425F" w:rsidP="00361F8B">
            <w:pPr>
              <w:rPr>
                <w:rFonts w:cs="Arial"/>
                <w:b/>
                <w:sz w:val="20"/>
              </w:rPr>
            </w:pPr>
            <w:r>
              <w:rPr>
                <w:rFonts w:cs="Arial"/>
                <w:b/>
                <w:sz w:val="20"/>
              </w:rPr>
              <w:t>2</w:t>
            </w:r>
          </w:p>
        </w:tc>
        <w:tc>
          <w:tcPr>
            <w:tcW w:w="4140" w:type="dxa"/>
            <w:tcBorders>
              <w:top w:val="single" w:sz="4" w:space="0" w:color="auto"/>
              <w:left w:val="single" w:sz="4" w:space="0" w:color="auto"/>
              <w:bottom w:val="single" w:sz="4" w:space="0" w:color="auto"/>
              <w:right w:val="single" w:sz="4" w:space="0" w:color="auto"/>
            </w:tcBorders>
          </w:tcPr>
          <w:p w14:paraId="1388BC97" w14:textId="77777777" w:rsidR="0054425F" w:rsidRDefault="0054425F" w:rsidP="00361F8B">
            <w:pPr>
              <w:rPr>
                <w:rFonts w:cs="Arial"/>
                <w:b/>
                <w:sz w:val="20"/>
              </w:rPr>
            </w:pPr>
            <w:r>
              <w:rPr>
                <w:rFonts w:cs="Arial"/>
                <w:b/>
                <w:sz w:val="20"/>
              </w:rPr>
              <w:t>Description of the document</w:t>
            </w:r>
          </w:p>
          <w:p w14:paraId="7FB7B409" w14:textId="77777777" w:rsidR="0054425F" w:rsidRDefault="0054425F" w:rsidP="00361F8B">
            <w:pPr>
              <w:jc w:val="both"/>
              <w:rPr>
                <w:rFonts w:cs="Arial"/>
                <w:bCs/>
                <w:sz w:val="20"/>
              </w:rPr>
            </w:pPr>
          </w:p>
          <w:p w14:paraId="4582AC8A" w14:textId="77777777" w:rsidR="0054425F" w:rsidRDefault="0054425F" w:rsidP="00361F8B">
            <w:pPr>
              <w:jc w:val="both"/>
              <w:rPr>
                <w:rFonts w:cs="Arial"/>
                <w:b/>
                <w:sz w:val="20"/>
              </w:rPr>
            </w:pPr>
            <w:r>
              <w:rPr>
                <w:rFonts w:cs="Arial"/>
                <w:bCs/>
                <w:sz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4121F9EF" w14:textId="77777777" w:rsidR="0054425F" w:rsidRDefault="0054425F" w:rsidP="00361F8B">
            <w:pPr>
              <w:tabs>
                <w:tab w:val="left" w:pos="0"/>
              </w:tabs>
              <w:suppressAutoHyphens/>
              <w:jc w:val="both"/>
              <w:rPr>
                <w:rFonts w:cs="Arial"/>
                <w:b/>
                <w:sz w:val="20"/>
              </w:rPr>
            </w:pPr>
            <w:r w:rsidRPr="0026112D">
              <w:rPr>
                <w:rFonts w:cs="Arial"/>
                <w:bCs/>
                <w:sz w:val="20"/>
              </w:rPr>
              <w:t>The aim of the Policy is to support the principle of ensuring equality of opportunity in employment</w:t>
            </w:r>
            <w:r>
              <w:rPr>
                <w:sz w:val="20"/>
              </w:rPr>
              <w:t xml:space="preserve"> and</w:t>
            </w:r>
            <w:r w:rsidRPr="0026112D">
              <w:rPr>
                <w:sz w:val="20"/>
              </w:rPr>
              <w:t xml:space="preserve"> to ensure that no job applicant or employee receives less favourable treatment, where it cannot be shown to be justifiable, on the grounds of age, disability, marriage or civil partnership, pregnancy or maternity, race, nationality, ethnic or national origin, gender, religion, beliefs, sexual orientation, domestic circumstances, social and employment status, HIV status, gender reassignment, or political affiliation or trade union status; This principle will apply to recruitment and selection, promotion, transfer, training, discipline and grievance and all terms and conditions of employment</w:t>
            </w:r>
            <w:r>
              <w:rPr>
                <w:sz w:val="20"/>
              </w:rPr>
              <w:t>.</w:t>
            </w:r>
          </w:p>
          <w:p w14:paraId="4F7E0A75" w14:textId="77777777" w:rsidR="0054425F" w:rsidRDefault="0054425F" w:rsidP="00361F8B">
            <w:pPr>
              <w:rPr>
                <w:rFonts w:cs="Arial"/>
                <w:b/>
                <w:sz w:val="20"/>
              </w:rPr>
            </w:pPr>
          </w:p>
          <w:p w14:paraId="31641308" w14:textId="77777777" w:rsidR="0054425F" w:rsidRDefault="0054425F" w:rsidP="00361F8B">
            <w:pPr>
              <w:rPr>
                <w:rFonts w:cs="Arial"/>
                <w:b/>
                <w:sz w:val="20"/>
              </w:rPr>
            </w:pPr>
          </w:p>
          <w:p w14:paraId="673ADC4A" w14:textId="77777777" w:rsidR="0054425F" w:rsidRDefault="0054425F" w:rsidP="00361F8B">
            <w:pPr>
              <w:rPr>
                <w:rFonts w:cs="Arial"/>
                <w:b/>
                <w:sz w:val="20"/>
              </w:rPr>
            </w:pPr>
          </w:p>
          <w:p w14:paraId="58220089" w14:textId="77777777" w:rsidR="0054425F" w:rsidRDefault="0054425F" w:rsidP="00361F8B">
            <w:pPr>
              <w:rPr>
                <w:rFonts w:cs="Arial"/>
                <w:b/>
                <w:sz w:val="20"/>
              </w:rPr>
            </w:pPr>
          </w:p>
        </w:tc>
      </w:tr>
      <w:tr w:rsidR="0054425F" w14:paraId="2C9940D4"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3AE026DE" w14:textId="77777777" w:rsidR="0054425F" w:rsidRDefault="0054425F" w:rsidP="00361F8B">
            <w:pPr>
              <w:rPr>
                <w:rFonts w:cs="Arial"/>
                <w:b/>
                <w:sz w:val="20"/>
              </w:rPr>
            </w:pPr>
            <w:r>
              <w:rPr>
                <w:rFonts w:cs="Arial"/>
                <w:b/>
                <w:sz w:val="20"/>
              </w:rPr>
              <w:t>3</w:t>
            </w:r>
          </w:p>
        </w:tc>
        <w:tc>
          <w:tcPr>
            <w:tcW w:w="4140" w:type="dxa"/>
            <w:tcBorders>
              <w:top w:val="single" w:sz="4" w:space="0" w:color="auto"/>
              <w:left w:val="single" w:sz="4" w:space="0" w:color="auto"/>
              <w:bottom w:val="single" w:sz="4" w:space="0" w:color="auto"/>
              <w:right w:val="single" w:sz="4" w:space="0" w:color="auto"/>
            </w:tcBorders>
            <w:hideMark/>
          </w:tcPr>
          <w:p w14:paraId="443FD423" w14:textId="77777777" w:rsidR="0054425F" w:rsidRDefault="0054425F" w:rsidP="00361F8B">
            <w:pPr>
              <w:rPr>
                <w:rFonts w:cs="Arial"/>
                <w:b/>
                <w:sz w:val="20"/>
              </w:rPr>
            </w:pPr>
            <w:r>
              <w:rPr>
                <w:rFonts w:cs="Arial"/>
                <w:b/>
                <w:sz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5FBA131C" w14:textId="77777777" w:rsidR="0054425F" w:rsidRPr="009C54BB" w:rsidRDefault="0054425F" w:rsidP="00361F8B">
            <w:pPr>
              <w:rPr>
                <w:rFonts w:cs="Arial"/>
                <w:bCs/>
                <w:sz w:val="20"/>
              </w:rPr>
            </w:pPr>
            <w:r>
              <w:rPr>
                <w:rFonts w:cs="Arial"/>
                <w:bCs/>
                <w:sz w:val="20"/>
              </w:rPr>
              <w:t>People/</w:t>
            </w:r>
            <w:r w:rsidRPr="009C54BB">
              <w:rPr>
                <w:rFonts w:cs="Arial"/>
                <w:bCs/>
                <w:sz w:val="20"/>
              </w:rPr>
              <w:t>HR business manager</w:t>
            </w:r>
          </w:p>
          <w:p w14:paraId="007C158F" w14:textId="77777777" w:rsidR="0054425F" w:rsidRPr="009C54BB" w:rsidRDefault="0054425F" w:rsidP="00361F8B">
            <w:pPr>
              <w:rPr>
                <w:rFonts w:cs="Arial"/>
                <w:bCs/>
                <w:sz w:val="20"/>
              </w:rPr>
            </w:pPr>
          </w:p>
          <w:p w14:paraId="3353B025" w14:textId="77777777" w:rsidR="0054425F" w:rsidRPr="009C54BB" w:rsidRDefault="0054425F" w:rsidP="00361F8B">
            <w:pPr>
              <w:rPr>
                <w:rFonts w:cs="Arial"/>
                <w:bCs/>
                <w:sz w:val="20"/>
              </w:rPr>
            </w:pPr>
          </w:p>
        </w:tc>
      </w:tr>
      <w:tr w:rsidR="0054425F" w14:paraId="793879C6"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0E58CBA4" w14:textId="77777777" w:rsidR="0054425F" w:rsidRDefault="0054425F" w:rsidP="00361F8B">
            <w:pPr>
              <w:rPr>
                <w:rFonts w:cs="Arial"/>
                <w:b/>
                <w:sz w:val="20"/>
              </w:rPr>
            </w:pPr>
            <w:r>
              <w:rPr>
                <w:rFonts w:cs="Arial"/>
                <w:b/>
                <w:sz w:val="20"/>
              </w:rPr>
              <w:t>4</w:t>
            </w:r>
          </w:p>
        </w:tc>
        <w:tc>
          <w:tcPr>
            <w:tcW w:w="4140" w:type="dxa"/>
            <w:tcBorders>
              <w:top w:val="single" w:sz="4" w:space="0" w:color="auto"/>
              <w:left w:val="single" w:sz="4" w:space="0" w:color="auto"/>
              <w:bottom w:val="single" w:sz="4" w:space="0" w:color="auto"/>
              <w:right w:val="single" w:sz="4" w:space="0" w:color="auto"/>
            </w:tcBorders>
            <w:hideMark/>
          </w:tcPr>
          <w:p w14:paraId="7F88FA66" w14:textId="77777777" w:rsidR="0054425F" w:rsidRDefault="0054425F" w:rsidP="00361F8B">
            <w:pPr>
              <w:rPr>
                <w:rFonts w:cs="Arial"/>
                <w:b/>
                <w:sz w:val="20"/>
              </w:rPr>
            </w:pPr>
            <w:r>
              <w:rPr>
                <w:rFonts w:cs="Arial"/>
                <w:b/>
                <w:sz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44FB1CDE" w14:textId="77777777" w:rsidR="0054425F" w:rsidRPr="009C54BB" w:rsidRDefault="0054425F" w:rsidP="00361F8B">
            <w:pPr>
              <w:rPr>
                <w:rFonts w:cs="Arial"/>
                <w:bCs/>
                <w:sz w:val="20"/>
              </w:rPr>
            </w:pPr>
            <w:r>
              <w:rPr>
                <w:rFonts w:cs="Arial"/>
                <w:bCs/>
                <w:sz w:val="20"/>
              </w:rPr>
              <w:t>P</w:t>
            </w:r>
            <w:r w:rsidRPr="009C54BB">
              <w:rPr>
                <w:rFonts w:cs="Arial"/>
                <w:bCs/>
                <w:sz w:val="20"/>
              </w:rPr>
              <w:t>eople Directorate colleagues, staff side, equality networks</w:t>
            </w:r>
            <w:r>
              <w:rPr>
                <w:rFonts w:cs="Arial"/>
                <w:bCs/>
                <w:sz w:val="20"/>
              </w:rPr>
              <w:t>, employment policy group</w:t>
            </w:r>
          </w:p>
          <w:p w14:paraId="708F51FA" w14:textId="77777777" w:rsidR="0054425F" w:rsidRPr="009C54BB" w:rsidRDefault="0054425F" w:rsidP="00361F8B">
            <w:pPr>
              <w:rPr>
                <w:rFonts w:cs="Arial"/>
                <w:bCs/>
                <w:sz w:val="20"/>
              </w:rPr>
            </w:pPr>
          </w:p>
          <w:p w14:paraId="4548E226" w14:textId="77777777" w:rsidR="0054425F" w:rsidRPr="009C54BB" w:rsidRDefault="0054425F" w:rsidP="00361F8B">
            <w:pPr>
              <w:rPr>
                <w:rFonts w:cs="Arial"/>
                <w:bCs/>
                <w:sz w:val="20"/>
              </w:rPr>
            </w:pPr>
          </w:p>
          <w:p w14:paraId="1818AF3D" w14:textId="77777777" w:rsidR="0054425F" w:rsidRPr="009C54BB" w:rsidRDefault="0054425F" w:rsidP="00361F8B">
            <w:pPr>
              <w:rPr>
                <w:rFonts w:cs="Arial"/>
                <w:bCs/>
                <w:sz w:val="20"/>
              </w:rPr>
            </w:pPr>
          </w:p>
          <w:p w14:paraId="06076C10" w14:textId="77777777" w:rsidR="0054425F" w:rsidRPr="009C54BB" w:rsidRDefault="0054425F" w:rsidP="00361F8B">
            <w:pPr>
              <w:rPr>
                <w:rFonts w:cs="Arial"/>
                <w:bCs/>
                <w:sz w:val="20"/>
              </w:rPr>
            </w:pPr>
          </w:p>
          <w:p w14:paraId="65C95E6D" w14:textId="77777777" w:rsidR="0054425F" w:rsidRPr="009C54BB" w:rsidRDefault="0054425F" w:rsidP="00361F8B">
            <w:pPr>
              <w:rPr>
                <w:rFonts w:cs="Arial"/>
                <w:bCs/>
                <w:sz w:val="20"/>
              </w:rPr>
            </w:pPr>
          </w:p>
        </w:tc>
      </w:tr>
      <w:tr w:rsidR="0054425F" w14:paraId="1E195A0C"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06A49CA4" w14:textId="77777777" w:rsidR="0054425F" w:rsidRDefault="0054425F" w:rsidP="00361F8B">
            <w:pPr>
              <w:rPr>
                <w:rFonts w:cs="Arial"/>
                <w:b/>
                <w:sz w:val="20"/>
              </w:rPr>
            </w:pPr>
            <w:r>
              <w:rPr>
                <w:rFonts w:cs="Arial"/>
                <w:b/>
                <w:sz w:val="20"/>
              </w:rPr>
              <w:t>5</w:t>
            </w:r>
          </w:p>
        </w:tc>
        <w:tc>
          <w:tcPr>
            <w:tcW w:w="4140" w:type="dxa"/>
            <w:tcBorders>
              <w:top w:val="single" w:sz="4" w:space="0" w:color="auto"/>
              <w:left w:val="single" w:sz="4" w:space="0" w:color="auto"/>
              <w:bottom w:val="single" w:sz="4" w:space="0" w:color="auto"/>
              <w:right w:val="single" w:sz="4" w:space="0" w:color="auto"/>
            </w:tcBorders>
          </w:tcPr>
          <w:p w14:paraId="7419EEDB" w14:textId="77777777" w:rsidR="0054425F" w:rsidRDefault="0054425F" w:rsidP="00361F8B">
            <w:pPr>
              <w:rPr>
                <w:rFonts w:cs="Arial"/>
                <w:b/>
                <w:sz w:val="20"/>
              </w:rPr>
            </w:pPr>
            <w:r>
              <w:rPr>
                <w:rFonts w:cs="Arial"/>
                <w:b/>
                <w:sz w:val="20"/>
              </w:rPr>
              <w:t>Sources of information used to identify barriers etc</w:t>
            </w:r>
          </w:p>
          <w:p w14:paraId="21ED3901" w14:textId="77777777" w:rsidR="0054425F" w:rsidRDefault="0054425F" w:rsidP="00361F8B">
            <w:pPr>
              <w:rPr>
                <w:rFonts w:cs="Arial"/>
                <w:sz w:val="20"/>
              </w:rPr>
            </w:pPr>
          </w:p>
          <w:p w14:paraId="24B08F24" w14:textId="77777777" w:rsidR="0054425F" w:rsidRPr="000B68A6" w:rsidRDefault="0054425F" w:rsidP="00361F8B">
            <w:pPr>
              <w:spacing w:after="200" w:line="276" w:lineRule="auto"/>
              <w:rPr>
                <w:rFonts w:cs="Arial"/>
                <w:b/>
                <w:sz w:val="20"/>
              </w:rPr>
            </w:pPr>
            <w:r w:rsidRPr="000B68A6">
              <w:rPr>
                <w:rFonts w:cs="Arial"/>
                <w:sz w:val="20"/>
              </w:rPr>
              <w:t>Prompts: service delivery equality data – refer to equality dashboards (</w:t>
            </w:r>
            <w:hyperlink r:id="rId17" w:history="1">
              <w:r w:rsidRPr="000B68A6">
                <w:rPr>
                  <w:rStyle w:val="Hyperlink"/>
                  <w:rFonts w:cs="Arial"/>
                  <w:sz w:val="20"/>
                </w:rPr>
                <w:t>BI Reporting - Home (sharepoint.com)</w:t>
              </w:r>
            </w:hyperlink>
            <w:r>
              <w:rPr>
                <w:rStyle w:val="Hyperlink"/>
                <w:rFonts w:cs="Arial"/>
                <w:sz w:val="20"/>
              </w:rPr>
              <w:t xml:space="preserve"> </w:t>
            </w:r>
            <w:r w:rsidRPr="000B68A6">
              <w:rPr>
                <w:rFonts w:cs="Arial"/>
                <w:sz w:val="20"/>
              </w:rPr>
              <w:t xml:space="preserve">satisfaction surveys, complaints, local demographics, national or local research &amp; statistics, </w:t>
            </w:r>
            <w:r w:rsidRPr="000B68A6">
              <w:rPr>
                <w:rFonts w:cs="Arial"/>
                <w:sz w:val="20"/>
              </w:rPr>
              <w:lastRenderedPageBreak/>
              <w:t xml:space="preserve">anecdotal.  Contact </w:t>
            </w:r>
            <w:hyperlink r:id="rId18" w:history="1">
              <w:r w:rsidRPr="000B68A6">
                <w:rPr>
                  <w:rStyle w:val="Hyperlink"/>
                  <w:rFonts w:cs="Arial"/>
                  <w:sz w:val="20"/>
                </w:rPr>
                <w:t>InvolvingPeople@swyt.nhs.uk</w:t>
              </w:r>
            </w:hyperlink>
            <w:r w:rsidRPr="000B68A6">
              <w:rPr>
                <w:rFonts w:cs="Arial"/>
                <w:sz w:val="20"/>
              </w:rPr>
              <w:t xml:space="preserve"> for insight</w:t>
            </w:r>
          </w:p>
          <w:p w14:paraId="24701F43" w14:textId="77777777" w:rsidR="0054425F" w:rsidRDefault="0054425F" w:rsidP="00361F8B">
            <w:pPr>
              <w:rPr>
                <w:rFonts w:cs="Arial"/>
                <w:sz w:val="20"/>
              </w:rPr>
            </w:pPr>
          </w:p>
          <w:p w14:paraId="7C6C163E" w14:textId="77777777" w:rsidR="0054425F" w:rsidRDefault="0054425F" w:rsidP="00361F8B">
            <w:pPr>
              <w:rPr>
                <w:rFonts w:cs="Arial"/>
                <w:b/>
                <w:sz w:val="20"/>
              </w:rPr>
            </w:pPr>
            <w:r w:rsidRPr="00A22494">
              <w:rPr>
                <w:rFonts w:cs="Arial"/>
                <w:b/>
                <w:sz w:val="20"/>
              </w:rPr>
              <w:t>What does your research tell you about the impact your proposal will have on the following equality groups?</w:t>
            </w:r>
          </w:p>
        </w:tc>
        <w:tc>
          <w:tcPr>
            <w:tcW w:w="6378" w:type="dxa"/>
            <w:tcBorders>
              <w:top w:val="single" w:sz="4" w:space="0" w:color="auto"/>
              <w:left w:val="single" w:sz="4" w:space="0" w:color="auto"/>
              <w:bottom w:val="single" w:sz="4" w:space="0" w:color="auto"/>
              <w:right w:val="single" w:sz="4" w:space="0" w:color="auto"/>
            </w:tcBorders>
          </w:tcPr>
          <w:p w14:paraId="599E3E9C" w14:textId="77777777" w:rsidR="0054425F" w:rsidRPr="009C54BB" w:rsidRDefault="0054425F" w:rsidP="00361F8B">
            <w:pPr>
              <w:rPr>
                <w:rFonts w:cs="Arial"/>
                <w:sz w:val="20"/>
              </w:rPr>
            </w:pPr>
            <w:r w:rsidRPr="009C54BB">
              <w:rPr>
                <w:sz w:val="20"/>
              </w:rPr>
              <w:lastRenderedPageBreak/>
              <w:t>This policy aims to specifically reduce inequality by laying down the Trust’s aims regarding equality issues and employment. It is not anticipated that this policy will have any negative impact on any protected characteristic groups</w:t>
            </w:r>
            <w:r>
              <w:rPr>
                <w:sz w:val="20"/>
              </w:rPr>
              <w:t>.</w:t>
            </w:r>
          </w:p>
          <w:p w14:paraId="26D4CAB4" w14:textId="77777777" w:rsidR="0054425F" w:rsidRPr="009C54BB" w:rsidRDefault="0054425F" w:rsidP="00361F8B">
            <w:pPr>
              <w:rPr>
                <w:rFonts w:cs="Arial"/>
                <w:sz w:val="20"/>
              </w:rPr>
            </w:pPr>
          </w:p>
          <w:p w14:paraId="4C7121AC" w14:textId="77777777" w:rsidR="0054425F" w:rsidRPr="009C54BB" w:rsidRDefault="0054425F" w:rsidP="00361F8B">
            <w:pPr>
              <w:rPr>
                <w:rFonts w:cs="Arial"/>
                <w:sz w:val="20"/>
              </w:rPr>
            </w:pPr>
            <w:r>
              <w:rPr>
                <w:rFonts w:cs="Arial"/>
                <w:sz w:val="20"/>
              </w:rPr>
              <w:t>Data is taken from the Equality Workforce Monitoring Annual Report 2022.  The data is Trust wide and includes medical staff unless otherwise advised.</w:t>
            </w:r>
          </w:p>
          <w:p w14:paraId="2B25ABDC" w14:textId="77777777" w:rsidR="0054425F" w:rsidRPr="009C54BB" w:rsidRDefault="0054425F" w:rsidP="00361F8B">
            <w:pPr>
              <w:rPr>
                <w:rFonts w:cs="Arial"/>
                <w:sz w:val="20"/>
              </w:rPr>
            </w:pPr>
          </w:p>
          <w:p w14:paraId="5F3EF1BC" w14:textId="77777777" w:rsidR="0054425F" w:rsidRPr="009C54BB" w:rsidRDefault="0054425F" w:rsidP="00361F8B">
            <w:pPr>
              <w:rPr>
                <w:rFonts w:cs="Arial"/>
                <w:sz w:val="20"/>
              </w:rPr>
            </w:pPr>
          </w:p>
          <w:p w14:paraId="0CCC98D5" w14:textId="77777777" w:rsidR="0054425F" w:rsidRDefault="0054425F" w:rsidP="00361F8B">
            <w:pPr>
              <w:rPr>
                <w:rFonts w:cs="Arial"/>
                <w:b/>
                <w:sz w:val="20"/>
              </w:rPr>
            </w:pPr>
          </w:p>
          <w:p w14:paraId="200FED8F" w14:textId="77777777" w:rsidR="0054425F" w:rsidRDefault="0054425F" w:rsidP="00361F8B">
            <w:pPr>
              <w:rPr>
                <w:rFonts w:cs="Arial"/>
                <w:b/>
                <w:sz w:val="20"/>
              </w:rPr>
            </w:pPr>
          </w:p>
        </w:tc>
      </w:tr>
      <w:tr w:rsidR="0054425F" w14:paraId="32D37A61"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4DA042B2" w14:textId="77777777" w:rsidR="0054425F" w:rsidRDefault="0054425F" w:rsidP="00361F8B">
            <w:pPr>
              <w:rPr>
                <w:rFonts w:cs="Arial"/>
                <w:b/>
                <w:sz w:val="20"/>
              </w:rPr>
            </w:pPr>
            <w:r>
              <w:rPr>
                <w:rFonts w:cs="Arial"/>
                <w:b/>
                <w:sz w:val="20"/>
              </w:rPr>
              <w:lastRenderedPageBreak/>
              <w:t>5a</w:t>
            </w:r>
          </w:p>
        </w:tc>
        <w:tc>
          <w:tcPr>
            <w:tcW w:w="4140" w:type="dxa"/>
            <w:tcBorders>
              <w:top w:val="single" w:sz="4" w:space="0" w:color="auto"/>
              <w:left w:val="single" w:sz="4" w:space="0" w:color="auto"/>
              <w:bottom w:val="single" w:sz="4" w:space="0" w:color="auto"/>
              <w:right w:val="single" w:sz="4" w:space="0" w:color="auto"/>
            </w:tcBorders>
          </w:tcPr>
          <w:p w14:paraId="182B7352" w14:textId="77777777" w:rsidR="0054425F" w:rsidRDefault="0054425F" w:rsidP="00361F8B">
            <w:pPr>
              <w:tabs>
                <w:tab w:val="num" w:pos="720"/>
              </w:tabs>
              <w:rPr>
                <w:rFonts w:cs="Arial"/>
                <w:b/>
                <w:sz w:val="20"/>
              </w:rPr>
            </w:pPr>
            <w:r>
              <w:rPr>
                <w:rFonts w:cs="Arial"/>
                <w:b/>
                <w:sz w:val="20"/>
              </w:rPr>
              <w:t>Disability Groups:</w:t>
            </w:r>
          </w:p>
          <w:p w14:paraId="55F3BD4C" w14:textId="77777777" w:rsidR="0054425F" w:rsidRDefault="0054425F" w:rsidP="00361F8B">
            <w:pPr>
              <w:tabs>
                <w:tab w:val="num" w:pos="720"/>
              </w:tabs>
              <w:rPr>
                <w:rFonts w:cs="Arial"/>
                <w:b/>
                <w:sz w:val="20"/>
              </w:rPr>
            </w:pPr>
          </w:p>
          <w:p w14:paraId="02B1E268" w14:textId="77777777" w:rsidR="0054425F" w:rsidRDefault="0054425F" w:rsidP="00361F8B">
            <w:pPr>
              <w:tabs>
                <w:tab w:val="num" w:pos="720"/>
              </w:tabs>
              <w:rPr>
                <w:rFonts w:cs="Arial"/>
                <w:sz w:val="20"/>
              </w:rPr>
            </w:pPr>
            <w:r>
              <w:rPr>
                <w:rFonts w:cs="Arial"/>
                <w:sz w:val="20"/>
              </w:rPr>
              <w:t>Prompt: Learning Disabilities or</w:t>
            </w:r>
          </w:p>
          <w:p w14:paraId="7D47626E" w14:textId="77777777" w:rsidR="0054425F" w:rsidRDefault="0054425F" w:rsidP="00361F8B">
            <w:pPr>
              <w:tabs>
                <w:tab w:val="num" w:pos="720"/>
              </w:tabs>
              <w:ind w:left="720" w:hanging="720"/>
              <w:rPr>
                <w:rFonts w:cs="Arial"/>
                <w:sz w:val="20"/>
              </w:rPr>
            </w:pPr>
            <w:r>
              <w:rPr>
                <w:rFonts w:cs="Arial"/>
                <w:sz w:val="20"/>
              </w:rPr>
              <w:t xml:space="preserve">Difficulties, Physical, Visual, Hearing </w:t>
            </w:r>
          </w:p>
          <w:p w14:paraId="36980E13" w14:textId="77777777" w:rsidR="0054425F" w:rsidRDefault="0054425F" w:rsidP="00361F8B">
            <w:pPr>
              <w:tabs>
                <w:tab w:val="num" w:pos="720"/>
              </w:tabs>
              <w:ind w:left="720" w:hanging="720"/>
              <w:rPr>
                <w:rFonts w:cs="Arial"/>
                <w:sz w:val="20"/>
              </w:rPr>
            </w:pPr>
            <w:r>
              <w:rPr>
                <w:rFonts w:cs="Arial"/>
                <w:sz w:val="20"/>
              </w:rPr>
              <w:t xml:space="preserve">disabilities and people with long term </w:t>
            </w:r>
          </w:p>
          <w:p w14:paraId="0260BFE7" w14:textId="77777777" w:rsidR="0054425F" w:rsidRDefault="0054425F" w:rsidP="00361F8B">
            <w:pPr>
              <w:tabs>
                <w:tab w:val="num" w:pos="720"/>
              </w:tabs>
              <w:ind w:left="720" w:hanging="720"/>
              <w:rPr>
                <w:rFonts w:cs="Arial"/>
                <w:sz w:val="20"/>
              </w:rPr>
            </w:pPr>
            <w:r>
              <w:rPr>
                <w:rFonts w:cs="Arial"/>
                <w:sz w:val="20"/>
              </w:rPr>
              <w:t xml:space="preserve">conditions such Diabetes, Cancer, </w:t>
            </w:r>
          </w:p>
          <w:p w14:paraId="54AEC1F4" w14:textId="77777777" w:rsidR="0054425F" w:rsidRDefault="0054425F" w:rsidP="00361F8B">
            <w:pPr>
              <w:tabs>
                <w:tab w:val="num" w:pos="720"/>
              </w:tabs>
              <w:ind w:left="720" w:hanging="720"/>
              <w:rPr>
                <w:rFonts w:cs="Arial"/>
                <w:b/>
                <w:sz w:val="20"/>
              </w:rPr>
            </w:pPr>
            <w:r>
              <w:rPr>
                <w:rFonts w:cs="Arial"/>
                <w:sz w:val="20"/>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4F53A0F5" w14:textId="77777777" w:rsidR="0054425F" w:rsidRDefault="0054425F" w:rsidP="00361F8B">
            <w:pPr>
              <w:rPr>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5652B663" w14:textId="77777777" w:rsidR="0054425F" w:rsidRDefault="0054425F" w:rsidP="00361F8B">
            <w:pPr>
              <w:rPr>
                <w:sz w:val="20"/>
              </w:rPr>
            </w:pPr>
          </w:p>
          <w:p w14:paraId="3E2BD692" w14:textId="77777777" w:rsidR="0054425F" w:rsidRDefault="0054425F" w:rsidP="00361F8B">
            <w:pPr>
              <w:rPr>
                <w:rFonts w:cs="Arial"/>
                <w:b/>
                <w:sz w:val="20"/>
              </w:rPr>
            </w:pPr>
            <w:r>
              <w:rPr>
                <w:sz w:val="20"/>
              </w:rPr>
              <w:t>8.4%</w:t>
            </w:r>
          </w:p>
        </w:tc>
      </w:tr>
      <w:tr w:rsidR="0054425F" w14:paraId="68C8132A"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760A9ED2" w14:textId="77777777" w:rsidR="0054425F" w:rsidRDefault="0054425F" w:rsidP="00361F8B">
            <w:pPr>
              <w:rPr>
                <w:rFonts w:cs="Arial"/>
                <w:b/>
                <w:sz w:val="20"/>
              </w:rPr>
            </w:pPr>
            <w:r>
              <w:rPr>
                <w:rFonts w:cs="Arial"/>
                <w:b/>
                <w:sz w:val="20"/>
              </w:rPr>
              <w:t>5b</w:t>
            </w:r>
          </w:p>
        </w:tc>
        <w:tc>
          <w:tcPr>
            <w:tcW w:w="4140" w:type="dxa"/>
            <w:tcBorders>
              <w:top w:val="single" w:sz="4" w:space="0" w:color="auto"/>
              <w:left w:val="single" w:sz="4" w:space="0" w:color="auto"/>
              <w:bottom w:val="single" w:sz="4" w:space="0" w:color="auto"/>
              <w:right w:val="single" w:sz="4" w:space="0" w:color="auto"/>
            </w:tcBorders>
          </w:tcPr>
          <w:p w14:paraId="107BD85A" w14:textId="77777777" w:rsidR="0054425F" w:rsidRDefault="0054425F" w:rsidP="00361F8B">
            <w:pPr>
              <w:tabs>
                <w:tab w:val="num" w:pos="720"/>
              </w:tabs>
              <w:rPr>
                <w:rFonts w:cs="Arial"/>
                <w:b/>
                <w:sz w:val="20"/>
              </w:rPr>
            </w:pPr>
            <w:r>
              <w:rPr>
                <w:rFonts w:cs="Arial"/>
                <w:b/>
                <w:sz w:val="20"/>
              </w:rPr>
              <w:t>Gender:</w:t>
            </w:r>
          </w:p>
          <w:p w14:paraId="7A27A41F" w14:textId="77777777" w:rsidR="0054425F" w:rsidRDefault="0054425F" w:rsidP="00361F8B">
            <w:pPr>
              <w:tabs>
                <w:tab w:val="num" w:pos="720"/>
              </w:tabs>
              <w:rPr>
                <w:rFonts w:cs="Arial"/>
                <w:b/>
                <w:sz w:val="20"/>
              </w:rPr>
            </w:pPr>
          </w:p>
          <w:p w14:paraId="5DD038A3" w14:textId="77777777" w:rsidR="0054425F" w:rsidRDefault="0054425F" w:rsidP="00361F8B">
            <w:pPr>
              <w:tabs>
                <w:tab w:val="num" w:pos="720"/>
              </w:tabs>
              <w:rPr>
                <w:rFonts w:cs="Arial"/>
                <w:b/>
                <w:sz w:val="20"/>
              </w:rPr>
            </w:pPr>
            <w:r>
              <w:rPr>
                <w:rFonts w:cs="Arial"/>
                <w:sz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1819BD54" w14:textId="77777777" w:rsidR="0054425F" w:rsidRDefault="0054425F" w:rsidP="00361F8B">
            <w:pPr>
              <w:rPr>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2E80F983" w14:textId="77777777" w:rsidR="0054425F" w:rsidRDefault="0054425F" w:rsidP="00361F8B">
            <w:pPr>
              <w:rPr>
                <w:sz w:val="20"/>
              </w:rPr>
            </w:pPr>
          </w:p>
          <w:p w14:paraId="24F0E0B2" w14:textId="77777777" w:rsidR="0054425F" w:rsidRDefault="0054425F" w:rsidP="00361F8B">
            <w:pPr>
              <w:rPr>
                <w:sz w:val="20"/>
              </w:rPr>
            </w:pPr>
            <w:r>
              <w:rPr>
                <w:sz w:val="20"/>
              </w:rPr>
              <w:t>Female – 79.1%</w:t>
            </w:r>
          </w:p>
          <w:p w14:paraId="47E8D8CB" w14:textId="77777777" w:rsidR="0054425F" w:rsidRDefault="0054425F" w:rsidP="00361F8B">
            <w:pPr>
              <w:rPr>
                <w:rFonts w:cs="Arial"/>
                <w:b/>
                <w:sz w:val="20"/>
              </w:rPr>
            </w:pPr>
            <w:r>
              <w:rPr>
                <w:sz w:val="20"/>
              </w:rPr>
              <w:t>Male – 20.9%</w:t>
            </w:r>
          </w:p>
          <w:p w14:paraId="4AD1AC34" w14:textId="77777777" w:rsidR="0054425F" w:rsidRDefault="0054425F" w:rsidP="00361F8B">
            <w:pPr>
              <w:rPr>
                <w:rFonts w:cs="Arial"/>
                <w:b/>
                <w:sz w:val="20"/>
              </w:rPr>
            </w:pPr>
          </w:p>
        </w:tc>
      </w:tr>
      <w:tr w:rsidR="0054425F" w14:paraId="61A1AA18"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5E942F03" w14:textId="77777777" w:rsidR="0054425F" w:rsidRDefault="0054425F" w:rsidP="00361F8B">
            <w:pPr>
              <w:rPr>
                <w:rFonts w:cs="Arial"/>
                <w:b/>
                <w:sz w:val="20"/>
              </w:rPr>
            </w:pPr>
            <w:r>
              <w:rPr>
                <w:rFonts w:cs="Arial"/>
                <w:b/>
                <w:sz w:val="20"/>
              </w:rPr>
              <w:t>5c</w:t>
            </w:r>
          </w:p>
        </w:tc>
        <w:tc>
          <w:tcPr>
            <w:tcW w:w="4140" w:type="dxa"/>
            <w:tcBorders>
              <w:top w:val="single" w:sz="4" w:space="0" w:color="auto"/>
              <w:left w:val="single" w:sz="4" w:space="0" w:color="auto"/>
              <w:bottom w:val="single" w:sz="4" w:space="0" w:color="auto"/>
              <w:right w:val="single" w:sz="4" w:space="0" w:color="auto"/>
            </w:tcBorders>
          </w:tcPr>
          <w:p w14:paraId="75DC707C" w14:textId="77777777" w:rsidR="0054425F" w:rsidRDefault="0054425F" w:rsidP="00361F8B">
            <w:pPr>
              <w:tabs>
                <w:tab w:val="num" w:pos="720"/>
              </w:tabs>
              <w:rPr>
                <w:rFonts w:cs="Arial"/>
                <w:b/>
                <w:sz w:val="20"/>
              </w:rPr>
            </w:pPr>
            <w:r>
              <w:rPr>
                <w:rFonts w:cs="Arial"/>
                <w:b/>
                <w:sz w:val="20"/>
              </w:rPr>
              <w:t>Age:</w:t>
            </w:r>
          </w:p>
          <w:p w14:paraId="24D4428E" w14:textId="77777777" w:rsidR="0054425F" w:rsidRDefault="0054425F" w:rsidP="00361F8B">
            <w:pPr>
              <w:tabs>
                <w:tab w:val="num" w:pos="720"/>
              </w:tabs>
              <w:rPr>
                <w:rFonts w:cs="Arial"/>
                <w:sz w:val="20"/>
              </w:rPr>
            </w:pPr>
          </w:p>
          <w:p w14:paraId="7E09FEA6" w14:textId="77777777" w:rsidR="0054425F" w:rsidRDefault="0054425F" w:rsidP="00361F8B">
            <w:pPr>
              <w:tabs>
                <w:tab w:val="num" w:pos="720"/>
              </w:tabs>
              <w:rPr>
                <w:rFonts w:cs="Arial"/>
                <w:b/>
                <w:sz w:val="20"/>
              </w:rPr>
            </w:pPr>
            <w:r>
              <w:rPr>
                <w:rFonts w:cs="Arial"/>
                <w:sz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607B27EE" w14:textId="77777777" w:rsidR="0054425F" w:rsidRDefault="0054425F" w:rsidP="00361F8B">
            <w:pPr>
              <w:rPr>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6FB7B897" w14:textId="77777777" w:rsidR="0054425F" w:rsidRDefault="0054425F" w:rsidP="00361F8B">
            <w:pPr>
              <w:rPr>
                <w:sz w:val="20"/>
              </w:rPr>
            </w:pPr>
          </w:p>
          <w:p w14:paraId="76315E9B" w14:textId="77777777" w:rsidR="0054425F" w:rsidRPr="00720FEA" w:rsidRDefault="0054425F" w:rsidP="00361F8B">
            <w:pPr>
              <w:rPr>
                <w:sz w:val="20"/>
              </w:rPr>
            </w:pPr>
            <w:r w:rsidRPr="00720FEA">
              <w:rPr>
                <w:sz w:val="20"/>
              </w:rPr>
              <w:t>19 and under – 0.20%</w:t>
            </w:r>
          </w:p>
          <w:p w14:paraId="5F0753EC" w14:textId="77777777" w:rsidR="0054425F" w:rsidRPr="00720FEA" w:rsidRDefault="0054425F" w:rsidP="00361F8B">
            <w:pPr>
              <w:rPr>
                <w:sz w:val="20"/>
              </w:rPr>
            </w:pPr>
            <w:r w:rsidRPr="00720FEA">
              <w:rPr>
                <w:sz w:val="20"/>
              </w:rPr>
              <w:t>20 – 29 – 1</w:t>
            </w:r>
            <w:r>
              <w:rPr>
                <w:sz w:val="20"/>
              </w:rPr>
              <w:t>3.4</w:t>
            </w:r>
            <w:r w:rsidRPr="00720FEA">
              <w:rPr>
                <w:sz w:val="20"/>
              </w:rPr>
              <w:t>%</w:t>
            </w:r>
          </w:p>
          <w:p w14:paraId="372B6910" w14:textId="77777777" w:rsidR="0054425F" w:rsidRPr="00720FEA" w:rsidRDefault="0054425F" w:rsidP="00361F8B">
            <w:pPr>
              <w:rPr>
                <w:sz w:val="20"/>
              </w:rPr>
            </w:pPr>
            <w:r w:rsidRPr="00720FEA">
              <w:rPr>
                <w:sz w:val="20"/>
              </w:rPr>
              <w:t>30 – 39 – 2</w:t>
            </w:r>
            <w:r>
              <w:rPr>
                <w:sz w:val="20"/>
              </w:rPr>
              <w:t>3.4</w:t>
            </w:r>
            <w:r w:rsidRPr="00720FEA">
              <w:rPr>
                <w:sz w:val="20"/>
              </w:rPr>
              <w:t>%</w:t>
            </w:r>
          </w:p>
          <w:p w14:paraId="176A6CF9" w14:textId="77777777" w:rsidR="0054425F" w:rsidRPr="00720FEA" w:rsidRDefault="0054425F" w:rsidP="00361F8B">
            <w:pPr>
              <w:rPr>
                <w:sz w:val="20"/>
              </w:rPr>
            </w:pPr>
            <w:r w:rsidRPr="00720FEA">
              <w:rPr>
                <w:sz w:val="20"/>
              </w:rPr>
              <w:t>40 – 49 – 2</w:t>
            </w:r>
            <w:r>
              <w:rPr>
                <w:sz w:val="20"/>
              </w:rPr>
              <w:t>4.1</w:t>
            </w:r>
            <w:r w:rsidRPr="00720FEA">
              <w:rPr>
                <w:sz w:val="20"/>
              </w:rPr>
              <w:t>%</w:t>
            </w:r>
          </w:p>
          <w:p w14:paraId="68E33DFC" w14:textId="77777777" w:rsidR="0054425F" w:rsidRPr="00720FEA" w:rsidRDefault="0054425F" w:rsidP="00361F8B">
            <w:pPr>
              <w:rPr>
                <w:sz w:val="20"/>
              </w:rPr>
            </w:pPr>
            <w:r w:rsidRPr="00720FEA">
              <w:rPr>
                <w:sz w:val="20"/>
              </w:rPr>
              <w:t>50 – 59 – 2</w:t>
            </w:r>
            <w:r>
              <w:rPr>
                <w:sz w:val="20"/>
              </w:rPr>
              <w:t>8.6</w:t>
            </w:r>
            <w:r w:rsidRPr="00720FEA">
              <w:rPr>
                <w:sz w:val="20"/>
              </w:rPr>
              <w:t>%</w:t>
            </w:r>
          </w:p>
          <w:p w14:paraId="70CDC8DB" w14:textId="77777777" w:rsidR="0054425F" w:rsidRPr="00720FEA" w:rsidRDefault="0054425F" w:rsidP="00361F8B">
            <w:pPr>
              <w:rPr>
                <w:sz w:val="20"/>
              </w:rPr>
            </w:pPr>
            <w:r w:rsidRPr="00720FEA">
              <w:rPr>
                <w:sz w:val="20"/>
              </w:rPr>
              <w:t xml:space="preserve">60 – 69 – </w:t>
            </w:r>
            <w:r>
              <w:rPr>
                <w:sz w:val="20"/>
              </w:rPr>
              <w:t>9.8</w:t>
            </w:r>
            <w:r w:rsidRPr="00720FEA">
              <w:rPr>
                <w:sz w:val="20"/>
              </w:rPr>
              <w:t>%</w:t>
            </w:r>
          </w:p>
          <w:p w14:paraId="219F715F" w14:textId="77777777" w:rsidR="0054425F" w:rsidRDefault="0054425F" w:rsidP="00361F8B">
            <w:pPr>
              <w:rPr>
                <w:rFonts w:cs="Arial"/>
                <w:b/>
                <w:sz w:val="20"/>
              </w:rPr>
            </w:pPr>
            <w:r w:rsidRPr="00720FEA">
              <w:rPr>
                <w:sz w:val="20"/>
              </w:rPr>
              <w:t>70+ - 0.</w:t>
            </w:r>
            <w:r>
              <w:rPr>
                <w:sz w:val="20"/>
              </w:rPr>
              <w:t>5</w:t>
            </w:r>
            <w:r w:rsidRPr="00720FEA">
              <w:rPr>
                <w:sz w:val="20"/>
              </w:rPr>
              <w:t>%</w:t>
            </w:r>
          </w:p>
          <w:p w14:paraId="7CCD0E11" w14:textId="77777777" w:rsidR="0054425F" w:rsidRDefault="0054425F" w:rsidP="00361F8B">
            <w:pPr>
              <w:rPr>
                <w:rFonts w:cs="Arial"/>
                <w:b/>
                <w:sz w:val="20"/>
              </w:rPr>
            </w:pPr>
          </w:p>
        </w:tc>
      </w:tr>
      <w:tr w:rsidR="0054425F" w14:paraId="3B97BF91"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120747BE" w14:textId="77777777" w:rsidR="0054425F" w:rsidRDefault="0054425F" w:rsidP="00361F8B">
            <w:pPr>
              <w:rPr>
                <w:rFonts w:cs="Arial"/>
                <w:b/>
                <w:sz w:val="20"/>
              </w:rPr>
            </w:pPr>
            <w:r>
              <w:rPr>
                <w:rFonts w:cs="Arial"/>
                <w:b/>
                <w:sz w:val="20"/>
              </w:rPr>
              <w:t>5d</w:t>
            </w:r>
          </w:p>
        </w:tc>
        <w:tc>
          <w:tcPr>
            <w:tcW w:w="4140" w:type="dxa"/>
            <w:tcBorders>
              <w:top w:val="single" w:sz="4" w:space="0" w:color="auto"/>
              <w:left w:val="single" w:sz="4" w:space="0" w:color="auto"/>
              <w:bottom w:val="single" w:sz="4" w:space="0" w:color="auto"/>
              <w:right w:val="single" w:sz="4" w:space="0" w:color="auto"/>
            </w:tcBorders>
          </w:tcPr>
          <w:p w14:paraId="3C580284" w14:textId="77777777" w:rsidR="0054425F" w:rsidRDefault="0054425F" w:rsidP="00361F8B">
            <w:pPr>
              <w:tabs>
                <w:tab w:val="num" w:pos="720"/>
              </w:tabs>
              <w:rPr>
                <w:rFonts w:cs="Arial"/>
                <w:b/>
                <w:sz w:val="20"/>
              </w:rPr>
            </w:pPr>
            <w:r>
              <w:rPr>
                <w:rFonts w:cs="Arial"/>
                <w:b/>
                <w:sz w:val="20"/>
              </w:rPr>
              <w:t>Sexual Orientation:</w:t>
            </w:r>
          </w:p>
          <w:p w14:paraId="1765482A" w14:textId="77777777" w:rsidR="0054425F" w:rsidRDefault="0054425F" w:rsidP="00361F8B">
            <w:pPr>
              <w:tabs>
                <w:tab w:val="num" w:pos="720"/>
              </w:tabs>
              <w:ind w:left="720" w:hanging="720"/>
              <w:rPr>
                <w:rFonts w:cs="Arial"/>
                <w:sz w:val="20"/>
              </w:rPr>
            </w:pPr>
          </w:p>
          <w:p w14:paraId="238E2E4E" w14:textId="77777777" w:rsidR="0054425F" w:rsidRDefault="0054425F" w:rsidP="00361F8B">
            <w:pPr>
              <w:tabs>
                <w:tab w:val="num" w:pos="720"/>
              </w:tabs>
              <w:ind w:left="720" w:hanging="720"/>
              <w:rPr>
                <w:rFonts w:cs="Arial"/>
                <w:sz w:val="20"/>
              </w:rPr>
            </w:pPr>
            <w:r>
              <w:rPr>
                <w:rFonts w:cs="Arial"/>
                <w:sz w:val="20"/>
              </w:rPr>
              <w:t xml:space="preserve">Prompt: Heterosexual, Bisexual, Gay, </w:t>
            </w:r>
          </w:p>
          <w:p w14:paraId="20931EE9" w14:textId="77777777" w:rsidR="0054425F" w:rsidRDefault="0054425F" w:rsidP="00361F8B">
            <w:pPr>
              <w:tabs>
                <w:tab w:val="num" w:pos="720"/>
              </w:tabs>
              <w:ind w:left="720" w:hanging="720"/>
              <w:rPr>
                <w:rFonts w:cs="Arial"/>
                <w:sz w:val="20"/>
              </w:rPr>
            </w:pPr>
            <w:r>
              <w:rPr>
                <w:rFonts w:cs="Arial"/>
                <w:sz w:val="20"/>
              </w:rPr>
              <w:t xml:space="preserve">Lesbian groups are included in this </w:t>
            </w:r>
          </w:p>
          <w:p w14:paraId="47158971" w14:textId="77777777" w:rsidR="0054425F" w:rsidRDefault="0054425F" w:rsidP="00361F8B">
            <w:pPr>
              <w:tabs>
                <w:tab w:val="num" w:pos="720"/>
              </w:tabs>
              <w:ind w:left="720" w:hanging="720"/>
              <w:rPr>
                <w:rFonts w:cs="Arial"/>
                <w:b/>
                <w:sz w:val="20"/>
              </w:rPr>
            </w:pPr>
            <w:r>
              <w:rPr>
                <w:rFonts w:cs="Arial"/>
                <w:sz w:val="20"/>
              </w:rPr>
              <w:t>Category</w:t>
            </w:r>
          </w:p>
        </w:tc>
        <w:tc>
          <w:tcPr>
            <w:tcW w:w="6378" w:type="dxa"/>
            <w:tcBorders>
              <w:top w:val="single" w:sz="4" w:space="0" w:color="auto"/>
              <w:left w:val="single" w:sz="4" w:space="0" w:color="auto"/>
              <w:bottom w:val="single" w:sz="4" w:space="0" w:color="auto"/>
              <w:right w:val="single" w:sz="4" w:space="0" w:color="auto"/>
            </w:tcBorders>
          </w:tcPr>
          <w:p w14:paraId="204681C1" w14:textId="77777777" w:rsidR="0054425F" w:rsidRDefault="0054425F" w:rsidP="00361F8B">
            <w:pPr>
              <w:rPr>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4BEC8A73" w14:textId="77777777" w:rsidR="0054425F" w:rsidRDefault="0054425F" w:rsidP="00361F8B">
            <w:pPr>
              <w:rPr>
                <w:sz w:val="20"/>
              </w:rPr>
            </w:pPr>
          </w:p>
          <w:p w14:paraId="4C88469A" w14:textId="77777777" w:rsidR="0054425F" w:rsidRPr="00800497" w:rsidRDefault="0054425F" w:rsidP="00361F8B">
            <w:pPr>
              <w:rPr>
                <w:sz w:val="20"/>
              </w:rPr>
            </w:pPr>
            <w:r w:rsidRPr="00800497">
              <w:rPr>
                <w:sz w:val="20"/>
              </w:rPr>
              <w:t xml:space="preserve">Gay or Lesbian– </w:t>
            </w:r>
            <w:r>
              <w:rPr>
                <w:sz w:val="20"/>
              </w:rPr>
              <w:t>2.4</w:t>
            </w:r>
            <w:r w:rsidRPr="00800497">
              <w:rPr>
                <w:sz w:val="20"/>
              </w:rPr>
              <w:t>%</w:t>
            </w:r>
          </w:p>
          <w:p w14:paraId="23096035" w14:textId="77777777" w:rsidR="0054425F" w:rsidRPr="00800497" w:rsidRDefault="0054425F" w:rsidP="00361F8B">
            <w:pPr>
              <w:rPr>
                <w:sz w:val="20"/>
              </w:rPr>
            </w:pPr>
            <w:r w:rsidRPr="00800497">
              <w:rPr>
                <w:sz w:val="20"/>
              </w:rPr>
              <w:t xml:space="preserve">Heterosexual – </w:t>
            </w:r>
            <w:r>
              <w:rPr>
                <w:sz w:val="20"/>
              </w:rPr>
              <w:t>82.8</w:t>
            </w:r>
            <w:r w:rsidRPr="00800497">
              <w:rPr>
                <w:sz w:val="20"/>
              </w:rPr>
              <w:t>%</w:t>
            </w:r>
          </w:p>
          <w:p w14:paraId="39BC9810" w14:textId="77777777" w:rsidR="0054425F" w:rsidRPr="00800497" w:rsidRDefault="0054425F" w:rsidP="00361F8B">
            <w:pPr>
              <w:rPr>
                <w:sz w:val="20"/>
              </w:rPr>
            </w:pPr>
            <w:r w:rsidRPr="00800497">
              <w:rPr>
                <w:sz w:val="20"/>
              </w:rPr>
              <w:t xml:space="preserve">Bisexual – </w:t>
            </w:r>
            <w:r>
              <w:rPr>
                <w:sz w:val="20"/>
              </w:rPr>
              <w:t>1.2</w:t>
            </w:r>
            <w:r w:rsidRPr="00800497">
              <w:rPr>
                <w:sz w:val="20"/>
              </w:rPr>
              <w:t>%</w:t>
            </w:r>
          </w:p>
          <w:p w14:paraId="13226A3E" w14:textId="77777777" w:rsidR="0054425F" w:rsidRDefault="0054425F" w:rsidP="00361F8B">
            <w:pPr>
              <w:rPr>
                <w:rFonts w:cs="Arial"/>
                <w:b/>
                <w:sz w:val="20"/>
              </w:rPr>
            </w:pPr>
            <w:r w:rsidRPr="00800497">
              <w:rPr>
                <w:sz w:val="20"/>
              </w:rPr>
              <w:t xml:space="preserve">Unknown – </w:t>
            </w:r>
            <w:r>
              <w:rPr>
                <w:sz w:val="20"/>
              </w:rPr>
              <w:t>13.6</w:t>
            </w:r>
            <w:r w:rsidRPr="00800497">
              <w:rPr>
                <w:sz w:val="20"/>
              </w:rPr>
              <w:t>%</w:t>
            </w:r>
          </w:p>
          <w:p w14:paraId="2A528A7E" w14:textId="77777777" w:rsidR="0054425F" w:rsidRDefault="0054425F" w:rsidP="00361F8B">
            <w:pPr>
              <w:rPr>
                <w:rFonts w:cs="Arial"/>
                <w:b/>
                <w:sz w:val="20"/>
              </w:rPr>
            </w:pPr>
          </w:p>
        </w:tc>
      </w:tr>
      <w:tr w:rsidR="0054425F" w14:paraId="6066B95F"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479CF591" w14:textId="77777777" w:rsidR="0054425F" w:rsidRDefault="0054425F" w:rsidP="00361F8B">
            <w:pPr>
              <w:rPr>
                <w:rFonts w:cs="Arial"/>
                <w:b/>
                <w:sz w:val="20"/>
              </w:rPr>
            </w:pPr>
            <w:r>
              <w:rPr>
                <w:rFonts w:cs="Arial"/>
                <w:b/>
                <w:sz w:val="20"/>
              </w:rPr>
              <w:t>5e</w:t>
            </w:r>
          </w:p>
        </w:tc>
        <w:tc>
          <w:tcPr>
            <w:tcW w:w="4140" w:type="dxa"/>
            <w:tcBorders>
              <w:top w:val="single" w:sz="4" w:space="0" w:color="auto"/>
              <w:left w:val="single" w:sz="4" w:space="0" w:color="auto"/>
              <w:bottom w:val="single" w:sz="4" w:space="0" w:color="auto"/>
              <w:right w:val="single" w:sz="4" w:space="0" w:color="auto"/>
            </w:tcBorders>
          </w:tcPr>
          <w:p w14:paraId="6B8597FC" w14:textId="77777777" w:rsidR="0054425F" w:rsidRDefault="0054425F" w:rsidP="00361F8B">
            <w:pPr>
              <w:tabs>
                <w:tab w:val="num" w:pos="720"/>
              </w:tabs>
              <w:rPr>
                <w:rFonts w:cs="Arial"/>
                <w:b/>
                <w:sz w:val="20"/>
              </w:rPr>
            </w:pPr>
            <w:r>
              <w:rPr>
                <w:rFonts w:cs="Arial"/>
                <w:b/>
                <w:sz w:val="20"/>
              </w:rPr>
              <w:t>Religion &amp; Belief:</w:t>
            </w:r>
          </w:p>
          <w:p w14:paraId="7F24965B" w14:textId="77777777" w:rsidR="0054425F" w:rsidRDefault="0054425F" w:rsidP="00361F8B">
            <w:pPr>
              <w:tabs>
                <w:tab w:val="num" w:pos="720"/>
              </w:tabs>
              <w:rPr>
                <w:rFonts w:cs="Arial"/>
                <w:b/>
                <w:sz w:val="20"/>
              </w:rPr>
            </w:pPr>
          </w:p>
          <w:p w14:paraId="39A90BFB" w14:textId="77777777" w:rsidR="0054425F" w:rsidRDefault="0054425F" w:rsidP="00361F8B">
            <w:pPr>
              <w:tabs>
                <w:tab w:val="num" w:pos="720"/>
              </w:tabs>
              <w:rPr>
                <w:rFonts w:cs="Arial"/>
                <w:b/>
                <w:sz w:val="20"/>
              </w:rPr>
            </w:pPr>
            <w:r>
              <w:rPr>
                <w:rFonts w:cs="Arial"/>
                <w:sz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253D7DD1" w14:textId="77777777" w:rsidR="0054425F" w:rsidRDefault="0054425F" w:rsidP="00361F8B">
            <w:pPr>
              <w:rPr>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43108867" w14:textId="77777777" w:rsidR="0054425F" w:rsidRDefault="0054425F" w:rsidP="00361F8B">
            <w:pPr>
              <w:rPr>
                <w:sz w:val="20"/>
              </w:rPr>
            </w:pPr>
          </w:p>
          <w:p w14:paraId="6C4DAA36" w14:textId="77777777" w:rsidR="0054425F" w:rsidRPr="00CB7FC9" w:rsidRDefault="0054425F" w:rsidP="00361F8B">
            <w:pPr>
              <w:rPr>
                <w:sz w:val="20"/>
              </w:rPr>
            </w:pPr>
            <w:r w:rsidRPr="00CB7FC9">
              <w:rPr>
                <w:sz w:val="20"/>
              </w:rPr>
              <w:t>Atheism – 1</w:t>
            </w:r>
            <w:r>
              <w:rPr>
                <w:sz w:val="20"/>
              </w:rPr>
              <w:t>9.6</w:t>
            </w:r>
            <w:r w:rsidRPr="00CB7FC9">
              <w:rPr>
                <w:sz w:val="20"/>
              </w:rPr>
              <w:t>%</w:t>
            </w:r>
          </w:p>
          <w:p w14:paraId="7A87CECD" w14:textId="77777777" w:rsidR="0054425F" w:rsidRPr="00CB7FC9" w:rsidRDefault="0054425F" w:rsidP="00361F8B">
            <w:pPr>
              <w:rPr>
                <w:sz w:val="20"/>
              </w:rPr>
            </w:pPr>
            <w:r w:rsidRPr="00CB7FC9">
              <w:rPr>
                <w:sz w:val="20"/>
              </w:rPr>
              <w:t>Christianity – 46.</w:t>
            </w:r>
            <w:r>
              <w:rPr>
                <w:sz w:val="20"/>
              </w:rPr>
              <w:t>9</w:t>
            </w:r>
            <w:r w:rsidRPr="00CB7FC9">
              <w:rPr>
                <w:sz w:val="20"/>
              </w:rPr>
              <w:t>%</w:t>
            </w:r>
          </w:p>
          <w:p w14:paraId="471591F9" w14:textId="77777777" w:rsidR="0054425F" w:rsidRPr="00CB7FC9" w:rsidRDefault="0054425F" w:rsidP="00361F8B">
            <w:pPr>
              <w:rPr>
                <w:sz w:val="20"/>
              </w:rPr>
            </w:pPr>
            <w:r w:rsidRPr="00CB7FC9">
              <w:rPr>
                <w:sz w:val="20"/>
              </w:rPr>
              <w:t xml:space="preserve">Islam – </w:t>
            </w:r>
            <w:r>
              <w:rPr>
                <w:sz w:val="20"/>
              </w:rPr>
              <w:t>3.7</w:t>
            </w:r>
            <w:r w:rsidRPr="00CB7FC9">
              <w:rPr>
                <w:sz w:val="20"/>
              </w:rPr>
              <w:t>%</w:t>
            </w:r>
          </w:p>
          <w:p w14:paraId="218DCEE8" w14:textId="77777777" w:rsidR="0054425F" w:rsidRPr="00CB7FC9" w:rsidRDefault="0054425F" w:rsidP="00361F8B">
            <w:pPr>
              <w:rPr>
                <w:sz w:val="20"/>
              </w:rPr>
            </w:pPr>
            <w:r w:rsidRPr="00CB7FC9">
              <w:rPr>
                <w:sz w:val="20"/>
              </w:rPr>
              <w:t xml:space="preserve">Unknown – </w:t>
            </w:r>
            <w:r>
              <w:rPr>
                <w:sz w:val="20"/>
              </w:rPr>
              <w:t>18.0</w:t>
            </w:r>
            <w:r w:rsidRPr="00CB7FC9">
              <w:rPr>
                <w:sz w:val="20"/>
              </w:rPr>
              <w:t>%</w:t>
            </w:r>
          </w:p>
          <w:p w14:paraId="58475EC4" w14:textId="77777777" w:rsidR="0054425F" w:rsidRPr="00CB7FC9" w:rsidRDefault="0054425F" w:rsidP="00361F8B">
            <w:pPr>
              <w:rPr>
                <w:rFonts w:cs="Arial"/>
                <w:b/>
                <w:sz w:val="20"/>
              </w:rPr>
            </w:pPr>
            <w:r w:rsidRPr="00CB7FC9">
              <w:rPr>
                <w:sz w:val="20"/>
              </w:rPr>
              <w:t>Other – 11.</w:t>
            </w:r>
            <w:r>
              <w:rPr>
                <w:sz w:val="20"/>
              </w:rPr>
              <w:t>9</w:t>
            </w:r>
            <w:r w:rsidRPr="00CB7FC9">
              <w:rPr>
                <w:sz w:val="20"/>
              </w:rPr>
              <w:t>%</w:t>
            </w:r>
          </w:p>
          <w:p w14:paraId="450B5FCB" w14:textId="77777777" w:rsidR="0054425F" w:rsidRDefault="0054425F" w:rsidP="00361F8B">
            <w:pPr>
              <w:rPr>
                <w:rFonts w:cs="Arial"/>
                <w:b/>
                <w:sz w:val="20"/>
              </w:rPr>
            </w:pPr>
          </w:p>
        </w:tc>
      </w:tr>
      <w:tr w:rsidR="0054425F" w14:paraId="0989AD59"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5FE26E6A" w14:textId="77777777" w:rsidR="0054425F" w:rsidRDefault="0054425F" w:rsidP="00361F8B">
            <w:pPr>
              <w:rPr>
                <w:rFonts w:cs="Arial"/>
                <w:b/>
                <w:sz w:val="20"/>
              </w:rPr>
            </w:pPr>
            <w:r>
              <w:rPr>
                <w:rFonts w:cs="Arial"/>
                <w:b/>
                <w:sz w:val="20"/>
              </w:rPr>
              <w:t>5f</w:t>
            </w:r>
          </w:p>
        </w:tc>
        <w:tc>
          <w:tcPr>
            <w:tcW w:w="4140" w:type="dxa"/>
            <w:tcBorders>
              <w:top w:val="single" w:sz="4" w:space="0" w:color="auto"/>
              <w:left w:val="single" w:sz="4" w:space="0" w:color="auto"/>
              <w:bottom w:val="single" w:sz="4" w:space="0" w:color="auto"/>
              <w:right w:val="single" w:sz="4" w:space="0" w:color="auto"/>
            </w:tcBorders>
          </w:tcPr>
          <w:p w14:paraId="0CB2D0D9" w14:textId="77777777" w:rsidR="0054425F" w:rsidRDefault="0054425F" w:rsidP="00361F8B">
            <w:pPr>
              <w:tabs>
                <w:tab w:val="num" w:pos="720"/>
              </w:tabs>
              <w:rPr>
                <w:rFonts w:cs="Arial"/>
                <w:b/>
                <w:sz w:val="20"/>
              </w:rPr>
            </w:pPr>
            <w:r>
              <w:rPr>
                <w:rFonts w:cs="Arial"/>
                <w:b/>
                <w:sz w:val="20"/>
              </w:rPr>
              <w:t>Marriage and Civil Partnership</w:t>
            </w:r>
          </w:p>
          <w:p w14:paraId="4302BD5E" w14:textId="77777777" w:rsidR="0054425F" w:rsidRDefault="0054425F" w:rsidP="00361F8B">
            <w:pPr>
              <w:tabs>
                <w:tab w:val="num" w:pos="720"/>
              </w:tabs>
              <w:rPr>
                <w:rFonts w:cs="Arial"/>
                <w:b/>
                <w:sz w:val="20"/>
              </w:rPr>
            </w:pPr>
          </w:p>
          <w:p w14:paraId="5B27A340" w14:textId="77777777" w:rsidR="0054425F" w:rsidRDefault="0054425F" w:rsidP="00361F8B">
            <w:pPr>
              <w:tabs>
                <w:tab w:val="num" w:pos="720"/>
              </w:tabs>
              <w:rPr>
                <w:rFonts w:cs="Arial"/>
                <w:b/>
                <w:sz w:val="20"/>
              </w:rPr>
            </w:pPr>
            <w:r>
              <w:rPr>
                <w:rFonts w:cs="Arial"/>
                <w:sz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1AAEC1DE" w14:textId="77777777" w:rsidR="0054425F" w:rsidRDefault="0054425F" w:rsidP="00361F8B">
            <w:pPr>
              <w:rPr>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3D501F8A" w14:textId="77777777" w:rsidR="0054425F" w:rsidRDefault="0054425F" w:rsidP="00361F8B">
            <w:pPr>
              <w:rPr>
                <w:sz w:val="20"/>
              </w:rPr>
            </w:pPr>
          </w:p>
          <w:p w14:paraId="45D6CC52" w14:textId="77777777" w:rsidR="0054425F" w:rsidRPr="00CA3DDB" w:rsidRDefault="0054425F" w:rsidP="00361F8B">
            <w:pPr>
              <w:rPr>
                <w:sz w:val="20"/>
              </w:rPr>
            </w:pPr>
            <w:r w:rsidRPr="00CA3DDB">
              <w:rPr>
                <w:sz w:val="20"/>
              </w:rPr>
              <w:t>Civil partnership – 1.2%</w:t>
            </w:r>
          </w:p>
          <w:p w14:paraId="5C6941CD" w14:textId="77777777" w:rsidR="0054425F" w:rsidRPr="00CA3DDB" w:rsidRDefault="0054425F" w:rsidP="00361F8B">
            <w:pPr>
              <w:rPr>
                <w:sz w:val="20"/>
              </w:rPr>
            </w:pPr>
            <w:r w:rsidRPr="00CA3DDB">
              <w:rPr>
                <w:sz w:val="20"/>
              </w:rPr>
              <w:t>Divorced &amp; legally separated – 9.6%</w:t>
            </w:r>
          </w:p>
          <w:p w14:paraId="4D0E3169" w14:textId="77777777" w:rsidR="0054425F" w:rsidRPr="00CA3DDB" w:rsidRDefault="0054425F" w:rsidP="00361F8B">
            <w:pPr>
              <w:rPr>
                <w:sz w:val="20"/>
              </w:rPr>
            </w:pPr>
            <w:r w:rsidRPr="00CA3DDB">
              <w:rPr>
                <w:sz w:val="20"/>
              </w:rPr>
              <w:lastRenderedPageBreak/>
              <w:t>Married – 50.1%</w:t>
            </w:r>
          </w:p>
          <w:p w14:paraId="348A5E1D" w14:textId="77777777" w:rsidR="0054425F" w:rsidRPr="00CA3DDB" w:rsidRDefault="0054425F" w:rsidP="00361F8B">
            <w:pPr>
              <w:rPr>
                <w:sz w:val="20"/>
              </w:rPr>
            </w:pPr>
            <w:r w:rsidRPr="00CA3DDB">
              <w:rPr>
                <w:sz w:val="20"/>
              </w:rPr>
              <w:t>Single – 37.4%</w:t>
            </w:r>
          </w:p>
          <w:p w14:paraId="3B4957A0" w14:textId="77777777" w:rsidR="0054425F" w:rsidRPr="00CA3DDB" w:rsidRDefault="0054425F" w:rsidP="00361F8B">
            <w:pPr>
              <w:rPr>
                <w:sz w:val="20"/>
              </w:rPr>
            </w:pPr>
            <w:r w:rsidRPr="00CA3DDB">
              <w:rPr>
                <w:sz w:val="20"/>
              </w:rPr>
              <w:t xml:space="preserve">Widowed – 0.9% </w:t>
            </w:r>
          </w:p>
          <w:p w14:paraId="07B36DD8" w14:textId="77777777" w:rsidR="0054425F" w:rsidRDefault="0054425F" w:rsidP="00361F8B">
            <w:pPr>
              <w:rPr>
                <w:rFonts w:cs="Arial"/>
                <w:b/>
                <w:sz w:val="20"/>
              </w:rPr>
            </w:pPr>
            <w:r w:rsidRPr="00CA3DDB">
              <w:rPr>
                <w:sz w:val="20"/>
              </w:rPr>
              <w:t>Unknown – 0.8%</w:t>
            </w:r>
          </w:p>
        </w:tc>
      </w:tr>
      <w:tr w:rsidR="0054425F" w14:paraId="7E6BBD6E"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01CBD374" w14:textId="77777777" w:rsidR="0054425F" w:rsidRDefault="0054425F" w:rsidP="00361F8B">
            <w:pPr>
              <w:rPr>
                <w:rFonts w:cs="Arial"/>
                <w:b/>
                <w:sz w:val="20"/>
              </w:rPr>
            </w:pPr>
            <w:r>
              <w:rPr>
                <w:rFonts w:cs="Arial"/>
                <w:b/>
                <w:sz w:val="20"/>
              </w:rPr>
              <w:lastRenderedPageBreak/>
              <w:t>5g</w:t>
            </w:r>
          </w:p>
        </w:tc>
        <w:tc>
          <w:tcPr>
            <w:tcW w:w="4140" w:type="dxa"/>
            <w:tcBorders>
              <w:top w:val="single" w:sz="4" w:space="0" w:color="auto"/>
              <w:left w:val="single" w:sz="4" w:space="0" w:color="auto"/>
              <w:bottom w:val="single" w:sz="4" w:space="0" w:color="auto"/>
              <w:right w:val="single" w:sz="4" w:space="0" w:color="auto"/>
            </w:tcBorders>
          </w:tcPr>
          <w:p w14:paraId="037BAB63" w14:textId="77777777" w:rsidR="0054425F" w:rsidRDefault="0054425F" w:rsidP="00361F8B">
            <w:pPr>
              <w:tabs>
                <w:tab w:val="num" w:pos="720"/>
              </w:tabs>
              <w:rPr>
                <w:rFonts w:cs="Arial"/>
                <w:b/>
                <w:sz w:val="20"/>
              </w:rPr>
            </w:pPr>
            <w:r>
              <w:rPr>
                <w:rFonts w:cs="Arial"/>
                <w:b/>
                <w:sz w:val="20"/>
              </w:rPr>
              <w:t>Pregnancy and Maternity</w:t>
            </w:r>
          </w:p>
          <w:p w14:paraId="3A6AA8D1" w14:textId="77777777" w:rsidR="0054425F" w:rsidRDefault="0054425F" w:rsidP="00361F8B">
            <w:pPr>
              <w:tabs>
                <w:tab w:val="num" w:pos="720"/>
              </w:tabs>
              <w:jc w:val="both"/>
              <w:rPr>
                <w:rFonts w:cs="Arial"/>
                <w:b/>
                <w:sz w:val="20"/>
              </w:rPr>
            </w:pPr>
          </w:p>
          <w:p w14:paraId="28DB3F12" w14:textId="77777777" w:rsidR="0054425F" w:rsidRDefault="0054425F" w:rsidP="00361F8B">
            <w:pPr>
              <w:tabs>
                <w:tab w:val="num" w:pos="720"/>
              </w:tabs>
              <w:jc w:val="both"/>
              <w:rPr>
                <w:rFonts w:cs="Arial"/>
                <w:b/>
                <w:sz w:val="20"/>
              </w:rPr>
            </w:pPr>
            <w:r>
              <w:rPr>
                <w:rFonts w:cs="Arial"/>
                <w:sz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7E0F6855" w14:textId="77777777" w:rsidR="0054425F" w:rsidRDefault="0054425F" w:rsidP="00361F8B">
            <w:pPr>
              <w:rPr>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30227A11" w14:textId="77777777" w:rsidR="0054425F" w:rsidRDefault="0054425F" w:rsidP="00361F8B">
            <w:pPr>
              <w:rPr>
                <w:rFonts w:cs="Arial"/>
                <w:b/>
                <w:sz w:val="20"/>
              </w:rPr>
            </w:pPr>
          </w:p>
          <w:p w14:paraId="35B1BB50" w14:textId="77777777" w:rsidR="0054425F" w:rsidRDefault="0054425F" w:rsidP="00361F8B">
            <w:pPr>
              <w:rPr>
                <w:rFonts w:cs="Arial"/>
                <w:b/>
                <w:sz w:val="20"/>
              </w:rPr>
            </w:pPr>
          </w:p>
        </w:tc>
      </w:tr>
      <w:tr w:rsidR="0054425F" w14:paraId="363CC34C"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064F2F35" w14:textId="77777777" w:rsidR="0054425F" w:rsidRDefault="0054425F" w:rsidP="00361F8B">
            <w:pPr>
              <w:rPr>
                <w:rFonts w:cs="Arial"/>
                <w:b/>
                <w:sz w:val="20"/>
              </w:rPr>
            </w:pPr>
            <w:r>
              <w:rPr>
                <w:rFonts w:cs="Arial"/>
                <w:b/>
                <w:sz w:val="20"/>
              </w:rPr>
              <w:t>5h</w:t>
            </w:r>
          </w:p>
        </w:tc>
        <w:tc>
          <w:tcPr>
            <w:tcW w:w="4140" w:type="dxa"/>
            <w:tcBorders>
              <w:top w:val="single" w:sz="4" w:space="0" w:color="auto"/>
              <w:left w:val="single" w:sz="4" w:space="0" w:color="auto"/>
              <w:bottom w:val="single" w:sz="4" w:space="0" w:color="auto"/>
              <w:right w:val="single" w:sz="4" w:space="0" w:color="auto"/>
            </w:tcBorders>
          </w:tcPr>
          <w:p w14:paraId="26D2BCAD" w14:textId="77777777" w:rsidR="0054425F" w:rsidRDefault="0054425F" w:rsidP="00361F8B">
            <w:pPr>
              <w:tabs>
                <w:tab w:val="num" w:pos="720"/>
              </w:tabs>
              <w:rPr>
                <w:rFonts w:cs="Arial"/>
                <w:b/>
                <w:sz w:val="20"/>
              </w:rPr>
            </w:pPr>
            <w:r>
              <w:rPr>
                <w:rFonts w:cs="Arial"/>
                <w:b/>
                <w:sz w:val="20"/>
              </w:rPr>
              <w:t>Gender Re-assignment</w:t>
            </w:r>
          </w:p>
          <w:p w14:paraId="7D9D0A11" w14:textId="77777777" w:rsidR="0054425F" w:rsidRDefault="0054425F" w:rsidP="00361F8B">
            <w:pPr>
              <w:tabs>
                <w:tab w:val="num" w:pos="720"/>
              </w:tabs>
              <w:rPr>
                <w:rFonts w:cs="Arial"/>
                <w:sz w:val="20"/>
              </w:rPr>
            </w:pPr>
          </w:p>
          <w:p w14:paraId="0C982A7C" w14:textId="77777777" w:rsidR="0054425F" w:rsidRDefault="0054425F" w:rsidP="00361F8B">
            <w:pPr>
              <w:tabs>
                <w:tab w:val="num" w:pos="720"/>
              </w:tabs>
              <w:rPr>
                <w:rFonts w:cs="Arial"/>
                <w:b/>
                <w:sz w:val="20"/>
              </w:rPr>
            </w:pPr>
            <w:r>
              <w:rPr>
                <w:rFonts w:cs="Arial"/>
                <w:sz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44A297B6" w14:textId="77777777" w:rsidR="0054425F" w:rsidRDefault="0054425F" w:rsidP="00361F8B">
            <w:pPr>
              <w:rPr>
                <w:rFonts w:cs="Arial"/>
                <w:b/>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2CA2F197" w14:textId="77777777" w:rsidR="0054425F" w:rsidRPr="00CF5BC4" w:rsidRDefault="0054425F" w:rsidP="00361F8B">
            <w:pPr>
              <w:rPr>
                <w:rFonts w:cs="Arial"/>
                <w:b/>
                <w:sz w:val="16"/>
                <w:szCs w:val="16"/>
              </w:rPr>
            </w:pPr>
          </w:p>
          <w:p w14:paraId="021B0AD8" w14:textId="77777777" w:rsidR="0054425F" w:rsidRPr="00351E5B" w:rsidRDefault="0054425F" w:rsidP="00361F8B">
            <w:pPr>
              <w:rPr>
                <w:rFonts w:cs="Arial"/>
                <w:bCs/>
                <w:sz w:val="20"/>
              </w:rPr>
            </w:pPr>
            <w:r w:rsidRPr="00351E5B">
              <w:rPr>
                <w:rFonts w:cs="Arial"/>
                <w:bCs/>
                <w:sz w:val="20"/>
              </w:rPr>
              <w:t>There is no information available in the trusts workforce monitoring data to specifically identify trans staff.</w:t>
            </w:r>
          </w:p>
          <w:p w14:paraId="627BC3E7" w14:textId="77777777" w:rsidR="0054425F" w:rsidRPr="00CF5BC4" w:rsidRDefault="0054425F" w:rsidP="00361F8B">
            <w:pPr>
              <w:rPr>
                <w:rFonts w:cs="Arial"/>
                <w:bCs/>
                <w:sz w:val="16"/>
                <w:szCs w:val="16"/>
              </w:rPr>
            </w:pPr>
          </w:p>
          <w:p w14:paraId="4117610B" w14:textId="77777777" w:rsidR="0054425F" w:rsidRPr="00351E5B" w:rsidRDefault="0054425F" w:rsidP="00361F8B">
            <w:pPr>
              <w:rPr>
                <w:rFonts w:cs="Arial"/>
                <w:bCs/>
                <w:i/>
                <w:iCs/>
                <w:sz w:val="20"/>
              </w:rPr>
            </w:pPr>
            <w:r w:rsidRPr="00351E5B">
              <w:rPr>
                <w:rFonts w:cs="Arial"/>
                <w:bCs/>
                <w:sz w:val="20"/>
              </w:rPr>
              <w:t xml:space="preserve">Stonewall report:  </w:t>
            </w:r>
            <w:r w:rsidRPr="00351E5B">
              <w:rPr>
                <w:rFonts w:cs="Arial"/>
                <w:bCs/>
                <w:i/>
                <w:iCs/>
                <w:sz w:val="20"/>
              </w:rPr>
              <w:t>There isn’t an accurate figure for how big the trans community is. There were no questions about trans identity in the census until this year, and we’re awaiting those results. There also isn’t any existing research that covers enough people to be statistically significant.</w:t>
            </w:r>
          </w:p>
          <w:p w14:paraId="38F2B199" w14:textId="77777777" w:rsidR="0054425F" w:rsidRPr="00B42F9F" w:rsidRDefault="0054425F" w:rsidP="00361F8B">
            <w:pPr>
              <w:rPr>
                <w:rFonts w:cs="Arial"/>
                <w:b/>
                <w:sz w:val="20"/>
              </w:rPr>
            </w:pPr>
            <w:r w:rsidRPr="00351E5B">
              <w:rPr>
                <w:rFonts w:cs="Arial"/>
                <w:bCs/>
                <w:i/>
                <w:iCs/>
                <w:sz w:val="20"/>
              </w:rPr>
              <w:t>The best estimate at the moment is that around 1% of the population might identify as trans, including people who identify as non-binary. That would mean about 600,000 trans and non-binary people in Britain, out of a population of over 60 million.</w:t>
            </w:r>
          </w:p>
          <w:p w14:paraId="519402D0" w14:textId="77777777" w:rsidR="0054425F" w:rsidRPr="00CF5BC4" w:rsidRDefault="0054425F" w:rsidP="00361F8B">
            <w:pPr>
              <w:rPr>
                <w:rFonts w:cs="Arial"/>
                <w:b/>
                <w:sz w:val="16"/>
                <w:szCs w:val="16"/>
              </w:rPr>
            </w:pPr>
          </w:p>
        </w:tc>
      </w:tr>
      <w:tr w:rsidR="0054425F" w14:paraId="1EF88D79"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541D1D5D" w14:textId="77777777" w:rsidR="0054425F" w:rsidRDefault="0054425F" w:rsidP="00361F8B">
            <w:pPr>
              <w:rPr>
                <w:rFonts w:cs="Arial"/>
                <w:b/>
                <w:sz w:val="20"/>
              </w:rPr>
            </w:pPr>
            <w:r>
              <w:rPr>
                <w:rFonts w:cs="Arial"/>
                <w:b/>
                <w:sz w:val="20"/>
              </w:rPr>
              <w:t>5I</w:t>
            </w:r>
          </w:p>
        </w:tc>
        <w:tc>
          <w:tcPr>
            <w:tcW w:w="4140" w:type="dxa"/>
            <w:tcBorders>
              <w:top w:val="single" w:sz="4" w:space="0" w:color="auto"/>
              <w:left w:val="single" w:sz="4" w:space="0" w:color="auto"/>
              <w:bottom w:val="single" w:sz="4" w:space="0" w:color="auto"/>
              <w:right w:val="single" w:sz="4" w:space="0" w:color="auto"/>
            </w:tcBorders>
          </w:tcPr>
          <w:p w14:paraId="7BFC620E" w14:textId="77777777" w:rsidR="0054425F" w:rsidRDefault="0054425F" w:rsidP="00361F8B">
            <w:pPr>
              <w:tabs>
                <w:tab w:val="num" w:pos="720"/>
              </w:tabs>
              <w:rPr>
                <w:rFonts w:cs="Arial"/>
                <w:b/>
                <w:sz w:val="20"/>
              </w:rPr>
            </w:pPr>
            <w:r>
              <w:rPr>
                <w:rFonts w:cs="Arial"/>
                <w:b/>
                <w:sz w:val="20"/>
              </w:rPr>
              <w:t>Carers</w:t>
            </w:r>
          </w:p>
          <w:p w14:paraId="1C4ABB29" w14:textId="77777777" w:rsidR="0054425F" w:rsidRDefault="0054425F" w:rsidP="00361F8B">
            <w:pPr>
              <w:tabs>
                <w:tab w:val="num" w:pos="720"/>
              </w:tabs>
              <w:rPr>
                <w:rFonts w:cs="Arial"/>
                <w:sz w:val="20"/>
              </w:rPr>
            </w:pPr>
          </w:p>
          <w:p w14:paraId="79FAC1F9" w14:textId="77777777" w:rsidR="0054425F" w:rsidRDefault="0054425F" w:rsidP="00361F8B">
            <w:pPr>
              <w:tabs>
                <w:tab w:val="num" w:pos="720"/>
              </w:tabs>
              <w:rPr>
                <w:rFonts w:cs="Arial"/>
                <w:b/>
                <w:sz w:val="20"/>
              </w:rPr>
            </w:pPr>
            <w:r>
              <w:rPr>
                <w:rFonts w:cs="Arial"/>
                <w:sz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23F0627F" w14:textId="77777777" w:rsidR="0054425F" w:rsidRDefault="0054425F" w:rsidP="00361F8B">
            <w:pPr>
              <w:rPr>
                <w:rFonts w:cs="Arial"/>
                <w:b/>
                <w:bCs/>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57FF717C" w14:textId="77777777" w:rsidR="0054425F" w:rsidRPr="00CF5BC4" w:rsidRDefault="0054425F" w:rsidP="00361F8B">
            <w:pPr>
              <w:rPr>
                <w:rFonts w:cs="Arial"/>
                <w:b/>
                <w:bCs/>
                <w:sz w:val="16"/>
                <w:szCs w:val="16"/>
              </w:rPr>
            </w:pPr>
          </w:p>
          <w:p w14:paraId="7DB18998" w14:textId="77777777" w:rsidR="0054425F" w:rsidRPr="00AF03BD" w:rsidRDefault="0054425F" w:rsidP="00361F8B">
            <w:pPr>
              <w:rPr>
                <w:rFonts w:cs="Arial"/>
                <w:sz w:val="20"/>
              </w:rPr>
            </w:pPr>
            <w:r w:rsidRPr="00AF03BD">
              <w:rPr>
                <w:rFonts w:cs="Arial"/>
                <w:sz w:val="20"/>
              </w:rPr>
              <w:t>Carers may access additional support through the use of the staff carers passport &amp; advice/guidance/signposting available from the staff carers network</w:t>
            </w:r>
          </w:p>
        </w:tc>
      </w:tr>
      <w:tr w:rsidR="0054425F" w14:paraId="12AF9644" w14:textId="77777777" w:rsidTr="00361F8B">
        <w:trPr>
          <w:trHeight w:val="656"/>
        </w:trPr>
        <w:tc>
          <w:tcPr>
            <w:tcW w:w="567" w:type="dxa"/>
            <w:tcBorders>
              <w:top w:val="single" w:sz="4" w:space="0" w:color="auto"/>
              <w:left w:val="single" w:sz="4" w:space="0" w:color="auto"/>
              <w:bottom w:val="single" w:sz="4" w:space="0" w:color="auto"/>
              <w:right w:val="single" w:sz="4" w:space="0" w:color="auto"/>
            </w:tcBorders>
            <w:hideMark/>
          </w:tcPr>
          <w:p w14:paraId="40581B2C" w14:textId="77777777" w:rsidR="0054425F" w:rsidRDefault="0054425F" w:rsidP="00361F8B">
            <w:pPr>
              <w:rPr>
                <w:rFonts w:cs="Arial"/>
                <w:b/>
                <w:sz w:val="20"/>
              </w:rPr>
            </w:pPr>
            <w:bookmarkStart w:id="3" w:name="_Hlk66278131"/>
            <w:r>
              <w:rPr>
                <w:rFonts w:cs="Arial"/>
                <w:b/>
                <w:sz w:val="20"/>
              </w:rPr>
              <w:t>5j</w:t>
            </w:r>
          </w:p>
        </w:tc>
        <w:tc>
          <w:tcPr>
            <w:tcW w:w="4140" w:type="dxa"/>
            <w:tcBorders>
              <w:top w:val="single" w:sz="4" w:space="0" w:color="auto"/>
              <w:left w:val="single" w:sz="4" w:space="0" w:color="auto"/>
              <w:bottom w:val="single" w:sz="4" w:space="0" w:color="auto"/>
              <w:right w:val="single" w:sz="4" w:space="0" w:color="auto"/>
            </w:tcBorders>
          </w:tcPr>
          <w:p w14:paraId="0F173404" w14:textId="77777777" w:rsidR="0054425F" w:rsidRDefault="0054425F" w:rsidP="00361F8B">
            <w:pPr>
              <w:tabs>
                <w:tab w:val="num" w:pos="720"/>
              </w:tabs>
              <w:rPr>
                <w:rFonts w:cs="Arial"/>
                <w:b/>
                <w:sz w:val="20"/>
              </w:rPr>
            </w:pPr>
            <w:r>
              <w:rPr>
                <w:rFonts w:cs="Arial"/>
                <w:b/>
                <w:sz w:val="20"/>
              </w:rPr>
              <w:t>Race</w:t>
            </w:r>
          </w:p>
          <w:p w14:paraId="08332671" w14:textId="77777777" w:rsidR="0054425F" w:rsidRDefault="0054425F" w:rsidP="00361F8B">
            <w:pPr>
              <w:tabs>
                <w:tab w:val="num" w:pos="720"/>
              </w:tabs>
              <w:rPr>
                <w:rFonts w:cs="Arial"/>
                <w:b/>
                <w:sz w:val="20"/>
              </w:rPr>
            </w:pPr>
          </w:p>
          <w:p w14:paraId="2D567E3D" w14:textId="77777777" w:rsidR="0054425F" w:rsidRDefault="0054425F" w:rsidP="00361F8B">
            <w:pPr>
              <w:tabs>
                <w:tab w:val="num" w:pos="720"/>
              </w:tabs>
              <w:rPr>
                <w:rFonts w:cs="Arial"/>
                <w:b/>
                <w:sz w:val="20"/>
              </w:rPr>
            </w:pPr>
            <w:r>
              <w:rPr>
                <w:rFonts w:cs="Arial"/>
                <w:sz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6A35C50C" w14:textId="77777777" w:rsidR="0054425F" w:rsidRPr="009C54BB" w:rsidRDefault="0054425F" w:rsidP="00361F8B">
            <w:pPr>
              <w:rPr>
                <w:rFonts w:cs="Arial"/>
                <w:b/>
                <w:sz w:val="20"/>
              </w:rPr>
            </w:pPr>
            <w:r w:rsidRPr="009C54BB">
              <w:rPr>
                <w:sz w:val="20"/>
              </w:rPr>
              <w:t>This policy aims to specifically reduce inequality by laying down the Trust’s aims regarding equality issues and employment. It is not anticipated that this policy will have any negative impact on any protected characteristic groups</w:t>
            </w:r>
          </w:p>
          <w:p w14:paraId="2BD543DD" w14:textId="77777777" w:rsidR="0054425F" w:rsidRPr="00CF5BC4" w:rsidRDefault="0054425F" w:rsidP="00361F8B">
            <w:pPr>
              <w:rPr>
                <w:rFonts w:cs="Arial"/>
                <w:b/>
                <w:sz w:val="16"/>
                <w:szCs w:val="16"/>
              </w:rPr>
            </w:pPr>
          </w:p>
          <w:p w14:paraId="2F993B58" w14:textId="77777777" w:rsidR="0054425F" w:rsidRDefault="0054425F" w:rsidP="00361F8B">
            <w:pPr>
              <w:rPr>
                <w:rFonts w:cs="Arial"/>
                <w:b/>
                <w:sz w:val="20"/>
              </w:rPr>
            </w:pPr>
            <w:r>
              <w:rPr>
                <w:rFonts w:cs="Arial"/>
                <w:b/>
                <w:sz w:val="20"/>
              </w:rPr>
              <w:t>Non-medical</w:t>
            </w:r>
          </w:p>
          <w:p w14:paraId="24867271" w14:textId="77777777" w:rsidR="0054425F" w:rsidRPr="0056062C" w:rsidRDefault="0054425F" w:rsidP="00361F8B">
            <w:pPr>
              <w:rPr>
                <w:sz w:val="20"/>
              </w:rPr>
            </w:pPr>
            <w:r w:rsidRPr="0056062C">
              <w:rPr>
                <w:sz w:val="20"/>
              </w:rPr>
              <w:t xml:space="preserve">Asian – </w:t>
            </w:r>
            <w:r>
              <w:rPr>
                <w:sz w:val="20"/>
              </w:rPr>
              <w:t>3.5</w:t>
            </w:r>
            <w:r w:rsidRPr="0056062C">
              <w:rPr>
                <w:sz w:val="20"/>
              </w:rPr>
              <w:t>%</w:t>
            </w:r>
          </w:p>
          <w:p w14:paraId="54E119DD" w14:textId="77777777" w:rsidR="0054425F" w:rsidRPr="0056062C" w:rsidRDefault="0054425F" w:rsidP="00361F8B">
            <w:pPr>
              <w:rPr>
                <w:sz w:val="20"/>
              </w:rPr>
            </w:pPr>
            <w:r w:rsidRPr="0056062C">
              <w:rPr>
                <w:sz w:val="20"/>
              </w:rPr>
              <w:t xml:space="preserve">Black – </w:t>
            </w:r>
            <w:r>
              <w:rPr>
                <w:sz w:val="20"/>
              </w:rPr>
              <w:t>3.4</w:t>
            </w:r>
            <w:r w:rsidRPr="0056062C">
              <w:rPr>
                <w:sz w:val="20"/>
              </w:rPr>
              <w:t>%</w:t>
            </w:r>
          </w:p>
          <w:p w14:paraId="5AAA11B2" w14:textId="77777777" w:rsidR="0054425F" w:rsidRPr="0056062C" w:rsidRDefault="0054425F" w:rsidP="00361F8B">
            <w:pPr>
              <w:rPr>
                <w:sz w:val="20"/>
              </w:rPr>
            </w:pPr>
            <w:r w:rsidRPr="0056062C">
              <w:rPr>
                <w:sz w:val="20"/>
              </w:rPr>
              <w:t xml:space="preserve">Chinese/other – </w:t>
            </w:r>
            <w:r>
              <w:rPr>
                <w:sz w:val="20"/>
              </w:rPr>
              <w:t>0.9</w:t>
            </w:r>
            <w:r w:rsidRPr="0056062C">
              <w:rPr>
                <w:sz w:val="20"/>
              </w:rPr>
              <w:t>%</w:t>
            </w:r>
          </w:p>
          <w:p w14:paraId="4975AE68" w14:textId="77777777" w:rsidR="0054425F" w:rsidRPr="0056062C" w:rsidRDefault="0054425F" w:rsidP="00361F8B">
            <w:pPr>
              <w:rPr>
                <w:sz w:val="20"/>
              </w:rPr>
            </w:pPr>
            <w:r w:rsidRPr="0056062C">
              <w:rPr>
                <w:sz w:val="20"/>
              </w:rPr>
              <w:t>Mixed – 1</w:t>
            </w:r>
            <w:r>
              <w:rPr>
                <w:sz w:val="20"/>
              </w:rPr>
              <w:t>.4</w:t>
            </w:r>
            <w:r w:rsidRPr="0056062C">
              <w:rPr>
                <w:sz w:val="20"/>
              </w:rPr>
              <w:t>%</w:t>
            </w:r>
          </w:p>
          <w:p w14:paraId="42B0B654" w14:textId="77777777" w:rsidR="0054425F" w:rsidRPr="0056062C" w:rsidRDefault="0054425F" w:rsidP="00361F8B">
            <w:pPr>
              <w:rPr>
                <w:sz w:val="20"/>
              </w:rPr>
            </w:pPr>
            <w:r w:rsidRPr="0056062C">
              <w:rPr>
                <w:sz w:val="20"/>
              </w:rPr>
              <w:t>White – 9</w:t>
            </w:r>
            <w:r>
              <w:rPr>
                <w:sz w:val="20"/>
              </w:rPr>
              <w:t>0.7</w:t>
            </w:r>
            <w:r w:rsidRPr="0056062C">
              <w:rPr>
                <w:sz w:val="20"/>
              </w:rPr>
              <w:t>%</w:t>
            </w:r>
          </w:p>
          <w:p w14:paraId="104F9999" w14:textId="77777777" w:rsidR="0054425F" w:rsidRPr="0056062C" w:rsidRDefault="0054425F" w:rsidP="00361F8B">
            <w:pPr>
              <w:rPr>
                <w:rFonts w:cs="Arial"/>
                <w:b/>
                <w:sz w:val="20"/>
              </w:rPr>
            </w:pPr>
            <w:r w:rsidRPr="0056062C">
              <w:rPr>
                <w:sz w:val="20"/>
              </w:rPr>
              <w:t>Not stated – 0.</w:t>
            </w:r>
            <w:r>
              <w:rPr>
                <w:sz w:val="20"/>
              </w:rPr>
              <w:t>2</w:t>
            </w:r>
            <w:r w:rsidRPr="0056062C">
              <w:rPr>
                <w:sz w:val="20"/>
              </w:rPr>
              <w:t>%</w:t>
            </w:r>
          </w:p>
          <w:p w14:paraId="58C43755" w14:textId="77777777" w:rsidR="0054425F" w:rsidRPr="00CF5BC4" w:rsidRDefault="0054425F" w:rsidP="00361F8B">
            <w:pPr>
              <w:rPr>
                <w:rFonts w:cs="Arial"/>
                <w:b/>
                <w:sz w:val="16"/>
                <w:szCs w:val="16"/>
              </w:rPr>
            </w:pPr>
          </w:p>
          <w:p w14:paraId="7A8B8CEB" w14:textId="77777777" w:rsidR="0054425F" w:rsidRPr="0056062C" w:rsidRDefault="0054425F" w:rsidP="00361F8B">
            <w:pPr>
              <w:rPr>
                <w:rFonts w:cs="Arial"/>
                <w:b/>
                <w:sz w:val="20"/>
              </w:rPr>
            </w:pPr>
            <w:r w:rsidRPr="0056062C">
              <w:rPr>
                <w:rFonts w:cs="Arial"/>
                <w:b/>
                <w:sz w:val="20"/>
              </w:rPr>
              <w:t>Medical</w:t>
            </w:r>
          </w:p>
          <w:p w14:paraId="56AA19CB" w14:textId="77777777" w:rsidR="0054425F" w:rsidRPr="0056062C" w:rsidRDefault="0054425F" w:rsidP="00361F8B">
            <w:pPr>
              <w:rPr>
                <w:sz w:val="20"/>
              </w:rPr>
            </w:pPr>
            <w:r w:rsidRPr="0056062C">
              <w:rPr>
                <w:sz w:val="20"/>
              </w:rPr>
              <w:t>Asian – 4</w:t>
            </w:r>
            <w:r>
              <w:rPr>
                <w:sz w:val="20"/>
              </w:rPr>
              <w:t>7.0</w:t>
            </w:r>
            <w:r w:rsidRPr="0056062C">
              <w:rPr>
                <w:sz w:val="20"/>
              </w:rPr>
              <w:t>%</w:t>
            </w:r>
          </w:p>
          <w:p w14:paraId="56AC557D" w14:textId="77777777" w:rsidR="0054425F" w:rsidRPr="0056062C" w:rsidRDefault="0054425F" w:rsidP="00361F8B">
            <w:pPr>
              <w:rPr>
                <w:sz w:val="20"/>
              </w:rPr>
            </w:pPr>
            <w:r w:rsidRPr="0056062C">
              <w:rPr>
                <w:sz w:val="20"/>
              </w:rPr>
              <w:t xml:space="preserve">Black – </w:t>
            </w:r>
            <w:r>
              <w:rPr>
                <w:sz w:val="20"/>
              </w:rPr>
              <w:t>5.4</w:t>
            </w:r>
            <w:r w:rsidRPr="0056062C">
              <w:rPr>
                <w:sz w:val="20"/>
              </w:rPr>
              <w:t>%</w:t>
            </w:r>
          </w:p>
          <w:p w14:paraId="2C5886F6" w14:textId="77777777" w:rsidR="0054425F" w:rsidRPr="0056062C" w:rsidRDefault="0054425F" w:rsidP="00361F8B">
            <w:pPr>
              <w:rPr>
                <w:sz w:val="20"/>
              </w:rPr>
            </w:pPr>
            <w:r w:rsidRPr="0056062C">
              <w:rPr>
                <w:sz w:val="20"/>
              </w:rPr>
              <w:t xml:space="preserve">Chinese/other – </w:t>
            </w:r>
            <w:r>
              <w:rPr>
                <w:sz w:val="20"/>
              </w:rPr>
              <w:t>10.</w:t>
            </w:r>
            <w:r w:rsidRPr="0056062C">
              <w:rPr>
                <w:sz w:val="20"/>
              </w:rPr>
              <w:t>1%</w:t>
            </w:r>
          </w:p>
          <w:p w14:paraId="5B3E4A15" w14:textId="77777777" w:rsidR="0054425F" w:rsidRPr="0056062C" w:rsidRDefault="0054425F" w:rsidP="00361F8B">
            <w:pPr>
              <w:rPr>
                <w:sz w:val="20"/>
              </w:rPr>
            </w:pPr>
            <w:r w:rsidRPr="0056062C">
              <w:rPr>
                <w:sz w:val="20"/>
              </w:rPr>
              <w:t xml:space="preserve">Mixed – </w:t>
            </w:r>
            <w:r>
              <w:rPr>
                <w:sz w:val="20"/>
              </w:rPr>
              <w:t>3</w:t>
            </w:r>
            <w:r w:rsidRPr="0056062C">
              <w:rPr>
                <w:sz w:val="20"/>
              </w:rPr>
              <w:t>%</w:t>
            </w:r>
          </w:p>
          <w:p w14:paraId="7FACE2BD" w14:textId="77777777" w:rsidR="0054425F" w:rsidRPr="0056062C" w:rsidRDefault="0054425F" w:rsidP="00361F8B">
            <w:pPr>
              <w:rPr>
                <w:sz w:val="20"/>
              </w:rPr>
            </w:pPr>
            <w:r w:rsidRPr="0056062C">
              <w:rPr>
                <w:sz w:val="20"/>
              </w:rPr>
              <w:t xml:space="preserve">White – </w:t>
            </w:r>
            <w:r>
              <w:rPr>
                <w:sz w:val="20"/>
              </w:rPr>
              <w:t>34.5</w:t>
            </w:r>
            <w:r w:rsidRPr="0056062C">
              <w:rPr>
                <w:sz w:val="20"/>
              </w:rPr>
              <w:t>%</w:t>
            </w:r>
          </w:p>
          <w:p w14:paraId="26836812" w14:textId="77777777" w:rsidR="0054425F" w:rsidRPr="0056062C" w:rsidRDefault="0054425F" w:rsidP="00361F8B">
            <w:pPr>
              <w:rPr>
                <w:rFonts w:cs="Arial"/>
                <w:b/>
                <w:sz w:val="20"/>
              </w:rPr>
            </w:pPr>
            <w:r w:rsidRPr="0056062C">
              <w:rPr>
                <w:sz w:val="20"/>
              </w:rPr>
              <w:t xml:space="preserve">Not stated – </w:t>
            </w:r>
            <w:r>
              <w:rPr>
                <w:sz w:val="20"/>
              </w:rPr>
              <w:t>NIL</w:t>
            </w:r>
          </w:p>
          <w:p w14:paraId="1A3C3450" w14:textId="77777777" w:rsidR="0054425F" w:rsidRDefault="0054425F" w:rsidP="00361F8B">
            <w:pPr>
              <w:rPr>
                <w:rFonts w:cs="Arial"/>
                <w:b/>
                <w:sz w:val="20"/>
              </w:rPr>
            </w:pPr>
          </w:p>
        </w:tc>
      </w:tr>
      <w:bookmarkEnd w:id="3"/>
    </w:tbl>
    <w:p w14:paraId="752460D4" w14:textId="77777777" w:rsidR="0054425F" w:rsidRDefault="0054425F" w:rsidP="0054425F">
      <w:pPr>
        <w:jc w:val="center"/>
        <w:rPr>
          <w:rFonts w:cs="Arial"/>
          <w:b/>
          <w:sz w:val="36"/>
          <w:szCs w:val="36"/>
        </w:rPr>
        <w:sectPr w:rsidR="0054425F" w:rsidSect="002D1F9B">
          <w:headerReference w:type="default" r:id="rId19"/>
          <w:headerReference w:type="first" r:id="rId20"/>
          <w:footerReference w:type="first" r:id="rId21"/>
          <w:pgSz w:w="11906" w:h="16838"/>
          <w:pgMar w:top="851" w:right="1134" w:bottom="1134" w:left="1134" w:header="340" w:footer="340" w:gutter="0"/>
          <w:cols w:space="720"/>
          <w:titlePg/>
          <w:docGrid w:linePitch="326"/>
        </w:sectPr>
      </w:pPr>
    </w:p>
    <w:p w14:paraId="0FA392B7" w14:textId="77777777" w:rsidR="0054425F" w:rsidRDefault="0054425F" w:rsidP="0054425F">
      <w:pPr>
        <w:rPr>
          <w:rFonts w:cs="Arial"/>
          <w:b/>
          <w:sz w:val="18"/>
          <w:szCs w:val="18"/>
        </w:rPr>
      </w:pPr>
      <w:bookmarkStart w:id="4" w:name="_Hlk78205647"/>
      <w:bookmarkStart w:id="5" w:name="_Hlk66278206"/>
      <w:r>
        <w:rPr>
          <w:rFonts w:cs="Arial"/>
          <w:b/>
          <w:sz w:val="28"/>
          <w:szCs w:val="28"/>
        </w:rPr>
        <w:lastRenderedPageBreak/>
        <w:t>Action Plan</w:t>
      </w:r>
    </w:p>
    <w:p w14:paraId="114026F6" w14:textId="77777777" w:rsidR="0054425F" w:rsidRPr="00B0480D" w:rsidRDefault="0054425F" w:rsidP="0054425F">
      <w:pPr>
        <w:pStyle w:val="ListParagraph"/>
        <w:spacing w:line="216" w:lineRule="auto"/>
        <w:ind w:left="0"/>
        <w:rPr>
          <w:rFonts w:ascii="Arial" w:hAnsi="Arial" w:cs="Arial"/>
          <w:sz w:val="22"/>
          <w:szCs w:val="22"/>
        </w:rPr>
      </w:pPr>
      <w:r>
        <w:rPr>
          <w:rFonts w:ascii="Arial" w:eastAsia="+mn-ea" w:hAnsi="Arial" w:cs="Arial"/>
          <w:color w:val="000000"/>
          <w:kern w:val="24"/>
          <w:sz w:val="22"/>
          <w:szCs w:val="22"/>
        </w:rPr>
        <w:t>E</w:t>
      </w:r>
      <w:r w:rsidRPr="00B0480D">
        <w:rPr>
          <w:rFonts w:ascii="Arial" w:eastAsia="+mn-ea" w:hAnsi="Arial" w:cs="Arial"/>
          <w:color w:val="000000"/>
          <w:kern w:val="24"/>
          <w:sz w:val="22"/>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652372D9" w14:textId="77777777" w:rsidR="0054425F" w:rsidRPr="00B0480D" w:rsidRDefault="0054425F" w:rsidP="0054425F">
      <w:pPr>
        <w:pStyle w:val="ListParagraph"/>
        <w:numPr>
          <w:ilvl w:val="1"/>
          <w:numId w:val="8"/>
        </w:numPr>
        <w:spacing w:line="216" w:lineRule="auto"/>
        <w:rPr>
          <w:rFonts w:ascii="Arial" w:hAnsi="Arial" w:cs="Arial"/>
          <w:sz w:val="22"/>
          <w:szCs w:val="22"/>
        </w:rPr>
      </w:pPr>
      <w:r w:rsidRPr="00B0480D">
        <w:rPr>
          <w:rFonts w:ascii="Arial" w:eastAsia="+mn-ea" w:hAnsi="Arial" w:cs="Arial"/>
          <w:b/>
          <w:bCs/>
          <w:color w:val="FF0000"/>
          <w:kern w:val="24"/>
          <w:sz w:val="22"/>
          <w:szCs w:val="22"/>
        </w:rPr>
        <w:t>Under-developed</w:t>
      </w:r>
      <w:r w:rsidRPr="00B0480D">
        <w:rPr>
          <w:rFonts w:ascii="Arial" w:eastAsia="+mn-ea" w:hAnsi="Arial" w:cs="Arial"/>
          <w:color w:val="FF0000"/>
          <w:kern w:val="24"/>
          <w:sz w:val="22"/>
          <w:szCs w:val="22"/>
        </w:rPr>
        <w:t xml:space="preserve"> </w:t>
      </w:r>
      <w:r w:rsidRPr="00B0480D">
        <w:rPr>
          <w:rFonts w:ascii="Arial" w:eastAsia="+mn-ea" w:hAnsi="Arial" w:cs="Arial"/>
          <w:color w:val="000000"/>
          <w:kern w:val="24"/>
          <w:sz w:val="22"/>
          <w:szCs w:val="22"/>
        </w:rPr>
        <w:t xml:space="preserve">– red – </w:t>
      </w:r>
      <w:r w:rsidRPr="00B0480D">
        <w:rPr>
          <w:rFonts w:ascii="Arial" w:eastAsia="+mn-ea" w:hAnsi="Arial" w:cs="Arial"/>
          <w:b/>
          <w:bCs/>
          <w:color w:val="000000"/>
          <w:kern w:val="24"/>
          <w:sz w:val="22"/>
          <w:szCs w:val="22"/>
          <w:lang w:val="en-US"/>
        </w:rPr>
        <w:t>No data</w:t>
      </w:r>
      <w:r w:rsidRPr="00B0480D">
        <w:rPr>
          <w:rFonts w:ascii="Arial" w:eastAsia="+mn-ea" w:hAnsi="Arial" w:cs="Arial"/>
          <w:color w:val="000000"/>
          <w:kern w:val="24"/>
          <w:sz w:val="22"/>
          <w:szCs w:val="22"/>
          <w:lang w:val="en-US"/>
        </w:rPr>
        <w:t xml:space="preserve">. </w:t>
      </w:r>
      <w:r w:rsidRPr="00B0480D">
        <w:rPr>
          <w:rFonts w:ascii="Arial" w:eastAsia="+mn-ea" w:hAnsi="Arial" w:cs="Arial"/>
          <w:b/>
          <w:bCs/>
          <w:color w:val="000000"/>
          <w:kern w:val="24"/>
          <w:sz w:val="22"/>
          <w:szCs w:val="22"/>
          <w:lang w:val="en-US"/>
        </w:rPr>
        <w:t xml:space="preserve">No strands </w:t>
      </w:r>
      <w:r w:rsidRPr="00B0480D">
        <w:rPr>
          <w:rFonts w:ascii="Arial" w:eastAsia="+mn-ea" w:hAnsi="Arial" w:cs="Arial"/>
          <w:color w:val="000000"/>
          <w:kern w:val="24"/>
          <w:sz w:val="22"/>
          <w:szCs w:val="22"/>
          <w:lang w:val="en-US"/>
        </w:rPr>
        <w:t>of equality</w:t>
      </w:r>
    </w:p>
    <w:p w14:paraId="1BF9D39D" w14:textId="77777777" w:rsidR="0054425F" w:rsidRPr="00B0480D" w:rsidRDefault="0054425F" w:rsidP="0054425F">
      <w:pPr>
        <w:pStyle w:val="ListParagraph"/>
        <w:numPr>
          <w:ilvl w:val="1"/>
          <w:numId w:val="8"/>
        </w:numPr>
        <w:spacing w:line="216" w:lineRule="auto"/>
        <w:rPr>
          <w:rFonts w:ascii="Arial" w:hAnsi="Arial" w:cs="Arial"/>
          <w:sz w:val="22"/>
          <w:szCs w:val="22"/>
        </w:rPr>
      </w:pPr>
      <w:r w:rsidRPr="00B0480D">
        <w:rPr>
          <w:rFonts w:ascii="Arial" w:eastAsia="+mn-ea" w:hAnsi="Arial" w:cs="Arial"/>
          <w:b/>
          <w:bCs/>
          <w:color w:val="ED7D31"/>
          <w:kern w:val="24"/>
          <w:sz w:val="22"/>
          <w:szCs w:val="22"/>
        </w:rPr>
        <w:t xml:space="preserve">Developing </w:t>
      </w:r>
      <w:r w:rsidRPr="00B0480D">
        <w:rPr>
          <w:rFonts w:ascii="Arial" w:eastAsia="+mn-ea" w:hAnsi="Arial" w:cs="Arial"/>
          <w:color w:val="000000"/>
          <w:kern w:val="24"/>
          <w:sz w:val="22"/>
          <w:szCs w:val="22"/>
        </w:rPr>
        <w:t xml:space="preserve">– amber – </w:t>
      </w:r>
      <w:r w:rsidRPr="00B0480D">
        <w:rPr>
          <w:rFonts w:ascii="Arial" w:eastAsia="+mn-ea" w:hAnsi="Arial" w:cs="Arial"/>
          <w:b/>
          <w:bCs/>
          <w:color w:val="000000"/>
          <w:kern w:val="24"/>
          <w:sz w:val="22"/>
          <w:szCs w:val="22"/>
          <w:lang w:val="en-US"/>
        </w:rPr>
        <w:t>Some census data plus workforce</w:t>
      </w:r>
      <w:r w:rsidRPr="00B0480D">
        <w:rPr>
          <w:rFonts w:ascii="Arial" w:eastAsia="+mn-ea" w:hAnsi="Arial" w:cs="Arial"/>
          <w:color w:val="000000"/>
          <w:kern w:val="24"/>
          <w:sz w:val="22"/>
          <w:szCs w:val="22"/>
          <w:lang w:val="en-US"/>
        </w:rPr>
        <w:t xml:space="preserve">. </w:t>
      </w:r>
      <w:r w:rsidRPr="00B0480D">
        <w:rPr>
          <w:rFonts w:ascii="Arial" w:eastAsia="+mn-ea" w:hAnsi="Arial" w:cs="Arial"/>
          <w:b/>
          <w:bCs/>
          <w:color w:val="000000"/>
          <w:kern w:val="24"/>
          <w:sz w:val="22"/>
          <w:szCs w:val="22"/>
          <w:lang w:val="en-US"/>
        </w:rPr>
        <w:t xml:space="preserve">Two strands </w:t>
      </w:r>
      <w:r w:rsidRPr="00B0480D">
        <w:rPr>
          <w:rFonts w:ascii="Arial" w:eastAsia="+mn-ea" w:hAnsi="Arial" w:cs="Arial"/>
          <w:color w:val="000000"/>
          <w:kern w:val="24"/>
          <w:sz w:val="22"/>
          <w:szCs w:val="22"/>
          <w:lang w:val="en-US"/>
        </w:rPr>
        <w:t>of equality addressed</w:t>
      </w:r>
    </w:p>
    <w:p w14:paraId="5A37ED46" w14:textId="77777777" w:rsidR="0054425F" w:rsidRPr="00B0480D" w:rsidRDefault="0054425F" w:rsidP="0054425F">
      <w:pPr>
        <w:pStyle w:val="ListParagraph"/>
        <w:numPr>
          <w:ilvl w:val="1"/>
          <w:numId w:val="8"/>
        </w:numPr>
        <w:spacing w:line="216" w:lineRule="auto"/>
        <w:rPr>
          <w:rFonts w:ascii="Arial" w:hAnsi="Arial" w:cs="Arial"/>
          <w:sz w:val="22"/>
          <w:szCs w:val="22"/>
        </w:rPr>
      </w:pPr>
      <w:r w:rsidRPr="00B0480D">
        <w:rPr>
          <w:rFonts w:ascii="Arial" w:eastAsia="+mn-ea" w:hAnsi="Arial" w:cs="Arial"/>
          <w:b/>
          <w:bCs/>
          <w:color w:val="70AD47"/>
          <w:kern w:val="24"/>
          <w:sz w:val="22"/>
          <w:szCs w:val="22"/>
        </w:rPr>
        <w:t>Achieving</w:t>
      </w:r>
      <w:r w:rsidRPr="00B0480D">
        <w:rPr>
          <w:rFonts w:ascii="Arial" w:eastAsia="+mn-ea" w:hAnsi="Arial" w:cs="Arial"/>
          <w:color w:val="000000"/>
          <w:kern w:val="24"/>
          <w:sz w:val="22"/>
          <w:szCs w:val="22"/>
        </w:rPr>
        <w:t xml:space="preserve"> – green – </w:t>
      </w:r>
      <w:r w:rsidRPr="00B0480D">
        <w:rPr>
          <w:rFonts w:ascii="Arial" w:eastAsia="+mn-ea" w:hAnsi="Arial" w:cs="Arial"/>
          <w:b/>
          <w:bCs/>
          <w:color w:val="000000"/>
          <w:kern w:val="24"/>
          <w:sz w:val="22"/>
          <w:szCs w:val="22"/>
          <w:lang w:val="en-US"/>
        </w:rPr>
        <w:t xml:space="preserve">Some census data plus workforce. Five strands </w:t>
      </w:r>
      <w:r w:rsidRPr="00B0480D">
        <w:rPr>
          <w:rFonts w:ascii="Arial" w:eastAsia="+mn-ea" w:hAnsi="Arial" w:cs="Arial"/>
          <w:color w:val="000000"/>
          <w:kern w:val="24"/>
          <w:sz w:val="22"/>
          <w:szCs w:val="22"/>
          <w:lang w:val="en-US"/>
        </w:rPr>
        <w:t>of equality addressed</w:t>
      </w:r>
    </w:p>
    <w:p w14:paraId="2E967BF5" w14:textId="77777777" w:rsidR="0054425F" w:rsidRPr="00975B79" w:rsidRDefault="0054425F" w:rsidP="0054425F">
      <w:pPr>
        <w:pStyle w:val="ListParagraph"/>
        <w:numPr>
          <w:ilvl w:val="1"/>
          <w:numId w:val="8"/>
        </w:numPr>
        <w:spacing w:line="216" w:lineRule="auto"/>
        <w:rPr>
          <w:rFonts w:ascii="Arial" w:hAnsi="Arial" w:cs="Arial"/>
          <w:sz w:val="22"/>
          <w:szCs w:val="22"/>
        </w:rPr>
      </w:pPr>
      <w:r w:rsidRPr="00B0480D">
        <w:rPr>
          <w:rFonts w:ascii="Arial" w:eastAsia="+mn-ea" w:hAnsi="Arial" w:cs="Arial"/>
          <w:b/>
          <w:bCs/>
          <w:color w:val="7030A0"/>
          <w:kern w:val="24"/>
          <w:sz w:val="22"/>
          <w:szCs w:val="22"/>
        </w:rPr>
        <w:t>Excelling</w:t>
      </w:r>
      <w:r w:rsidRPr="00B0480D">
        <w:rPr>
          <w:rFonts w:ascii="Arial" w:eastAsia="+mn-ea" w:hAnsi="Arial" w:cs="Arial"/>
          <w:b/>
          <w:bCs/>
          <w:color w:val="000000"/>
          <w:kern w:val="24"/>
          <w:sz w:val="22"/>
          <w:szCs w:val="22"/>
        </w:rPr>
        <w:t xml:space="preserve"> </w:t>
      </w:r>
      <w:r w:rsidRPr="00B0480D">
        <w:rPr>
          <w:rFonts w:ascii="Arial" w:eastAsia="+mn-ea" w:hAnsi="Arial" w:cs="Arial"/>
          <w:color w:val="000000"/>
          <w:kern w:val="24"/>
          <w:sz w:val="22"/>
          <w:szCs w:val="22"/>
        </w:rPr>
        <w:t>– purple –</w:t>
      </w:r>
      <w:r w:rsidRPr="00B0480D">
        <w:rPr>
          <w:rFonts w:ascii="Arial" w:eastAsia="+mn-ea" w:hAnsi="Arial" w:cs="Arial"/>
          <w:b/>
          <w:bCs/>
          <w:color w:val="000000"/>
          <w:kern w:val="24"/>
          <w:sz w:val="22"/>
          <w:szCs w:val="22"/>
          <w:lang w:val="en-US"/>
        </w:rPr>
        <w:t>All the data and all the strands</w:t>
      </w:r>
      <w:r w:rsidRPr="00B0480D">
        <w:rPr>
          <w:rFonts w:ascii="Arial" w:eastAsia="+mn-ea" w:hAnsi="Arial" w:cs="Arial"/>
          <w:color w:val="000000"/>
          <w:kern w:val="24"/>
          <w:sz w:val="22"/>
          <w:szCs w:val="22"/>
          <w:lang w:val="en-US"/>
        </w:rPr>
        <w:t xml:space="preserve"> addressed</w:t>
      </w:r>
    </w:p>
    <w:p w14:paraId="5E1E4490" w14:textId="77777777" w:rsidR="0054425F" w:rsidRPr="00B0480D" w:rsidRDefault="0054425F" w:rsidP="0054425F">
      <w:pPr>
        <w:pStyle w:val="ListParagraph"/>
        <w:spacing w:line="216" w:lineRule="auto"/>
        <w:ind w:left="0"/>
        <w:rPr>
          <w:rFonts w:ascii="Arial" w:hAnsi="Arial" w:cs="Arial"/>
          <w:sz w:val="22"/>
          <w:szCs w:val="22"/>
        </w:rPr>
      </w:pPr>
      <w:r>
        <w:rPr>
          <w:rFonts w:ascii="Arial" w:hAnsi="Arial"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4A392AFE" w14:textId="77777777" w:rsidR="0054425F" w:rsidRDefault="0054425F" w:rsidP="0054425F">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87"/>
        <w:gridCol w:w="2178"/>
        <w:gridCol w:w="1984"/>
        <w:gridCol w:w="1775"/>
        <w:gridCol w:w="1631"/>
        <w:gridCol w:w="1631"/>
        <w:gridCol w:w="1631"/>
        <w:gridCol w:w="1631"/>
      </w:tblGrid>
      <w:tr w:rsidR="0054425F" w:rsidRPr="00A7509D" w14:paraId="2403190E" w14:textId="77777777" w:rsidTr="00361F8B">
        <w:tc>
          <w:tcPr>
            <w:tcW w:w="1638" w:type="dxa"/>
            <w:shd w:val="clear" w:color="auto" w:fill="auto"/>
          </w:tcPr>
          <w:p w14:paraId="0E333495" w14:textId="77777777" w:rsidR="0054425F" w:rsidRPr="00A7509D" w:rsidRDefault="0054425F" w:rsidP="00361F8B">
            <w:pPr>
              <w:rPr>
                <w:rFonts w:cs="Arial"/>
                <w:b/>
                <w:sz w:val="18"/>
                <w:szCs w:val="18"/>
              </w:rPr>
            </w:pPr>
            <w:r w:rsidRPr="00A7509D">
              <w:rPr>
                <w:rFonts w:cs="Arial"/>
                <w:b/>
                <w:sz w:val="18"/>
                <w:szCs w:val="18"/>
              </w:rPr>
              <w:t xml:space="preserve">Who will benefit from this action? </w:t>
            </w:r>
          </w:p>
        </w:tc>
        <w:tc>
          <w:tcPr>
            <w:tcW w:w="687" w:type="dxa"/>
            <w:shd w:val="clear" w:color="auto" w:fill="auto"/>
          </w:tcPr>
          <w:p w14:paraId="5D74F797" w14:textId="77777777" w:rsidR="0054425F" w:rsidRPr="00A7509D" w:rsidRDefault="0054425F" w:rsidP="00361F8B">
            <w:pPr>
              <w:rPr>
                <w:rFonts w:cs="Arial"/>
                <w:b/>
                <w:sz w:val="18"/>
                <w:szCs w:val="18"/>
              </w:rPr>
            </w:pPr>
            <w:r w:rsidRPr="00A7509D">
              <w:rPr>
                <w:rFonts w:cs="Arial"/>
                <w:b/>
                <w:sz w:val="18"/>
                <w:szCs w:val="18"/>
              </w:rPr>
              <w:t>Tick all that apply</w:t>
            </w:r>
          </w:p>
        </w:tc>
        <w:tc>
          <w:tcPr>
            <w:tcW w:w="2178" w:type="dxa"/>
            <w:shd w:val="clear" w:color="auto" w:fill="auto"/>
          </w:tcPr>
          <w:p w14:paraId="6B4B5649" w14:textId="77777777" w:rsidR="0054425F" w:rsidRPr="00A7509D" w:rsidRDefault="0054425F" w:rsidP="00361F8B">
            <w:pPr>
              <w:rPr>
                <w:rFonts w:cs="Arial"/>
                <w:b/>
                <w:sz w:val="18"/>
                <w:szCs w:val="18"/>
              </w:rPr>
            </w:pPr>
            <w:r w:rsidRPr="00A7509D">
              <w:rPr>
                <w:rFonts w:cs="Arial"/>
                <w:b/>
                <w:sz w:val="18"/>
                <w:szCs w:val="18"/>
              </w:rPr>
              <w:t xml:space="preserve">Action 1: </w:t>
            </w:r>
          </w:p>
          <w:p w14:paraId="443A2714" w14:textId="77777777" w:rsidR="0054425F" w:rsidRPr="00A7509D" w:rsidRDefault="0054425F" w:rsidP="00361F8B">
            <w:pPr>
              <w:rPr>
                <w:rFonts w:cs="Arial"/>
                <w:b/>
                <w:sz w:val="18"/>
                <w:szCs w:val="18"/>
              </w:rPr>
            </w:pPr>
            <w:r w:rsidRPr="00A7509D">
              <w:rPr>
                <w:rFonts w:cs="Arial"/>
                <w:b/>
                <w:sz w:val="18"/>
                <w:szCs w:val="18"/>
              </w:rPr>
              <w:t>This is what we are going to do</w:t>
            </w:r>
          </w:p>
        </w:tc>
        <w:tc>
          <w:tcPr>
            <w:tcW w:w="1984" w:type="dxa"/>
            <w:shd w:val="clear" w:color="auto" w:fill="auto"/>
          </w:tcPr>
          <w:p w14:paraId="05FA0E26" w14:textId="77777777" w:rsidR="0054425F" w:rsidRDefault="0054425F" w:rsidP="00361F8B">
            <w:pPr>
              <w:rPr>
                <w:rFonts w:cs="Arial"/>
                <w:b/>
                <w:sz w:val="18"/>
                <w:szCs w:val="18"/>
              </w:rPr>
            </w:pPr>
            <w:r w:rsidRPr="00A7509D">
              <w:rPr>
                <w:rFonts w:cs="Arial"/>
                <w:b/>
                <w:sz w:val="18"/>
                <w:szCs w:val="18"/>
              </w:rPr>
              <w:t xml:space="preserve">Action 2: </w:t>
            </w:r>
          </w:p>
          <w:p w14:paraId="64FD8026" w14:textId="77777777" w:rsidR="0054425F" w:rsidRPr="00A7509D" w:rsidRDefault="0054425F" w:rsidP="00361F8B">
            <w:pPr>
              <w:rPr>
                <w:rFonts w:cs="Arial"/>
                <w:b/>
                <w:sz w:val="18"/>
                <w:szCs w:val="18"/>
              </w:rPr>
            </w:pPr>
            <w:r w:rsidRPr="00A7509D">
              <w:rPr>
                <w:rFonts w:cs="Arial"/>
                <w:b/>
                <w:sz w:val="18"/>
                <w:szCs w:val="18"/>
              </w:rPr>
              <w:t>This is what we are going to do</w:t>
            </w:r>
          </w:p>
        </w:tc>
        <w:tc>
          <w:tcPr>
            <w:tcW w:w="1775" w:type="dxa"/>
            <w:shd w:val="clear" w:color="auto" w:fill="auto"/>
          </w:tcPr>
          <w:p w14:paraId="6C2A226B" w14:textId="77777777" w:rsidR="0054425F" w:rsidRPr="00A7509D" w:rsidRDefault="0054425F" w:rsidP="00361F8B">
            <w:pPr>
              <w:rPr>
                <w:rFonts w:cs="Arial"/>
                <w:b/>
                <w:sz w:val="18"/>
                <w:szCs w:val="18"/>
              </w:rPr>
            </w:pPr>
            <w:r w:rsidRPr="00A7509D">
              <w:rPr>
                <w:rFonts w:cs="Arial"/>
                <w:b/>
                <w:sz w:val="18"/>
                <w:szCs w:val="18"/>
              </w:rPr>
              <w:t xml:space="preserve">Action 3: </w:t>
            </w:r>
          </w:p>
          <w:p w14:paraId="2777634D" w14:textId="77777777" w:rsidR="0054425F" w:rsidRPr="00A7509D" w:rsidRDefault="0054425F" w:rsidP="00361F8B">
            <w:pPr>
              <w:rPr>
                <w:rFonts w:cs="Arial"/>
                <w:b/>
                <w:sz w:val="18"/>
                <w:szCs w:val="18"/>
              </w:rPr>
            </w:pPr>
            <w:r w:rsidRPr="00A7509D">
              <w:rPr>
                <w:rFonts w:cs="Arial"/>
                <w:b/>
                <w:sz w:val="18"/>
                <w:szCs w:val="18"/>
              </w:rPr>
              <w:t>This is what we are going to do</w:t>
            </w:r>
          </w:p>
        </w:tc>
        <w:tc>
          <w:tcPr>
            <w:tcW w:w="1631" w:type="dxa"/>
            <w:shd w:val="clear" w:color="auto" w:fill="auto"/>
          </w:tcPr>
          <w:p w14:paraId="2A294156" w14:textId="77777777" w:rsidR="0054425F" w:rsidRPr="00A7509D" w:rsidRDefault="0054425F" w:rsidP="00361F8B">
            <w:pPr>
              <w:rPr>
                <w:rFonts w:cs="Arial"/>
                <w:b/>
                <w:sz w:val="18"/>
                <w:szCs w:val="18"/>
              </w:rPr>
            </w:pPr>
            <w:r w:rsidRPr="00A7509D">
              <w:rPr>
                <w:rFonts w:cs="Arial"/>
                <w:b/>
                <w:sz w:val="18"/>
                <w:szCs w:val="18"/>
              </w:rPr>
              <w:t>Lead/s</w:t>
            </w:r>
          </w:p>
        </w:tc>
        <w:tc>
          <w:tcPr>
            <w:tcW w:w="1631" w:type="dxa"/>
            <w:shd w:val="clear" w:color="auto" w:fill="auto"/>
          </w:tcPr>
          <w:p w14:paraId="0BBC5B35" w14:textId="77777777" w:rsidR="0054425F" w:rsidRPr="00A7509D" w:rsidRDefault="0054425F" w:rsidP="00361F8B">
            <w:pPr>
              <w:rPr>
                <w:rFonts w:cs="Arial"/>
                <w:b/>
                <w:sz w:val="18"/>
                <w:szCs w:val="18"/>
              </w:rPr>
            </w:pPr>
            <w:r w:rsidRPr="00A7509D">
              <w:rPr>
                <w:rFonts w:cs="Arial"/>
                <w:b/>
                <w:sz w:val="18"/>
                <w:szCs w:val="18"/>
              </w:rPr>
              <w:t>By When</w:t>
            </w:r>
          </w:p>
        </w:tc>
        <w:tc>
          <w:tcPr>
            <w:tcW w:w="1631" w:type="dxa"/>
            <w:shd w:val="clear" w:color="auto" w:fill="auto"/>
          </w:tcPr>
          <w:p w14:paraId="5403C75C" w14:textId="77777777" w:rsidR="0054425F" w:rsidRPr="00A7509D" w:rsidRDefault="0054425F" w:rsidP="00361F8B">
            <w:pPr>
              <w:rPr>
                <w:rFonts w:cs="Arial"/>
                <w:b/>
                <w:sz w:val="18"/>
                <w:szCs w:val="18"/>
              </w:rPr>
            </w:pPr>
            <w:r w:rsidRPr="00A7509D">
              <w:rPr>
                <w:rFonts w:cs="Arial"/>
                <w:b/>
                <w:sz w:val="18"/>
                <w:szCs w:val="18"/>
              </w:rPr>
              <w:t>Update</w:t>
            </w:r>
            <w:r>
              <w:rPr>
                <w:rFonts w:cs="Arial"/>
                <w:b/>
                <w:sz w:val="18"/>
                <w:szCs w:val="18"/>
              </w:rPr>
              <w:t>/review</w:t>
            </w:r>
            <w:r w:rsidRPr="00A7509D">
              <w:rPr>
                <w:rFonts w:cs="Arial"/>
                <w:b/>
                <w:sz w:val="18"/>
                <w:szCs w:val="18"/>
              </w:rPr>
              <w:t xml:space="preserve"> outcome</w:t>
            </w:r>
          </w:p>
        </w:tc>
        <w:tc>
          <w:tcPr>
            <w:tcW w:w="1631" w:type="dxa"/>
            <w:shd w:val="clear" w:color="auto" w:fill="auto"/>
          </w:tcPr>
          <w:p w14:paraId="3003FCB9" w14:textId="77777777" w:rsidR="0054425F" w:rsidRPr="00A7509D" w:rsidRDefault="0054425F" w:rsidP="00361F8B">
            <w:pPr>
              <w:rPr>
                <w:rFonts w:cs="Arial"/>
                <w:b/>
                <w:sz w:val="18"/>
                <w:szCs w:val="18"/>
              </w:rPr>
            </w:pPr>
            <w:r w:rsidRPr="00A7509D">
              <w:rPr>
                <w:rFonts w:cs="Arial"/>
                <w:b/>
                <w:sz w:val="18"/>
                <w:szCs w:val="18"/>
              </w:rPr>
              <w:t>RAG</w:t>
            </w:r>
          </w:p>
        </w:tc>
      </w:tr>
      <w:tr w:rsidR="0054425F" w:rsidRPr="00A7509D" w14:paraId="63B579B9" w14:textId="77777777" w:rsidTr="00361F8B">
        <w:tc>
          <w:tcPr>
            <w:tcW w:w="1638" w:type="dxa"/>
            <w:shd w:val="clear" w:color="auto" w:fill="auto"/>
          </w:tcPr>
          <w:p w14:paraId="25E4EB61" w14:textId="77777777" w:rsidR="0054425F" w:rsidRPr="00A7509D" w:rsidRDefault="0054425F" w:rsidP="00361F8B">
            <w:pPr>
              <w:rPr>
                <w:rFonts w:cs="Arial"/>
                <w:bCs/>
                <w:sz w:val="18"/>
                <w:szCs w:val="18"/>
              </w:rPr>
            </w:pPr>
            <w:r w:rsidRPr="00A7509D">
              <w:rPr>
                <w:rFonts w:cs="Arial"/>
                <w:bCs/>
                <w:sz w:val="18"/>
                <w:szCs w:val="18"/>
              </w:rPr>
              <w:t>Age</w:t>
            </w:r>
          </w:p>
        </w:tc>
        <w:tc>
          <w:tcPr>
            <w:tcW w:w="687" w:type="dxa"/>
            <w:shd w:val="clear" w:color="auto" w:fill="auto"/>
          </w:tcPr>
          <w:p w14:paraId="5A26B20B" w14:textId="77777777" w:rsidR="0054425F" w:rsidRPr="00A7509D" w:rsidRDefault="0054425F" w:rsidP="00361F8B">
            <w:pPr>
              <w:rPr>
                <w:rFonts w:cs="Arial"/>
                <w:bCs/>
                <w:sz w:val="18"/>
                <w:szCs w:val="18"/>
              </w:rPr>
            </w:pPr>
          </w:p>
          <w:p w14:paraId="1989269E" w14:textId="77777777" w:rsidR="0054425F" w:rsidRPr="00A7509D" w:rsidRDefault="0054425F" w:rsidP="00361F8B">
            <w:pPr>
              <w:rPr>
                <w:rFonts w:cs="Arial"/>
                <w:bCs/>
                <w:sz w:val="18"/>
                <w:szCs w:val="18"/>
              </w:rPr>
            </w:pPr>
          </w:p>
        </w:tc>
        <w:tc>
          <w:tcPr>
            <w:tcW w:w="2178" w:type="dxa"/>
            <w:shd w:val="clear" w:color="auto" w:fill="auto"/>
          </w:tcPr>
          <w:p w14:paraId="3D9B2DFA" w14:textId="77777777" w:rsidR="0054425F" w:rsidRPr="00A20B92" w:rsidRDefault="0054425F" w:rsidP="00361F8B">
            <w:pPr>
              <w:rPr>
                <w:rFonts w:cs="Arial"/>
                <w:bCs/>
                <w:sz w:val="18"/>
                <w:szCs w:val="18"/>
              </w:rPr>
            </w:pPr>
            <w:r w:rsidRPr="00A20B92">
              <w:rPr>
                <w:rFonts w:cs="Arial"/>
                <w:bCs/>
                <w:sz w:val="18"/>
                <w:szCs w:val="18"/>
              </w:rPr>
              <w:t>It is not anticipated there will be any negative impact; however, action will be taken</w:t>
            </w:r>
            <w:r>
              <w:rPr>
                <w:rFonts w:cs="Arial"/>
                <w:bCs/>
                <w:sz w:val="18"/>
                <w:szCs w:val="18"/>
              </w:rPr>
              <w:t xml:space="preserve"> if any issues raised for example through </w:t>
            </w:r>
            <w:r w:rsidRPr="00A20B92">
              <w:rPr>
                <w:rFonts w:cs="Arial"/>
                <w:bCs/>
                <w:sz w:val="18"/>
                <w:szCs w:val="18"/>
              </w:rPr>
              <w:t>the NHS Staff Opinion Survey and Trust Wellbeing survey.</w:t>
            </w:r>
          </w:p>
          <w:p w14:paraId="053F9A9A" w14:textId="77777777" w:rsidR="0054425F" w:rsidRPr="00A7509D" w:rsidRDefault="0054425F" w:rsidP="00361F8B">
            <w:pPr>
              <w:rPr>
                <w:rFonts w:cs="Arial"/>
                <w:bCs/>
                <w:sz w:val="18"/>
                <w:szCs w:val="18"/>
              </w:rPr>
            </w:pPr>
            <w:r w:rsidRPr="00A20B92">
              <w:rPr>
                <w:rFonts w:cs="Arial"/>
                <w:bCs/>
                <w:sz w:val="18"/>
                <w:szCs w:val="18"/>
              </w:rPr>
              <w:t>Where concerns are identified these</w:t>
            </w:r>
            <w:r>
              <w:rPr>
                <w:rFonts w:cs="Arial"/>
                <w:bCs/>
                <w:sz w:val="18"/>
                <w:szCs w:val="18"/>
              </w:rPr>
              <w:t xml:space="preserve"> will be </w:t>
            </w:r>
            <w:r w:rsidRPr="00A20B92">
              <w:rPr>
                <w:rFonts w:cs="Arial"/>
                <w:bCs/>
                <w:sz w:val="18"/>
                <w:szCs w:val="18"/>
              </w:rPr>
              <w:t>addressed by appropriate actions.</w:t>
            </w:r>
          </w:p>
        </w:tc>
        <w:tc>
          <w:tcPr>
            <w:tcW w:w="1984" w:type="dxa"/>
            <w:shd w:val="clear" w:color="auto" w:fill="auto"/>
          </w:tcPr>
          <w:p w14:paraId="741AC40F" w14:textId="77777777" w:rsidR="0054425F" w:rsidRPr="00A7509D" w:rsidRDefault="0054425F" w:rsidP="00361F8B">
            <w:pPr>
              <w:rPr>
                <w:rFonts w:cs="Arial"/>
                <w:bCs/>
                <w:sz w:val="18"/>
                <w:szCs w:val="18"/>
              </w:rPr>
            </w:pPr>
          </w:p>
        </w:tc>
        <w:tc>
          <w:tcPr>
            <w:tcW w:w="1775" w:type="dxa"/>
            <w:shd w:val="clear" w:color="auto" w:fill="auto"/>
          </w:tcPr>
          <w:p w14:paraId="41E0638B" w14:textId="77777777" w:rsidR="0054425F" w:rsidRPr="00A7509D" w:rsidRDefault="0054425F" w:rsidP="00361F8B">
            <w:pPr>
              <w:rPr>
                <w:rFonts w:cs="Arial"/>
                <w:bCs/>
                <w:sz w:val="18"/>
                <w:szCs w:val="18"/>
              </w:rPr>
            </w:pPr>
          </w:p>
        </w:tc>
        <w:tc>
          <w:tcPr>
            <w:tcW w:w="1631" w:type="dxa"/>
            <w:shd w:val="clear" w:color="auto" w:fill="auto"/>
          </w:tcPr>
          <w:p w14:paraId="58579B25" w14:textId="77777777" w:rsidR="0054425F" w:rsidRPr="00A7509D" w:rsidRDefault="0054425F" w:rsidP="00361F8B">
            <w:pPr>
              <w:rPr>
                <w:rFonts w:cs="Arial"/>
                <w:bCs/>
                <w:sz w:val="18"/>
                <w:szCs w:val="18"/>
              </w:rPr>
            </w:pPr>
            <w:r>
              <w:rPr>
                <w:rFonts w:cs="Arial"/>
                <w:bCs/>
                <w:sz w:val="18"/>
                <w:szCs w:val="18"/>
              </w:rPr>
              <w:t>People Directorate</w:t>
            </w:r>
          </w:p>
        </w:tc>
        <w:tc>
          <w:tcPr>
            <w:tcW w:w="1631" w:type="dxa"/>
            <w:shd w:val="clear" w:color="auto" w:fill="auto"/>
          </w:tcPr>
          <w:p w14:paraId="33E7B781" w14:textId="77777777" w:rsidR="0054425F" w:rsidRPr="00A7509D" w:rsidRDefault="0054425F" w:rsidP="00361F8B">
            <w:pPr>
              <w:rPr>
                <w:rFonts w:cs="Arial"/>
                <w:bCs/>
                <w:sz w:val="18"/>
                <w:szCs w:val="18"/>
              </w:rPr>
            </w:pPr>
            <w:r>
              <w:rPr>
                <w:rFonts w:cs="Arial"/>
                <w:bCs/>
                <w:sz w:val="18"/>
                <w:szCs w:val="18"/>
              </w:rPr>
              <w:t>Scheduled for review October 2025 but can be reviewed earlier as required</w:t>
            </w:r>
          </w:p>
        </w:tc>
        <w:tc>
          <w:tcPr>
            <w:tcW w:w="1631" w:type="dxa"/>
            <w:shd w:val="clear" w:color="auto" w:fill="auto"/>
          </w:tcPr>
          <w:p w14:paraId="5B779A44" w14:textId="77777777" w:rsidR="0054425F" w:rsidRPr="00A7509D" w:rsidRDefault="0054425F" w:rsidP="00361F8B">
            <w:pPr>
              <w:rPr>
                <w:rFonts w:cs="Arial"/>
                <w:bCs/>
                <w:sz w:val="18"/>
                <w:szCs w:val="18"/>
              </w:rPr>
            </w:pPr>
          </w:p>
        </w:tc>
        <w:tc>
          <w:tcPr>
            <w:tcW w:w="1631" w:type="dxa"/>
            <w:shd w:val="clear" w:color="auto" w:fill="auto"/>
          </w:tcPr>
          <w:p w14:paraId="16660AB5" w14:textId="77777777" w:rsidR="0054425F" w:rsidRPr="00A7509D" w:rsidRDefault="0054425F" w:rsidP="00361F8B">
            <w:pPr>
              <w:rPr>
                <w:rFonts w:cs="Arial"/>
                <w:bCs/>
                <w:sz w:val="18"/>
                <w:szCs w:val="18"/>
              </w:rPr>
            </w:pPr>
          </w:p>
        </w:tc>
      </w:tr>
      <w:tr w:rsidR="0054425F" w:rsidRPr="00A7509D" w14:paraId="520884EA" w14:textId="77777777" w:rsidTr="00361F8B">
        <w:tc>
          <w:tcPr>
            <w:tcW w:w="1638" w:type="dxa"/>
            <w:shd w:val="clear" w:color="auto" w:fill="auto"/>
          </w:tcPr>
          <w:p w14:paraId="440BA259" w14:textId="77777777" w:rsidR="0054425F" w:rsidRPr="00A7509D" w:rsidRDefault="0054425F" w:rsidP="00361F8B">
            <w:pPr>
              <w:rPr>
                <w:rFonts w:cs="Arial"/>
                <w:bCs/>
                <w:sz w:val="18"/>
                <w:szCs w:val="18"/>
              </w:rPr>
            </w:pPr>
            <w:r w:rsidRPr="00A7509D">
              <w:rPr>
                <w:rFonts w:cs="Arial"/>
                <w:bCs/>
                <w:sz w:val="18"/>
                <w:szCs w:val="18"/>
              </w:rPr>
              <w:t>Disability</w:t>
            </w:r>
          </w:p>
        </w:tc>
        <w:tc>
          <w:tcPr>
            <w:tcW w:w="687" w:type="dxa"/>
            <w:shd w:val="clear" w:color="auto" w:fill="auto"/>
          </w:tcPr>
          <w:p w14:paraId="0D5FF8A4" w14:textId="77777777" w:rsidR="0054425F" w:rsidRPr="00A7509D" w:rsidRDefault="0054425F" w:rsidP="00361F8B">
            <w:pPr>
              <w:rPr>
                <w:rFonts w:cs="Arial"/>
                <w:bCs/>
                <w:sz w:val="18"/>
                <w:szCs w:val="18"/>
              </w:rPr>
            </w:pPr>
          </w:p>
          <w:p w14:paraId="35D269EB" w14:textId="77777777" w:rsidR="0054425F" w:rsidRPr="00A7509D" w:rsidRDefault="0054425F" w:rsidP="00361F8B">
            <w:pPr>
              <w:rPr>
                <w:rFonts w:cs="Arial"/>
                <w:bCs/>
                <w:sz w:val="18"/>
                <w:szCs w:val="18"/>
              </w:rPr>
            </w:pPr>
          </w:p>
        </w:tc>
        <w:tc>
          <w:tcPr>
            <w:tcW w:w="2178" w:type="dxa"/>
            <w:shd w:val="clear" w:color="auto" w:fill="auto"/>
          </w:tcPr>
          <w:p w14:paraId="64363B01" w14:textId="77777777" w:rsidR="0054425F" w:rsidRPr="00A7509D" w:rsidRDefault="0054425F" w:rsidP="00361F8B">
            <w:pPr>
              <w:rPr>
                <w:rFonts w:cs="Arial"/>
                <w:bCs/>
                <w:sz w:val="18"/>
                <w:szCs w:val="18"/>
              </w:rPr>
            </w:pPr>
            <w:r>
              <w:rPr>
                <w:rFonts w:cs="Arial"/>
                <w:bCs/>
                <w:sz w:val="18"/>
                <w:szCs w:val="18"/>
              </w:rPr>
              <w:t>As above</w:t>
            </w:r>
          </w:p>
        </w:tc>
        <w:tc>
          <w:tcPr>
            <w:tcW w:w="1984" w:type="dxa"/>
            <w:shd w:val="clear" w:color="auto" w:fill="auto"/>
          </w:tcPr>
          <w:p w14:paraId="0F827F04" w14:textId="77777777" w:rsidR="0054425F" w:rsidRPr="00A7509D" w:rsidRDefault="0054425F" w:rsidP="00361F8B">
            <w:pPr>
              <w:rPr>
                <w:rFonts w:cs="Arial"/>
                <w:bCs/>
                <w:sz w:val="18"/>
                <w:szCs w:val="18"/>
              </w:rPr>
            </w:pPr>
          </w:p>
        </w:tc>
        <w:tc>
          <w:tcPr>
            <w:tcW w:w="1775" w:type="dxa"/>
            <w:shd w:val="clear" w:color="auto" w:fill="auto"/>
          </w:tcPr>
          <w:p w14:paraId="1C4F7447" w14:textId="77777777" w:rsidR="0054425F" w:rsidRPr="00A7509D" w:rsidRDefault="0054425F" w:rsidP="00361F8B">
            <w:pPr>
              <w:rPr>
                <w:rFonts w:cs="Arial"/>
                <w:bCs/>
                <w:sz w:val="18"/>
                <w:szCs w:val="18"/>
              </w:rPr>
            </w:pPr>
          </w:p>
        </w:tc>
        <w:tc>
          <w:tcPr>
            <w:tcW w:w="1631" w:type="dxa"/>
            <w:shd w:val="clear" w:color="auto" w:fill="auto"/>
          </w:tcPr>
          <w:p w14:paraId="2F2C87A2" w14:textId="77777777" w:rsidR="0054425F" w:rsidRPr="00A7509D" w:rsidRDefault="0054425F" w:rsidP="00361F8B">
            <w:pPr>
              <w:rPr>
                <w:rFonts w:cs="Arial"/>
                <w:bCs/>
                <w:sz w:val="18"/>
                <w:szCs w:val="18"/>
              </w:rPr>
            </w:pPr>
          </w:p>
        </w:tc>
        <w:tc>
          <w:tcPr>
            <w:tcW w:w="1631" w:type="dxa"/>
            <w:shd w:val="clear" w:color="auto" w:fill="auto"/>
          </w:tcPr>
          <w:p w14:paraId="5A5C2266" w14:textId="77777777" w:rsidR="0054425F" w:rsidRPr="00A7509D" w:rsidRDefault="0054425F" w:rsidP="00361F8B">
            <w:pPr>
              <w:rPr>
                <w:rFonts w:cs="Arial"/>
                <w:bCs/>
                <w:sz w:val="18"/>
                <w:szCs w:val="18"/>
              </w:rPr>
            </w:pPr>
          </w:p>
        </w:tc>
        <w:tc>
          <w:tcPr>
            <w:tcW w:w="1631" w:type="dxa"/>
            <w:shd w:val="clear" w:color="auto" w:fill="auto"/>
          </w:tcPr>
          <w:p w14:paraId="1BA08703" w14:textId="77777777" w:rsidR="0054425F" w:rsidRPr="00A7509D" w:rsidRDefault="0054425F" w:rsidP="00361F8B">
            <w:pPr>
              <w:rPr>
                <w:rFonts w:cs="Arial"/>
                <w:bCs/>
                <w:sz w:val="18"/>
                <w:szCs w:val="18"/>
              </w:rPr>
            </w:pPr>
          </w:p>
        </w:tc>
        <w:tc>
          <w:tcPr>
            <w:tcW w:w="1631" w:type="dxa"/>
            <w:shd w:val="clear" w:color="auto" w:fill="auto"/>
          </w:tcPr>
          <w:p w14:paraId="78683D67" w14:textId="77777777" w:rsidR="0054425F" w:rsidRPr="00A7509D" w:rsidRDefault="0054425F" w:rsidP="00361F8B">
            <w:pPr>
              <w:rPr>
                <w:rFonts w:cs="Arial"/>
                <w:bCs/>
                <w:sz w:val="18"/>
                <w:szCs w:val="18"/>
              </w:rPr>
            </w:pPr>
          </w:p>
        </w:tc>
      </w:tr>
      <w:tr w:rsidR="0054425F" w:rsidRPr="00A7509D" w14:paraId="159A9C90" w14:textId="77777777" w:rsidTr="00361F8B">
        <w:tc>
          <w:tcPr>
            <w:tcW w:w="1638" w:type="dxa"/>
            <w:shd w:val="clear" w:color="auto" w:fill="auto"/>
          </w:tcPr>
          <w:p w14:paraId="2BDFDF73" w14:textId="77777777" w:rsidR="0054425F" w:rsidRPr="00A7509D" w:rsidRDefault="0054425F" w:rsidP="00361F8B">
            <w:pPr>
              <w:rPr>
                <w:rFonts w:cs="Arial"/>
                <w:bCs/>
                <w:sz w:val="18"/>
                <w:szCs w:val="18"/>
              </w:rPr>
            </w:pPr>
            <w:r w:rsidRPr="00A7509D">
              <w:rPr>
                <w:rFonts w:cs="Arial"/>
                <w:bCs/>
                <w:sz w:val="18"/>
                <w:szCs w:val="18"/>
              </w:rPr>
              <w:t>Gender reassignment</w:t>
            </w:r>
          </w:p>
        </w:tc>
        <w:tc>
          <w:tcPr>
            <w:tcW w:w="687" w:type="dxa"/>
            <w:shd w:val="clear" w:color="auto" w:fill="auto"/>
          </w:tcPr>
          <w:p w14:paraId="468BFB78" w14:textId="77777777" w:rsidR="0054425F" w:rsidRPr="00A7509D" w:rsidRDefault="0054425F" w:rsidP="00361F8B">
            <w:pPr>
              <w:rPr>
                <w:rFonts w:cs="Arial"/>
                <w:bCs/>
                <w:sz w:val="18"/>
                <w:szCs w:val="18"/>
              </w:rPr>
            </w:pPr>
          </w:p>
          <w:p w14:paraId="033B0962" w14:textId="77777777" w:rsidR="0054425F" w:rsidRPr="00A7509D" w:rsidRDefault="0054425F" w:rsidP="00361F8B">
            <w:pPr>
              <w:rPr>
                <w:rFonts w:cs="Arial"/>
                <w:bCs/>
                <w:sz w:val="18"/>
                <w:szCs w:val="18"/>
              </w:rPr>
            </w:pPr>
          </w:p>
          <w:p w14:paraId="0AE39F77" w14:textId="77777777" w:rsidR="0054425F" w:rsidRPr="00A7509D" w:rsidRDefault="0054425F" w:rsidP="00361F8B">
            <w:pPr>
              <w:rPr>
                <w:rFonts w:cs="Arial"/>
                <w:bCs/>
                <w:sz w:val="18"/>
                <w:szCs w:val="18"/>
              </w:rPr>
            </w:pPr>
          </w:p>
        </w:tc>
        <w:tc>
          <w:tcPr>
            <w:tcW w:w="2178" w:type="dxa"/>
            <w:shd w:val="clear" w:color="auto" w:fill="auto"/>
          </w:tcPr>
          <w:p w14:paraId="596947D0" w14:textId="77777777" w:rsidR="0054425F" w:rsidRPr="00A7509D" w:rsidRDefault="0054425F" w:rsidP="00361F8B">
            <w:pPr>
              <w:rPr>
                <w:rFonts w:cs="Arial"/>
                <w:bCs/>
                <w:sz w:val="18"/>
                <w:szCs w:val="18"/>
              </w:rPr>
            </w:pPr>
            <w:r>
              <w:rPr>
                <w:rFonts w:cs="Arial"/>
                <w:bCs/>
                <w:sz w:val="18"/>
                <w:szCs w:val="18"/>
              </w:rPr>
              <w:t>As above</w:t>
            </w:r>
          </w:p>
        </w:tc>
        <w:tc>
          <w:tcPr>
            <w:tcW w:w="1984" w:type="dxa"/>
            <w:shd w:val="clear" w:color="auto" w:fill="auto"/>
          </w:tcPr>
          <w:p w14:paraId="36F4CE25" w14:textId="77777777" w:rsidR="0054425F" w:rsidRPr="00A7509D" w:rsidRDefault="0054425F" w:rsidP="00361F8B">
            <w:pPr>
              <w:rPr>
                <w:rFonts w:cs="Arial"/>
                <w:bCs/>
                <w:sz w:val="18"/>
                <w:szCs w:val="18"/>
              </w:rPr>
            </w:pPr>
          </w:p>
        </w:tc>
        <w:tc>
          <w:tcPr>
            <w:tcW w:w="1775" w:type="dxa"/>
            <w:shd w:val="clear" w:color="auto" w:fill="auto"/>
          </w:tcPr>
          <w:p w14:paraId="689538F5" w14:textId="77777777" w:rsidR="0054425F" w:rsidRPr="00A7509D" w:rsidRDefault="0054425F" w:rsidP="00361F8B">
            <w:pPr>
              <w:rPr>
                <w:rFonts w:cs="Arial"/>
                <w:bCs/>
                <w:sz w:val="18"/>
                <w:szCs w:val="18"/>
              </w:rPr>
            </w:pPr>
          </w:p>
        </w:tc>
        <w:tc>
          <w:tcPr>
            <w:tcW w:w="1631" w:type="dxa"/>
            <w:shd w:val="clear" w:color="auto" w:fill="auto"/>
          </w:tcPr>
          <w:p w14:paraId="3FB6EED6" w14:textId="77777777" w:rsidR="0054425F" w:rsidRPr="00A7509D" w:rsidRDefault="0054425F" w:rsidP="00361F8B">
            <w:pPr>
              <w:rPr>
                <w:rFonts w:cs="Arial"/>
                <w:bCs/>
                <w:sz w:val="18"/>
                <w:szCs w:val="18"/>
              </w:rPr>
            </w:pPr>
          </w:p>
        </w:tc>
        <w:tc>
          <w:tcPr>
            <w:tcW w:w="1631" w:type="dxa"/>
            <w:shd w:val="clear" w:color="auto" w:fill="auto"/>
          </w:tcPr>
          <w:p w14:paraId="67F56DCB" w14:textId="77777777" w:rsidR="0054425F" w:rsidRPr="00A7509D" w:rsidRDefault="0054425F" w:rsidP="00361F8B">
            <w:pPr>
              <w:rPr>
                <w:rFonts w:cs="Arial"/>
                <w:bCs/>
                <w:sz w:val="18"/>
                <w:szCs w:val="18"/>
              </w:rPr>
            </w:pPr>
          </w:p>
        </w:tc>
        <w:tc>
          <w:tcPr>
            <w:tcW w:w="1631" w:type="dxa"/>
            <w:shd w:val="clear" w:color="auto" w:fill="auto"/>
          </w:tcPr>
          <w:p w14:paraId="4D81EDB8" w14:textId="77777777" w:rsidR="0054425F" w:rsidRPr="00A7509D" w:rsidRDefault="0054425F" w:rsidP="00361F8B">
            <w:pPr>
              <w:rPr>
                <w:rFonts w:cs="Arial"/>
                <w:bCs/>
                <w:sz w:val="18"/>
                <w:szCs w:val="18"/>
              </w:rPr>
            </w:pPr>
          </w:p>
        </w:tc>
        <w:tc>
          <w:tcPr>
            <w:tcW w:w="1631" w:type="dxa"/>
            <w:shd w:val="clear" w:color="auto" w:fill="auto"/>
          </w:tcPr>
          <w:p w14:paraId="0C89980B" w14:textId="77777777" w:rsidR="0054425F" w:rsidRPr="00A7509D" w:rsidRDefault="0054425F" w:rsidP="00361F8B">
            <w:pPr>
              <w:rPr>
                <w:rFonts w:cs="Arial"/>
                <w:bCs/>
                <w:sz w:val="18"/>
                <w:szCs w:val="18"/>
              </w:rPr>
            </w:pPr>
          </w:p>
        </w:tc>
      </w:tr>
      <w:tr w:rsidR="0054425F" w:rsidRPr="00A7509D" w14:paraId="089ECE4C" w14:textId="77777777" w:rsidTr="00361F8B">
        <w:tc>
          <w:tcPr>
            <w:tcW w:w="1638" w:type="dxa"/>
            <w:shd w:val="clear" w:color="auto" w:fill="auto"/>
          </w:tcPr>
          <w:p w14:paraId="67750D7D" w14:textId="77777777" w:rsidR="0054425F" w:rsidRPr="00A7509D" w:rsidRDefault="0054425F" w:rsidP="00361F8B">
            <w:pPr>
              <w:rPr>
                <w:rFonts w:cs="Arial"/>
                <w:bCs/>
                <w:sz w:val="18"/>
                <w:szCs w:val="18"/>
              </w:rPr>
            </w:pPr>
            <w:r w:rsidRPr="00A7509D">
              <w:rPr>
                <w:rFonts w:cs="Arial"/>
                <w:bCs/>
                <w:sz w:val="18"/>
                <w:szCs w:val="18"/>
              </w:rPr>
              <w:t>Marriage and civil partnership</w:t>
            </w:r>
          </w:p>
        </w:tc>
        <w:tc>
          <w:tcPr>
            <w:tcW w:w="687" w:type="dxa"/>
            <w:shd w:val="clear" w:color="auto" w:fill="auto"/>
          </w:tcPr>
          <w:p w14:paraId="109351B3" w14:textId="77777777" w:rsidR="0054425F" w:rsidRPr="00A7509D" w:rsidRDefault="0054425F" w:rsidP="00361F8B">
            <w:pPr>
              <w:rPr>
                <w:rFonts w:cs="Arial"/>
                <w:bCs/>
                <w:sz w:val="18"/>
                <w:szCs w:val="18"/>
              </w:rPr>
            </w:pPr>
          </w:p>
          <w:p w14:paraId="7EB1F8F8" w14:textId="77777777" w:rsidR="0054425F" w:rsidRPr="00A7509D" w:rsidRDefault="0054425F" w:rsidP="00361F8B">
            <w:pPr>
              <w:rPr>
                <w:rFonts w:cs="Arial"/>
                <w:bCs/>
                <w:sz w:val="18"/>
                <w:szCs w:val="18"/>
              </w:rPr>
            </w:pPr>
          </w:p>
          <w:p w14:paraId="0CA94419" w14:textId="77777777" w:rsidR="0054425F" w:rsidRPr="00A7509D" w:rsidRDefault="0054425F" w:rsidP="00361F8B">
            <w:pPr>
              <w:rPr>
                <w:rFonts w:cs="Arial"/>
                <w:bCs/>
                <w:sz w:val="18"/>
                <w:szCs w:val="18"/>
              </w:rPr>
            </w:pPr>
          </w:p>
        </w:tc>
        <w:tc>
          <w:tcPr>
            <w:tcW w:w="2178" w:type="dxa"/>
            <w:shd w:val="clear" w:color="auto" w:fill="auto"/>
          </w:tcPr>
          <w:p w14:paraId="54A62C40" w14:textId="77777777" w:rsidR="0054425F" w:rsidRPr="00A7509D" w:rsidRDefault="0054425F" w:rsidP="00361F8B">
            <w:pPr>
              <w:rPr>
                <w:rFonts w:cs="Arial"/>
                <w:bCs/>
                <w:sz w:val="18"/>
                <w:szCs w:val="18"/>
              </w:rPr>
            </w:pPr>
            <w:r>
              <w:rPr>
                <w:rFonts w:cs="Arial"/>
                <w:bCs/>
                <w:sz w:val="18"/>
                <w:szCs w:val="18"/>
              </w:rPr>
              <w:t>As above</w:t>
            </w:r>
          </w:p>
        </w:tc>
        <w:tc>
          <w:tcPr>
            <w:tcW w:w="1984" w:type="dxa"/>
            <w:shd w:val="clear" w:color="auto" w:fill="auto"/>
          </w:tcPr>
          <w:p w14:paraId="05FC83CC" w14:textId="77777777" w:rsidR="0054425F" w:rsidRPr="00A7509D" w:rsidRDefault="0054425F" w:rsidP="00361F8B">
            <w:pPr>
              <w:rPr>
                <w:rFonts w:cs="Arial"/>
                <w:bCs/>
                <w:sz w:val="18"/>
                <w:szCs w:val="18"/>
              </w:rPr>
            </w:pPr>
          </w:p>
        </w:tc>
        <w:tc>
          <w:tcPr>
            <w:tcW w:w="1775" w:type="dxa"/>
            <w:shd w:val="clear" w:color="auto" w:fill="auto"/>
          </w:tcPr>
          <w:p w14:paraId="4358D5D7" w14:textId="77777777" w:rsidR="0054425F" w:rsidRPr="00A7509D" w:rsidRDefault="0054425F" w:rsidP="00361F8B">
            <w:pPr>
              <w:rPr>
                <w:rFonts w:cs="Arial"/>
                <w:bCs/>
                <w:sz w:val="18"/>
                <w:szCs w:val="18"/>
              </w:rPr>
            </w:pPr>
          </w:p>
        </w:tc>
        <w:tc>
          <w:tcPr>
            <w:tcW w:w="1631" w:type="dxa"/>
            <w:shd w:val="clear" w:color="auto" w:fill="auto"/>
          </w:tcPr>
          <w:p w14:paraId="421083CE" w14:textId="77777777" w:rsidR="0054425F" w:rsidRPr="00A7509D" w:rsidRDefault="0054425F" w:rsidP="00361F8B">
            <w:pPr>
              <w:rPr>
                <w:rFonts w:cs="Arial"/>
                <w:bCs/>
                <w:sz w:val="18"/>
                <w:szCs w:val="18"/>
              </w:rPr>
            </w:pPr>
          </w:p>
        </w:tc>
        <w:tc>
          <w:tcPr>
            <w:tcW w:w="1631" w:type="dxa"/>
            <w:shd w:val="clear" w:color="auto" w:fill="auto"/>
          </w:tcPr>
          <w:p w14:paraId="0E9D427E" w14:textId="77777777" w:rsidR="0054425F" w:rsidRPr="00A7509D" w:rsidRDefault="0054425F" w:rsidP="00361F8B">
            <w:pPr>
              <w:rPr>
                <w:rFonts w:cs="Arial"/>
                <w:bCs/>
                <w:sz w:val="18"/>
                <w:szCs w:val="18"/>
              </w:rPr>
            </w:pPr>
          </w:p>
        </w:tc>
        <w:tc>
          <w:tcPr>
            <w:tcW w:w="1631" w:type="dxa"/>
            <w:shd w:val="clear" w:color="auto" w:fill="auto"/>
          </w:tcPr>
          <w:p w14:paraId="420C8848" w14:textId="77777777" w:rsidR="0054425F" w:rsidRPr="00A7509D" w:rsidRDefault="0054425F" w:rsidP="00361F8B">
            <w:pPr>
              <w:rPr>
                <w:rFonts w:cs="Arial"/>
                <w:bCs/>
                <w:sz w:val="18"/>
                <w:szCs w:val="18"/>
              </w:rPr>
            </w:pPr>
          </w:p>
        </w:tc>
        <w:tc>
          <w:tcPr>
            <w:tcW w:w="1631" w:type="dxa"/>
            <w:shd w:val="clear" w:color="auto" w:fill="auto"/>
          </w:tcPr>
          <w:p w14:paraId="75D507F2" w14:textId="77777777" w:rsidR="0054425F" w:rsidRPr="00A7509D" w:rsidRDefault="0054425F" w:rsidP="00361F8B">
            <w:pPr>
              <w:rPr>
                <w:rFonts w:cs="Arial"/>
                <w:bCs/>
                <w:sz w:val="18"/>
                <w:szCs w:val="18"/>
              </w:rPr>
            </w:pPr>
          </w:p>
        </w:tc>
      </w:tr>
      <w:tr w:rsidR="0054425F" w:rsidRPr="00A7509D" w14:paraId="07A0575A" w14:textId="77777777" w:rsidTr="00361F8B">
        <w:tc>
          <w:tcPr>
            <w:tcW w:w="1638" w:type="dxa"/>
            <w:shd w:val="clear" w:color="auto" w:fill="auto"/>
          </w:tcPr>
          <w:p w14:paraId="4F5CE4FE" w14:textId="77777777" w:rsidR="0054425F" w:rsidRDefault="0054425F" w:rsidP="00361F8B">
            <w:pPr>
              <w:rPr>
                <w:rFonts w:cs="Arial"/>
                <w:bCs/>
                <w:sz w:val="18"/>
                <w:szCs w:val="18"/>
              </w:rPr>
            </w:pPr>
            <w:r w:rsidRPr="00A7509D">
              <w:rPr>
                <w:rFonts w:cs="Arial"/>
                <w:bCs/>
                <w:sz w:val="18"/>
                <w:szCs w:val="18"/>
              </w:rPr>
              <w:t>Race</w:t>
            </w:r>
          </w:p>
          <w:p w14:paraId="39C9C4A2" w14:textId="77777777" w:rsidR="0054425F" w:rsidRDefault="0054425F" w:rsidP="00361F8B">
            <w:pPr>
              <w:rPr>
                <w:rFonts w:cs="Arial"/>
                <w:bCs/>
                <w:sz w:val="18"/>
                <w:szCs w:val="18"/>
              </w:rPr>
            </w:pPr>
          </w:p>
          <w:p w14:paraId="0C8944F6" w14:textId="77777777" w:rsidR="0054425F" w:rsidRPr="00A7509D" w:rsidRDefault="0054425F" w:rsidP="00361F8B">
            <w:pPr>
              <w:rPr>
                <w:rFonts w:cs="Arial"/>
                <w:bCs/>
                <w:sz w:val="18"/>
                <w:szCs w:val="18"/>
              </w:rPr>
            </w:pPr>
          </w:p>
        </w:tc>
        <w:tc>
          <w:tcPr>
            <w:tcW w:w="687" w:type="dxa"/>
            <w:shd w:val="clear" w:color="auto" w:fill="auto"/>
          </w:tcPr>
          <w:p w14:paraId="09273722" w14:textId="77777777" w:rsidR="0054425F" w:rsidRPr="00A7509D" w:rsidRDefault="0054425F" w:rsidP="00361F8B">
            <w:pPr>
              <w:rPr>
                <w:rFonts w:cs="Arial"/>
                <w:bCs/>
                <w:sz w:val="18"/>
                <w:szCs w:val="18"/>
              </w:rPr>
            </w:pPr>
          </w:p>
          <w:p w14:paraId="407ADBCF" w14:textId="77777777" w:rsidR="0054425F" w:rsidRPr="00A7509D" w:rsidRDefault="0054425F" w:rsidP="00361F8B">
            <w:pPr>
              <w:rPr>
                <w:rFonts w:cs="Arial"/>
                <w:bCs/>
                <w:sz w:val="18"/>
                <w:szCs w:val="18"/>
              </w:rPr>
            </w:pPr>
          </w:p>
        </w:tc>
        <w:tc>
          <w:tcPr>
            <w:tcW w:w="2178" w:type="dxa"/>
            <w:shd w:val="clear" w:color="auto" w:fill="auto"/>
          </w:tcPr>
          <w:p w14:paraId="444F607A" w14:textId="77777777" w:rsidR="0054425F" w:rsidRPr="00A7509D" w:rsidRDefault="0054425F" w:rsidP="00361F8B">
            <w:pPr>
              <w:rPr>
                <w:rFonts w:cs="Arial"/>
                <w:bCs/>
                <w:sz w:val="18"/>
                <w:szCs w:val="18"/>
              </w:rPr>
            </w:pPr>
            <w:r>
              <w:rPr>
                <w:rFonts w:cs="Arial"/>
                <w:bCs/>
                <w:sz w:val="18"/>
                <w:szCs w:val="18"/>
              </w:rPr>
              <w:t>As above</w:t>
            </w:r>
          </w:p>
        </w:tc>
        <w:tc>
          <w:tcPr>
            <w:tcW w:w="1984" w:type="dxa"/>
            <w:shd w:val="clear" w:color="auto" w:fill="auto"/>
          </w:tcPr>
          <w:p w14:paraId="3434FEB7" w14:textId="77777777" w:rsidR="0054425F" w:rsidRPr="00A7509D" w:rsidRDefault="0054425F" w:rsidP="00361F8B">
            <w:pPr>
              <w:rPr>
                <w:rFonts w:cs="Arial"/>
                <w:bCs/>
                <w:sz w:val="18"/>
                <w:szCs w:val="18"/>
              </w:rPr>
            </w:pPr>
          </w:p>
        </w:tc>
        <w:tc>
          <w:tcPr>
            <w:tcW w:w="1775" w:type="dxa"/>
            <w:shd w:val="clear" w:color="auto" w:fill="auto"/>
          </w:tcPr>
          <w:p w14:paraId="701C7683" w14:textId="77777777" w:rsidR="0054425F" w:rsidRPr="00A7509D" w:rsidRDefault="0054425F" w:rsidP="00361F8B">
            <w:pPr>
              <w:rPr>
                <w:rFonts w:cs="Arial"/>
                <w:bCs/>
                <w:sz w:val="18"/>
                <w:szCs w:val="18"/>
              </w:rPr>
            </w:pPr>
          </w:p>
        </w:tc>
        <w:tc>
          <w:tcPr>
            <w:tcW w:w="1631" w:type="dxa"/>
            <w:shd w:val="clear" w:color="auto" w:fill="auto"/>
          </w:tcPr>
          <w:p w14:paraId="0EFB7D19" w14:textId="77777777" w:rsidR="0054425F" w:rsidRPr="00A7509D" w:rsidRDefault="0054425F" w:rsidP="00361F8B">
            <w:pPr>
              <w:rPr>
                <w:rFonts w:cs="Arial"/>
                <w:bCs/>
                <w:sz w:val="18"/>
                <w:szCs w:val="18"/>
              </w:rPr>
            </w:pPr>
          </w:p>
        </w:tc>
        <w:tc>
          <w:tcPr>
            <w:tcW w:w="1631" w:type="dxa"/>
            <w:shd w:val="clear" w:color="auto" w:fill="auto"/>
          </w:tcPr>
          <w:p w14:paraId="60FAE526" w14:textId="77777777" w:rsidR="0054425F" w:rsidRPr="00A7509D" w:rsidRDefault="0054425F" w:rsidP="00361F8B">
            <w:pPr>
              <w:rPr>
                <w:rFonts w:cs="Arial"/>
                <w:bCs/>
                <w:sz w:val="18"/>
                <w:szCs w:val="18"/>
              </w:rPr>
            </w:pPr>
          </w:p>
        </w:tc>
        <w:tc>
          <w:tcPr>
            <w:tcW w:w="1631" w:type="dxa"/>
            <w:shd w:val="clear" w:color="auto" w:fill="auto"/>
          </w:tcPr>
          <w:p w14:paraId="1435BE12" w14:textId="77777777" w:rsidR="0054425F" w:rsidRPr="00A7509D" w:rsidRDefault="0054425F" w:rsidP="00361F8B">
            <w:pPr>
              <w:rPr>
                <w:rFonts w:cs="Arial"/>
                <w:bCs/>
                <w:sz w:val="18"/>
                <w:szCs w:val="18"/>
              </w:rPr>
            </w:pPr>
          </w:p>
        </w:tc>
        <w:tc>
          <w:tcPr>
            <w:tcW w:w="1631" w:type="dxa"/>
            <w:shd w:val="clear" w:color="auto" w:fill="auto"/>
          </w:tcPr>
          <w:p w14:paraId="6CC97527" w14:textId="77777777" w:rsidR="0054425F" w:rsidRPr="00A7509D" w:rsidRDefault="0054425F" w:rsidP="00361F8B">
            <w:pPr>
              <w:rPr>
                <w:rFonts w:cs="Arial"/>
                <w:bCs/>
                <w:sz w:val="18"/>
                <w:szCs w:val="18"/>
              </w:rPr>
            </w:pPr>
          </w:p>
        </w:tc>
      </w:tr>
      <w:tr w:rsidR="0054425F" w:rsidRPr="00A7509D" w14:paraId="6413142E" w14:textId="77777777" w:rsidTr="00361F8B">
        <w:tc>
          <w:tcPr>
            <w:tcW w:w="1638" w:type="dxa"/>
            <w:shd w:val="clear" w:color="auto" w:fill="auto"/>
          </w:tcPr>
          <w:p w14:paraId="2D43C6AD" w14:textId="77777777" w:rsidR="0054425F" w:rsidRPr="00A7509D" w:rsidRDefault="0054425F" w:rsidP="00361F8B">
            <w:pPr>
              <w:rPr>
                <w:rFonts w:cs="Arial"/>
                <w:bCs/>
                <w:sz w:val="18"/>
                <w:szCs w:val="18"/>
              </w:rPr>
            </w:pPr>
            <w:r w:rsidRPr="00A7509D">
              <w:rPr>
                <w:rFonts w:cs="Arial"/>
                <w:bCs/>
                <w:sz w:val="18"/>
                <w:szCs w:val="18"/>
              </w:rPr>
              <w:lastRenderedPageBreak/>
              <w:t>Religion or belief</w:t>
            </w:r>
          </w:p>
        </w:tc>
        <w:tc>
          <w:tcPr>
            <w:tcW w:w="687" w:type="dxa"/>
            <w:shd w:val="clear" w:color="auto" w:fill="auto"/>
          </w:tcPr>
          <w:p w14:paraId="1C29B06B" w14:textId="77777777" w:rsidR="0054425F" w:rsidRPr="00A7509D" w:rsidRDefault="0054425F" w:rsidP="00361F8B">
            <w:pPr>
              <w:rPr>
                <w:rFonts w:cs="Arial"/>
                <w:bCs/>
                <w:sz w:val="18"/>
                <w:szCs w:val="18"/>
              </w:rPr>
            </w:pPr>
          </w:p>
          <w:p w14:paraId="0661BCFC" w14:textId="77777777" w:rsidR="0054425F" w:rsidRPr="00A7509D" w:rsidRDefault="0054425F" w:rsidP="00361F8B">
            <w:pPr>
              <w:rPr>
                <w:rFonts w:cs="Arial"/>
                <w:bCs/>
                <w:sz w:val="18"/>
                <w:szCs w:val="18"/>
              </w:rPr>
            </w:pPr>
          </w:p>
        </w:tc>
        <w:tc>
          <w:tcPr>
            <w:tcW w:w="2178" w:type="dxa"/>
            <w:shd w:val="clear" w:color="auto" w:fill="auto"/>
          </w:tcPr>
          <w:p w14:paraId="6E9BC74A" w14:textId="77777777" w:rsidR="0054425F" w:rsidRPr="00A7509D" w:rsidRDefault="0054425F" w:rsidP="00361F8B">
            <w:pPr>
              <w:rPr>
                <w:rFonts w:cs="Arial"/>
                <w:bCs/>
                <w:sz w:val="18"/>
                <w:szCs w:val="18"/>
              </w:rPr>
            </w:pPr>
            <w:r>
              <w:rPr>
                <w:rFonts w:cs="Arial"/>
                <w:bCs/>
                <w:sz w:val="18"/>
                <w:szCs w:val="18"/>
              </w:rPr>
              <w:t>As above</w:t>
            </w:r>
          </w:p>
        </w:tc>
        <w:tc>
          <w:tcPr>
            <w:tcW w:w="1984" w:type="dxa"/>
            <w:shd w:val="clear" w:color="auto" w:fill="auto"/>
          </w:tcPr>
          <w:p w14:paraId="6939677A" w14:textId="77777777" w:rsidR="0054425F" w:rsidRPr="00A7509D" w:rsidRDefault="0054425F" w:rsidP="00361F8B">
            <w:pPr>
              <w:rPr>
                <w:rFonts w:cs="Arial"/>
                <w:bCs/>
                <w:sz w:val="18"/>
                <w:szCs w:val="18"/>
              </w:rPr>
            </w:pPr>
          </w:p>
        </w:tc>
        <w:tc>
          <w:tcPr>
            <w:tcW w:w="1775" w:type="dxa"/>
            <w:shd w:val="clear" w:color="auto" w:fill="auto"/>
          </w:tcPr>
          <w:p w14:paraId="5A43AE6D" w14:textId="77777777" w:rsidR="0054425F" w:rsidRPr="00A7509D" w:rsidRDefault="0054425F" w:rsidP="00361F8B">
            <w:pPr>
              <w:rPr>
                <w:rFonts w:cs="Arial"/>
                <w:bCs/>
                <w:sz w:val="18"/>
                <w:szCs w:val="18"/>
              </w:rPr>
            </w:pPr>
          </w:p>
        </w:tc>
        <w:tc>
          <w:tcPr>
            <w:tcW w:w="1631" w:type="dxa"/>
            <w:shd w:val="clear" w:color="auto" w:fill="auto"/>
          </w:tcPr>
          <w:p w14:paraId="71877625" w14:textId="77777777" w:rsidR="0054425F" w:rsidRPr="00A7509D" w:rsidRDefault="0054425F" w:rsidP="00361F8B">
            <w:pPr>
              <w:rPr>
                <w:rFonts w:cs="Arial"/>
                <w:bCs/>
                <w:sz w:val="18"/>
                <w:szCs w:val="18"/>
              </w:rPr>
            </w:pPr>
          </w:p>
        </w:tc>
        <w:tc>
          <w:tcPr>
            <w:tcW w:w="1631" w:type="dxa"/>
            <w:shd w:val="clear" w:color="auto" w:fill="auto"/>
          </w:tcPr>
          <w:p w14:paraId="74CC4E84" w14:textId="77777777" w:rsidR="0054425F" w:rsidRPr="00A7509D" w:rsidRDefault="0054425F" w:rsidP="00361F8B">
            <w:pPr>
              <w:rPr>
                <w:rFonts w:cs="Arial"/>
                <w:bCs/>
                <w:sz w:val="18"/>
                <w:szCs w:val="18"/>
              </w:rPr>
            </w:pPr>
          </w:p>
        </w:tc>
        <w:tc>
          <w:tcPr>
            <w:tcW w:w="1631" w:type="dxa"/>
            <w:shd w:val="clear" w:color="auto" w:fill="auto"/>
          </w:tcPr>
          <w:p w14:paraId="5CED1F81" w14:textId="77777777" w:rsidR="0054425F" w:rsidRPr="00A7509D" w:rsidRDefault="0054425F" w:rsidP="00361F8B">
            <w:pPr>
              <w:rPr>
                <w:rFonts w:cs="Arial"/>
                <w:bCs/>
                <w:sz w:val="18"/>
                <w:szCs w:val="18"/>
              </w:rPr>
            </w:pPr>
          </w:p>
        </w:tc>
        <w:tc>
          <w:tcPr>
            <w:tcW w:w="1631" w:type="dxa"/>
            <w:shd w:val="clear" w:color="auto" w:fill="auto"/>
          </w:tcPr>
          <w:p w14:paraId="0FDE73F4" w14:textId="77777777" w:rsidR="0054425F" w:rsidRPr="00A7509D" w:rsidRDefault="0054425F" w:rsidP="00361F8B">
            <w:pPr>
              <w:rPr>
                <w:rFonts w:cs="Arial"/>
                <w:bCs/>
                <w:sz w:val="18"/>
                <w:szCs w:val="18"/>
              </w:rPr>
            </w:pPr>
          </w:p>
        </w:tc>
      </w:tr>
      <w:tr w:rsidR="0054425F" w:rsidRPr="00A7509D" w14:paraId="0E022501" w14:textId="77777777" w:rsidTr="00361F8B">
        <w:tc>
          <w:tcPr>
            <w:tcW w:w="1638" w:type="dxa"/>
            <w:shd w:val="clear" w:color="auto" w:fill="auto"/>
          </w:tcPr>
          <w:p w14:paraId="4AFA1FEC" w14:textId="77777777" w:rsidR="0054425F" w:rsidRPr="00A7509D" w:rsidRDefault="0054425F" w:rsidP="00361F8B">
            <w:pPr>
              <w:rPr>
                <w:rFonts w:cs="Arial"/>
                <w:bCs/>
                <w:sz w:val="18"/>
                <w:szCs w:val="18"/>
              </w:rPr>
            </w:pPr>
            <w:r w:rsidRPr="00A7509D">
              <w:rPr>
                <w:rFonts w:cs="Arial"/>
                <w:bCs/>
                <w:sz w:val="18"/>
                <w:szCs w:val="18"/>
              </w:rPr>
              <w:t>Sex</w:t>
            </w:r>
          </w:p>
        </w:tc>
        <w:tc>
          <w:tcPr>
            <w:tcW w:w="687" w:type="dxa"/>
            <w:shd w:val="clear" w:color="auto" w:fill="auto"/>
          </w:tcPr>
          <w:p w14:paraId="78A77A32" w14:textId="77777777" w:rsidR="0054425F" w:rsidRPr="00A7509D" w:rsidRDefault="0054425F" w:rsidP="00361F8B">
            <w:pPr>
              <w:rPr>
                <w:rFonts w:cs="Arial"/>
                <w:bCs/>
                <w:sz w:val="18"/>
                <w:szCs w:val="18"/>
              </w:rPr>
            </w:pPr>
          </w:p>
          <w:p w14:paraId="4C07CBB8" w14:textId="77777777" w:rsidR="0054425F" w:rsidRPr="00A7509D" w:rsidRDefault="0054425F" w:rsidP="00361F8B">
            <w:pPr>
              <w:rPr>
                <w:rFonts w:cs="Arial"/>
                <w:bCs/>
                <w:sz w:val="18"/>
                <w:szCs w:val="18"/>
              </w:rPr>
            </w:pPr>
          </w:p>
        </w:tc>
        <w:tc>
          <w:tcPr>
            <w:tcW w:w="2178" w:type="dxa"/>
            <w:shd w:val="clear" w:color="auto" w:fill="auto"/>
          </w:tcPr>
          <w:p w14:paraId="621F3FE9" w14:textId="77777777" w:rsidR="0054425F" w:rsidRPr="00A7509D" w:rsidRDefault="0054425F" w:rsidP="00361F8B">
            <w:pPr>
              <w:rPr>
                <w:rFonts w:cs="Arial"/>
                <w:bCs/>
                <w:sz w:val="18"/>
                <w:szCs w:val="18"/>
              </w:rPr>
            </w:pPr>
            <w:r>
              <w:rPr>
                <w:rFonts w:cs="Arial"/>
                <w:bCs/>
                <w:sz w:val="18"/>
                <w:szCs w:val="18"/>
              </w:rPr>
              <w:t>As above</w:t>
            </w:r>
          </w:p>
        </w:tc>
        <w:tc>
          <w:tcPr>
            <w:tcW w:w="1984" w:type="dxa"/>
            <w:shd w:val="clear" w:color="auto" w:fill="auto"/>
          </w:tcPr>
          <w:p w14:paraId="63E3C754" w14:textId="77777777" w:rsidR="0054425F" w:rsidRPr="00A7509D" w:rsidRDefault="0054425F" w:rsidP="00361F8B">
            <w:pPr>
              <w:rPr>
                <w:rFonts w:cs="Arial"/>
                <w:bCs/>
                <w:sz w:val="18"/>
                <w:szCs w:val="18"/>
              </w:rPr>
            </w:pPr>
          </w:p>
        </w:tc>
        <w:tc>
          <w:tcPr>
            <w:tcW w:w="1775" w:type="dxa"/>
            <w:shd w:val="clear" w:color="auto" w:fill="auto"/>
          </w:tcPr>
          <w:p w14:paraId="3462BAC2" w14:textId="77777777" w:rsidR="0054425F" w:rsidRPr="00A7509D" w:rsidRDefault="0054425F" w:rsidP="00361F8B">
            <w:pPr>
              <w:rPr>
                <w:rFonts w:cs="Arial"/>
                <w:bCs/>
                <w:sz w:val="18"/>
                <w:szCs w:val="18"/>
              </w:rPr>
            </w:pPr>
          </w:p>
        </w:tc>
        <w:tc>
          <w:tcPr>
            <w:tcW w:w="1631" w:type="dxa"/>
            <w:shd w:val="clear" w:color="auto" w:fill="auto"/>
          </w:tcPr>
          <w:p w14:paraId="4AA364C4" w14:textId="77777777" w:rsidR="0054425F" w:rsidRPr="00A7509D" w:rsidRDefault="0054425F" w:rsidP="00361F8B">
            <w:pPr>
              <w:rPr>
                <w:rFonts w:cs="Arial"/>
                <w:bCs/>
                <w:sz w:val="18"/>
                <w:szCs w:val="18"/>
              </w:rPr>
            </w:pPr>
          </w:p>
        </w:tc>
        <w:tc>
          <w:tcPr>
            <w:tcW w:w="1631" w:type="dxa"/>
            <w:shd w:val="clear" w:color="auto" w:fill="auto"/>
          </w:tcPr>
          <w:p w14:paraId="795D8732" w14:textId="77777777" w:rsidR="0054425F" w:rsidRPr="00A7509D" w:rsidRDefault="0054425F" w:rsidP="00361F8B">
            <w:pPr>
              <w:rPr>
                <w:rFonts w:cs="Arial"/>
                <w:bCs/>
                <w:sz w:val="18"/>
                <w:szCs w:val="18"/>
              </w:rPr>
            </w:pPr>
          </w:p>
        </w:tc>
        <w:tc>
          <w:tcPr>
            <w:tcW w:w="1631" w:type="dxa"/>
            <w:shd w:val="clear" w:color="auto" w:fill="auto"/>
          </w:tcPr>
          <w:p w14:paraId="14187AC2" w14:textId="77777777" w:rsidR="0054425F" w:rsidRPr="00A7509D" w:rsidRDefault="0054425F" w:rsidP="00361F8B">
            <w:pPr>
              <w:rPr>
                <w:rFonts w:cs="Arial"/>
                <w:bCs/>
                <w:sz w:val="18"/>
                <w:szCs w:val="18"/>
              </w:rPr>
            </w:pPr>
          </w:p>
        </w:tc>
        <w:tc>
          <w:tcPr>
            <w:tcW w:w="1631" w:type="dxa"/>
            <w:shd w:val="clear" w:color="auto" w:fill="auto"/>
          </w:tcPr>
          <w:p w14:paraId="0A2A260B" w14:textId="77777777" w:rsidR="0054425F" w:rsidRPr="00A7509D" w:rsidRDefault="0054425F" w:rsidP="00361F8B">
            <w:pPr>
              <w:rPr>
                <w:rFonts w:cs="Arial"/>
                <w:bCs/>
                <w:sz w:val="18"/>
                <w:szCs w:val="18"/>
              </w:rPr>
            </w:pPr>
          </w:p>
        </w:tc>
      </w:tr>
      <w:tr w:rsidR="0054425F" w:rsidRPr="00A7509D" w14:paraId="7BC20D16" w14:textId="77777777" w:rsidTr="00361F8B">
        <w:tc>
          <w:tcPr>
            <w:tcW w:w="1638" w:type="dxa"/>
            <w:shd w:val="clear" w:color="auto" w:fill="auto"/>
          </w:tcPr>
          <w:p w14:paraId="035242E7" w14:textId="77777777" w:rsidR="0054425F" w:rsidRPr="00A7509D" w:rsidRDefault="0054425F" w:rsidP="00361F8B">
            <w:pPr>
              <w:rPr>
                <w:rFonts w:cs="Arial"/>
                <w:bCs/>
                <w:sz w:val="18"/>
                <w:szCs w:val="18"/>
              </w:rPr>
            </w:pPr>
            <w:r w:rsidRPr="00A7509D">
              <w:rPr>
                <w:rFonts w:cs="Arial"/>
                <w:bCs/>
                <w:sz w:val="18"/>
                <w:szCs w:val="18"/>
              </w:rPr>
              <w:t>Sexual orientation</w:t>
            </w:r>
          </w:p>
        </w:tc>
        <w:tc>
          <w:tcPr>
            <w:tcW w:w="687" w:type="dxa"/>
            <w:shd w:val="clear" w:color="auto" w:fill="auto"/>
          </w:tcPr>
          <w:p w14:paraId="05DD397D" w14:textId="77777777" w:rsidR="0054425F" w:rsidRPr="00A7509D" w:rsidRDefault="0054425F" w:rsidP="00361F8B">
            <w:pPr>
              <w:rPr>
                <w:rFonts w:cs="Arial"/>
                <w:bCs/>
                <w:sz w:val="18"/>
                <w:szCs w:val="18"/>
              </w:rPr>
            </w:pPr>
          </w:p>
        </w:tc>
        <w:tc>
          <w:tcPr>
            <w:tcW w:w="2178" w:type="dxa"/>
            <w:shd w:val="clear" w:color="auto" w:fill="auto"/>
          </w:tcPr>
          <w:p w14:paraId="12F33247" w14:textId="77777777" w:rsidR="0054425F" w:rsidRPr="00A7509D" w:rsidRDefault="0054425F" w:rsidP="00361F8B">
            <w:pPr>
              <w:rPr>
                <w:rFonts w:cs="Arial"/>
                <w:bCs/>
                <w:sz w:val="18"/>
                <w:szCs w:val="18"/>
              </w:rPr>
            </w:pPr>
            <w:r>
              <w:rPr>
                <w:rFonts w:cs="Arial"/>
                <w:bCs/>
                <w:sz w:val="18"/>
                <w:szCs w:val="18"/>
              </w:rPr>
              <w:t>As above</w:t>
            </w:r>
          </w:p>
        </w:tc>
        <w:tc>
          <w:tcPr>
            <w:tcW w:w="1984" w:type="dxa"/>
            <w:shd w:val="clear" w:color="auto" w:fill="auto"/>
          </w:tcPr>
          <w:p w14:paraId="16DC8B4D" w14:textId="77777777" w:rsidR="0054425F" w:rsidRPr="00A7509D" w:rsidRDefault="0054425F" w:rsidP="00361F8B">
            <w:pPr>
              <w:rPr>
                <w:rFonts w:cs="Arial"/>
                <w:bCs/>
                <w:sz w:val="18"/>
                <w:szCs w:val="18"/>
              </w:rPr>
            </w:pPr>
          </w:p>
        </w:tc>
        <w:tc>
          <w:tcPr>
            <w:tcW w:w="1775" w:type="dxa"/>
            <w:shd w:val="clear" w:color="auto" w:fill="auto"/>
          </w:tcPr>
          <w:p w14:paraId="25D8D870" w14:textId="77777777" w:rsidR="0054425F" w:rsidRPr="00A7509D" w:rsidRDefault="0054425F" w:rsidP="00361F8B">
            <w:pPr>
              <w:rPr>
                <w:rFonts w:cs="Arial"/>
                <w:bCs/>
                <w:sz w:val="18"/>
                <w:szCs w:val="18"/>
              </w:rPr>
            </w:pPr>
          </w:p>
        </w:tc>
        <w:tc>
          <w:tcPr>
            <w:tcW w:w="1631" w:type="dxa"/>
            <w:shd w:val="clear" w:color="auto" w:fill="auto"/>
          </w:tcPr>
          <w:p w14:paraId="0AF3F926" w14:textId="77777777" w:rsidR="0054425F" w:rsidRPr="00A7509D" w:rsidRDefault="0054425F" w:rsidP="00361F8B">
            <w:pPr>
              <w:rPr>
                <w:rFonts w:cs="Arial"/>
                <w:bCs/>
                <w:sz w:val="18"/>
                <w:szCs w:val="18"/>
              </w:rPr>
            </w:pPr>
          </w:p>
        </w:tc>
        <w:tc>
          <w:tcPr>
            <w:tcW w:w="1631" w:type="dxa"/>
            <w:shd w:val="clear" w:color="auto" w:fill="auto"/>
          </w:tcPr>
          <w:p w14:paraId="4CA9E854" w14:textId="77777777" w:rsidR="0054425F" w:rsidRPr="00A7509D" w:rsidRDefault="0054425F" w:rsidP="00361F8B">
            <w:pPr>
              <w:rPr>
                <w:rFonts w:cs="Arial"/>
                <w:bCs/>
                <w:sz w:val="18"/>
                <w:szCs w:val="18"/>
              </w:rPr>
            </w:pPr>
          </w:p>
        </w:tc>
        <w:tc>
          <w:tcPr>
            <w:tcW w:w="1631" w:type="dxa"/>
            <w:shd w:val="clear" w:color="auto" w:fill="auto"/>
          </w:tcPr>
          <w:p w14:paraId="2D42C595" w14:textId="77777777" w:rsidR="0054425F" w:rsidRPr="00A7509D" w:rsidRDefault="0054425F" w:rsidP="00361F8B">
            <w:pPr>
              <w:rPr>
                <w:rFonts w:cs="Arial"/>
                <w:bCs/>
                <w:sz w:val="18"/>
                <w:szCs w:val="18"/>
              </w:rPr>
            </w:pPr>
          </w:p>
        </w:tc>
        <w:tc>
          <w:tcPr>
            <w:tcW w:w="1631" w:type="dxa"/>
            <w:shd w:val="clear" w:color="auto" w:fill="auto"/>
          </w:tcPr>
          <w:p w14:paraId="75A2A5DD" w14:textId="77777777" w:rsidR="0054425F" w:rsidRPr="00A7509D" w:rsidRDefault="0054425F" w:rsidP="00361F8B">
            <w:pPr>
              <w:rPr>
                <w:rFonts w:cs="Arial"/>
                <w:bCs/>
                <w:sz w:val="18"/>
                <w:szCs w:val="18"/>
              </w:rPr>
            </w:pPr>
          </w:p>
        </w:tc>
      </w:tr>
      <w:tr w:rsidR="0054425F" w:rsidRPr="00A7509D" w14:paraId="2000A4C7" w14:textId="77777777" w:rsidTr="00361F8B">
        <w:tc>
          <w:tcPr>
            <w:tcW w:w="1638" w:type="dxa"/>
            <w:shd w:val="clear" w:color="auto" w:fill="auto"/>
          </w:tcPr>
          <w:p w14:paraId="5E7D044B" w14:textId="77777777" w:rsidR="0054425F" w:rsidRPr="00A7509D" w:rsidRDefault="0054425F" w:rsidP="00361F8B">
            <w:pPr>
              <w:rPr>
                <w:rFonts w:cs="Arial"/>
                <w:bCs/>
                <w:sz w:val="18"/>
                <w:szCs w:val="18"/>
              </w:rPr>
            </w:pPr>
            <w:r w:rsidRPr="00A7509D">
              <w:rPr>
                <w:rFonts w:cs="Arial"/>
                <w:bCs/>
                <w:sz w:val="18"/>
                <w:szCs w:val="18"/>
              </w:rPr>
              <w:t>Pregnancy and maternity</w:t>
            </w:r>
          </w:p>
        </w:tc>
        <w:tc>
          <w:tcPr>
            <w:tcW w:w="687" w:type="dxa"/>
            <w:shd w:val="clear" w:color="auto" w:fill="auto"/>
          </w:tcPr>
          <w:p w14:paraId="7D1AA276" w14:textId="77777777" w:rsidR="0054425F" w:rsidRPr="00A7509D" w:rsidRDefault="0054425F" w:rsidP="00361F8B">
            <w:pPr>
              <w:rPr>
                <w:rFonts w:cs="Arial"/>
                <w:bCs/>
                <w:sz w:val="18"/>
                <w:szCs w:val="18"/>
              </w:rPr>
            </w:pPr>
          </w:p>
        </w:tc>
        <w:tc>
          <w:tcPr>
            <w:tcW w:w="2178" w:type="dxa"/>
            <w:shd w:val="clear" w:color="auto" w:fill="auto"/>
          </w:tcPr>
          <w:p w14:paraId="01D77452" w14:textId="77777777" w:rsidR="0054425F" w:rsidRPr="00A7509D" w:rsidRDefault="0054425F" w:rsidP="00361F8B">
            <w:pPr>
              <w:rPr>
                <w:rFonts w:cs="Arial"/>
                <w:bCs/>
                <w:sz w:val="18"/>
                <w:szCs w:val="18"/>
              </w:rPr>
            </w:pPr>
            <w:r>
              <w:rPr>
                <w:rFonts w:cs="Arial"/>
                <w:bCs/>
                <w:sz w:val="18"/>
                <w:szCs w:val="18"/>
              </w:rPr>
              <w:t>As above</w:t>
            </w:r>
          </w:p>
        </w:tc>
        <w:tc>
          <w:tcPr>
            <w:tcW w:w="1984" w:type="dxa"/>
            <w:shd w:val="clear" w:color="auto" w:fill="auto"/>
          </w:tcPr>
          <w:p w14:paraId="41960D2F" w14:textId="77777777" w:rsidR="0054425F" w:rsidRPr="00A7509D" w:rsidRDefault="0054425F" w:rsidP="00361F8B">
            <w:pPr>
              <w:rPr>
                <w:rFonts w:cs="Arial"/>
                <w:bCs/>
                <w:sz w:val="18"/>
                <w:szCs w:val="18"/>
              </w:rPr>
            </w:pPr>
          </w:p>
        </w:tc>
        <w:tc>
          <w:tcPr>
            <w:tcW w:w="1775" w:type="dxa"/>
            <w:shd w:val="clear" w:color="auto" w:fill="auto"/>
          </w:tcPr>
          <w:p w14:paraId="3484A20A" w14:textId="77777777" w:rsidR="0054425F" w:rsidRPr="00A7509D" w:rsidRDefault="0054425F" w:rsidP="00361F8B">
            <w:pPr>
              <w:rPr>
                <w:rFonts w:cs="Arial"/>
                <w:bCs/>
                <w:sz w:val="18"/>
                <w:szCs w:val="18"/>
              </w:rPr>
            </w:pPr>
          </w:p>
        </w:tc>
        <w:tc>
          <w:tcPr>
            <w:tcW w:w="1631" w:type="dxa"/>
            <w:shd w:val="clear" w:color="auto" w:fill="auto"/>
          </w:tcPr>
          <w:p w14:paraId="5F491B91" w14:textId="77777777" w:rsidR="0054425F" w:rsidRPr="00A7509D" w:rsidRDefault="0054425F" w:rsidP="00361F8B">
            <w:pPr>
              <w:rPr>
                <w:rFonts w:cs="Arial"/>
                <w:bCs/>
                <w:sz w:val="18"/>
                <w:szCs w:val="18"/>
              </w:rPr>
            </w:pPr>
          </w:p>
        </w:tc>
        <w:tc>
          <w:tcPr>
            <w:tcW w:w="1631" w:type="dxa"/>
            <w:shd w:val="clear" w:color="auto" w:fill="auto"/>
          </w:tcPr>
          <w:p w14:paraId="12B383E3" w14:textId="77777777" w:rsidR="0054425F" w:rsidRPr="00A7509D" w:rsidRDefault="0054425F" w:rsidP="00361F8B">
            <w:pPr>
              <w:rPr>
                <w:rFonts w:cs="Arial"/>
                <w:bCs/>
                <w:sz w:val="18"/>
                <w:szCs w:val="18"/>
              </w:rPr>
            </w:pPr>
          </w:p>
        </w:tc>
        <w:tc>
          <w:tcPr>
            <w:tcW w:w="1631" w:type="dxa"/>
            <w:shd w:val="clear" w:color="auto" w:fill="auto"/>
          </w:tcPr>
          <w:p w14:paraId="0BD758C2" w14:textId="77777777" w:rsidR="0054425F" w:rsidRPr="00A7509D" w:rsidRDefault="0054425F" w:rsidP="00361F8B">
            <w:pPr>
              <w:rPr>
                <w:rFonts w:cs="Arial"/>
                <w:bCs/>
                <w:sz w:val="18"/>
                <w:szCs w:val="18"/>
              </w:rPr>
            </w:pPr>
          </w:p>
        </w:tc>
        <w:tc>
          <w:tcPr>
            <w:tcW w:w="1631" w:type="dxa"/>
            <w:shd w:val="clear" w:color="auto" w:fill="auto"/>
          </w:tcPr>
          <w:p w14:paraId="5F74D448" w14:textId="77777777" w:rsidR="0054425F" w:rsidRPr="00A7509D" w:rsidRDefault="0054425F" w:rsidP="00361F8B">
            <w:pPr>
              <w:rPr>
                <w:rFonts w:cs="Arial"/>
                <w:bCs/>
                <w:sz w:val="18"/>
                <w:szCs w:val="18"/>
              </w:rPr>
            </w:pPr>
          </w:p>
        </w:tc>
      </w:tr>
      <w:tr w:rsidR="0054425F" w:rsidRPr="00A7509D" w14:paraId="71A1AF90" w14:textId="77777777" w:rsidTr="00361F8B">
        <w:tc>
          <w:tcPr>
            <w:tcW w:w="1638" w:type="dxa"/>
            <w:shd w:val="clear" w:color="auto" w:fill="auto"/>
          </w:tcPr>
          <w:p w14:paraId="53BE18DE" w14:textId="77777777" w:rsidR="0054425F" w:rsidRPr="00A7509D" w:rsidRDefault="0054425F" w:rsidP="00361F8B">
            <w:pPr>
              <w:rPr>
                <w:rFonts w:cs="Arial"/>
                <w:bCs/>
                <w:sz w:val="18"/>
                <w:szCs w:val="18"/>
              </w:rPr>
            </w:pPr>
            <w:r w:rsidRPr="00A7509D">
              <w:rPr>
                <w:rFonts w:cs="Arial"/>
                <w:bCs/>
                <w:sz w:val="18"/>
                <w:szCs w:val="18"/>
              </w:rPr>
              <w:t>Carers</w:t>
            </w:r>
          </w:p>
        </w:tc>
        <w:tc>
          <w:tcPr>
            <w:tcW w:w="687" w:type="dxa"/>
            <w:shd w:val="clear" w:color="auto" w:fill="auto"/>
          </w:tcPr>
          <w:p w14:paraId="3ECCEDCA" w14:textId="77777777" w:rsidR="0054425F" w:rsidRPr="00A7509D" w:rsidRDefault="0054425F" w:rsidP="00361F8B">
            <w:pPr>
              <w:rPr>
                <w:rFonts w:cs="Arial"/>
                <w:bCs/>
                <w:sz w:val="18"/>
                <w:szCs w:val="18"/>
              </w:rPr>
            </w:pPr>
          </w:p>
          <w:p w14:paraId="56CB42DC" w14:textId="77777777" w:rsidR="0054425F" w:rsidRPr="00A7509D" w:rsidRDefault="0054425F" w:rsidP="00361F8B">
            <w:pPr>
              <w:rPr>
                <w:rFonts w:cs="Arial"/>
                <w:bCs/>
                <w:sz w:val="18"/>
                <w:szCs w:val="18"/>
              </w:rPr>
            </w:pPr>
          </w:p>
        </w:tc>
        <w:tc>
          <w:tcPr>
            <w:tcW w:w="2178" w:type="dxa"/>
            <w:shd w:val="clear" w:color="auto" w:fill="auto"/>
          </w:tcPr>
          <w:p w14:paraId="4ED0E204" w14:textId="77777777" w:rsidR="0054425F" w:rsidRPr="00A7509D" w:rsidRDefault="0054425F" w:rsidP="00361F8B">
            <w:pPr>
              <w:rPr>
                <w:rFonts w:cs="Arial"/>
                <w:bCs/>
                <w:sz w:val="18"/>
                <w:szCs w:val="18"/>
              </w:rPr>
            </w:pPr>
            <w:r>
              <w:rPr>
                <w:rFonts w:cs="Arial"/>
                <w:bCs/>
                <w:sz w:val="18"/>
                <w:szCs w:val="18"/>
              </w:rPr>
              <w:t>As above</w:t>
            </w:r>
          </w:p>
        </w:tc>
        <w:tc>
          <w:tcPr>
            <w:tcW w:w="1984" w:type="dxa"/>
            <w:shd w:val="clear" w:color="auto" w:fill="auto"/>
          </w:tcPr>
          <w:p w14:paraId="3E7B831A" w14:textId="77777777" w:rsidR="0054425F" w:rsidRPr="00A7509D" w:rsidRDefault="0054425F" w:rsidP="00361F8B">
            <w:pPr>
              <w:rPr>
                <w:rFonts w:cs="Arial"/>
                <w:bCs/>
                <w:sz w:val="18"/>
                <w:szCs w:val="18"/>
              </w:rPr>
            </w:pPr>
          </w:p>
        </w:tc>
        <w:tc>
          <w:tcPr>
            <w:tcW w:w="1775" w:type="dxa"/>
            <w:shd w:val="clear" w:color="auto" w:fill="auto"/>
          </w:tcPr>
          <w:p w14:paraId="23615982" w14:textId="77777777" w:rsidR="0054425F" w:rsidRPr="00A7509D" w:rsidRDefault="0054425F" w:rsidP="00361F8B">
            <w:pPr>
              <w:rPr>
                <w:rFonts w:cs="Arial"/>
                <w:bCs/>
                <w:sz w:val="18"/>
                <w:szCs w:val="18"/>
              </w:rPr>
            </w:pPr>
          </w:p>
        </w:tc>
        <w:tc>
          <w:tcPr>
            <w:tcW w:w="1631" w:type="dxa"/>
            <w:shd w:val="clear" w:color="auto" w:fill="auto"/>
          </w:tcPr>
          <w:p w14:paraId="68B39AA1" w14:textId="77777777" w:rsidR="0054425F" w:rsidRPr="00A7509D" w:rsidRDefault="0054425F" w:rsidP="00361F8B">
            <w:pPr>
              <w:rPr>
                <w:rFonts w:cs="Arial"/>
                <w:bCs/>
                <w:sz w:val="18"/>
                <w:szCs w:val="18"/>
              </w:rPr>
            </w:pPr>
          </w:p>
        </w:tc>
        <w:tc>
          <w:tcPr>
            <w:tcW w:w="1631" w:type="dxa"/>
            <w:shd w:val="clear" w:color="auto" w:fill="auto"/>
          </w:tcPr>
          <w:p w14:paraId="4D3FFA7D" w14:textId="77777777" w:rsidR="0054425F" w:rsidRPr="00A7509D" w:rsidRDefault="0054425F" w:rsidP="00361F8B">
            <w:pPr>
              <w:rPr>
                <w:rFonts w:cs="Arial"/>
                <w:bCs/>
                <w:sz w:val="18"/>
                <w:szCs w:val="18"/>
              </w:rPr>
            </w:pPr>
          </w:p>
        </w:tc>
        <w:tc>
          <w:tcPr>
            <w:tcW w:w="1631" w:type="dxa"/>
            <w:shd w:val="clear" w:color="auto" w:fill="auto"/>
          </w:tcPr>
          <w:p w14:paraId="2A796BBF" w14:textId="77777777" w:rsidR="0054425F" w:rsidRPr="00A7509D" w:rsidRDefault="0054425F" w:rsidP="00361F8B">
            <w:pPr>
              <w:rPr>
                <w:rFonts w:cs="Arial"/>
                <w:bCs/>
                <w:sz w:val="18"/>
                <w:szCs w:val="18"/>
              </w:rPr>
            </w:pPr>
          </w:p>
        </w:tc>
        <w:tc>
          <w:tcPr>
            <w:tcW w:w="1631" w:type="dxa"/>
            <w:shd w:val="clear" w:color="auto" w:fill="auto"/>
          </w:tcPr>
          <w:p w14:paraId="0F274C2A" w14:textId="77777777" w:rsidR="0054425F" w:rsidRPr="00A7509D" w:rsidRDefault="0054425F" w:rsidP="00361F8B">
            <w:pPr>
              <w:rPr>
                <w:rFonts w:cs="Arial"/>
                <w:bCs/>
                <w:sz w:val="18"/>
                <w:szCs w:val="18"/>
              </w:rPr>
            </w:pPr>
          </w:p>
        </w:tc>
      </w:tr>
    </w:tbl>
    <w:p w14:paraId="62D90C04" w14:textId="77777777" w:rsidR="0054425F" w:rsidRDefault="0054425F" w:rsidP="0054425F">
      <w:pPr>
        <w:rPr>
          <w:rFonts w:cs="Arial"/>
          <w:b/>
          <w:sz w:val="18"/>
          <w:szCs w:val="18"/>
        </w:rPr>
      </w:pPr>
    </w:p>
    <w:p w14:paraId="3BAED417" w14:textId="77777777" w:rsidR="0054425F" w:rsidRDefault="0054425F" w:rsidP="0054425F">
      <w:pPr>
        <w:rPr>
          <w:rFonts w:cs="Arial"/>
          <w:b/>
          <w:sz w:val="18"/>
          <w:szCs w:val="18"/>
        </w:rPr>
      </w:pPr>
    </w:p>
    <w:bookmarkEnd w:id="4"/>
    <w:p w14:paraId="3D0B39A4" w14:textId="77777777" w:rsidR="0054425F" w:rsidRDefault="0054425F" w:rsidP="0054425F">
      <w:pPr>
        <w:rPr>
          <w:rFonts w:cs="Arial"/>
          <w:b/>
          <w:sz w:val="22"/>
          <w:szCs w:val="22"/>
        </w:rPr>
      </w:pPr>
      <w:r>
        <w:rPr>
          <w:rFonts w:cs="Arial"/>
          <w:b/>
          <w:sz w:val="28"/>
          <w:szCs w:val="28"/>
        </w:rPr>
        <w:t xml:space="preserve">6. Involvement &amp; Consultation: New or Previous </w:t>
      </w:r>
      <w:r>
        <w:rPr>
          <w:rFonts w:cs="Arial"/>
          <w:b/>
          <w:sz w:val="22"/>
          <w:szCs w:val="22"/>
        </w:rPr>
        <w:t xml:space="preserve">(please include any evidence of activity undertaken in the box below) </w:t>
      </w:r>
    </w:p>
    <w:bookmarkEnd w:id="5"/>
    <w:p w14:paraId="72AF26C3" w14:textId="77777777" w:rsidR="0054425F" w:rsidRDefault="0054425F" w:rsidP="005442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54425F" w:rsidRPr="00DE4AB2" w14:paraId="46EA85D6" w14:textId="77777777" w:rsidTr="00361F8B">
        <w:trPr>
          <w:trHeight w:val="58"/>
        </w:trPr>
        <w:tc>
          <w:tcPr>
            <w:tcW w:w="14560" w:type="dxa"/>
            <w:tcBorders>
              <w:top w:val="single" w:sz="4" w:space="0" w:color="auto"/>
              <w:left w:val="single" w:sz="4" w:space="0" w:color="auto"/>
              <w:bottom w:val="single" w:sz="4" w:space="0" w:color="auto"/>
              <w:right w:val="single" w:sz="4" w:space="0" w:color="auto"/>
            </w:tcBorders>
            <w:shd w:val="clear" w:color="auto" w:fill="auto"/>
          </w:tcPr>
          <w:p w14:paraId="446EED0B" w14:textId="77777777" w:rsidR="0054425F" w:rsidRPr="00DE4AB2" w:rsidRDefault="0054425F" w:rsidP="00361F8B">
            <w:pPr>
              <w:rPr>
                <w:rFonts w:cs="Arial"/>
              </w:rPr>
            </w:pPr>
          </w:p>
          <w:p w14:paraId="6E888F8B" w14:textId="77777777" w:rsidR="0054425F" w:rsidRDefault="0054425F" w:rsidP="00361F8B">
            <w:pPr>
              <w:rPr>
                <w:rFonts w:cs="Arial"/>
                <w:bCs/>
                <w:sz w:val="20"/>
              </w:rPr>
            </w:pPr>
            <w:r>
              <w:rPr>
                <w:rFonts w:cs="Arial"/>
                <w:bCs/>
                <w:sz w:val="20"/>
              </w:rPr>
              <w:t>Consultation was undertaken with colleagues in the P</w:t>
            </w:r>
            <w:r w:rsidRPr="009C54BB">
              <w:rPr>
                <w:rFonts w:cs="Arial"/>
                <w:bCs/>
                <w:sz w:val="20"/>
              </w:rPr>
              <w:t>eople Directorate</w:t>
            </w:r>
            <w:r>
              <w:rPr>
                <w:rFonts w:cs="Arial"/>
                <w:bCs/>
                <w:sz w:val="20"/>
              </w:rPr>
              <w:t>.</w:t>
            </w:r>
          </w:p>
          <w:p w14:paraId="07F7AB74" w14:textId="77777777" w:rsidR="0054425F" w:rsidRDefault="0054425F" w:rsidP="00361F8B">
            <w:pPr>
              <w:rPr>
                <w:rFonts w:cs="Arial"/>
                <w:bCs/>
                <w:sz w:val="20"/>
              </w:rPr>
            </w:pPr>
            <w:r>
              <w:rPr>
                <w:rFonts w:cs="Arial"/>
                <w:bCs/>
                <w:sz w:val="20"/>
              </w:rPr>
              <w:t xml:space="preserve">The policy was shared for comment and input with </w:t>
            </w:r>
            <w:r w:rsidRPr="009C54BB">
              <w:rPr>
                <w:rFonts w:cs="Arial"/>
                <w:bCs/>
                <w:sz w:val="20"/>
              </w:rPr>
              <w:t>staff side</w:t>
            </w:r>
            <w:r>
              <w:rPr>
                <w:rFonts w:cs="Arial"/>
                <w:bCs/>
                <w:sz w:val="20"/>
              </w:rPr>
              <w:t xml:space="preserve"> and</w:t>
            </w:r>
            <w:r w:rsidRPr="009C54BB">
              <w:rPr>
                <w:rFonts w:cs="Arial"/>
                <w:bCs/>
                <w:sz w:val="20"/>
              </w:rPr>
              <w:t xml:space="preserve"> equality networks</w:t>
            </w:r>
            <w:r>
              <w:rPr>
                <w:rFonts w:cs="Arial"/>
                <w:bCs/>
                <w:sz w:val="20"/>
              </w:rPr>
              <w:t>.</w:t>
            </w:r>
          </w:p>
          <w:p w14:paraId="4379409B" w14:textId="77777777" w:rsidR="0054425F" w:rsidRPr="009C54BB" w:rsidRDefault="0054425F" w:rsidP="00361F8B">
            <w:pPr>
              <w:rPr>
                <w:rFonts w:cs="Arial"/>
                <w:bCs/>
                <w:sz w:val="20"/>
              </w:rPr>
            </w:pPr>
            <w:r>
              <w:rPr>
                <w:rFonts w:cs="Arial"/>
                <w:bCs/>
                <w:sz w:val="20"/>
              </w:rPr>
              <w:t>Formal consultation has taken place with employment policy group and Trust partnership forum</w:t>
            </w:r>
          </w:p>
          <w:p w14:paraId="1DB04E61" w14:textId="77777777" w:rsidR="0054425F" w:rsidRPr="00DE4AB2" w:rsidRDefault="0054425F" w:rsidP="00361F8B">
            <w:pPr>
              <w:rPr>
                <w:rFonts w:cs="Arial"/>
              </w:rPr>
            </w:pPr>
          </w:p>
          <w:p w14:paraId="0FBBB170" w14:textId="77777777" w:rsidR="0054425F" w:rsidRPr="00DE4AB2" w:rsidRDefault="0054425F" w:rsidP="00361F8B">
            <w:pPr>
              <w:rPr>
                <w:rFonts w:cs="Arial"/>
              </w:rPr>
            </w:pPr>
          </w:p>
          <w:p w14:paraId="2E92D321" w14:textId="77777777" w:rsidR="0054425F" w:rsidRPr="00DE4AB2" w:rsidRDefault="0054425F" w:rsidP="00361F8B">
            <w:pPr>
              <w:rPr>
                <w:rFonts w:cs="Arial"/>
              </w:rPr>
            </w:pPr>
          </w:p>
          <w:p w14:paraId="51BA70BB" w14:textId="77777777" w:rsidR="0054425F" w:rsidRPr="00DE4AB2" w:rsidRDefault="0054425F" w:rsidP="00361F8B">
            <w:pPr>
              <w:rPr>
                <w:rFonts w:cs="Arial"/>
              </w:rPr>
            </w:pPr>
          </w:p>
          <w:p w14:paraId="7883844E" w14:textId="77777777" w:rsidR="0054425F" w:rsidRPr="00DE4AB2" w:rsidRDefault="0054425F" w:rsidP="00361F8B">
            <w:pPr>
              <w:rPr>
                <w:rFonts w:cs="Arial"/>
              </w:rPr>
            </w:pPr>
          </w:p>
          <w:p w14:paraId="6877A463" w14:textId="77777777" w:rsidR="0054425F" w:rsidRPr="00DE4AB2" w:rsidRDefault="0054425F" w:rsidP="00361F8B">
            <w:pPr>
              <w:rPr>
                <w:rFonts w:cs="Arial"/>
              </w:rPr>
            </w:pPr>
          </w:p>
          <w:p w14:paraId="50EA5423" w14:textId="77777777" w:rsidR="0054425F" w:rsidRPr="00DE4AB2" w:rsidRDefault="0054425F" w:rsidP="00361F8B">
            <w:pPr>
              <w:rPr>
                <w:rFonts w:cs="Arial"/>
              </w:rPr>
            </w:pPr>
          </w:p>
          <w:p w14:paraId="48AAAB51" w14:textId="77777777" w:rsidR="0054425F" w:rsidRPr="00DE4AB2" w:rsidRDefault="0054425F" w:rsidP="00361F8B">
            <w:pPr>
              <w:rPr>
                <w:rFonts w:cs="Arial"/>
              </w:rPr>
            </w:pPr>
          </w:p>
          <w:p w14:paraId="567B0BC8" w14:textId="77777777" w:rsidR="0054425F" w:rsidRPr="00DE4AB2" w:rsidRDefault="0054425F" w:rsidP="00361F8B">
            <w:pPr>
              <w:rPr>
                <w:rFonts w:cs="Arial"/>
              </w:rPr>
            </w:pPr>
          </w:p>
          <w:p w14:paraId="497FCAD4" w14:textId="77777777" w:rsidR="0054425F" w:rsidRPr="00DE4AB2" w:rsidRDefault="0054425F" w:rsidP="00361F8B">
            <w:pPr>
              <w:rPr>
                <w:rFonts w:cs="Arial"/>
              </w:rPr>
            </w:pPr>
          </w:p>
          <w:p w14:paraId="4694F252" w14:textId="77777777" w:rsidR="0054425F" w:rsidRPr="00DE4AB2" w:rsidRDefault="0054425F" w:rsidP="00361F8B">
            <w:pPr>
              <w:rPr>
                <w:rFonts w:cs="Arial"/>
              </w:rPr>
            </w:pPr>
          </w:p>
          <w:p w14:paraId="5B20FC51" w14:textId="77777777" w:rsidR="0054425F" w:rsidRPr="00DE4AB2" w:rsidRDefault="0054425F" w:rsidP="00361F8B">
            <w:pPr>
              <w:rPr>
                <w:rFonts w:cs="Arial"/>
              </w:rPr>
            </w:pPr>
          </w:p>
          <w:p w14:paraId="1B7CA909" w14:textId="77777777" w:rsidR="0054425F" w:rsidRDefault="0054425F" w:rsidP="00361F8B">
            <w:pPr>
              <w:rPr>
                <w:b/>
              </w:rPr>
            </w:pPr>
          </w:p>
          <w:p w14:paraId="186D908B" w14:textId="77777777" w:rsidR="0054425F" w:rsidRDefault="0054425F" w:rsidP="00361F8B">
            <w:pPr>
              <w:rPr>
                <w:b/>
              </w:rPr>
            </w:pPr>
          </w:p>
          <w:p w14:paraId="3E4EE8E8" w14:textId="77777777" w:rsidR="0054425F" w:rsidRDefault="0054425F" w:rsidP="00361F8B">
            <w:pPr>
              <w:rPr>
                <w:b/>
              </w:rPr>
            </w:pPr>
          </w:p>
          <w:p w14:paraId="7449DFE6" w14:textId="77777777" w:rsidR="0054425F" w:rsidRDefault="0054425F" w:rsidP="00361F8B">
            <w:pPr>
              <w:rPr>
                <w:b/>
              </w:rPr>
            </w:pPr>
          </w:p>
          <w:p w14:paraId="511F6FAB" w14:textId="77777777" w:rsidR="0054425F" w:rsidRDefault="0054425F" w:rsidP="00361F8B">
            <w:pPr>
              <w:rPr>
                <w:b/>
              </w:rPr>
            </w:pPr>
          </w:p>
          <w:p w14:paraId="3E0BC95D" w14:textId="77777777" w:rsidR="0054425F" w:rsidRDefault="0054425F" w:rsidP="00361F8B">
            <w:pPr>
              <w:rPr>
                <w:b/>
              </w:rPr>
            </w:pPr>
          </w:p>
          <w:p w14:paraId="6538D13F" w14:textId="77777777" w:rsidR="0054425F" w:rsidRDefault="0054425F" w:rsidP="00361F8B">
            <w:pPr>
              <w:rPr>
                <w:b/>
              </w:rPr>
            </w:pPr>
          </w:p>
          <w:p w14:paraId="4FC03D45" w14:textId="77777777" w:rsidR="0054425F" w:rsidRDefault="0054425F" w:rsidP="00361F8B">
            <w:pPr>
              <w:rPr>
                <w:b/>
              </w:rPr>
            </w:pPr>
          </w:p>
          <w:p w14:paraId="1CFB62AD" w14:textId="77777777" w:rsidR="0054425F" w:rsidRPr="001C3845" w:rsidRDefault="0054425F" w:rsidP="00361F8B">
            <w:pPr>
              <w:pStyle w:val="ListParagraph"/>
              <w:numPr>
                <w:ilvl w:val="0"/>
                <w:numId w:val="12"/>
              </w:numPr>
              <w:rPr>
                <w:b/>
              </w:rPr>
            </w:pPr>
            <w:r w:rsidRPr="001C3845">
              <w:rPr>
                <w:b/>
              </w:rPr>
              <w:t>Grading EIA assessment by equality and involvement manager</w:t>
            </w:r>
          </w:p>
          <w:p w14:paraId="73053BD2" w14:textId="77777777" w:rsidR="0054425F" w:rsidRDefault="0054425F" w:rsidP="00361F8B">
            <w:pPr>
              <w:rPr>
                <w:b/>
              </w:rPr>
            </w:pPr>
          </w:p>
          <w:p w14:paraId="2AD4D13D" w14:textId="77777777" w:rsidR="0054425F" w:rsidRPr="00483C31" w:rsidRDefault="0054425F" w:rsidP="00361F8B">
            <w:pPr>
              <w:rPr>
                <w:b/>
              </w:rPr>
            </w:pPr>
            <w:r w:rsidRPr="00483C31">
              <w:rPr>
                <w:b/>
              </w:rPr>
              <w:t>Name:</w:t>
            </w:r>
            <w:r>
              <w:rPr>
                <w:b/>
              </w:rPr>
              <w:t xml:space="preserve"> Aboobaker Bhana</w:t>
            </w:r>
          </w:p>
          <w:p w14:paraId="416BE501" w14:textId="77777777" w:rsidR="0054425F" w:rsidRPr="00483C31" w:rsidRDefault="0054425F" w:rsidP="00361F8B">
            <w:pPr>
              <w:rPr>
                <w:b/>
              </w:rPr>
            </w:pPr>
          </w:p>
          <w:p w14:paraId="633D3B04" w14:textId="77777777" w:rsidR="0054425F" w:rsidRPr="00483C31" w:rsidRDefault="0054425F" w:rsidP="00361F8B">
            <w:pPr>
              <w:rPr>
                <w:b/>
              </w:rPr>
            </w:pPr>
            <w:r w:rsidRPr="00483C31">
              <w:rPr>
                <w:b/>
              </w:rPr>
              <w:t xml:space="preserve">Date:  </w:t>
            </w:r>
            <w:r>
              <w:rPr>
                <w:b/>
              </w:rPr>
              <w:t>14/09/22</w:t>
            </w:r>
          </w:p>
          <w:p w14:paraId="3F0DF89F" w14:textId="77777777" w:rsidR="0054425F" w:rsidRPr="00483C31" w:rsidRDefault="0054425F" w:rsidP="00361F8B">
            <w:pPr>
              <w:rPr>
                <w:b/>
              </w:rPr>
            </w:pPr>
          </w:p>
          <w:p w14:paraId="1607C262" w14:textId="77777777" w:rsidR="0054425F" w:rsidRPr="00831C4F" w:rsidRDefault="0054425F" w:rsidP="00361F8B">
            <w:pPr>
              <w:rPr>
                <w:b/>
                <w:i/>
                <w:iCs/>
                <w:color w:val="FFC000"/>
              </w:rPr>
            </w:pPr>
            <w:r w:rsidRPr="00483C31">
              <w:rPr>
                <w:b/>
              </w:rPr>
              <w:t xml:space="preserve">Rating: </w:t>
            </w:r>
            <w:r>
              <w:rPr>
                <w:b/>
                <w:i/>
                <w:iCs/>
                <w:color w:val="FFC000"/>
              </w:rPr>
              <w:t>Developing</w:t>
            </w:r>
          </w:p>
          <w:p w14:paraId="42B8DC2E" w14:textId="77777777" w:rsidR="0054425F" w:rsidRDefault="0054425F" w:rsidP="00361F8B">
            <w:pPr>
              <w:pStyle w:val="ListParagraph"/>
              <w:spacing w:line="216" w:lineRule="auto"/>
              <w:ind w:left="0"/>
              <w:rPr>
                <w:rFonts w:eastAsia="+mn-ea"/>
                <w:color w:val="000000"/>
                <w:kern w:val="24"/>
              </w:rPr>
            </w:pPr>
          </w:p>
          <w:p w14:paraId="48E39B7D" w14:textId="77777777" w:rsidR="0054425F" w:rsidRDefault="0054425F" w:rsidP="00361F8B">
            <w:pPr>
              <w:pStyle w:val="ListParagraph"/>
              <w:spacing w:line="216" w:lineRule="auto"/>
              <w:ind w:left="0"/>
            </w:pPr>
            <w:r>
              <w:rPr>
                <w:rFonts w:eastAsia="+mn-ea"/>
                <w:color w:val="000000"/>
                <w:kern w:val="24"/>
              </w:rPr>
              <w:t xml:space="preserve">EIAs are now reviewed using a grading approach which is in line with our Equality Delivery System (EDS).  The team have reviewed and rated the EIA using the following:     </w:t>
            </w:r>
          </w:p>
          <w:p w14:paraId="5ED0EEE3" w14:textId="77777777" w:rsidR="0054425F" w:rsidRDefault="0054425F" w:rsidP="00361F8B">
            <w:pPr>
              <w:pStyle w:val="ListParagraph"/>
              <w:numPr>
                <w:ilvl w:val="0"/>
                <w:numId w:val="8"/>
              </w:numPr>
              <w:tabs>
                <w:tab w:val="clear" w:pos="720"/>
                <w:tab w:val="num" w:pos="360"/>
              </w:tabs>
              <w:spacing w:line="216" w:lineRule="auto"/>
              <w:ind w:left="360"/>
            </w:pPr>
            <w:r>
              <w:rPr>
                <w:rFonts w:eastAsia="+mn-ea"/>
                <w:b/>
                <w:bCs/>
                <w:color w:val="FF0000"/>
                <w:kern w:val="24"/>
              </w:rPr>
              <w:t>Under-developed</w:t>
            </w:r>
            <w:r>
              <w:rPr>
                <w:rFonts w:eastAsia="+mn-ea"/>
                <w:color w:val="FF0000"/>
                <w:kern w:val="24"/>
              </w:rPr>
              <w:t xml:space="preserve"> </w:t>
            </w:r>
            <w:r>
              <w:rPr>
                <w:rFonts w:eastAsia="+mn-ea"/>
                <w:color w:val="000000"/>
                <w:kern w:val="24"/>
              </w:rPr>
              <w:t xml:space="preserve">– red – </w:t>
            </w:r>
            <w:r>
              <w:rPr>
                <w:rFonts w:eastAsia="+mn-ea"/>
                <w:b/>
                <w:bCs/>
                <w:color w:val="000000"/>
                <w:kern w:val="24"/>
                <w:lang w:val="en-US"/>
              </w:rPr>
              <w:t>No data</w:t>
            </w:r>
            <w:r>
              <w:rPr>
                <w:rFonts w:eastAsia="+mn-ea"/>
                <w:color w:val="000000"/>
                <w:kern w:val="24"/>
                <w:lang w:val="en-US"/>
              </w:rPr>
              <w:t xml:space="preserve">. </w:t>
            </w:r>
            <w:r>
              <w:rPr>
                <w:rFonts w:eastAsia="+mn-ea"/>
                <w:b/>
                <w:bCs/>
                <w:color w:val="000000"/>
                <w:kern w:val="24"/>
                <w:lang w:val="en-US"/>
              </w:rPr>
              <w:t xml:space="preserve">No strands </w:t>
            </w:r>
            <w:r>
              <w:rPr>
                <w:rFonts w:eastAsia="+mn-ea"/>
                <w:color w:val="000000"/>
                <w:kern w:val="24"/>
                <w:lang w:val="en-US"/>
              </w:rPr>
              <w:t>of equality</w:t>
            </w:r>
          </w:p>
          <w:p w14:paraId="10696A90" w14:textId="77777777" w:rsidR="0054425F" w:rsidRDefault="0054425F" w:rsidP="00361F8B">
            <w:pPr>
              <w:pStyle w:val="ListParagraph"/>
              <w:numPr>
                <w:ilvl w:val="0"/>
                <w:numId w:val="8"/>
              </w:numPr>
              <w:tabs>
                <w:tab w:val="clear" w:pos="720"/>
                <w:tab w:val="num" w:pos="360"/>
              </w:tabs>
              <w:spacing w:line="216" w:lineRule="auto"/>
              <w:ind w:left="360"/>
            </w:pPr>
            <w:r>
              <w:rPr>
                <w:rFonts w:eastAsia="+mn-ea"/>
                <w:b/>
                <w:bCs/>
                <w:color w:val="ED7D31"/>
                <w:kern w:val="24"/>
              </w:rPr>
              <w:t xml:space="preserve">Developing </w:t>
            </w:r>
            <w:r>
              <w:rPr>
                <w:rFonts w:eastAsia="+mn-ea"/>
                <w:color w:val="000000"/>
                <w:kern w:val="24"/>
              </w:rPr>
              <w:t xml:space="preserve">– amber – </w:t>
            </w:r>
            <w:r>
              <w:rPr>
                <w:rFonts w:eastAsia="+mn-ea"/>
                <w:b/>
                <w:bCs/>
                <w:color w:val="000000"/>
                <w:kern w:val="24"/>
                <w:lang w:val="en-US"/>
              </w:rPr>
              <w:t>Some census data plus workforce</w:t>
            </w:r>
            <w:r>
              <w:rPr>
                <w:rFonts w:eastAsia="+mn-ea"/>
                <w:color w:val="000000"/>
                <w:kern w:val="24"/>
                <w:lang w:val="en-US"/>
              </w:rPr>
              <w:t xml:space="preserve">. </w:t>
            </w:r>
            <w:r>
              <w:rPr>
                <w:rFonts w:eastAsia="+mn-ea"/>
                <w:b/>
                <w:bCs/>
                <w:color w:val="000000"/>
                <w:kern w:val="24"/>
                <w:lang w:val="en-US"/>
              </w:rPr>
              <w:t xml:space="preserve">Two strands </w:t>
            </w:r>
            <w:r>
              <w:rPr>
                <w:rFonts w:eastAsia="+mn-ea"/>
                <w:color w:val="000000"/>
                <w:kern w:val="24"/>
                <w:lang w:val="en-US"/>
              </w:rPr>
              <w:t>of equality addressed</w:t>
            </w:r>
          </w:p>
          <w:p w14:paraId="3729BF99" w14:textId="77777777" w:rsidR="0054425F" w:rsidRDefault="0054425F" w:rsidP="00361F8B">
            <w:pPr>
              <w:pStyle w:val="ListParagraph"/>
              <w:numPr>
                <w:ilvl w:val="0"/>
                <w:numId w:val="8"/>
              </w:numPr>
              <w:tabs>
                <w:tab w:val="clear" w:pos="720"/>
                <w:tab w:val="num" w:pos="360"/>
              </w:tabs>
              <w:spacing w:line="216" w:lineRule="auto"/>
              <w:ind w:left="360"/>
            </w:pPr>
            <w:r>
              <w:rPr>
                <w:rFonts w:eastAsia="+mn-ea"/>
                <w:b/>
                <w:bCs/>
                <w:color w:val="70AD47"/>
                <w:kern w:val="24"/>
              </w:rPr>
              <w:t>Achieving</w:t>
            </w:r>
            <w:r>
              <w:rPr>
                <w:rFonts w:eastAsia="+mn-ea"/>
                <w:color w:val="000000"/>
                <w:kern w:val="24"/>
              </w:rPr>
              <w:t xml:space="preserve"> – green – </w:t>
            </w:r>
            <w:r>
              <w:rPr>
                <w:rFonts w:eastAsia="+mn-ea"/>
                <w:b/>
                <w:bCs/>
                <w:color w:val="000000"/>
                <w:kern w:val="24"/>
                <w:lang w:val="en-US"/>
              </w:rPr>
              <w:t xml:space="preserve">Some census data plus workforce. Five strands </w:t>
            </w:r>
            <w:r>
              <w:rPr>
                <w:rFonts w:eastAsia="+mn-ea"/>
                <w:color w:val="000000"/>
                <w:kern w:val="24"/>
                <w:lang w:val="en-US"/>
              </w:rPr>
              <w:t>of equality addressed</w:t>
            </w:r>
          </w:p>
          <w:p w14:paraId="57A82DA4" w14:textId="77777777" w:rsidR="0054425F" w:rsidRDefault="0054425F" w:rsidP="00361F8B">
            <w:pPr>
              <w:pStyle w:val="ListParagraph"/>
              <w:numPr>
                <w:ilvl w:val="0"/>
                <w:numId w:val="8"/>
              </w:numPr>
              <w:tabs>
                <w:tab w:val="clear" w:pos="720"/>
                <w:tab w:val="num" w:pos="360"/>
              </w:tabs>
              <w:spacing w:line="216" w:lineRule="auto"/>
              <w:ind w:left="360"/>
            </w:pPr>
            <w:r>
              <w:rPr>
                <w:rFonts w:eastAsia="+mn-ea"/>
                <w:b/>
                <w:bCs/>
                <w:color w:val="7030A0"/>
                <w:kern w:val="24"/>
              </w:rPr>
              <w:t>Excelling</w:t>
            </w:r>
            <w:r>
              <w:rPr>
                <w:rFonts w:eastAsia="+mn-ea"/>
                <w:b/>
                <w:bCs/>
                <w:color w:val="000000"/>
                <w:kern w:val="24"/>
              </w:rPr>
              <w:t xml:space="preserve"> </w:t>
            </w:r>
            <w:r>
              <w:rPr>
                <w:rFonts w:eastAsia="+mn-ea"/>
                <w:color w:val="000000"/>
                <w:kern w:val="24"/>
              </w:rPr>
              <w:t>– purple –</w:t>
            </w:r>
            <w:r>
              <w:rPr>
                <w:rFonts w:eastAsia="+mn-ea"/>
                <w:b/>
                <w:bCs/>
                <w:color w:val="000000"/>
                <w:kern w:val="24"/>
                <w:lang w:val="en-US"/>
              </w:rPr>
              <w:t>All the data and all the strands</w:t>
            </w:r>
            <w:r>
              <w:rPr>
                <w:rFonts w:eastAsia="+mn-ea"/>
                <w:color w:val="000000"/>
                <w:kern w:val="24"/>
                <w:lang w:val="en-US"/>
              </w:rPr>
              <w:t xml:space="preserve"> addressed</w:t>
            </w:r>
          </w:p>
          <w:p w14:paraId="69EBDD58" w14:textId="77777777" w:rsidR="0054425F" w:rsidRDefault="0054425F" w:rsidP="00361F8B"/>
          <w:p w14:paraId="189760F9" w14:textId="77777777" w:rsidR="0054425F" w:rsidRDefault="0054425F" w:rsidP="00361F8B">
            <w:pPr>
              <w:rPr>
                <w:b/>
                <w:bCs/>
              </w:rPr>
            </w:pPr>
            <w:r w:rsidRPr="00483C31">
              <w:rPr>
                <w:b/>
                <w:bCs/>
              </w:rPr>
              <w:t xml:space="preserve">Comments: </w:t>
            </w:r>
          </w:p>
          <w:p w14:paraId="026FE86F" w14:textId="77777777" w:rsidR="0054425F" w:rsidRDefault="0054425F" w:rsidP="00361F8B">
            <w:pPr>
              <w:rPr>
                <w:b/>
                <w:bCs/>
              </w:rPr>
            </w:pPr>
          </w:p>
          <w:p w14:paraId="1A3491BD" w14:textId="77777777" w:rsidR="0054425F" w:rsidRDefault="0054425F" w:rsidP="00361F8B">
            <w:pPr>
              <w:rPr>
                <w:b/>
                <w:bCs/>
              </w:rPr>
            </w:pPr>
            <w:r>
              <w:rPr>
                <w:b/>
                <w:bCs/>
              </w:rPr>
              <w:t>Feedback received from consultations in the involvement section not included.</w:t>
            </w:r>
          </w:p>
          <w:p w14:paraId="6DC7C7F7" w14:textId="77777777" w:rsidR="0054425F" w:rsidRDefault="0054425F" w:rsidP="00361F8B">
            <w:pPr>
              <w:rPr>
                <w:b/>
                <w:bCs/>
              </w:rPr>
            </w:pPr>
            <w:r>
              <w:rPr>
                <w:b/>
                <w:bCs/>
              </w:rPr>
              <w:t xml:space="preserve">No  examples of past learning shared from an Equality lens, including complaints </w:t>
            </w:r>
          </w:p>
          <w:p w14:paraId="244F4A70" w14:textId="77777777" w:rsidR="0054425F" w:rsidRDefault="0054425F" w:rsidP="00361F8B">
            <w:pPr>
              <w:pStyle w:val="ListParagraph"/>
              <w:spacing w:line="216" w:lineRule="auto"/>
              <w:ind w:left="0"/>
              <w:rPr>
                <w:rFonts w:ascii="Arial" w:hAnsi="Arial" w:cs="Arial"/>
                <w:szCs w:val="22"/>
              </w:rPr>
            </w:pPr>
            <w:r>
              <w:rPr>
                <w:b/>
                <w:bCs/>
              </w:rPr>
              <w:t>The new census  demographic data needs to be  added as soon as available in the Autumn of 2022 in the action plan</w:t>
            </w:r>
          </w:p>
          <w:p w14:paraId="10E78055" w14:textId="77777777" w:rsidR="0054425F" w:rsidRDefault="0054425F" w:rsidP="00361F8B">
            <w:pPr>
              <w:pStyle w:val="ListParagraph"/>
              <w:spacing w:line="216" w:lineRule="auto"/>
              <w:ind w:left="0"/>
              <w:rPr>
                <w:rFonts w:ascii="Arial" w:hAnsi="Arial" w:cs="Arial"/>
                <w:szCs w:val="22"/>
              </w:rPr>
            </w:pPr>
          </w:p>
          <w:p w14:paraId="1C3307F6" w14:textId="77777777" w:rsidR="0054425F" w:rsidRDefault="0054425F" w:rsidP="00361F8B">
            <w:pPr>
              <w:pStyle w:val="ListParagraph"/>
              <w:spacing w:line="216" w:lineRule="auto"/>
              <w:ind w:left="0"/>
              <w:rPr>
                <w:rFonts w:ascii="Arial" w:hAnsi="Arial" w:cs="Arial"/>
                <w:szCs w:val="22"/>
              </w:rPr>
            </w:pPr>
          </w:p>
          <w:p w14:paraId="6CC51BFE" w14:textId="77777777" w:rsidR="0054425F" w:rsidRDefault="0054425F" w:rsidP="00361F8B">
            <w:pPr>
              <w:pStyle w:val="ListParagraph"/>
              <w:spacing w:line="216" w:lineRule="auto"/>
              <w:ind w:left="0"/>
              <w:rPr>
                <w:rFonts w:ascii="Arial" w:hAnsi="Arial" w:cs="Arial"/>
                <w:szCs w:val="22"/>
              </w:rPr>
            </w:pPr>
          </w:p>
          <w:p w14:paraId="60CFBEE1" w14:textId="77777777" w:rsidR="0054425F" w:rsidRDefault="0054425F" w:rsidP="00361F8B">
            <w:pPr>
              <w:pStyle w:val="ListParagraph"/>
              <w:spacing w:line="216" w:lineRule="auto"/>
              <w:ind w:left="0"/>
              <w:rPr>
                <w:rFonts w:ascii="Arial" w:hAnsi="Arial" w:cs="Arial"/>
                <w:szCs w:val="22"/>
              </w:rPr>
            </w:pPr>
          </w:p>
          <w:p w14:paraId="1CDAB540" w14:textId="77777777" w:rsidR="0054425F" w:rsidRDefault="0054425F" w:rsidP="00361F8B">
            <w:pPr>
              <w:pStyle w:val="ListParagraph"/>
              <w:spacing w:line="216" w:lineRule="auto"/>
              <w:ind w:left="0"/>
              <w:rPr>
                <w:rFonts w:ascii="Arial" w:hAnsi="Arial" w:cs="Arial"/>
                <w:szCs w:val="22"/>
              </w:rPr>
            </w:pPr>
          </w:p>
          <w:p w14:paraId="0D68273A" w14:textId="77777777" w:rsidR="0054425F" w:rsidRDefault="0054425F" w:rsidP="00361F8B">
            <w:pPr>
              <w:pStyle w:val="ListParagraph"/>
              <w:spacing w:line="216" w:lineRule="auto"/>
              <w:ind w:left="0"/>
              <w:rPr>
                <w:rFonts w:ascii="Arial" w:hAnsi="Arial" w:cs="Arial"/>
                <w:szCs w:val="22"/>
              </w:rPr>
            </w:pPr>
          </w:p>
          <w:p w14:paraId="6FB5A0C7" w14:textId="77777777" w:rsidR="0054425F" w:rsidRPr="00DE4AB2" w:rsidRDefault="0054425F" w:rsidP="00361F8B">
            <w:pPr>
              <w:rPr>
                <w:rFonts w:cs="Arial"/>
              </w:rPr>
            </w:pPr>
          </w:p>
          <w:p w14:paraId="25E5E1CA" w14:textId="77777777" w:rsidR="0054425F" w:rsidRPr="00DE4AB2" w:rsidRDefault="0054425F" w:rsidP="00361F8B">
            <w:pPr>
              <w:rPr>
                <w:rFonts w:cs="Arial"/>
              </w:rPr>
            </w:pPr>
          </w:p>
          <w:p w14:paraId="7F13C0A5" w14:textId="77777777" w:rsidR="0054425F" w:rsidRPr="00DE4AB2" w:rsidRDefault="0054425F" w:rsidP="00361F8B">
            <w:pPr>
              <w:rPr>
                <w:rFonts w:cs="Arial"/>
              </w:rPr>
            </w:pPr>
          </w:p>
          <w:p w14:paraId="33D277F9" w14:textId="77777777" w:rsidR="0054425F" w:rsidRPr="00DE4AB2" w:rsidRDefault="0054425F" w:rsidP="00361F8B">
            <w:pPr>
              <w:rPr>
                <w:rFonts w:cs="Arial"/>
              </w:rPr>
            </w:pPr>
          </w:p>
          <w:p w14:paraId="2C515304" w14:textId="77777777" w:rsidR="0054425F" w:rsidRPr="00DE4AB2" w:rsidRDefault="0054425F" w:rsidP="00361F8B">
            <w:pPr>
              <w:rPr>
                <w:rFonts w:cs="Arial"/>
              </w:rPr>
            </w:pPr>
          </w:p>
        </w:tc>
      </w:tr>
    </w:tbl>
    <w:p w14:paraId="2E1D443A" w14:textId="77777777" w:rsidR="0054425F" w:rsidRDefault="0054425F" w:rsidP="0054425F">
      <w:pPr>
        <w:jc w:val="center"/>
        <w:rPr>
          <w:rFonts w:cs="Arial"/>
          <w:b/>
          <w:sz w:val="36"/>
          <w:szCs w:val="36"/>
        </w:rPr>
        <w:sectPr w:rsidR="0054425F" w:rsidSect="006C60D6">
          <w:pgSz w:w="16838" w:h="11906" w:orient="landscape"/>
          <w:pgMar w:top="1134" w:right="851" w:bottom="1134" w:left="1134" w:header="340" w:footer="340" w:gutter="0"/>
          <w:cols w:space="720"/>
          <w:titlePg/>
          <w:docGrid w:linePitch="326"/>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54425F" w14:paraId="6B4C0DD5" w14:textId="77777777" w:rsidTr="00361F8B">
        <w:trPr>
          <w:jc w:val="center"/>
        </w:trPr>
        <w:tc>
          <w:tcPr>
            <w:tcW w:w="9747" w:type="dxa"/>
            <w:tcBorders>
              <w:top w:val="single" w:sz="4" w:space="0" w:color="auto"/>
              <w:left w:val="single" w:sz="4" w:space="0" w:color="auto"/>
              <w:bottom w:val="single" w:sz="4" w:space="0" w:color="auto"/>
              <w:right w:val="single" w:sz="4" w:space="0" w:color="auto"/>
            </w:tcBorders>
          </w:tcPr>
          <w:p w14:paraId="33CF249C" w14:textId="77777777" w:rsidR="0054425F" w:rsidRDefault="0054425F" w:rsidP="00361F8B">
            <w:pPr>
              <w:numPr>
                <w:ilvl w:val="0"/>
                <w:numId w:val="9"/>
              </w:numPr>
              <w:rPr>
                <w:rFonts w:cs="Arial"/>
                <w:b/>
              </w:rPr>
            </w:pPr>
            <w:r>
              <w:rPr>
                <w:rFonts w:cs="Arial"/>
                <w:b/>
              </w:rPr>
              <w:lastRenderedPageBreak/>
              <w:t>Methods of Monitoring progress on Actions</w:t>
            </w:r>
          </w:p>
          <w:p w14:paraId="2CBC4FB6" w14:textId="77777777" w:rsidR="0054425F" w:rsidRDefault="0054425F" w:rsidP="00361F8B">
            <w:pPr>
              <w:rPr>
                <w:rFonts w:cs="Arial"/>
              </w:rPr>
            </w:pPr>
          </w:p>
          <w:p w14:paraId="4F4AC731" w14:textId="77777777" w:rsidR="0054425F" w:rsidRPr="00A20B92" w:rsidRDefault="0054425F" w:rsidP="00361F8B">
            <w:pPr>
              <w:rPr>
                <w:rFonts w:cs="Arial"/>
                <w:bCs/>
                <w:sz w:val="18"/>
                <w:szCs w:val="18"/>
              </w:rPr>
            </w:pPr>
            <w:r>
              <w:rPr>
                <w:rFonts w:cs="Arial"/>
                <w:bCs/>
                <w:sz w:val="18"/>
                <w:szCs w:val="18"/>
              </w:rPr>
              <w:t>A</w:t>
            </w:r>
            <w:r w:rsidRPr="00A20B92">
              <w:rPr>
                <w:rFonts w:cs="Arial"/>
                <w:bCs/>
                <w:sz w:val="18"/>
                <w:szCs w:val="18"/>
              </w:rPr>
              <w:t>ction will be taken</w:t>
            </w:r>
            <w:r>
              <w:rPr>
                <w:rFonts w:cs="Arial"/>
                <w:bCs/>
                <w:sz w:val="18"/>
                <w:szCs w:val="18"/>
              </w:rPr>
              <w:t xml:space="preserve"> if any issues raised for example through </w:t>
            </w:r>
            <w:r w:rsidRPr="00A20B92">
              <w:rPr>
                <w:rFonts w:cs="Arial"/>
                <w:bCs/>
                <w:sz w:val="18"/>
                <w:szCs w:val="18"/>
              </w:rPr>
              <w:t>the NHS Staff Opinion Survey and Trust Wellbeing survey.</w:t>
            </w:r>
          </w:p>
          <w:p w14:paraId="02C886FC" w14:textId="77777777" w:rsidR="0054425F" w:rsidRDefault="0054425F" w:rsidP="00361F8B">
            <w:pPr>
              <w:rPr>
                <w:rFonts w:cs="Arial"/>
                <w:color w:val="FF0000"/>
              </w:rPr>
            </w:pPr>
            <w:r w:rsidRPr="00A20B92">
              <w:rPr>
                <w:rFonts w:cs="Arial"/>
                <w:bCs/>
                <w:sz w:val="18"/>
                <w:szCs w:val="18"/>
              </w:rPr>
              <w:t>Where concerns are identified these</w:t>
            </w:r>
            <w:r>
              <w:rPr>
                <w:rFonts w:cs="Arial"/>
                <w:bCs/>
                <w:sz w:val="18"/>
                <w:szCs w:val="18"/>
              </w:rPr>
              <w:t xml:space="preserve"> will be </w:t>
            </w:r>
            <w:r w:rsidRPr="00A20B92">
              <w:rPr>
                <w:rFonts w:cs="Arial"/>
                <w:bCs/>
                <w:sz w:val="18"/>
                <w:szCs w:val="18"/>
              </w:rPr>
              <w:t>addressed by appropriate actions.</w:t>
            </w:r>
          </w:p>
          <w:p w14:paraId="61EF1F67" w14:textId="77777777" w:rsidR="0054425F" w:rsidRDefault="0054425F" w:rsidP="00361F8B">
            <w:pPr>
              <w:rPr>
                <w:rFonts w:cs="Arial"/>
                <w:color w:val="FF0000"/>
              </w:rPr>
            </w:pPr>
          </w:p>
          <w:p w14:paraId="2D94928E" w14:textId="77777777" w:rsidR="0054425F" w:rsidRDefault="0054425F" w:rsidP="00361F8B">
            <w:pPr>
              <w:rPr>
                <w:rFonts w:cs="Arial"/>
                <w:color w:val="FF0000"/>
              </w:rPr>
            </w:pPr>
          </w:p>
          <w:p w14:paraId="37C71DCA" w14:textId="77777777" w:rsidR="0054425F" w:rsidRDefault="0054425F" w:rsidP="00361F8B">
            <w:pPr>
              <w:rPr>
                <w:rFonts w:cs="Arial"/>
                <w:color w:val="FF0000"/>
              </w:rPr>
            </w:pPr>
          </w:p>
          <w:p w14:paraId="6CCE9DCE" w14:textId="77777777" w:rsidR="0054425F" w:rsidRDefault="0054425F" w:rsidP="00361F8B">
            <w:pPr>
              <w:rPr>
                <w:rFonts w:cs="Arial"/>
                <w:color w:val="FF0000"/>
              </w:rPr>
            </w:pPr>
          </w:p>
          <w:p w14:paraId="4D88D65B" w14:textId="77777777" w:rsidR="0054425F" w:rsidRDefault="0054425F" w:rsidP="00361F8B">
            <w:pPr>
              <w:rPr>
                <w:rFonts w:cs="Arial"/>
                <w:color w:val="FF0000"/>
              </w:rPr>
            </w:pPr>
          </w:p>
          <w:p w14:paraId="159437E7" w14:textId="77777777" w:rsidR="0054425F" w:rsidRDefault="0054425F" w:rsidP="00361F8B">
            <w:pPr>
              <w:rPr>
                <w:rFonts w:cs="Arial"/>
              </w:rPr>
            </w:pPr>
          </w:p>
          <w:p w14:paraId="72316066" w14:textId="77777777" w:rsidR="0054425F" w:rsidRDefault="0054425F" w:rsidP="00361F8B">
            <w:pPr>
              <w:rPr>
                <w:rFonts w:cs="Arial"/>
              </w:rPr>
            </w:pPr>
          </w:p>
        </w:tc>
      </w:tr>
    </w:tbl>
    <w:p w14:paraId="5FBB8A0E" w14:textId="77777777" w:rsidR="0054425F" w:rsidRDefault="0054425F" w:rsidP="0054425F">
      <w:pPr>
        <w:rPr>
          <w:rFonts w:cs="Arial"/>
        </w:rPr>
      </w:pPr>
    </w:p>
    <w:p w14:paraId="38AC27A8" w14:textId="77777777" w:rsidR="0054425F" w:rsidRDefault="0054425F" w:rsidP="0054425F">
      <w:pPr>
        <w:rPr>
          <w:rFonts w:cs="Arial"/>
        </w:rPr>
      </w:pPr>
    </w:p>
    <w:p w14:paraId="3F7A3970" w14:textId="77777777" w:rsidR="0054425F" w:rsidRDefault="0054425F" w:rsidP="0054425F">
      <w:pPr>
        <w:rPr>
          <w:rFonts w:cs="Arial"/>
        </w:rPr>
      </w:pPr>
    </w:p>
    <w:tbl>
      <w:tblPr>
        <w:tblW w:w="0" w:type="auto"/>
        <w:jc w:val="center"/>
        <w:tblLayout w:type="fixed"/>
        <w:tblLook w:val="04A0" w:firstRow="1" w:lastRow="0" w:firstColumn="1" w:lastColumn="0" w:noHBand="0" w:noVBand="1"/>
      </w:tblPr>
      <w:tblGrid>
        <w:gridCol w:w="9747"/>
      </w:tblGrid>
      <w:tr w:rsidR="0054425F" w14:paraId="5E239A5A" w14:textId="77777777" w:rsidTr="00361F8B">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54425F" w14:paraId="6EC9AA7D" w14:textId="77777777" w:rsidTr="00361F8B">
              <w:trPr>
                <w:jc w:val="center"/>
              </w:trPr>
              <w:tc>
                <w:tcPr>
                  <w:tcW w:w="9747" w:type="dxa"/>
                </w:tcPr>
                <w:p w14:paraId="4EFA5C9F" w14:textId="77777777" w:rsidR="0054425F" w:rsidRDefault="0054425F" w:rsidP="00361F8B">
                  <w:pPr>
                    <w:numPr>
                      <w:ilvl w:val="0"/>
                      <w:numId w:val="9"/>
                    </w:numPr>
                    <w:rPr>
                      <w:rFonts w:cs="Arial"/>
                      <w:b/>
                    </w:rPr>
                  </w:pPr>
                  <w:r>
                    <w:rPr>
                      <w:rFonts w:cs="Arial"/>
                      <w:b/>
                    </w:rPr>
                    <w:t>Publishing the Equality Impact Assessment</w:t>
                  </w:r>
                </w:p>
                <w:p w14:paraId="75C01EEB" w14:textId="77777777" w:rsidR="0054425F" w:rsidRDefault="0054425F" w:rsidP="00361F8B">
                  <w:pPr>
                    <w:rPr>
                      <w:rFonts w:cs="Arial"/>
                    </w:rPr>
                  </w:pPr>
                </w:p>
                <w:p w14:paraId="666F116F" w14:textId="77777777" w:rsidR="0054425F" w:rsidRDefault="0054425F" w:rsidP="00361F8B">
                  <w:pPr>
                    <w:rPr>
                      <w:rFonts w:cs="Arial"/>
                      <w:sz w:val="20"/>
                    </w:rPr>
                  </w:pPr>
                  <w:r>
                    <w:rPr>
                      <w:rFonts w:cs="Arial"/>
                      <w:sz w:val="20"/>
                    </w:rPr>
                    <w:t>The EIA will be published as an appendix to the Policy which will be available on the Trust Intranet</w:t>
                  </w:r>
                </w:p>
                <w:p w14:paraId="4DFCB719" w14:textId="77777777" w:rsidR="0054425F" w:rsidRDefault="0054425F" w:rsidP="00361F8B">
                  <w:pPr>
                    <w:rPr>
                      <w:rFonts w:cs="Arial"/>
                    </w:rPr>
                  </w:pPr>
                </w:p>
                <w:p w14:paraId="730929DF" w14:textId="77777777" w:rsidR="0054425F" w:rsidRDefault="0054425F" w:rsidP="00361F8B">
                  <w:pPr>
                    <w:rPr>
                      <w:rFonts w:cs="Arial"/>
                    </w:rPr>
                  </w:pPr>
                </w:p>
                <w:p w14:paraId="41985084" w14:textId="77777777" w:rsidR="0054425F" w:rsidRDefault="0054425F" w:rsidP="00361F8B">
                  <w:pPr>
                    <w:rPr>
                      <w:rFonts w:cs="Arial"/>
                    </w:rPr>
                  </w:pPr>
                </w:p>
                <w:p w14:paraId="0B559F37" w14:textId="77777777" w:rsidR="0054425F" w:rsidRDefault="0054425F" w:rsidP="00361F8B">
                  <w:pPr>
                    <w:spacing w:line="276" w:lineRule="auto"/>
                    <w:rPr>
                      <w:rFonts w:cs="Arial"/>
                    </w:rPr>
                  </w:pPr>
                </w:p>
              </w:tc>
            </w:tr>
          </w:tbl>
          <w:p w14:paraId="499E6F60" w14:textId="77777777" w:rsidR="0054425F" w:rsidRDefault="0054425F" w:rsidP="00361F8B">
            <w:pPr>
              <w:rPr>
                <w:rFonts w:cs="Arial"/>
              </w:rPr>
            </w:pPr>
          </w:p>
        </w:tc>
      </w:tr>
    </w:tbl>
    <w:p w14:paraId="16E55ECA" w14:textId="77777777" w:rsidR="0054425F" w:rsidRDefault="0054425F" w:rsidP="0054425F">
      <w:pPr>
        <w:rPr>
          <w:rFonts w:cs="Arial"/>
        </w:rPr>
      </w:pPr>
    </w:p>
    <w:p w14:paraId="78723B07" w14:textId="77777777" w:rsidR="0054425F" w:rsidRDefault="0054425F" w:rsidP="0054425F">
      <w:pPr>
        <w:rPr>
          <w:rFonts w:cs="Arial"/>
        </w:rPr>
      </w:pPr>
    </w:p>
    <w:p w14:paraId="514F7EF7" w14:textId="77777777" w:rsidR="0054425F" w:rsidRDefault="0054425F" w:rsidP="0054425F">
      <w:pPr>
        <w:rPr>
          <w:rFonts w:cs="Arial"/>
        </w:rPr>
      </w:pPr>
    </w:p>
    <w:tbl>
      <w:tblPr>
        <w:tblW w:w="0" w:type="auto"/>
        <w:jc w:val="center"/>
        <w:tblLayout w:type="fixed"/>
        <w:tblLook w:val="04A0" w:firstRow="1" w:lastRow="0" w:firstColumn="1" w:lastColumn="0" w:noHBand="0" w:noVBand="1"/>
      </w:tblPr>
      <w:tblGrid>
        <w:gridCol w:w="9747"/>
      </w:tblGrid>
      <w:tr w:rsidR="0054425F" w14:paraId="474681EB" w14:textId="77777777" w:rsidTr="00361F8B">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54425F" w14:paraId="19A6FF65" w14:textId="77777777" w:rsidTr="00361F8B">
              <w:trPr>
                <w:jc w:val="center"/>
              </w:trPr>
              <w:tc>
                <w:tcPr>
                  <w:tcW w:w="9747" w:type="dxa"/>
                  <w:tcBorders>
                    <w:top w:val="single" w:sz="4" w:space="0" w:color="auto"/>
                    <w:left w:val="single" w:sz="4" w:space="0" w:color="auto"/>
                    <w:bottom w:val="single" w:sz="4" w:space="0" w:color="auto"/>
                    <w:right w:val="single" w:sz="4" w:space="0" w:color="auto"/>
                  </w:tcBorders>
                </w:tcPr>
                <w:p w14:paraId="71C6BAA5" w14:textId="77777777" w:rsidR="0054425F" w:rsidRDefault="0054425F" w:rsidP="00361F8B">
                  <w:pPr>
                    <w:numPr>
                      <w:ilvl w:val="0"/>
                      <w:numId w:val="9"/>
                    </w:numPr>
                    <w:rPr>
                      <w:rFonts w:cs="Arial"/>
                      <w:b/>
                    </w:rPr>
                  </w:pPr>
                  <w:r>
                    <w:rPr>
                      <w:rFonts w:cs="Arial"/>
                      <w:b/>
                    </w:rPr>
                    <w:t xml:space="preserve">Signing off Equality Impact Assessment: </w:t>
                  </w:r>
                </w:p>
                <w:p w14:paraId="6FF341E0" w14:textId="77777777" w:rsidR="0054425F" w:rsidRDefault="0054425F" w:rsidP="00361F8B">
                  <w:pPr>
                    <w:rPr>
                      <w:rFonts w:cs="Arial"/>
                      <w:b/>
                    </w:rPr>
                  </w:pPr>
                </w:p>
                <w:p w14:paraId="62332AFB" w14:textId="77777777" w:rsidR="0054425F" w:rsidRDefault="0054425F" w:rsidP="00361F8B">
                  <w:pPr>
                    <w:rPr>
                      <w:rFonts w:cs="Arial"/>
                      <w:b/>
                    </w:rPr>
                  </w:pPr>
                </w:p>
                <w:p w14:paraId="6004BBB8" w14:textId="77777777" w:rsidR="0054425F" w:rsidRDefault="0054425F" w:rsidP="00361F8B">
                  <w:pPr>
                    <w:rPr>
                      <w:rFonts w:cs="Arial"/>
                      <w:b/>
                    </w:rPr>
                  </w:pPr>
                </w:p>
                <w:p w14:paraId="30A26832" w14:textId="4E0980EE" w:rsidR="0054425F" w:rsidRDefault="00EE1B9B" w:rsidP="00EE1B9B">
                  <w:pPr>
                    <w:ind w:firstLine="444"/>
                    <w:rPr>
                      <w:rFonts w:cs="Arial"/>
                      <w:b/>
                    </w:rPr>
                  </w:pPr>
                  <w:r w:rsidRPr="003758B7">
                    <w:rPr>
                      <w:noProof/>
                    </w:rPr>
                    <w:drawing>
                      <wp:inline distT="0" distB="0" distL="0" distR="0" wp14:anchorId="5DA4123C" wp14:editId="7A5C7796">
                        <wp:extent cx="2065020" cy="472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5020" cy="472440"/>
                                </a:xfrm>
                                <a:prstGeom prst="rect">
                                  <a:avLst/>
                                </a:prstGeom>
                                <a:noFill/>
                                <a:ln>
                                  <a:noFill/>
                                </a:ln>
                              </pic:spPr>
                            </pic:pic>
                          </a:graphicData>
                        </a:graphic>
                      </wp:inline>
                    </w:drawing>
                  </w:r>
                </w:p>
                <w:p w14:paraId="618424A6" w14:textId="77777777" w:rsidR="0054425F" w:rsidRDefault="0054425F" w:rsidP="00361F8B">
                  <w:pPr>
                    <w:rPr>
                      <w:rFonts w:cs="Arial"/>
                      <w:b/>
                    </w:rPr>
                  </w:pPr>
                </w:p>
                <w:p w14:paraId="257ED005" w14:textId="77777777" w:rsidR="0054425F" w:rsidRDefault="0054425F" w:rsidP="00361F8B">
                  <w:pPr>
                    <w:rPr>
                      <w:rFonts w:cs="Arial"/>
                      <w:b/>
                    </w:rPr>
                  </w:pPr>
                </w:p>
                <w:p w14:paraId="0CFF0FE2" w14:textId="77777777" w:rsidR="0054425F" w:rsidRDefault="0054425F" w:rsidP="00361F8B">
                  <w:pPr>
                    <w:rPr>
                      <w:rFonts w:cs="Arial"/>
                      <w:b/>
                    </w:rPr>
                  </w:pPr>
                </w:p>
                <w:p w14:paraId="30111031" w14:textId="7065A65C" w:rsidR="0054425F" w:rsidRDefault="0054425F" w:rsidP="00361F8B">
                  <w:pPr>
                    <w:rPr>
                      <w:rFonts w:cs="Arial"/>
                    </w:rPr>
                  </w:pPr>
                  <w:r>
                    <w:rPr>
                      <w:rFonts w:cs="Arial"/>
                    </w:rPr>
                    <w:t>Greg Moores</w:t>
                  </w:r>
                  <w:r w:rsidR="00EE1B9B">
                    <w:rPr>
                      <w:rFonts w:cs="Arial"/>
                    </w:rPr>
                    <w:t xml:space="preserve">, Chief People Officer                                         Date: 27 September </w:t>
                  </w:r>
                  <w:r>
                    <w:rPr>
                      <w:rFonts w:cs="Arial"/>
                    </w:rPr>
                    <w:t>2022</w:t>
                  </w:r>
                </w:p>
              </w:tc>
            </w:tr>
          </w:tbl>
          <w:p w14:paraId="36A08621" w14:textId="77777777" w:rsidR="0054425F" w:rsidRDefault="0054425F" w:rsidP="00361F8B">
            <w:pPr>
              <w:rPr>
                <w:rFonts w:cs="Arial"/>
              </w:rPr>
            </w:pPr>
          </w:p>
        </w:tc>
      </w:tr>
    </w:tbl>
    <w:p w14:paraId="76F2FDB8" w14:textId="77777777" w:rsidR="0054425F" w:rsidRDefault="0054425F" w:rsidP="0054425F">
      <w:pPr>
        <w:autoSpaceDE w:val="0"/>
        <w:autoSpaceDN w:val="0"/>
        <w:adjustRightInd w:val="0"/>
        <w:rPr>
          <w:rFonts w:cs="Arial"/>
          <w:color w:val="231F20"/>
          <w:sz w:val="22"/>
          <w:szCs w:val="22"/>
        </w:rPr>
      </w:pPr>
    </w:p>
    <w:p w14:paraId="62FC6484" w14:textId="77777777" w:rsidR="0054425F" w:rsidRDefault="0054425F" w:rsidP="0054425F">
      <w:pPr>
        <w:spacing w:line="276" w:lineRule="auto"/>
        <w:jc w:val="center"/>
        <w:rPr>
          <w:rFonts w:cs="Arial"/>
          <w:b/>
          <w:i/>
          <w:color w:val="FF0000"/>
          <w:sz w:val="28"/>
          <w:szCs w:val="28"/>
          <w:lang w:val="en-AU"/>
        </w:rPr>
      </w:pPr>
      <w:r>
        <w:rPr>
          <w:rFonts w:cs="Arial"/>
          <w:b/>
          <w:i/>
          <w:color w:val="FF0000"/>
          <w:sz w:val="28"/>
          <w:szCs w:val="28"/>
          <w:lang w:val="en-AU"/>
        </w:rPr>
        <w:t xml:space="preserve">Once approved, you </w:t>
      </w:r>
      <w:r>
        <w:rPr>
          <w:rFonts w:cs="Arial"/>
          <w:b/>
          <w:i/>
          <w:color w:val="FF0000"/>
          <w:sz w:val="28"/>
          <w:szCs w:val="28"/>
          <w:u w:val="single"/>
          <w:lang w:val="en-AU"/>
        </w:rPr>
        <w:t>must</w:t>
      </w:r>
      <w:r>
        <w:rPr>
          <w:rFonts w:cs="Arial"/>
          <w:b/>
          <w:i/>
          <w:color w:val="FF0000"/>
          <w:sz w:val="28"/>
          <w:szCs w:val="28"/>
          <w:lang w:val="en-AU"/>
        </w:rPr>
        <w:t xml:space="preserve"> forward a copy of this </w:t>
      </w:r>
    </w:p>
    <w:p w14:paraId="07A912B8" w14:textId="77777777" w:rsidR="0054425F" w:rsidRDefault="0054425F" w:rsidP="0054425F">
      <w:pPr>
        <w:spacing w:line="276" w:lineRule="auto"/>
        <w:jc w:val="center"/>
        <w:rPr>
          <w:rFonts w:cs="Arial"/>
          <w:b/>
          <w:i/>
          <w:color w:val="FF0000"/>
          <w:sz w:val="28"/>
          <w:szCs w:val="28"/>
          <w:lang w:val="en-AU"/>
        </w:rPr>
      </w:pPr>
      <w:r>
        <w:rPr>
          <w:rFonts w:cs="Arial"/>
          <w:b/>
          <w:i/>
          <w:color w:val="FF0000"/>
          <w:sz w:val="28"/>
          <w:szCs w:val="28"/>
          <w:lang w:val="en-AU"/>
        </w:rPr>
        <w:t>Assessment/Action Plan by email to:</w:t>
      </w:r>
    </w:p>
    <w:p w14:paraId="7C3FCC7F" w14:textId="77777777" w:rsidR="0054425F" w:rsidRDefault="00000000" w:rsidP="0054425F">
      <w:pPr>
        <w:spacing w:line="276" w:lineRule="auto"/>
        <w:jc w:val="center"/>
        <w:rPr>
          <w:rFonts w:cs="Arial"/>
          <w:b/>
          <w:sz w:val="28"/>
          <w:szCs w:val="28"/>
          <w:lang w:val="en-AU"/>
        </w:rPr>
      </w:pPr>
      <w:hyperlink r:id="rId23" w:history="1">
        <w:r w:rsidR="0054425F">
          <w:rPr>
            <w:rStyle w:val="Hyperlink"/>
            <w:rFonts w:cs="Arial"/>
            <w:b/>
            <w:sz w:val="28"/>
            <w:szCs w:val="28"/>
            <w:lang w:val="en-AU"/>
          </w:rPr>
          <w:t>InvolvingPeople@swyt.nhs.uk</w:t>
        </w:r>
      </w:hyperlink>
    </w:p>
    <w:p w14:paraId="3695120F" w14:textId="77777777" w:rsidR="0054425F" w:rsidRDefault="0054425F" w:rsidP="0054425F">
      <w:pPr>
        <w:spacing w:line="276" w:lineRule="auto"/>
        <w:jc w:val="center"/>
        <w:rPr>
          <w:rFonts w:cs="Arial"/>
          <w:b/>
          <w:sz w:val="28"/>
          <w:szCs w:val="28"/>
          <w:lang w:val="en-AU"/>
        </w:rPr>
      </w:pPr>
    </w:p>
    <w:p w14:paraId="0FE28EE9" w14:textId="77777777" w:rsidR="0054425F" w:rsidRDefault="0054425F" w:rsidP="0054425F">
      <w:pPr>
        <w:spacing w:line="276" w:lineRule="auto"/>
        <w:jc w:val="center"/>
        <w:rPr>
          <w:rFonts w:cs="Arial"/>
          <w:b/>
          <w:sz w:val="28"/>
          <w:szCs w:val="28"/>
          <w:lang w:val="en-AU"/>
        </w:rPr>
      </w:pPr>
      <w:r>
        <w:rPr>
          <w:rFonts w:cs="Arial"/>
          <w:b/>
          <w:sz w:val="28"/>
          <w:szCs w:val="28"/>
          <w:lang w:val="en-AU"/>
        </w:rPr>
        <w:t>Please note that the EIA is a public document and will be published on the web.</w:t>
      </w:r>
    </w:p>
    <w:p w14:paraId="019142BC" w14:textId="77777777" w:rsidR="0054425F" w:rsidRDefault="0054425F" w:rsidP="0054425F">
      <w:pPr>
        <w:jc w:val="center"/>
        <w:rPr>
          <w:rFonts w:cs="Arial"/>
          <w:b/>
          <w:sz w:val="28"/>
          <w:szCs w:val="28"/>
          <w:lang w:val="en-AU"/>
        </w:rPr>
      </w:pPr>
    </w:p>
    <w:p w14:paraId="3CB9E1B7" w14:textId="77777777" w:rsidR="0054425F" w:rsidRDefault="0054425F" w:rsidP="0054425F">
      <w:pPr>
        <w:jc w:val="center"/>
        <w:rPr>
          <w:rFonts w:cs="Arial"/>
          <w:b/>
          <w:sz w:val="28"/>
          <w:szCs w:val="28"/>
        </w:rPr>
      </w:pPr>
      <w:r>
        <w:rPr>
          <w:rFonts w:cs="Arial"/>
          <w:b/>
          <w:sz w:val="28"/>
          <w:szCs w:val="28"/>
          <w:lang w:val="en-AU"/>
        </w:rPr>
        <w:t>Failing to complete an EIA could expose the Trust to future legal challenge.</w:t>
      </w:r>
    </w:p>
    <w:p w14:paraId="421504E5" w14:textId="77777777" w:rsidR="0054425F" w:rsidRDefault="0054425F" w:rsidP="0054425F">
      <w:pPr>
        <w:rPr>
          <w:sz w:val="28"/>
          <w:szCs w:val="28"/>
        </w:rPr>
      </w:pPr>
    </w:p>
    <w:p w14:paraId="62B5EE00" w14:textId="77777777" w:rsidR="006C60D6" w:rsidRDefault="006C60D6" w:rsidP="006C60D6">
      <w:pPr>
        <w:rPr>
          <w:rFonts w:cs="Arial"/>
        </w:rPr>
        <w:sectPr w:rsidR="006C60D6" w:rsidSect="006C60D6">
          <w:headerReference w:type="default" r:id="rId24"/>
          <w:headerReference w:type="first" r:id="rId25"/>
          <w:footerReference w:type="first" r:id="rId26"/>
          <w:pgSz w:w="11906" w:h="16838"/>
          <w:pgMar w:top="851" w:right="1134" w:bottom="1134" w:left="1134" w:header="340" w:footer="340" w:gutter="0"/>
          <w:cols w:space="720"/>
          <w:titlePg/>
          <w:docGrid w:linePitch="326"/>
        </w:sectPr>
      </w:pPr>
    </w:p>
    <w:p w14:paraId="055D3D57" w14:textId="77777777" w:rsidR="008E4D6A" w:rsidRDefault="008E0536" w:rsidP="00CF5BC4">
      <w:pPr>
        <w:rPr>
          <w:b/>
        </w:rPr>
      </w:pPr>
      <w:r>
        <w:rPr>
          <w:b/>
        </w:rPr>
        <w:lastRenderedPageBreak/>
        <w:t>Appendix 2</w:t>
      </w:r>
    </w:p>
    <w:p w14:paraId="753041CF" w14:textId="77777777" w:rsidR="00CF5BC4" w:rsidRDefault="00CF5BC4" w:rsidP="00CF5BC4">
      <w:pPr>
        <w:jc w:val="center"/>
        <w:rPr>
          <w:b/>
        </w:rPr>
      </w:pPr>
    </w:p>
    <w:p w14:paraId="6506DA3E" w14:textId="2844DF1E" w:rsidR="008E4D6A" w:rsidRDefault="008E0536" w:rsidP="00CF5BC4">
      <w:pPr>
        <w:jc w:val="center"/>
        <w:rPr>
          <w:b/>
        </w:rPr>
      </w:pPr>
      <w:r>
        <w:rPr>
          <w:b/>
        </w:rPr>
        <w:t>VERSION CONTROL SHEET</w:t>
      </w:r>
    </w:p>
    <w:p w14:paraId="52EF59BC" w14:textId="77777777" w:rsidR="008E4D6A" w:rsidRDefault="008E4D6A">
      <w:pPr>
        <w:rPr>
          <w:b/>
        </w:rPr>
      </w:pPr>
    </w:p>
    <w:p w14:paraId="435259A3" w14:textId="77777777" w:rsidR="008E4D6A" w:rsidRDefault="008E0536">
      <w:pPr>
        <w:rPr>
          <w:sz w:val="20"/>
        </w:rPr>
      </w:pPr>
      <w:r>
        <w:rPr>
          <w:i/>
          <w:sz w:val="20"/>
        </w:rPr>
        <w:t xml:space="preserve"> </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008"/>
        <w:gridCol w:w="1009"/>
        <w:gridCol w:w="2160"/>
        <w:gridCol w:w="1008"/>
        <w:gridCol w:w="4032"/>
      </w:tblGrid>
      <w:tr w:rsidR="008E4D6A" w14:paraId="487D3B85" w14:textId="77777777">
        <w:tc>
          <w:tcPr>
            <w:tcW w:w="1008" w:type="dxa"/>
          </w:tcPr>
          <w:p w14:paraId="4945A1F9" w14:textId="77777777" w:rsidR="008E4D6A" w:rsidRDefault="008E0536">
            <w:pPr>
              <w:spacing w:before="40" w:after="40"/>
              <w:jc w:val="center"/>
              <w:rPr>
                <w:b/>
                <w:sz w:val="20"/>
              </w:rPr>
            </w:pPr>
            <w:r>
              <w:rPr>
                <w:b/>
                <w:sz w:val="20"/>
              </w:rPr>
              <w:t>Version</w:t>
            </w:r>
          </w:p>
        </w:tc>
        <w:tc>
          <w:tcPr>
            <w:tcW w:w="1009" w:type="dxa"/>
          </w:tcPr>
          <w:p w14:paraId="0F63AC8B" w14:textId="77777777" w:rsidR="008E4D6A" w:rsidRDefault="008E0536">
            <w:pPr>
              <w:spacing w:before="40" w:after="40"/>
              <w:jc w:val="center"/>
              <w:rPr>
                <w:b/>
                <w:sz w:val="20"/>
              </w:rPr>
            </w:pPr>
            <w:r>
              <w:rPr>
                <w:b/>
                <w:sz w:val="20"/>
              </w:rPr>
              <w:t>Date</w:t>
            </w:r>
          </w:p>
        </w:tc>
        <w:tc>
          <w:tcPr>
            <w:tcW w:w="2160" w:type="dxa"/>
          </w:tcPr>
          <w:p w14:paraId="7DDF173A" w14:textId="77777777" w:rsidR="008E4D6A" w:rsidRDefault="008E0536">
            <w:pPr>
              <w:spacing w:before="40" w:after="40"/>
              <w:jc w:val="center"/>
              <w:rPr>
                <w:b/>
                <w:sz w:val="20"/>
              </w:rPr>
            </w:pPr>
            <w:r>
              <w:rPr>
                <w:b/>
                <w:sz w:val="20"/>
              </w:rPr>
              <w:t>Author</w:t>
            </w:r>
          </w:p>
        </w:tc>
        <w:tc>
          <w:tcPr>
            <w:tcW w:w="1008" w:type="dxa"/>
          </w:tcPr>
          <w:p w14:paraId="728AF7E4" w14:textId="77777777" w:rsidR="008E4D6A" w:rsidRDefault="008E0536">
            <w:pPr>
              <w:spacing w:before="40" w:after="40"/>
              <w:jc w:val="center"/>
              <w:rPr>
                <w:b/>
                <w:sz w:val="20"/>
              </w:rPr>
            </w:pPr>
            <w:r>
              <w:rPr>
                <w:b/>
                <w:sz w:val="20"/>
              </w:rPr>
              <w:t>Status</w:t>
            </w:r>
          </w:p>
        </w:tc>
        <w:tc>
          <w:tcPr>
            <w:tcW w:w="4032" w:type="dxa"/>
          </w:tcPr>
          <w:p w14:paraId="5854CE5A" w14:textId="77777777" w:rsidR="008E4D6A" w:rsidRDefault="008E0536">
            <w:pPr>
              <w:spacing w:before="40" w:after="40"/>
              <w:jc w:val="center"/>
              <w:rPr>
                <w:b/>
                <w:sz w:val="20"/>
              </w:rPr>
            </w:pPr>
            <w:r>
              <w:rPr>
                <w:b/>
                <w:sz w:val="20"/>
              </w:rPr>
              <w:t>Comment / changes</w:t>
            </w:r>
          </w:p>
        </w:tc>
      </w:tr>
      <w:tr w:rsidR="008E4D6A" w14:paraId="6B9ED083" w14:textId="77777777">
        <w:tc>
          <w:tcPr>
            <w:tcW w:w="1008" w:type="dxa"/>
          </w:tcPr>
          <w:p w14:paraId="07613B94" w14:textId="77777777" w:rsidR="008E4D6A" w:rsidRDefault="008E0536">
            <w:pPr>
              <w:spacing w:before="40" w:after="40"/>
              <w:rPr>
                <w:sz w:val="20"/>
              </w:rPr>
            </w:pPr>
            <w:r>
              <w:rPr>
                <w:sz w:val="20"/>
              </w:rPr>
              <w:t>1.0</w:t>
            </w:r>
          </w:p>
        </w:tc>
        <w:tc>
          <w:tcPr>
            <w:tcW w:w="1009" w:type="dxa"/>
          </w:tcPr>
          <w:p w14:paraId="38376393" w14:textId="77777777" w:rsidR="008E4D6A" w:rsidRDefault="008E0536">
            <w:pPr>
              <w:spacing w:before="40" w:after="40"/>
              <w:rPr>
                <w:sz w:val="20"/>
              </w:rPr>
            </w:pPr>
            <w:r>
              <w:rPr>
                <w:sz w:val="20"/>
              </w:rPr>
              <w:t>March 2011</w:t>
            </w:r>
          </w:p>
        </w:tc>
        <w:tc>
          <w:tcPr>
            <w:tcW w:w="2160" w:type="dxa"/>
          </w:tcPr>
          <w:p w14:paraId="3FF3CAD4" w14:textId="77777777" w:rsidR="008E4D6A" w:rsidRDefault="008E0536">
            <w:pPr>
              <w:spacing w:before="40" w:after="40"/>
              <w:rPr>
                <w:sz w:val="20"/>
              </w:rPr>
            </w:pPr>
            <w:r>
              <w:rPr>
                <w:sz w:val="20"/>
              </w:rPr>
              <w:t xml:space="preserve">James </w:t>
            </w:r>
            <w:proofErr w:type="spellStart"/>
            <w:r>
              <w:rPr>
                <w:sz w:val="20"/>
              </w:rPr>
              <w:t>Corson</w:t>
            </w:r>
            <w:proofErr w:type="spellEnd"/>
          </w:p>
        </w:tc>
        <w:tc>
          <w:tcPr>
            <w:tcW w:w="1008" w:type="dxa"/>
          </w:tcPr>
          <w:p w14:paraId="06B90B59" w14:textId="77777777" w:rsidR="008E4D6A" w:rsidRDefault="008E4D6A">
            <w:pPr>
              <w:spacing w:before="40" w:after="40"/>
              <w:rPr>
                <w:sz w:val="20"/>
              </w:rPr>
            </w:pPr>
          </w:p>
        </w:tc>
        <w:tc>
          <w:tcPr>
            <w:tcW w:w="4032" w:type="dxa"/>
          </w:tcPr>
          <w:p w14:paraId="03F51121" w14:textId="77777777" w:rsidR="008E4D6A" w:rsidRDefault="008E0536">
            <w:pPr>
              <w:spacing w:before="40" w:after="40"/>
              <w:rPr>
                <w:sz w:val="20"/>
              </w:rPr>
            </w:pPr>
            <w:r>
              <w:rPr>
                <w:sz w:val="20"/>
              </w:rPr>
              <w:t>Not the first version of the policy, but the first fully revised version of the Policy since new Foundation Trust created 1/6/09. Changes include revising in the light of the 2010 Equality Act, reformatting the document, minor updating and the addition of EIA and version control sheet</w:t>
            </w:r>
          </w:p>
        </w:tc>
      </w:tr>
      <w:tr w:rsidR="008E4D6A" w14:paraId="650DC1D9" w14:textId="77777777">
        <w:tc>
          <w:tcPr>
            <w:tcW w:w="1008" w:type="dxa"/>
          </w:tcPr>
          <w:p w14:paraId="46B23444" w14:textId="77777777" w:rsidR="008E4D6A" w:rsidRDefault="008E0536">
            <w:pPr>
              <w:spacing w:before="40" w:after="40"/>
              <w:rPr>
                <w:sz w:val="20"/>
              </w:rPr>
            </w:pPr>
            <w:r>
              <w:rPr>
                <w:sz w:val="20"/>
              </w:rPr>
              <w:t>2.0 &amp; 2a</w:t>
            </w:r>
          </w:p>
        </w:tc>
        <w:tc>
          <w:tcPr>
            <w:tcW w:w="1009" w:type="dxa"/>
          </w:tcPr>
          <w:p w14:paraId="3D8BE627" w14:textId="77777777" w:rsidR="008E4D6A" w:rsidRDefault="008E0536">
            <w:pPr>
              <w:spacing w:before="40" w:after="40"/>
              <w:rPr>
                <w:sz w:val="20"/>
              </w:rPr>
            </w:pPr>
            <w:r>
              <w:rPr>
                <w:sz w:val="20"/>
              </w:rPr>
              <w:t>March 2012</w:t>
            </w:r>
          </w:p>
        </w:tc>
        <w:tc>
          <w:tcPr>
            <w:tcW w:w="2160" w:type="dxa"/>
          </w:tcPr>
          <w:p w14:paraId="3B092AA7" w14:textId="77777777" w:rsidR="008E4D6A" w:rsidRDefault="008E0536">
            <w:pPr>
              <w:spacing w:before="40" w:after="40"/>
              <w:rPr>
                <w:sz w:val="20"/>
              </w:rPr>
            </w:pPr>
            <w:r>
              <w:rPr>
                <w:sz w:val="20"/>
              </w:rPr>
              <w:t>Claire Hartland</w:t>
            </w:r>
          </w:p>
        </w:tc>
        <w:tc>
          <w:tcPr>
            <w:tcW w:w="1008" w:type="dxa"/>
          </w:tcPr>
          <w:p w14:paraId="69B62341" w14:textId="77777777" w:rsidR="008E4D6A" w:rsidRDefault="008E4D6A">
            <w:pPr>
              <w:spacing w:before="40" w:after="40"/>
              <w:rPr>
                <w:sz w:val="20"/>
              </w:rPr>
            </w:pPr>
          </w:p>
        </w:tc>
        <w:tc>
          <w:tcPr>
            <w:tcW w:w="4032" w:type="dxa"/>
          </w:tcPr>
          <w:p w14:paraId="0B73659C" w14:textId="77777777" w:rsidR="008E4D6A" w:rsidRDefault="008E0536">
            <w:pPr>
              <w:spacing w:before="40" w:after="40"/>
              <w:rPr>
                <w:sz w:val="20"/>
              </w:rPr>
            </w:pPr>
            <w:r>
              <w:rPr>
                <w:sz w:val="20"/>
              </w:rPr>
              <w:t>Policy revisited and minor updates made.  NHS Barnsley Equality, Diversity and Human Rights Policy considered.</w:t>
            </w:r>
          </w:p>
        </w:tc>
      </w:tr>
      <w:tr w:rsidR="008E4D6A" w14:paraId="47872229" w14:textId="77777777">
        <w:tc>
          <w:tcPr>
            <w:tcW w:w="1008" w:type="dxa"/>
          </w:tcPr>
          <w:p w14:paraId="5BD29A2A" w14:textId="77777777" w:rsidR="008E4D6A" w:rsidRDefault="008E0536">
            <w:pPr>
              <w:spacing w:before="40" w:after="40"/>
              <w:rPr>
                <w:sz w:val="20"/>
              </w:rPr>
            </w:pPr>
            <w:r>
              <w:rPr>
                <w:sz w:val="20"/>
              </w:rPr>
              <w:t>3.0</w:t>
            </w:r>
          </w:p>
        </w:tc>
        <w:tc>
          <w:tcPr>
            <w:tcW w:w="1009" w:type="dxa"/>
          </w:tcPr>
          <w:p w14:paraId="39713285" w14:textId="77777777" w:rsidR="008E4D6A" w:rsidRDefault="008E0536">
            <w:pPr>
              <w:spacing w:before="40" w:after="40"/>
              <w:rPr>
                <w:sz w:val="20"/>
              </w:rPr>
            </w:pPr>
            <w:r>
              <w:rPr>
                <w:sz w:val="20"/>
              </w:rPr>
              <w:t>July 2012</w:t>
            </w:r>
          </w:p>
        </w:tc>
        <w:tc>
          <w:tcPr>
            <w:tcW w:w="2160" w:type="dxa"/>
          </w:tcPr>
          <w:p w14:paraId="46ABFC6C" w14:textId="77777777" w:rsidR="008E4D6A" w:rsidRDefault="008E0536">
            <w:pPr>
              <w:spacing w:before="40" w:after="40"/>
              <w:rPr>
                <w:sz w:val="20"/>
              </w:rPr>
            </w:pPr>
            <w:r>
              <w:rPr>
                <w:sz w:val="20"/>
              </w:rPr>
              <w:t xml:space="preserve">Claire Hartland/James </w:t>
            </w:r>
            <w:proofErr w:type="spellStart"/>
            <w:r>
              <w:rPr>
                <w:sz w:val="20"/>
              </w:rPr>
              <w:t>Corson</w:t>
            </w:r>
            <w:proofErr w:type="spellEnd"/>
          </w:p>
        </w:tc>
        <w:tc>
          <w:tcPr>
            <w:tcW w:w="1008" w:type="dxa"/>
          </w:tcPr>
          <w:p w14:paraId="4EFF887C" w14:textId="77777777" w:rsidR="008E4D6A" w:rsidRDefault="008E4D6A">
            <w:pPr>
              <w:spacing w:before="40" w:after="40"/>
              <w:rPr>
                <w:sz w:val="20"/>
              </w:rPr>
            </w:pPr>
          </w:p>
        </w:tc>
        <w:tc>
          <w:tcPr>
            <w:tcW w:w="4032" w:type="dxa"/>
          </w:tcPr>
          <w:p w14:paraId="3C23E14D" w14:textId="77777777" w:rsidR="008E4D6A" w:rsidRDefault="008E0536">
            <w:pPr>
              <w:spacing w:before="40" w:after="40"/>
              <w:rPr>
                <w:sz w:val="20"/>
              </w:rPr>
            </w:pPr>
            <w:r>
              <w:rPr>
                <w:sz w:val="20"/>
              </w:rPr>
              <w:t>Updates and additions made including clarifying some aspects of the Equality Act 2010. This single procedure now replaces all the previous disciplinary documents for the forerunner organisations: Barnsley, Calderdale and Wakefield PCT’s</w:t>
            </w:r>
          </w:p>
        </w:tc>
      </w:tr>
      <w:tr w:rsidR="008E4D6A" w14:paraId="6A403715" w14:textId="77777777">
        <w:tc>
          <w:tcPr>
            <w:tcW w:w="1008" w:type="dxa"/>
          </w:tcPr>
          <w:p w14:paraId="26365AE9" w14:textId="77777777" w:rsidR="008E4D6A" w:rsidRDefault="008E0536">
            <w:pPr>
              <w:spacing w:before="40" w:after="40"/>
              <w:rPr>
                <w:sz w:val="20"/>
              </w:rPr>
            </w:pPr>
            <w:r>
              <w:rPr>
                <w:sz w:val="20"/>
              </w:rPr>
              <w:t>4.0</w:t>
            </w:r>
          </w:p>
        </w:tc>
        <w:tc>
          <w:tcPr>
            <w:tcW w:w="1009" w:type="dxa"/>
          </w:tcPr>
          <w:p w14:paraId="0E4A5239" w14:textId="77777777" w:rsidR="008E4D6A" w:rsidRDefault="008E0536">
            <w:pPr>
              <w:spacing w:before="40" w:after="40"/>
              <w:rPr>
                <w:sz w:val="20"/>
              </w:rPr>
            </w:pPr>
            <w:r>
              <w:rPr>
                <w:sz w:val="20"/>
              </w:rPr>
              <w:t>Jan 2016</w:t>
            </w:r>
          </w:p>
        </w:tc>
        <w:tc>
          <w:tcPr>
            <w:tcW w:w="2160" w:type="dxa"/>
          </w:tcPr>
          <w:p w14:paraId="54410350" w14:textId="77777777" w:rsidR="008E4D6A" w:rsidRDefault="008E0536">
            <w:pPr>
              <w:spacing w:before="40" w:after="40"/>
              <w:rPr>
                <w:sz w:val="20"/>
              </w:rPr>
            </w:pPr>
            <w:r>
              <w:rPr>
                <w:sz w:val="20"/>
              </w:rPr>
              <w:t>Janet Hirst, Assistant Director of HR – Operations</w:t>
            </w:r>
          </w:p>
        </w:tc>
        <w:tc>
          <w:tcPr>
            <w:tcW w:w="1008" w:type="dxa"/>
          </w:tcPr>
          <w:p w14:paraId="5D28ED27" w14:textId="77777777" w:rsidR="008E4D6A" w:rsidRDefault="008E4D6A">
            <w:pPr>
              <w:spacing w:before="40" w:after="40"/>
              <w:rPr>
                <w:sz w:val="20"/>
              </w:rPr>
            </w:pPr>
          </w:p>
        </w:tc>
        <w:tc>
          <w:tcPr>
            <w:tcW w:w="4032" w:type="dxa"/>
          </w:tcPr>
          <w:p w14:paraId="061EC9E3" w14:textId="77777777" w:rsidR="008E4D6A" w:rsidRDefault="008E0536">
            <w:pPr>
              <w:rPr>
                <w:sz w:val="20"/>
              </w:rPr>
            </w:pPr>
            <w:r>
              <w:rPr>
                <w:sz w:val="20"/>
              </w:rPr>
              <w:t>Reviewed by Executive Management Team February 2016.  Review date extended to July 2017.</w:t>
            </w:r>
          </w:p>
          <w:p w14:paraId="6633BF56" w14:textId="77777777" w:rsidR="008E4D6A" w:rsidRDefault="008E4D6A">
            <w:pPr>
              <w:spacing w:before="40" w:after="40"/>
              <w:rPr>
                <w:sz w:val="20"/>
              </w:rPr>
            </w:pPr>
          </w:p>
        </w:tc>
      </w:tr>
      <w:tr w:rsidR="008E4D6A" w14:paraId="26F2A9B7" w14:textId="77777777">
        <w:tc>
          <w:tcPr>
            <w:tcW w:w="1008" w:type="dxa"/>
          </w:tcPr>
          <w:p w14:paraId="3C8E0F99" w14:textId="77777777" w:rsidR="008E4D6A" w:rsidRPr="00130FFF" w:rsidRDefault="008E0536">
            <w:pPr>
              <w:spacing w:before="40" w:after="40"/>
              <w:rPr>
                <w:b/>
                <w:bCs/>
                <w:sz w:val="20"/>
              </w:rPr>
            </w:pPr>
            <w:r>
              <w:rPr>
                <w:sz w:val="20"/>
              </w:rPr>
              <w:t>5.0</w:t>
            </w:r>
          </w:p>
        </w:tc>
        <w:tc>
          <w:tcPr>
            <w:tcW w:w="1009" w:type="dxa"/>
          </w:tcPr>
          <w:p w14:paraId="30F93ACC" w14:textId="77777777" w:rsidR="008E4D6A" w:rsidRDefault="008E0536">
            <w:pPr>
              <w:spacing w:before="40" w:after="40"/>
              <w:rPr>
                <w:sz w:val="20"/>
              </w:rPr>
            </w:pPr>
            <w:r>
              <w:rPr>
                <w:sz w:val="20"/>
              </w:rPr>
              <w:t>June 2018</w:t>
            </w:r>
          </w:p>
        </w:tc>
        <w:tc>
          <w:tcPr>
            <w:tcW w:w="2160" w:type="dxa"/>
          </w:tcPr>
          <w:p w14:paraId="64517242" w14:textId="77777777" w:rsidR="008E4D6A" w:rsidRDefault="008E0536">
            <w:pPr>
              <w:spacing w:before="40" w:after="40"/>
              <w:rPr>
                <w:sz w:val="20"/>
              </w:rPr>
            </w:pPr>
            <w:r>
              <w:rPr>
                <w:sz w:val="20"/>
              </w:rPr>
              <w:t>Claire Hartland</w:t>
            </w:r>
          </w:p>
        </w:tc>
        <w:tc>
          <w:tcPr>
            <w:tcW w:w="1008" w:type="dxa"/>
          </w:tcPr>
          <w:p w14:paraId="23993920" w14:textId="140D7CEF" w:rsidR="008E4D6A" w:rsidRDefault="008E4D6A">
            <w:pPr>
              <w:spacing w:before="40" w:after="40"/>
              <w:rPr>
                <w:sz w:val="20"/>
              </w:rPr>
            </w:pPr>
          </w:p>
        </w:tc>
        <w:tc>
          <w:tcPr>
            <w:tcW w:w="4032" w:type="dxa"/>
          </w:tcPr>
          <w:p w14:paraId="483150B9" w14:textId="77777777" w:rsidR="008E4D6A" w:rsidRDefault="008E0536">
            <w:pPr>
              <w:rPr>
                <w:sz w:val="20"/>
              </w:rPr>
            </w:pPr>
            <w:r>
              <w:rPr>
                <w:sz w:val="20"/>
              </w:rPr>
              <w:t>Updates and additions made including EDS2, WRES and WDES</w:t>
            </w:r>
          </w:p>
        </w:tc>
      </w:tr>
      <w:tr w:rsidR="00130FFF" w14:paraId="1BD6B65F" w14:textId="77777777">
        <w:tc>
          <w:tcPr>
            <w:tcW w:w="1008" w:type="dxa"/>
          </w:tcPr>
          <w:p w14:paraId="2B97E6C4" w14:textId="40F11173" w:rsidR="00130FFF" w:rsidRDefault="00130FFF">
            <w:pPr>
              <w:spacing w:before="40" w:after="40"/>
              <w:rPr>
                <w:sz w:val="20"/>
              </w:rPr>
            </w:pPr>
            <w:r>
              <w:rPr>
                <w:sz w:val="20"/>
              </w:rPr>
              <w:t>6.0</w:t>
            </w:r>
          </w:p>
        </w:tc>
        <w:tc>
          <w:tcPr>
            <w:tcW w:w="1009" w:type="dxa"/>
          </w:tcPr>
          <w:p w14:paraId="7D7CCA09" w14:textId="74386A79" w:rsidR="00130FFF" w:rsidRDefault="00130FFF">
            <w:pPr>
              <w:spacing w:before="40" w:after="40"/>
              <w:rPr>
                <w:sz w:val="20"/>
              </w:rPr>
            </w:pPr>
            <w:r>
              <w:rPr>
                <w:sz w:val="20"/>
              </w:rPr>
              <w:t>July 2022</w:t>
            </w:r>
          </w:p>
        </w:tc>
        <w:tc>
          <w:tcPr>
            <w:tcW w:w="2160" w:type="dxa"/>
          </w:tcPr>
          <w:p w14:paraId="375FBD7F" w14:textId="6170B00B" w:rsidR="00130FFF" w:rsidRDefault="00130FFF">
            <w:pPr>
              <w:spacing w:before="40" w:after="40"/>
              <w:rPr>
                <w:sz w:val="20"/>
              </w:rPr>
            </w:pPr>
            <w:r>
              <w:rPr>
                <w:sz w:val="20"/>
              </w:rPr>
              <w:t>Claire Hartland</w:t>
            </w:r>
          </w:p>
        </w:tc>
        <w:tc>
          <w:tcPr>
            <w:tcW w:w="1008" w:type="dxa"/>
          </w:tcPr>
          <w:p w14:paraId="6EF57F49" w14:textId="441D34C1" w:rsidR="00130FFF" w:rsidRDefault="00C71E61">
            <w:pPr>
              <w:spacing w:before="40" w:after="40"/>
              <w:rPr>
                <w:sz w:val="20"/>
              </w:rPr>
            </w:pPr>
            <w:r>
              <w:rPr>
                <w:sz w:val="20"/>
              </w:rPr>
              <w:t>current</w:t>
            </w:r>
          </w:p>
        </w:tc>
        <w:tc>
          <w:tcPr>
            <w:tcW w:w="4032" w:type="dxa"/>
          </w:tcPr>
          <w:p w14:paraId="5B20FEAA" w14:textId="3A69D418" w:rsidR="00130FFF" w:rsidRDefault="00130FFF">
            <w:pPr>
              <w:rPr>
                <w:sz w:val="20"/>
              </w:rPr>
            </w:pPr>
            <w:r>
              <w:rPr>
                <w:sz w:val="20"/>
              </w:rPr>
              <w:t>Policy revisited and updates made</w:t>
            </w:r>
          </w:p>
        </w:tc>
      </w:tr>
    </w:tbl>
    <w:p w14:paraId="4665A985" w14:textId="5229A973" w:rsidR="006C60D6" w:rsidRDefault="006C60D6"/>
    <w:p w14:paraId="23568FC0" w14:textId="038EBC01" w:rsidR="006C60D6" w:rsidRDefault="006C60D6"/>
    <w:p w14:paraId="5EF7594C" w14:textId="77777777" w:rsidR="008E4D6A" w:rsidRDefault="008E4D6A"/>
    <w:p w14:paraId="40B7ACE2" w14:textId="77777777" w:rsidR="008E4D6A" w:rsidRDefault="008E4D6A"/>
    <w:sectPr w:rsidR="008E4D6A" w:rsidSect="006C60D6">
      <w:footerReference w:type="default" r:id="rId27"/>
      <w:pgSz w:w="11906" w:h="16838"/>
      <w:pgMar w:top="851" w:right="1134" w:bottom="1134" w:left="1134"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DB79" w14:textId="77777777" w:rsidR="00C50B13" w:rsidRDefault="00C50B13">
      <w:r>
        <w:separator/>
      </w:r>
    </w:p>
  </w:endnote>
  <w:endnote w:type="continuationSeparator" w:id="0">
    <w:p w14:paraId="6C5B9137" w14:textId="77777777" w:rsidR="00C50B13" w:rsidRDefault="00C5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Pro 45 Ligh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default"/>
  </w:font>
  <w:font w:name="Frutiger-Bold">
    <w:altName w:val="B Frutiger 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D0A1" w14:textId="77777777" w:rsidR="008E4D6A" w:rsidRDefault="008E0536">
    <w:pPr>
      <w:pStyle w:val="Footer"/>
      <w:framePr w:wrap="around" w:vAnchor="text" w:hAnchor="margin" w:xAlign="right"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41FA6D55" w14:textId="77777777" w:rsidR="008E4D6A" w:rsidRDefault="008E4D6A">
    <w:pPr>
      <w:pStyle w:val="Footer"/>
      <w:ind w:right="360"/>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1924" w14:textId="77777777" w:rsidR="008E4D6A" w:rsidRDefault="008E0536">
    <w:pPr>
      <w:pStyle w:val="Footer"/>
      <w:jc w:val="center"/>
      <w:rPr>
        <w:rStyle w:val="PageNumber"/>
      </w:rPr>
    </w:pP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4EAC" w14:textId="77777777" w:rsidR="008E4D6A" w:rsidRDefault="008E0536">
    <w:pPr>
      <w:pStyle w:val="Footer"/>
      <w:jc w:val="center"/>
      <w:rPr>
        <w:rStyle w:val="PageNumber"/>
      </w:rPr>
    </w:pPr>
    <w:r>
      <w:fldChar w:fldCharType="begin"/>
    </w:r>
    <w:r>
      <w:rPr>
        <w:rStyle w:val="PageNumber"/>
      </w:rPr>
      <w:instrText xml:space="preserve"> PAGE </w:instrText>
    </w:r>
    <w:r>
      <w:rPr>
        <w:rStyle w:val="PageNumber"/>
      </w:rPr>
      <w:fldChar w:fldCharType="separate"/>
    </w:r>
    <w:r>
      <w:rPr>
        <w:rStyle w:val="PageNumber"/>
      </w:rPr>
      <w:t>#</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C839" w14:textId="77777777" w:rsidR="0054425F" w:rsidRDefault="00000000" w:rsidP="002D1F9B">
    <w:pPr>
      <w:pStyle w:val="BasicParagraph"/>
      <w:spacing w:after="50"/>
    </w:pPr>
    <w:hyperlink r:id="rId1" w:history="1">
      <w:r w:rsidR="0054425F">
        <w:rPr>
          <w:rStyle w:val="Hyperlink"/>
          <w:rFonts w:ascii="Arial" w:hAnsi="Arial" w:cs="Frutiger-Bold"/>
          <w:b/>
          <w:bCs/>
          <w:lang w:val="en-US"/>
        </w:rPr>
        <w:t>www.southwestyorkshire.nhs.uk</w:t>
      </w:r>
    </w:hyperlink>
    <w:r w:rsidR="0054425F">
      <w:rPr>
        <w:rFonts w:ascii="Arial" w:hAnsi="Arial" w:cs="Frutiger-Bold"/>
        <w:b/>
        <w:bCs/>
        <w:color w:val="005EB8"/>
        <w:lang w:val="en-US"/>
      </w:rPr>
      <w:tab/>
      <w:t xml:space="preserve">   </w:t>
    </w:r>
    <w:r w:rsidR="0054425F">
      <w:rPr>
        <w:rFonts w:ascii="Arial" w:hAnsi="Arial" w:cs="Frutiger-Bold"/>
        <w:b/>
        <w:bCs/>
        <w:color w:val="005EB8"/>
        <w:lang w:val="en-US"/>
      </w:rPr>
      <w:tab/>
    </w:r>
    <w:r w:rsidR="0054425F">
      <w:rPr>
        <w:rFonts w:ascii="Arial" w:hAnsi="Arial" w:cs="Frutiger-Bold"/>
        <w:b/>
        <w:bCs/>
        <w:color w:val="005EB8"/>
        <w:lang w:val="en-US"/>
      </w:rPr>
      <w:tab/>
    </w:r>
    <w:r w:rsidR="0054425F">
      <w:rPr>
        <w:rFonts w:ascii="Arial" w:hAnsi="Arial" w:cs="Frutiger-Bold"/>
        <w:b/>
        <w:bCs/>
        <w:color w:val="005EB8"/>
        <w:lang w:val="en-US"/>
      </w:rPr>
      <w:tab/>
      <w:t xml:space="preserve">      </w:t>
    </w:r>
    <w:r w:rsidR="00EE266A">
      <w:rPr>
        <w:noProof/>
      </w:rPr>
      <w:pict w14:anchorId="5D742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55.8pt;visibility:visible">
          <v:imagedata r:id="rId2" o:title=""/>
        </v:shape>
      </w:pict>
    </w:r>
  </w:p>
  <w:p w14:paraId="29911DDB" w14:textId="77777777" w:rsidR="0054425F" w:rsidRDefault="0054425F">
    <w:pPr>
      <w:pStyle w:val="Footer"/>
    </w:pPr>
  </w:p>
  <w:p w14:paraId="3F332AA8" w14:textId="77777777" w:rsidR="0054425F" w:rsidRDefault="005442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4D8C" w14:textId="08D08B56" w:rsidR="006C60D6" w:rsidRDefault="00000000" w:rsidP="002D1F9B">
    <w:pPr>
      <w:pStyle w:val="BasicParagraph"/>
      <w:spacing w:after="50"/>
    </w:pPr>
    <w:hyperlink r:id="rId1" w:history="1">
      <w:r w:rsidR="006C60D6">
        <w:rPr>
          <w:rStyle w:val="Hyperlink"/>
          <w:rFonts w:ascii="Arial" w:hAnsi="Arial" w:cs="Frutiger-Bold"/>
          <w:b/>
          <w:bCs/>
          <w:lang w:val="en-US"/>
        </w:rPr>
        <w:t>www.southwestyorkshire.nhs.uk</w:t>
      </w:r>
    </w:hyperlink>
    <w:r w:rsidR="006C60D6">
      <w:rPr>
        <w:rFonts w:ascii="Arial" w:hAnsi="Arial" w:cs="Frutiger-Bold"/>
        <w:b/>
        <w:bCs/>
        <w:color w:val="005EB8"/>
        <w:lang w:val="en-US"/>
      </w:rPr>
      <w:tab/>
      <w:t xml:space="preserve">   </w:t>
    </w:r>
    <w:r w:rsidR="006C60D6">
      <w:rPr>
        <w:rFonts w:ascii="Arial" w:hAnsi="Arial" w:cs="Frutiger-Bold"/>
        <w:b/>
        <w:bCs/>
        <w:color w:val="005EB8"/>
        <w:lang w:val="en-US"/>
      </w:rPr>
      <w:tab/>
    </w:r>
    <w:r w:rsidR="006C60D6">
      <w:rPr>
        <w:rFonts w:ascii="Arial" w:hAnsi="Arial" w:cs="Frutiger-Bold"/>
        <w:b/>
        <w:bCs/>
        <w:color w:val="005EB8"/>
        <w:lang w:val="en-US"/>
      </w:rPr>
      <w:tab/>
    </w:r>
    <w:r w:rsidR="006C60D6">
      <w:rPr>
        <w:rFonts w:ascii="Arial" w:hAnsi="Arial" w:cs="Frutiger-Bold"/>
        <w:b/>
        <w:bCs/>
        <w:color w:val="005EB8"/>
        <w:lang w:val="en-US"/>
      </w:rPr>
      <w:tab/>
      <w:t xml:space="preserve">      </w:t>
    </w:r>
    <w:r w:rsidR="0054425F">
      <w:rPr>
        <w:noProof/>
      </w:rPr>
      <w:drawing>
        <wp:inline distT="0" distB="0" distL="0" distR="0" wp14:anchorId="3C8A2689" wp14:editId="7685DF32">
          <wp:extent cx="1706880" cy="7086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708660"/>
                  </a:xfrm>
                  <a:prstGeom prst="rect">
                    <a:avLst/>
                  </a:prstGeom>
                  <a:noFill/>
                  <a:ln>
                    <a:noFill/>
                  </a:ln>
                </pic:spPr>
              </pic:pic>
            </a:graphicData>
          </a:graphic>
        </wp:inline>
      </w:drawing>
    </w:r>
  </w:p>
  <w:p w14:paraId="3646C7A1" w14:textId="77777777" w:rsidR="006C60D6" w:rsidRDefault="006C60D6">
    <w:pPr>
      <w:pStyle w:val="Footer"/>
    </w:pPr>
  </w:p>
  <w:p w14:paraId="517F37AF" w14:textId="77777777" w:rsidR="006C60D6" w:rsidRDefault="006C60D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6F7A" w14:textId="77777777" w:rsidR="008E4D6A" w:rsidRDefault="008E0536">
    <w:pPr>
      <w:pStyle w:val="Footer"/>
      <w:framePr w:wrap="around" w:vAnchor="text" w:hAnchor="page" w:x="5473" w:y="-15"/>
      <w:rPr>
        <w:rStyle w:val="PageNumber"/>
      </w:rPr>
    </w:pPr>
    <w:r>
      <w:rPr>
        <w:rStyle w:val="PageNumber"/>
      </w:rPr>
      <w:t xml:space="preserve"> </w:t>
    </w:r>
  </w:p>
  <w:p w14:paraId="18731E49" w14:textId="77777777" w:rsidR="00DC0317" w:rsidRDefault="00DC03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D273" w14:textId="77777777" w:rsidR="00C50B13" w:rsidRDefault="00C50B13">
      <w:r>
        <w:separator/>
      </w:r>
    </w:p>
  </w:footnote>
  <w:footnote w:type="continuationSeparator" w:id="0">
    <w:p w14:paraId="2344B558" w14:textId="77777777" w:rsidR="00C50B13" w:rsidRDefault="00C5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BF12" w14:textId="77777777" w:rsidR="008E4D6A" w:rsidRDefault="008E0536">
    <w:pPr>
      <w:tabs>
        <w:tab w:val="left" w:pos="0"/>
      </w:tabs>
      <w:suppressAutoHyphens/>
      <w:rPr>
        <w:sz w:val="10"/>
      </w:rPr>
    </w:pPr>
    <w:r>
      <w:rPr>
        <w:noProof/>
      </w:rPr>
      <mc:AlternateContent>
        <mc:Choice Requires="wps">
          <w:drawing>
            <wp:anchor distT="0" distB="0" distL="114300" distR="114300" simplePos="0" relativeHeight="251658240" behindDoc="1" locked="0" layoutInCell="0" allowOverlap="0" wp14:anchorId="29954A1A" wp14:editId="5F489BD0">
              <wp:simplePos x="0" y="0"/>
              <wp:positionH relativeFrom="margin">
                <wp:posOffset>5713095</wp:posOffset>
              </wp:positionH>
              <wp:positionV relativeFrom="paragraph">
                <wp:posOffset>0</wp:posOffset>
              </wp:positionV>
              <wp:extent cx="5615940" cy="163830"/>
              <wp:effectExtent l="0" t="0" r="0" b="0"/>
              <wp:wrapNone/>
              <wp:docPr id="3" name="Text Box 3"/>
              <wp:cNvGraphicFramePr/>
              <a:graphic xmlns:a="http://schemas.openxmlformats.org/drawingml/2006/main">
                <a:graphicData uri="http://schemas.microsoft.com/office/word/2010/wordprocessingShape">
                  <wps:wsp>
                    <wps:cNvSpPr/>
                    <wps:spPr>
                      <a:xfrm>
                        <a:off x="0" y="0"/>
                        <a:ext cx="5615940" cy="163830"/>
                      </a:xfrm>
                      <a:prstGeom prst="rect">
                        <a:avLst/>
                      </a:prstGeom>
                    </wps:spPr>
                    <wps:txbx>
                      <w:txbxContent>
                        <w:p w14:paraId="5B018B39" w14:textId="77777777" w:rsidR="008E4D6A" w:rsidRDefault="008E0536">
                          <w:pPr>
                            <w:tabs>
                              <w:tab w:val="center" w:pos="4422"/>
                            </w:tabs>
                            <w:suppressAutoHyphens/>
                            <w:jc w:val="both"/>
                            <w:rPr>
                              <w:rFonts w:ascii="CG Times" w:hAnsi="CG Times"/>
                              <w:sz w:val="26"/>
                            </w:rPr>
                          </w:pPr>
                          <w:r>
                            <w:rPr>
                              <w:rFonts w:ascii="CG Times" w:hAnsi="CG Times"/>
                              <w:sz w:val="26"/>
                            </w:rPr>
                            <w:tab/>
                            <w:t>-</w:t>
                          </w:r>
                          <w:r>
                            <w:rPr>
                              <w:rFonts w:ascii="CG Times" w:hAnsi="CG Times"/>
                              <w:sz w:val="26"/>
                            </w:rPr>
                            <w:fldChar w:fldCharType="begin"/>
                          </w:r>
                          <w:r>
                            <w:rPr>
                              <w:rFonts w:ascii="CG Times" w:hAnsi="CG Times"/>
                              <w:sz w:val="26"/>
                            </w:rPr>
                            <w:instrText>page \* arabic</w:instrText>
                          </w:r>
                          <w:r>
                            <w:rPr>
                              <w:rFonts w:ascii="CG Times" w:hAnsi="CG Times"/>
                              <w:sz w:val="26"/>
                            </w:rPr>
                            <w:fldChar w:fldCharType="separate"/>
                          </w:r>
                          <w:r>
                            <w:rPr>
                              <w:rFonts w:ascii="CG Times" w:hAnsi="CG Times"/>
                              <w:sz w:val="26"/>
                            </w:rPr>
                            <w:t>#</w:t>
                          </w:r>
                          <w:r>
                            <w:rPr>
                              <w:rFonts w:ascii="CG Times" w:hAnsi="CG Times"/>
                              <w:sz w:val="26"/>
                            </w:rPr>
                            <w:fldChar w:fldCharType="end"/>
                          </w:r>
                          <w:r>
                            <w:rPr>
                              <w:rFonts w:ascii="CG Times" w:hAnsi="CG Times"/>
                              <w:sz w:val="26"/>
                            </w:rPr>
                            <w:t>-</w:t>
                          </w:r>
                        </w:p>
                      </w:txbxContent>
                    </wps:txbx>
                    <wps:bodyPr lIns="0" tIns="0" rIns="0" bIns="0">
                      <a:noAutofit/>
                    </wps:bodyPr>
                  </wps:wsp>
                </a:graphicData>
              </a:graphic>
            </wp:anchor>
          </w:drawing>
        </mc:Choice>
        <mc:Fallback>
          <w:pict>
            <v:rect w14:anchorId="29954A1A" id="Text Box 3" o:spid="_x0000_s1026" style="position:absolute;margin-left:449.85pt;margin-top:0;width:442.2pt;height:12.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" o:allowincell="f" o:allowoverlap="f" filled="f" stroked="f">
              <v:textbox inset="0,0,0,0">
                <w:txbxContent>
                  <w:p w14:paraId="5B018B39" w14:textId="77777777" w:rsidR="008E4D6A" w:rsidRDefault="008E0536">
                    <w:pPr>
                      <w:tabs>
                        <w:tab w:val="center" w:pos="4422"/>
                      </w:tabs>
                      <w:suppressAutoHyphens/>
                      <w:jc w:val="both"/>
                      <w:rPr>
                        <w:rFonts w:ascii="CG Times" w:hAnsi="CG Times"/>
                        <w:sz w:val="26"/>
                      </w:rPr>
                    </w:pPr>
                    <w:r>
                      <w:rPr>
                        <w:rFonts w:ascii="CG Times" w:hAnsi="CG Times"/>
                        <w:sz w:val="26"/>
                      </w:rPr>
                      <w:tab/>
                      <w:t>-</w:t>
                    </w:r>
                    <w:r>
                      <w:rPr>
                        <w:rFonts w:ascii="CG Times" w:hAnsi="CG Times"/>
                        <w:sz w:val="26"/>
                      </w:rPr>
                      <w:fldChar w:fldCharType="begin"/>
                    </w:r>
                    <w:r>
                      <w:rPr>
                        <w:rFonts w:ascii="CG Times" w:hAnsi="CG Times"/>
                        <w:sz w:val="26"/>
                      </w:rPr>
                      <w:instrText>page \* arabic</w:instrText>
                    </w:r>
                    <w:r>
                      <w:rPr>
                        <w:rFonts w:ascii="CG Times" w:hAnsi="CG Times"/>
                        <w:sz w:val="26"/>
                      </w:rPr>
                      <w:fldChar w:fldCharType="separate"/>
                    </w:r>
                    <w:r>
                      <w:rPr>
                        <w:rFonts w:ascii="CG Times" w:hAnsi="CG Times"/>
                        <w:sz w:val="26"/>
                      </w:rPr>
                      <w:t>#</w:t>
                    </w:r>
                    <w:r>
                      <w:rPr>
                        <w:rFonts w:ascii="CG Times" w:hAnsi="CG Times"/>
                        <w:sz w:val="26"/>
                      </w:rPr>
                      <w:fldChar w:fldCharType="end"/>
                    </w:r>
                    <w:r>
                      <w:rPr>
                        <w:rFonts w:ascii="CG Times" w:hAnsi="CG Times"/>
                        <w:sz w:val="26"/>
                      </w:rPr>
                      <w: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757A" w14:textId="77777777" w:rsidR="008E4D6A" w:rsidRDefault="008E0536">
    <w:pPr>
      <w:pStyle w:val="Header"/>
      <w:rPr>
        <w:sz w:val="28"/>
      </w:rPr>
    </w:pPr>
    <w:r>
      <w:rPr>
        <w:noProof/>
      </w:rPr>
      <w:drawing>
        <wp:anchor distT="0" distB="0" distL="114935" distR="114935" simplePos="0" relativeHeight="2" behindDoc="1" locked="0" layoutInCell="1" allowOverlap="0" wp14:anchorId="7F8E68A1" wp14:editId="1550E22D">
          <wp:simplePos x="0" y="0"/>
          <wp:positionH relativeFrom="column">
            <wp:posOffset>2745105</wp:posOffset>
          </wp:positionH>
          <wp:positionV relativeFrom="paragraph">
            <wp:posOffset>-923925</wp:posOffset>
          </wp:positionV>
          <wp:extent cx="3394710" cy="1625600"/>
          <wp:effectExtent l="0" t="0" r="0" b="0"/>
          <wp:wrapTight wrapText="bothSides">
            <wp:wrapPolygon edited="0">
              <wp:start x="0" y="0"/>
              <wp:lineTo x="0" y="21600"/>
              <wp:lineTo x="21600" y="21600"/>
              <wp:lineTo x="2160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394710" cy="1625600"/>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39BB" w14:textId="77777777" w:rsidR="0054425F" w:rsidRDefault="0054425F" w:rsidP="002D1F9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7468" w14:textId="77777777" w:rsidR="0054425F" w:rsidRDefault="00EE266A" w:rsidP="002D1F9B">
    <w:pPr>
      <w:pStyle w:val="Header"/>
      <w:jc w:val="right"/>
    </w:pPr>
    <w:r>
      <w:rPr>
        <w:noProof/>
      </w:rPr>
      <w:pict w14:anchorId="3B699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59.4pt;visibility:visible">
          <v:imagedata r:id="rId1" o:tit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1D07" w14:textId="77777777" w:rsidR="006C60D6" w:rsidRDefault="006C60D6" w:rsidP="002D1F9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8579" w14:textId="0E698397" w:rsidR="006C60D6" w:rsidRDefault="0054425F" w:rsidP="002D1F9B">
    <w:pPr>
      <w:pStyle w:val="Header"/>
      <w:jc w:val="right"/>
    </w:pPr>
    <w:r>
      <w:rPr>
        <w:noProof/>
      </w:rPr>
      <w:drawing>
        <wp:inline distT="0" distB="0" distL="0" distR="0" wp14:anchorId="78785CB9" wp14:editId="52EAA284">
          <wp:extent cx="1676400" cy="7543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0D05E0"/>
    <w:multiLevelType w:val="hybridMultilevel"/>
    <w:tmpl w:val="8262919E"/>
    <w:lvl w:ilvl="0" w:tplc="6F9CC44A">
      <w:start w:val="1"/>
      <w:numFmt w:val="bullet"/>
      <w:lvlText w:val=""/>
      <w:lvlJc w:val="left"/>
      <w:pPr>
        <w:tabs>
          <w:tab w:val="left" w:pos="1146"/>
        </w:tabs>
        <w:ind w:left="1146" w:hanging="360"/>
      </w:pPr>
      <w:rPr>
        <w:rFonts w:ascii="Symbol" w:hAnsi="Symbol"/>
        <w:color w:val="auto"/>
      </w:rPr>
    </w:lvl>
    <w:lvl w:ilvl="1" w:tplc="012ACE21">
      <w:start w:val="1"/>
      <w:numFmt w:val="bullet"/>
      <w:lvlText w:val="o"/>
      <w:lvlJc w:val="left"/>
      <w:pPr>
        <w:tabs>
          <w:tab w:val="left" w:pos="1866"/>
        </w:tabs>
        <w:ind w:left="1866" w:hanging="360"/>
      </w:pPr>
      <w:rPr>
        <w:rFonts w:ascii="Courier New" w:hAnsi="Courier New"/>
      </w:rPr>
    </w:lvl>
    <w:lvl w:ilvl="2" w:tplc="0A0C3752">
      <w:start w:val="1"/>
      <w:numFmt w:val="bullet"/>
      <w:lvlText w:val=""/>
      <w:lvlJc w:val="left"/>
      <w:pPr>
        <w:tabs>
          <w:tab w:val="left" w:pos="2586"/>
        </w:tabs>
        <w:ind w:left="2586" w:hanging="360"/>
      </w:pPr>
      <w:rPr>
        <w:rFonts w:ascii="Wingdings" w:hAnsi="Wingdings"/>
      </w:rPr>
    </w:lvl>
    <w:lvl w:ilvl="3" w:tplc="602BF3C7">
      <w:start w:val="1"/>
      <w:numFmt w:val="bullet"/>
      <w:lvlText w:val=""/>
      <w:lvlJc w:val="left"/>
      <w:pPr>
        <w:tabs>
          <w:tab w:val="left" w:pos="3306"/>
        </w:tabs>
        <w:ind w:left="3306" w:hanging="360"/>
      </w:pPr>
      <w:rPr>
        <w:rFonts w:ascii="Symbol" w:hAnsi="Symbol"/>
      </w:rPr>
    </w:lvl>
    <w:lvl w:ilvl="4" w:tplc="657E56D4">
      <w:start w:val="1"/>
      <w:numFmt w:val="bullet"/>
      <w:lvlText w:val="o"/>
      <w:lvlJc w:val="left"/>
      <w:pPr>
        <w:tabs>
          <w:tab w:val="left" w:pos="4026"/>
        </w:tabs>
        <w:ind w:left="4026" w:hanging="360"/>
      </w:pPr>
      <w:rPr>
        <w:rFonts w:ascii="Courier New" w:hAnsi="Courier New"/>
      </w:rPr>
    </w:lvl>
    <w:lvl w:ilvl="5" w:tplc="74695957">
      <w:start w:val="1"/>
      <w:numFmt w:val="bullet"/>
      <w:lvlText w:val=""/>
      <w:lvlJc w:val="left"/>
      <w:pPr>
        <w:tabs>
          <w:tab w:val="left" w:pos="4746"/>
        </w:tabs>
        <w:ind w:left="4746" w:hanging="360"/>
      </w:pPr>
      <w:rPr>
        <w:rFonts w:ascii="Wingdings" w:hAnsi="Wingdings"/>
      </w:rPr>
    </w:lvl>
    <w:lvl w:ilvl="6" w:tplc="43E5E74F">
      <w:start w:val="1"/>
      <w:numFmt w:val="bullet"/>
      <w:lvlText w:val=""/>
      <w:lvlJc w:val="left"/>
      <w:pPr>
        <w:tabs>
          <w:tab w:val="left" w:pos="5466"/>
        </w:tabs>
        <w:ind w:left="5466" w:hanging="360"/>
      </w:pPr>
      <w:rPr>
        <w:rFonts w:ascii="Symbol" w:hAnsi="Symbol"/>
      </w:rPr>
    </w:lvl>
    <w:lvl w:ilvl="7" w:tplc="50765441">
      <w:start w:val="1"/>
      <w:numFmt w:val="bullet"/>
      <w:lvlText w:val="o"/>
      <w:lvlJc w:val="left"/>
      <w:pPr>
        <w:tabs>
          <w:tab w:val="left" w:pos="6186"/>
        </w:tabs>
        <w:ind w:left="6186" w:hanging="360"/>
      </w:pPr>
      <w:rPr>
        <w:rFonts w:ascii="Courier New" w:hAnsi="Courier New"/>
      </w:rPr>
    </w:lvl>
    <w:lvl w:ilvl="8" w:tplc="3D2295FE">
      <w:start w:val="1"/>
      <w:numFmt w:val="bullet"/>
      <w:lvlText w:val=""/>
      <w:lvlJc w:val="left"/>
      <w:pPr>
        <w:tabs>
          <w:tab w:val="left" w:pos="6906"/>
        </w:tabs>
        <w:ind w:left="6906" w:hanging="360"/>
      </w:pPr>
      <w:rPr>
        <w:rFonts w:ascii="Wingdings" w:hAnsi="Wingdings"/>
      </w:rPr>
    </w:lvl>
  </w:abstractNum>
  <w:abstractNum w:abstractNumId="2" w15:restartNumberingAfterBreak="0">
    <w:nsid w:val="16B833D9"/>
    <w:multiLevelType w:val="hybridMultilevel"/>
    <w:tmpl w:val="1908C4FA"/>
    <w:lvl w:ilvl="0" w:tplc="9EE68AA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22164C97"/>
    <w:multiLevelType w:val="hybridMultilevel"/>
    <w:tmpl w:val="765658D0"/>
    <w:lvl w:ilvl="0" w:tplc="3B6B460E">
      <w:start w:val="1"/>
      <w:numFmt w:val="bullet"/>
      <w:lvlText w:val=""/>
      <w:lvlJc w:val="left"/>
      <w:pPr>
        <w:tabs>
          <w:tab w:val="left" w:pos="720"/>
        </w:tabs>
        <w:ind w:left="720" w:hanging="360"/>
      </w:pPr>
      <w:rPr>
        <w:rFonts w:ascii="Symbol" w:hAnsi="Symbol"/>
        <w:sz w:val="20"/>
      </w:rPr>
    </w:lvl>
    <w:lvl w:ilvl="1" w:tplc="089F1158">
      <w:start w:val="1"/>
      <w:numFmt w:val="bullet"/>
      <w:lvlText w:val="o"/>
      <w:lvlJc w:val="left"/>
      <w:pPr>
        <w:tabs>
          <w:tab w:val="left" w:pos="1440"/>
        </w:tabs>
        <w:ind w:left="1440" w:hanging="360"/>
      </w:pPr>
      <w:rPr>
        <w:rFonts w:ascii="Courier New" w:hAnsi="Courier New"/>
        <w:sz w:val="20"/>
      </w:rPr>
    </w:lvl>
    <w:lvl w:ilvl="2" w:tplc="297E239A">
      <w:start w:val="1"/>
      <w:numFmt w:val="bullet"/>
      <w:lvlText w:val=""/>
      <w:lvlJc w:val="left"/>
      <w:pPr>
        <w:tabs>
          <w:tab w:val="left" w:pos="2160"/>
        </w:tabs>
        <w:ind w:left="2160" w:hanging="360"/>
      </w:pPr>
      <w:rPr>
        <w:rFonts w:ascii="Wingdings" w:hAnsi="Wingdings"/>
        <w:sz w:val="20"/>
      </w:rPr>
    </w:lvl>
    <w:lvl w:ilvl="3" w:tplc="1744C6FB">
      <w:start w:val="1"/>
      <w:numFmt w:val="bullet"/>
      <w:lvlText w:val=""/>
      <w:lvlJc w:val="left"/>
      <w:pPr>
        <w:tabs>
          <w:tab w:val="left" w:pos="2880"/>
        </w:tabs>
        <w:ind w:left="2880" w:hanging="360"/>
      </w:pPr>
      <w:rPr>
        <w:rFonts w:ascii="Wingdings" w:hAnsi="Wingdings"/>
        <w:sz w:val="20"/>
      </w:rPr>
    </w:lvl>
    <w:lvl w:ilvl="4" w:tplc="246899ED">
      <w:start w:val="1"/>
      <w:numFmt w:val="bullet"/>
      <w:lvlText w:val=""/>
      <w:lvlJc w:val="left"/>
      <w:pPr>
        <w:tabs>
          <w:tab w:val="left" w:pos="3600"/>
        </w:tabs>
        <w:ind w:left="3600" w:hanging="360"/>
      </w:pPr>
      <w:rPr>
        <w:rFonts w:ascii="Wingdings" w:hAnsi="Wingdings"/>
        <w:sz w:val="20"/>
      </w:rPr>
    </w:lvl>
    <w:lvl w:ilvl="5" w:tplc="3CC31582">
      <w:start w:val="1"/>
      <w:numFmt w:val="bullet"/>
      <w:lvlText w:val=""/>
      <w:lvlJc w:val="left"/>
      <w:pPr>
        <w:tabs>
          <w:tab w:val="left" w:pos="4320"/>
        </w:tabs>
        <w:ind w:left="4320" w:hanging="360"/>
      </w:pPr>
      <w:rPr>
        <w:rFonts w:ascii="Wingdings" w:hAnsi="Wingdings"/>
        <w:sz w:val="20"/>
      </w:rPr>
    </w:lvl>
    <w:lvl w:ilvl="6" w:tplc="68992318">
      <w:start w:val="1"/>
      <w:numFmt w:val="bullet"/>
      <w:lvlText w:val=""/>
      <w:lvlJc w:val="left"/>
      <w:pPr>
        <w:tabs>
          <w:tab w:val="left" w:pos="5040"/>
        </w:tabs>
        <w:ind w:left="5040" w:hanging="360"/>
      </w:pPr>
      <w:rPr>
        <w:rFonts w:ascii="Wingdings" w:hAnsi="Wingdings"/>
        <w:sz w:val="20"/>
      </w:rPr>
    </w:lvl>
    <w:lvl w:ilvl="7" w:tplc="6F953840">
      <w:start w:val="1"/>
      <w:numFmt w:val="bullet"/>
      <w:lvlText w:val=""/>
      <w:lvlJc w:val="left"/>
      <w:pPr>
        <w:tabs>
          <w:tab w:val="left" w:pos="5760"/>
        </w:tabs>
        <w:ind w:left="5760" w:hanging="360"/>
      </w:pPr>
      <w:rPr>
        <w:rFonts w:ascii="Wingdings" w:hAnsi="Wingdings"/>
        <w:sz w:val="20"/>
      </w:rPr>
    </w:lvl>
    <w:lvl w:ilvl="8" w:tplc="10D4BCCC">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2325003E"/>
    <w:multiLevelType w:val="hybridMultilevel"/>
    <w:tmpl w:val="DFA085A4"/>
    <w:lvl w:ilvl="0" w:tplc="56A9EFEF">
      <w:start w:val="1"/>
      <w:numFmt w:val="bullet"/>
      <w:lvlText w:val=""/>
      <w:lvlJc w:val="left"/>
      <w:pPr>
        <w:tabs>
          <w:tab w:val="left" w:pos="720"/>
        </w:tabs>
        <w:ind w:left="720" w:hanging="360"/>
      </w:pPr>
      <w:rPr>
        <w:rFonts w:ascii="Symbol" w:hAnsi="Symbol"/>
        <w:color w:val="auto"/>
      </w:rPr>
    </w:lvl>
    <w:lvl w:ilvl="1" w:tplc="2A22869A">
      <w:start w:val="1"/>
      <w:numFmt w:val="bullet"/>
      <w:lvlText w:val="o"/>
      <w:lvlJc w:val="left"/>
      <w:pPr>
        <w:tabs>
          <w:tab w:val="left" w:pos="1440"/>
        </w:tabs>
        <w:ind w:left="1440" w:hanging="360"/>
      </w:pPr>
      <w:rPr>
        <w:rFonts w:ascii="Courier New" w:hAnsi="Courier New"/>
      </w:rPr>
    </w:lvl>
    <w:lvl w:ilvl="2" w:tplc="280E5C8E">
      <w:start w:val="1"/>
      <w:numFmt w:val="bullet"/>
      <w:lvlText w:val=""/>
      <w:lvlJc w:val="left"/>
      <w:pPr>
        <w:tabs>
          <w:tab w:val="left" w:pos="2160"/>
        </w:tabs>
        <w:ind w:left="2160" w:hanging="360"/>
      </w:pPr>
      <w:rPr>
        <w:rFonts w:ascii="Wingdings" w:hAnsi="Wingdings"/>
      </w:rPr>
    </w:lvl>
    <w:lvl w:ilvl="3" w:tplc="548CCB44">
      <w:start w:val="1"/>
      <w:numFmt w:val="bullet"/>
      <w:lvlText w:val=""/>
      <w:lvlJc w:val="left"/>
      <w:pPr>
        <w:tabs>
          <w:tab w:val="left" w:pos="2880"/>
        </w:tabs>
        <w:ind w:left="2880" w:hanging="360"/>
      </w:pPr>
      <w:rPr>
        <w:rFonts w:ascii="Symbol" w:hAnsi="Symbol"/>
      </w:rPr>
    </w:lvl>
    <w:lvl w:ilvl="4" w:tplc="734BF1C1">
      <w:start w:val="1"/>
      <w:numFmt w:val="bullet"/>
      <w:lvlText w:val="o"/>
      <w:lvlJc w:val="left"/>
      <w:pPr>
        <w:tabs>
          <w:tab w:val="left" w:pos="3600"/>
        </w:tabs>
        <w:ind w:left="3600" w:hanging="360"/>
      </w:pPr>
      <w:rPr>
        <w:rFonts w:ascii="Courier New" w:hAnsi="Courier New"/>
      </w:rPr>
    </w:lvl>
    <w:lvl w:ilvl="5" w:tplc="2C72AF37">
      <w:start w:val="1"/>
      <w:numFmt w:val="bullet"/>
      <w:lvlText w:val=""/>
      <w:lvlJc w:val="left"/>
      <w:pPr>
        <w:tabs>
          <w:tab w:val="left" w:pos="4320"/>
        </w:tabs>
        <w:ind w:left="4320" w:hanging="360"/>
      </w:pPr>
      <w:rPr>
        <w:rFonts w:ascii="Wingdings" w:hAnsi="Wingdings"/>
      </w:rPr>
    </w:lvl>
    <w:lvl w:ilvl="6" w:tplc="0F23927C">
      <w:start w:val="1"/>
      <w:numFmt w:val="bullet"/>
      <w:lvlText w:val=""/>
      <w:lvlJc w:val="left"/>
      <w:pPr>
        <w:tabs>
          <w:tab w:val="left" w:pos="5040"/>
        </w:tabs>
        <w:ind w:left="5040" w:hanging="360"/>
      </w:pPr>
      <w:rPr>
        <w:rFonts w:ascii="Symbol" w:hAnsi="Symbol"/>
      </w:rPr>
    </w:lvl>
    <w:lvl w:ilvl="7" w:tplc="2060873C">
      <w:start w:val="1"/>
      <w:numFmt w:val="bullet"/>
      <w:lvlText w:val="o"/>
      <w:lvlJc w:val="left"/>
      <w:pPr>
        <w:tabs>
          <w:tab w:val="left" w:pos="5760"/>
        </w:tabs>
        <w:ind w:left="5760" w:hanging="360"/>
      </w:pPr>
      <w:rPr>
        <w:rFonts w:ascii="Courier New" w:hAnsi="Courier New"/>
      </w:rPr>
    </w:lvl>
    <w:lvl w:ilvl="8" w:tplc="4480061E">
      <w:start w:val="1"/>
      <w:numFmt w:val="bullet"/>
      <w:lvlText w:val=""/>
      <w:lvlJc w:val="left"/>
      <w:pPr>
        <w:tabs>
          <w:tab w:val="left" w:pos="6480"/>
        </w:tabs>
        <w:ind w:left="6480" w:hanging="360"/>
      </w:pPr>
      <w:rPr>
        <w:rFonts w:ascii="Wingdings" w:hAnsi="Wingdings"/>
      </w:rPr>
    </w:lvl>
  </w:abstractNum>
  <w:abstractNum w:abstractNumId="6" w15:restartNumberingAfterBreak="0">
    <w:nsid w:val="308B7213"/>
    <w:multiLevelType w:val="hybridMultilevel"/>
    <w:tmpl w:val="BB44C82C"/>
    <w:lvl w:ilvl="0" w:tplc="3206F6D8">
      <w:start w:val="1"/>
      <w:numFmt w:val="bullet"/>
      <w:lvlText w:val=""/>
      <w:lvlJc w:val="left"/>
      <w:pPr>
        <w:tabs>
          <w:tab w:val="left" w:pos="720"/>
        </w:tabs>
        <w:ind w:left="720" w:hanging="360"/>
      </w:pPr>
      <w:rPr>
        <w:rFonts w:ascii="Symbol" w:hAnsi="Symbol"/>
      </w:rPr>
    </w:lvl>
    <w:lvl w:ilvl="1" w:tplc="6C430435">
      <w:start w:val="1"/>
      <w:numFmt w:val="bullet"/>
      <w:lvlText w:val="o"/>
      <w:lvlJc w:val="left"/>
      <w:pPr>
        <w:tabs>
          <w:tab w:val="left" w:pos="1440"/>
        </w:tabs>
        <w:ind w:left="1440" w:hanging="360"/>
      </w:pPr>
      <w:rPr>
        <w:rFonts w:ascii="Courier New" w:hAnsi="Courier New"/>
      </w:rPr>
    </w:lvl>
    <w:lvl w:ilvl="2" w:tplc="0404F08D">
      <w:start w:val="1"/>
      <w:numFmt w:val="bullet"/>
      <w:lvlText w:val=""/>
      <w:lvlJc w:val="left"/>
      <w:pPr>
        <w:tabs>
          <w:tab w:val="left" w:pos="2160"/>
        </w:tabs>
        <w:ind w:left="2160" w:hanging="360"/>
      </w:pPr>
      <w:rPr>
        <w:rFonts w:ascii="Wingdings" w:hAnsi="Wingdings"/>
      </w:rPr>
    </w:lvl>
    <w:lvl w:ilvl="3" w:tplc="7BEA9C9E">
      <w:start w:val="1"/>
      <w:numFmt w:val="bullet"/>
      <w:lvlText w:val=""/>
      <w:lvlJc w:val="left"/>
      <w:pPr>
        <w:tabs>
          <w:tab w:val="left" w:pos="2880"/>
        </w:tabs>
        <w:ind w:left="2880" w:hanging="360"/>
      </w:pPr>
      <w:rPr>
        <w:rFonts w:ascii="Symbol" w:hAnsi="Symbol"/>
      </w:rPr>
    </w:lvl>
    <w:lvl w:ilvl="4" w:tplc="6767EACD">
      <w:start w:val="1"/>
      <w:numFmt w:val="bullet"/>
      <w:lvlText w:val="o"/>
      <w:lvlJc w:val="left"/>
      <w:pPr>
        <w:tabs>
          <w:tab w:val="left" w:pos="3600"/>
        </w:tabs>
        <w:ind w:left="3600" w:hanging="360"/>
      </w:pPr>
      <w:rPr>
        <w:rFonts w:ascii="Courier New" w:hAnsi="Courier New"/>
      </w:rPr>
    </w:lvl>
    <w:lvl w:ilvl="5" w:tplc="34EC1690">
      <w:start w:val="1"/>
      <w:numFmt w:val="bullet"/>
      <w:lvlText w:val=""/>
      <w:lvlJc w:val="left"/>
      <w:pPr>
        <w:tabs>
          <w:tab w:val="left" w:pos="4320"/>
        </w:tabs>
        <w:ind w:left="4320" w:hanging="360"/>
      </w:pPr>
      <w:rPr>
        <w:rFonts w:ascii="Wingdings" w:hAnsi="Wingdings"/>
      </w:rPr>
    </w:lvl>
    <w:lvl w:ilvl="6" w:tplc="311D1989">
      <w:start w:val="1"/>
      <w:numFmt w:val="bullet"/>
      <w:lvlText w:val=""/>
      <w:lvlJc w:val="left"/>
      <w:pPr>
        <w:tabs>
          <w:tab w:val="left" w:pos="5040"/>
        </w:tabs>
        <w:ind w:left="5040" w:hanging="360"/>
      </w:pPr>
      <w:rPr>
        <w:rFonts w:ascii="Symbol" w:hAnsi="Symbol"/>
      </w:rPr>
    </w:lvl>
    <w:lvl w:ilvl="7" w:tplc="120C2BD8">
      <w:start w:val="1"/>
      <w:numFmt w:val="bullet"/>
      <w:lvlText w:val="o"/>
      <w:lvlJc w:val="left"/>
      <w:pPr>
        <w:tabs>
          <w:tab w:val="left" w:pos="5760"/>
        </w:tabs>
        <w:ind w:left="5760" w:hanging="360"/>
      </w:pPr>
      <w:rPr>
        <w:rFonts w:ascii="Courier New" w:hAnsi="Courier New"/>
      </w:rPr>
    </w:lvl>
    <w:lvl w:ilvl="8" w:tplc="0F8AC9E4">
      <w:start w:val="1"/>
      <w:numFmt w:val="bullet"/>
      <w:lvlText w:val=""/>
      <w:lvlJc w:val="left"/>
      <w:pPr>
        <w:tabs>
          <w:tab w:val="left" w:pos="6480"/>
        </w:tabs>
        <w:ind w:left="6480" w:hanging="360"/>
      </w:pPr>
      <w:rPr>
        <w:rFonts w:ascii="Wingdings" w:hAnsi="Wingdings"/>
      </w:rPr>
    </w:lvl>
  </w:abstractNum>
  <w:abstractNum w:abstractNumId="7" w15:restartNumberingAfterBreak="0">
    <w:nsid w:val="36CC5D2E"/>
    <w:multiLevelType w:val="hybridMultilevel"/>
    <w:tmpl w:val="22C8C8A2"/>
    <w:lvl w:ilvl="0" w:tplc="57A37DF4">
      <w:start w:val="1"/>
      <w:numFmt w:val="bullet"/>
      <w:lvlText w:val=""/>
      <w:lvlJc w:val="left"/>
      <w:pPr>
        <w:tabs>
          <w:tab w:val="left" w:pos="720"/>
        </w:tabs>
        <w:ind w:left="720" w:hanging="360"/>
      </w:pPr>
      <w:rPr>
        <w:rFonts w:ascii="Symbol" w:hAnsi="Symbol"/>
        <w:sz w:val="20"/>
      </w:rPr>
    </w:lvl>
    <w:lvl w:ilvl="1" w:tplc="49E94DF9">
      <w:start w:val="1"/>
      <w:numFmt w:val="bullet"/>
      <w:lvlText w:val="o"/>
      <w:lvlJc w:val="left"/>
      <w:pPr>
        <w:tabs>
          <w:tab w:val="left" w:pos="1440"/>
        </w:tabs>
        <w:ind w:left="1440" w:hanging="360"/>
      </w:pPr>
      <w:rPr>
        <w:rFonts w:ascii="Courier New" w:hAnsi="Courier New"/>
        <w:sz w:val="20"/>
      </w:rPr>
    </w:lvl>
    <w:lvl w:ilvl="2" w:tplc="09AD2F59">
      <w:start w:val="1"/>
      <w:numFmt w:val="bullet"/>
      <w:lvlText w:val=""/>
      <w:lvlJc w:val="left"/>
      <w:pPr>
        <w:tabs>
          <w:tab w:val="left" w:pos="2160"/>
        </w:tabs>
        <w:ind w:left="2160" w:hanging="360"/>
      </w:pPr>
      <w:rPr>
        <w:rFonts w:ascii="Wingdings" w:hAnsi="Wingdings"/>
        <w:sz w:val="20"/>
      </w:rPr>
    </w:lvl>
    <w:lvl w:ilvl="3" w:tplc="6C049617">
      <w:start w:val="1"/>
      <w:numFmt w:val="bullet"/>
      <w:lvlText w:val=""/>
      <w:lvlJc w:val="left"/>
      <w:pPr>
        <w:tabs>
          <w:tab w:val="left" w:pos="2880"/>
        </w:tabs>
        <w:ind w:left="2880" w:hanging="360"/>
      </w:pPr>
      <w:rPr>
        <w:rFonts w:ascii="Wingdings" w:hAnsi="Wingdings"/>
        <w:sz w:val="20"/>
      </w:rPr>
    </w:lvl>
    <w:lvl w:ilvl="4" w:tplc="20592229">
      <w:start w:val="1"/>
      <w:numFmt w:val="bullet"/>
      <w:lvlText w:val=""/>
      <w:lvlJc w:val="left"/>
      <w:pPr>
        <w:tabs>
          <w:tab w:val="left" w:pos="3600"/>
        </w:tabs>
        <w:ind w:left="3600" w:hanging="360"/>
      </w:pPr>
      <w:rPr>
        <w:rFonts w:ascii="Wingdings" w:hAnsi="Wingdings"/>
        <w:sz w:val="20"/>
      </w:rPr>
    </w:lvl>
    <w:lvl w:ilvl="5" w:tplc="079738EE">
      <w:start w:val="1"/>
      <w:numFmt w:val="bullet"/>
      <w:lvlText w:val=""/>
      <w:lvlJc w:val="left"/>
      <w:pPr>
        <w:tabs>
          <w:tab w:val="left" w:pos="4320"/>
        </w:tabs>
        <w:ind w:left="4320" w:hanging="360"/>
      </w:pPr>
      <w:rPr>
        <w:rFonts w:ascii="Wingdings" w:hAnsi="Wingdings"/>
        <w:sz w:val="20"/>
      </w:rPr>
    </w:lvl>
    <w:lvl w:ilvl="6" w:tplc="275EA524">
      <w:start w:val="1"/>
      <w:numFmt w:val="bullet"/>
      <w:lvlText w:val=""/>
      <w:lvlJc w:val="left"/>
      <w:pPr>
        <w:tabs>
          <w:tab w:val="left" w:pos="5040"/>
        </w:tabs>
        <w:ind w:left="5040" w:hanging="360"/>
      </w:pPr>
      <w:rPr>
        <w:rFonts w:ascii="Wingdings" w:hAnsi="Wingdings"/>
        <w:sz w:val="20"/>
      </w:rPr>
    </w:lvl>
    <w:lvl w:ilvl="7" w:tplc="00E12D0F">
      <w:start w:val="1"/>
      <w:numFmt w:val="bullet"/>
      <w:lvlText w:val=""/>
      <w:lvlJc w:val="left"/>
      <w:pPr>
        <w:tabs>
          <w:tab w:val="left" w:pos="5760"/>
        </w:tabs>
        <w:ind w:left="5760" w:hanging="360"/>
      </w:pPr>
      <w:rPr>
        <w:rFonts w:ascii="Wingdings" w:hAnsi="Wingdings"/>
        <w:sz w:val="20"/>
      </w:rPr>
    </w:lvl>
    <w:lvl w:ilvl="8" w:tplc="70FB7ED1">
      <w:start w:val="1"/>
      <w:numFmt w:val="bullet"/>
      <w:lvlText w:val=""/>
      <w:lvlJc w:val="left"/>
      <w:pPr>
        <w:tabs>
          <w:tab w:val="left" w:pos="6480"/>
        </w:tabs>
        <w:ind w:left="6480" w:hanging="360"/>
      </w:pPr>
      <w:rPr>
        <w:rFonts w:ascii="Wingdings" w:hAnsi="Wingdings"/>
        <w:sz w:val="20"/>
      </w:rPr>
    </w:lvl>
  </w:abstractNum>
  <w:abstractNum w:abstractNumId="8" w15:restartNumberingAfterBreak="0">
    <w:nsid w:val="3A7018A9"/>
    <w:multiLevelType w:val="hybridMultilevel"/>
    <w:tmpl w:val="D4BCBBF8"/>
    <w:lvl w:ilvl="0" w:tplc="7DDE6A5C">
      <w:start w:val="1"/>
      <w:numFmt w:val="bullet"/>
      <w:lvlText w:val=""/>
      <w:lvlJc w:val="left"/>
      <w:pPr>
        <w:tabs>
          <w:tab w:val="left" w:pos="720"/>
        </w:tabs>
        <w:ind w:left="720" w:hanging="360"/>
      </w:pPr>
      <w:rPr>
        <w:rFonts w:ascii="Symbol" w:hAnsi="Symbol"/>
      </w:rPr>
    </w:lvl>
    <w:lvl w:ilvl="1" w:tplc="06FE27AD">
      <w:start w:val="1"/>
      <w:numFmt w:val="bullet"/>
      <w:lvlText w:val="o"/>
      <w:lvlJc w:val="left"/>
      <w:pPr>
        <w:tabs>
          <w:tab w:val="left" w:pos="1440"/>
        </w:tabs>
        <w:ind w:left="1440" w:hanging="360"/>
      </w:pPr>
      <w:rPr>
        <w:rFonts w:ascii="Courier New" w:hAnsi="Courier New"/>
      </w:rPr>
    </w:lvl>
    <w:lvl w:ilvl="2" w:tplc="6355F0A6">
      <w:start w:val="1"/>
      <w:numFmt w:val="bullet"/>
      <w:lvlText w:val=""/>
      <w:lvlJc w:val="left"/>
      <w:pPr>
        <w:tabs>
          <w:tab w:val="left" w:pos="2160"/>
        </w:tabs>
        <w:ind w:left="2160" w:hanging="360"/>
      </w:pPr>
      <w:rPr>
        <w:rFonts w:ascii="Wingdings" w:hAnsi="Wingdings"/>
      </w:rPr>
    </w:lvl>
    <w:lvl w:ilvl="3" w:tplc="2A93AEC9">
      <w:start w:val="1"/>
      <w:numFmt w:val="bullet"/>
      <w:lvlText w:val=""/>
      <w:lvlJc w:val="left"/>
      <w:pPr>
        <w:tabs>
          <w:tab w:val="left" w:pos="2880"/>
        </w:tabs>
        <w:ind w:left="2880" w:hanging="360"/>
      </w:pPr>
      <w:rPr>
        <w:rFonts w:ascii="Symbol" w:hAnsi="Symbol"/>
      </w:rPr>
    </w:lvl>
    <w:lvl w:ilvl="4" w:tplc="2A5D4311">
      <w:start w:val="1"/>
      <w:numFmt w:val="bullet"/>
      <w:lvlText w:val="o"/>
      <w:lvlJc w:val="left"/>
      <w:pPr>
        <w:tabs>
          <w:tab w:val="left" w:pos="3600"/>
        </w:tabs>
        <w:ind w:left="3600" w:hanging="360"/>
      </w:pPr>
      <w:rPr>
        <w:rFonts w:ascii="Courier New" w:hAnsi="Courier New"/>
      </w:rPr>
    </w:lvl>
    <w:lvl w:ilvl="5" w:tplc="108117DA">
      <w:start w:val="1"/>
      <w:numFmt w:val="bullet"/>
      <w:lvlText w:val=""/>
      <w:lvlJc w:val="left"/>
      <w:pPr>
        <w:tabs>
          <w:tab w:val="left" w:pos="4320"/>
        </w:tabs>
        <w:ind w:left="4320" w:hanging="360"/>
      </w:pPr>
      <w:rPr>
        <w:rFonts w:ascii="Wingdings" w:hAnsi="Wingdings"/>
      </w:rPr>
    </w:lvl>
    <w:lvl w:ilvl="6" w:tplc="6AAEEED5">
      <w:start w:val="1"/>
      <w:numFmt w:val="bullet"/>
      <w:lvlText w:val=""/>
      <w:lvlJc w:val="left"/>
      <w:pPr>
        <w:tabs>
          <w:tab w:val="left" w:pos="5040"/>
        </w:tabs>
        <w:ind w:left="5040" w:hanging="360"/>
      </w:pPr>
      <w:rPr>
        <w:rFonts w:ascii="Symbol" w:hAnsi="Symbol"/>
      </w:rPr>
    </w:lvl>
    <w:lvl w:ilvl="7" w:tplc="5A86F516">
      <w:start w:val="1"/>
      <w:numFmt w:val="bullet"/>
      <w:lvlText w:val="o"/>
      <w:lvlJc w:val="left"/>
      <w:pPr>
        <w:tabs>
          <w:tab w:val="left" w:pos="5760"/>
        </w:tabs>
        <w:ind w:left="5760" w:hanging="360"/>
      </w:pPr>
      <w:rPr>
        <w:rFonts w:ascii="Courier New" w:hAnsi="Courier New"/>
      </w:rPr>
    </w:lvl>
    <w:lvl w:ilvl="8" w:tplc="4B2ADF57">
      <w:start w:val="1"/>
      <w:numFmt w:val="bullet"/>
      <w:lvlText w:val=""/>
      <w:lvlJc w:val="left"/>
      <w:pPr>
        <w:tabs>
          <w:tab w:val="left" w:pos="6480"/>
        </w:tabs>
        <w:ind w:left="6480" w:hanging="360"/>
      </w:pPr>
      <w:rPr>
        <w:rFonts w:ascii="Wingdings" w:hAnsi="Wingdings"/>
      </w:rPr>
    </w:lvl>
  </w:abstractNum>
  <w:abstractNum w:abstractNumId="9" w15:restartNumberingAfterBreak="0">
    <w:nsid w:val="3FCB7F0E"/>
    <w:multiLevelType w:val="hybridMultilevel"/>
    <w:tmpl w:val="BDFAD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662B7C"/>
    <w:multiLevelType w:val="hybridMultilevel"/>
    <w:tmpl w:val="6936C104"/>
    <w:lvl w:ilvl="0" w:tplc="683EDCF2">
      <w:start w:val="1"/>
      <w:numFmt w:val="bullet"/>
      <w:pStyle w:val="Bullet"/>
      <w:lvlText w:val=""/>
      <w:lvlJc w:val="left"/>
      <w:pPr>
        <w:tabs>
          <w:tab w:val="left" w:pos="720"/>
        </w:tabs>
        <w:ind w:left="720" w:hanging="720"/>
      </w:pPr>
      <w:rPr>
        <w:rFonts w:ascii="Symbol" w:hAnsi="Symbol"/>
        <w:color w:val="auto"/>
        <w:sz w:val="20"/>
      </w:rPr>
    </w:lvl>
    <w:lvl w:ilvl="1" w:tplc="1B0FFA05">
      <w:start w:val="1"/>
      <w:numFmt w:val="bullet"/>
      <w:lvlText w:val="o"/>
      <w:lvlJc w:val="left"/>
      <w:pPr>
        <w:tabs>
          <w:tab w:val="left" w:pos="1440"/>
        </w:tabs>
        <w:ind w:left="1440" w:hanging="360"/>
      </w:pPr>
      <w:rPr>
        <w:rFonts w:ascii="Courier New" w:hAnsi="Courier New"/>
      </w:rPr>
    </w:lvl>
    <w:lvl w:ilvl="2" w:tplc="0DDEDC5F">
      <w:start w:val="1"/>
      <w:numFmt w:val="bullet"/>
      <w:lvlText w:val=""/>
      <w:lvlJc w:val="left"/>
      <w:pPr>
        <w:tabs>
          <w:tab w:val="left" w:pos="2160"/>
        </w:tabs>
        <w:ind w:left="2160" w:hanging="360"/>
      </w:pPr>
      <w:rPr>
        <w:rFonts w:ascii="Wingdings" w:hAnsi="Wingdings"/>
      </w:rPr>
    </w:lvl>
    <w:lvl w:ilvl="3" w:tplc="5D99881A">
      <w:start w:val="1"/>
      <w:numFmt w:val="bullet"/>
      <w:lvlText w:val=""/>
      <w:lvlJc w:val="left"/>
      <w:pPr>
        <w:tabs>
          <w:tab w:val="left" w:pos="2880"/>
        </w:tabs>
        <w:ind w:left="2880" w:hanging="360"/>
      </w:pPr>
      <w:rPr>
        <w:rFonts w:ascii="Symbol" w:hAnsi="Symbol"/>
      </w:rPr>
    </w:lvl>
    <w:lvl w:ilvl="4" w:tplc="5108624A">
      <w:start w:val="1"/>
      <w:numFmt w:val="bullet"/>
      <w:lvlText w:val="o"/>
      <w:lvlJc w:val="left"/>
      <w:pPr>
        <w:tabs>
          <w:tab w:val="left" w:pos="3600"/>
        </w:tabs>
        <w:ind w:left="3600" w:hanging="360"/>
      </w:pPr>
      <w:rPr>
        <w:rFonts w:ascii="Courier New" w:hAnsi="Courier New"/>
      </w:rPr>
    </w:lvl>
    <w:lvl w:ilvl="5" w:tplc="451DD097">
      <w:start w:val="1"/>
      <w:numFmt w:val="bullet"/>
      <w:lvlText w:val=""/>
      <w:lvlJc w:val="left"/>
      <w:pPr>
        <w:tabs>
          <w:tab w:val="left" w:pos="4320"/>
        </w:tabs>
        <w:ind w:left="4320" w:hanging="360"/>
      </w:pPr>
      <w:rPr>
        <w:rFonts w:ascii="Wingdings" w:hAnsi="Wingdings"/>
      </w:rPr>
    </w:lvl>
    <w:lvl w:ilvl="6" w:tplc="2FE95438">
      <w:start w:val="1"/>
      <w:numFmt w:val="bullet"/>
      <w:lvlText w:val=""/>
      <w:lvlJc w:val="left"/>
      <w:pPr>
        <w:tabs>
          <w:tab w:val="left" w:pos="5040"/>
        </w:tabs>
        <w:ind w:left="5040" w:hanging="360"/>
      </w:pPr>
      <w:rPr>
        <w:rFonts w:ascii="Symbol" w:hAnsi="Symbol"/>
      </w:rPr>
    </w:lvl>
    <w:lvl w:ilvl="7" w:tplc="11DEF176">
      <w:start w:val="1"/>
      <w:numFmt w:val="bullet"/>
      <w:lvlText w:val="o"/>
      <w:lvlJc w:val="left"/>
      <w:pPr>
        <w:tabs>
          <w:tab w:val="left" w:pos="5760"/>
        </w:tabs>
        <w:ind w:left="5760" w:hanging="360"/>
      </w:pPr>
      <w:rPr>
        <w:rFonts w:ascii="Courier New" w:hAnsi="Courier New"/>
      </w:rPr>
    </w:lvl>
    <w:lvl w:ilvl="8" w:tplc="6433500A">
      <w:start w:val="1"/>
      <w:numFmt w:val="bullet"/>
      <w:lvlText w:val=""/>
      <w:lvlJc w:val="left"/>
      <w:pPr>
        <w:tabs>
          <w:tab w:val="left" w:pos="6480"/>
        </w:tabs>
        <w:ind w:left="6480" w:hanging="360"/>
      </w:pPr>
      <w:rPr>
        <w:rFonts w:ascii="Wingdings" w:hAnsi="Wingdings"/>
      </w:rPr>
    </w:lvl>
  </w:abstractNum>
  <w:num w:numId="1" w16cid:durableId="1285191694">
    <w:abstractNumId w:val="10"/>
  </w:num>
  <w:num w:numId="2" w16cid:durableId="1466897328">
    <w:abstractNumId w:val="8"/>
  </w:num>
  <w:num w:numId="3" w16cid:durableId="1679573036">
    <w:abstractNumId w:val="4"/>
  </w:num>
  <w:num w:numId="4" w16cid:durableId="853496239">
    <w:abstractNumId w:val="7"/>
  </w:num>
  <w:num w:numId="5" w16cid:durableId="1402407269">
    <w:abstractNumId w:val="6"/>
  </w:num>
  <w:num w:numId="6" w16cid:durableId="1602033148">
    <w:abstractNumId w:val="5"/>
  </w:num>
  <w:num w:numId="7" w16cid:durableId="1439444897">
    <w:abstractNumId w:val="1"/>
  </w:num>
  <w:num w:numId="8" w16cid:durableId="763837641">
    <w:abstractNumId w:val="0"/>
  </w:num>
  <w:num w:numId="9" w16cid:durableId="154733026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5927564">
    <w:abstractNumId w:val="3"/>
  </w:num>
  <w:num w:numId="11" w16cid:durableId="1841508149">
    <w:abstractNumId w:val="9"/>
  </w:num>
  <w:num w:numId="12" w16cid:durableId="1836847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6A"/>
    <w:rsid w:val="0000139A"/>
    <w:rsid w:val="000113F3"/>
    <w:rsid w:val="00023D38"/>
    <w:rsid w:val="000361A5"/>
    <w:rsid w:val="00040FE7"/>
    <w:rsid w:val="00062D9E"/>
    <w:rsid w:val="0006627B"/>
    <w:rsid w:val="000848E1"/>
    <w:rsid w:val="000951CD"/>
    <w:rsid w:val="000A6592"/>
    <w:rsid w:val="000B0A59"/>
    <w:rsid w:val="000B2A92"/>
    <w:rsid w:val="000B7895"/>
    <w:rsid w:val="000C557F"/>
    <w:rsid w:val="000F4E30"/>
    <w:rsid w:val="000F5A67"/>
    <w:rsid w:val="001137EB"/>
    <w:rsid w:val="00114A24"/>
    <w:rsid w:val="00125538"/>
    <w:rsid w:val="00130FFF"/>
    <w:rsid w:val="00143E64"/>
    <w:rsid w:val="00155EDD"/>
    <w:rsid w:val="001715D2"/>
    <w:rsid w:val="00191F7B"/>
    <w:rsid w:val="001C0A35"/>
    <w:rsid w:val="001D3779"/>
    <w:rsid w:val="001E3320"/>
    <w:rsid w:val="001E6CEC"/>
    <w:rsid w:val="002160AE"/>
    <w:rsid w:val="00235552"/>
    <w:rsid w:val="0026112D"/>
    <w:rsid w:val="002D0AE2"/>
    <w:rsid w:val="002D5AFE"/>
    <w:rsid w:val="002E6F84"/>
    <w:rsid w:val="0032290E"/>
    <w:rsid w:val="003242AE"/>
    <w:rsid w:val="00334138"/>
    <w:rsid w:val="00351E5B"/>
    <w:rsid w:val="00352C1A"/>
    <w:rsid w:val="0036228D"/>
    <w:rsid w:val="00396027"/>
    <w:rsid w:val="0039687B"/>
    <w:rsid w:val="003C0EA8"/>
    <w:rsid w:val="003D03F8"/>
    <w:rsid w:val="003D5FD1"/>
    <w:rsid w:val="003E6DA2"/>
    <w:rsid w:val="003F7D7E"/>
    <w:rsid w:val="00401C37"/>
    <w:rsid w:val="00430668"/>
    <w:rsid w:val="00464EC0"/>
    <w:rsid w:val="0048338A"/>
    <w:rsid w:val="0048525A"/>
    <w:rsid w:val="00486D74"/>
    <w:rsid w:val="004A4B29"/>
    <w:rsid w:val="004B51A0"/>
    <w:rsid w:val="004C35D3"/>
    <w:rsid w:val="004C6D92"/>
    <w:rsid w:val="004D4C7A"/>
    <w:rsid w:val="004D76F5"/>
    <w:rsid w:val="004E1970"/>
    <w:rsid w:val="00516AB3"/>
    <w:rsid w:val="00521DBA"/>
    <w:rsid w:val="00537F28"/>
    <w:rsid w:val="0054425F"/>
    <w:rsid w:val="0056062C"/>
    <w:rsid w:val="00577BC4"/>
    <w:rsid w:val="005B081F"/>
    <w:rsid w:val="005B60DF"/>
    <w:rsid w:val="005D740A"/>
    <w:rsid w:val="005E36D2"/>
    <w:rsid w:val="005E7F1A"/>
    <w:rsid w:val="005F2117"/>
    <w:rsid w:val="00615D00"/>
    <w:rsid w:val="00647E27"/>
    <w:rsid w:val="0065582B"/>
    <w:rsid w:val="00670137"/>
    <w:rsid w:val="00673646"/>
    <w:rsid w:val="006A7F9E"/>
    <w:rsid w:val="006C60D6"/>
    <w:rsid w:val="006F4541"/>
    <w:rsid w:val="007133EE"/>
    <w:rsid w:val="00713B22"/>
    <w:rsid w:val="00720FEA"/>
    <w:rsid w:val="0073367F"/>
    <w:rsid w:val="00740DB7"/>
    <w:rsid w:val="00753979"/>
    <w:rsid w:val="007744F7"/>
    <w:rsid w:val="0078616A"/>
    <w:rsid w:val="00796563"/>
    <w:rsid w:val="007B6722"/>
    <w:rsid w:val="007B6A9E"/>
    <w:rsid w:val="007C171F"/>
    <w:rsid w:val="007C1ACA"/>
    <w:rsid w:val="007C1E70"/>
    <w:rsid w:val="00800497"/>
    <w:rsid w:val="00815624"/>
    <w:rsid w:val="00816576"/>
    <w:rsid w:val="00816A96"/>
    <w:rsid w:val="0082258F"/>
    <w:rsid w:val="00825417"/>
    <w:rsid w:val="00876C9E"/>
    <w:rsid w:val="008A35FE"/>
    <w:rsid w:val="008B76A6"/>
    <w:rsid w:val="008C370E"/>
    <w:rsid w:val="008E0536"/>
    <w:rsid w:val="008E4D6A"/>
    <w:rsid w:val="008F660D"/>
    <w:rsid w:val="008F6BF4"/>
    <w:rsid w:val="00906701"/>
    <w:rsid w:val="00922AC6"/>
    <w:rsid w:val="00940B11"/>
    <w:rsid w:val="00952233"/>
    <w:rsid w:val="009B2C7D"/>
    <w:rsid w:val="009B599E"/>
    <w:rsid w:val="009C4767"/>
    <w:rsid w:val="009C54BB"/>
    <w:rsid w:val="009E462A"/>
    <w:rsid w:val="009F2C14"/>
    <w:rsid w:val="00A20B92"/>
    <w:rsid w:val="00A36711"/>
    <w:rsid w:val="00A37D28"/>
    <w:rsid w:val="00A66FF3"/>
    <w:rsid w:val="00A67B62"/>
    <w:rsid w:val="00A86FA9"/>
    <w:rsid w:val="00A938E6"/>
    <w:rsid w:val="00AA2C4E"/>
    <w:rsid w:val="00AB6E09"/>
    <w:rsid w:val="00AC1825"/>
    <w:rsid w:val="00AD32DA"/>
    <w:rsid w:val="00AF03BD"/>
    <w:rsid w:val="00AF18E8"/>
    <w:rsid w:val="00AF5D46"/>
    <w:rsid w:val="00B0092A"/>
    <w:rsid w:val="00B07472"/>
    <w:rsid w:val="00B119F8"/>
    <w:rsid w:val="00B32D7A"/>
    <w:rsid w:val="00B429E6"/>
    <w:rsid w:val="00B52661"/>
    <w:rsid w:val="00B62B45"/>
    <w:rsid w:val="00B72158"/>
    <w:rsid w:val="00B73CCB"/>
    <w:rsid w:val="00BC2B06"/>
    <w:rsid w:val="00BD2868"/>
    <w:rsid w:val="00C112A4"/>
    <w:rsid w:val="00C36971"/>
    <w:rsid w:val="00C42646"/>
    <w:rsid w:val="00C50B13"/>
    <w:rsid w:val="00C55F48"/>
    <w:rsid w:val="00C71E61"/>
    <w:rsid w:val="00C7624E"/>
    <w:rsid w:val="00C84806"/>
    <w:rsid w:val="00CA3DDB"/>
    <w:rsid w:val="00CB7FC9"/>
    <w:rsid w:val="00CD4C4E"/>
    <w:rsid w:val="00CE03F6"/>
    <w:rsid w:val="00CE39C2"/>
    <w:rsid w:val="00CF11D5"/>
    <w:rsid w:val="00CF3660"/>
    <w:rsid w:val="00CF5BC4"/>
    <w:rsid w:val="00CF7644"/>
    <w:rsid w:val="00CF7EB2"/>
    <w:rsid w:val="00D066AD"/>
    <w:rsid w:val="00D2459D"/>
    <w:rsid w:val="00D3198E"/>
    <w:rsid w:val="00D33F92"/>
    <w:rsid w:val="00D46BBA"/>
    <w:rsid w:val="00D525C8"/>
    <w:rsid w:val="00D970F7"/>
    <w:rsid w:val="00DC0317"/>
    <w:rsid w:val="00DC6E2F"/>
    <w:rsid w:val="00DF2BC0"/>
    <w:rsid w:val="00DF372F"/>
    <w:rsid w:val="00E04DED"/>
    <w:rsid w:val="00E27D1F"/>
    <w:rsid w:val="00E40BE5"/>
    <w:rsid w:val="00E82A30"/>
    <w:rsid w:val="00E844C0"/>
    <w:rsid w:val="00E97708"/>
    <w:rsid w:val="00E97F94"/>
    <w:rsid w:val="00EB4676"/>
    <w:rsid w:val="00EC6713"/>
    <w:rsid w:val="00EC73A4"/>
    <w:rsid w:val="00EE1B9B"/>
    <w:rsid w:val="00EE266A"/>
    <w:rsid w:val="00EE687F"/>
    <w:rsid w:val="00F05D1B"/>
    <w:rsid w:val="00F47D72"/>
    <w:rsid w:val="00F567CA"/>
    <w:rsid w:val="00F6190A"/>
    <w:rsid w:val="00F9779F"/>
    <w:rsid w:val="00FA33DA"/>
    <w:rsid w:val="00FD5C19"/>
    <w:rsid w:val="00FE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2A003"/>
  <w15:docId w15:val="{7C84D299-31EF-40F6-8CAD-BF15C709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92"/>
    <w:rPr>
      <w:rFonts w:ascii="Arial" w:hAnsi="Arial"/>
      <w:sz w:val="24"/>
    </w:rPr>
  </w:style>
  <w:style w:type="paragraph" w:styleId="Heading1">
    <w:name w:val="heading 1"/>
    <w:basedOn w:val="Normal"/>
    <w:next w:val="Normal"/>
    <w:link w:val="Heading1Char"/>
    <w:uiPriority w:val="9"/>
    <w:qFormat/>
    <w:pPr>
      <w:keepNext/>
      <w:spacing w:before="240" w:after="60"/>
      <w:outlineLvl w:val="0"/>
    </w:pPr>
    <w:rPr>
      <w:b/>
      <w:sz w:val="28"/>
    </w:rPr>
  </w:style>
  <w:style w:type="paragraph" w:styleId="Heading2">
    <w:name w:val="heading 2"/>
    <w:basedOn w:val="Normal"/>
    <w:next w:val="Normal"/>
    <w:link w:val="Heading2Char"/>
    <w:uiPriority w:val="9"/>
    <w:unhideWhenUsed/>
    <w:qFormat/>
    <w:pPr>
      <w:keepNext/>
      <w:jc w:val="both"/>
      <w:outlineLvl w:val="1"/>
    </w:pPr>
    <w:rPr>
      <w:b/>
      <w:u w:val="single"/>
    </w:rPr>
  </w:style>
  <w:style w:type="paragraph" w:styleId="Heading3">
    <w:name w:val="heading 3"/>
    <w:basedOn w:val="Normal"/>
    <w:next w:val="Normal"/>
    <w:link w:val="Heading3Char"/>
    <w:uiPriority w:val="9"/>
    <w:unhideWhenUsed/>
    <w:qFormat/>
    <w:pPr>
      <w:keepNext/>
      <w:jc w:val="both"/>
      <w:outlineLvl w:val="2"/>
    </w:pPr>
    <w:rPr>
      <w:b/>
    </w:rPr>
  </w:style>
  <w:style w:type="paragraph" w:styleId="Heading8">
    <w:name w:val="heading 8"/>
    <w:basedOn w:val="Normal"/>
    <w:next w:val="Normal"/>
    <w:link w:val="Heading8Char"/>
    <w:qFormat/>
    <w:pPr>
      <w:keepNext/>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Frutiger LT Pro 45 Light" w:hAnsi="Frutiger LT Pro 45 Light"/>
      <w:color w:val="000000"/>
      <w:sz w:val="24"/>
    </w:rPr>
  </w:style>
  <w:style w:type="paragraph" w:styleId="BodyText">
    <w:name w:val="Body Text"/>
    <w:basedOn w:val="Normal"/>
    <w:link w:val="BodyTextChar"/>
    <w:pPr>
      <w:jc w:val="both"/>
    </w:pPr>
  </w:style>
  <w:style w:type="paragraph" w:styleId="BodyTextIndent">
    <w:name w:val="Body Text Indent"/>
    <w:basedOn w:val="Normal"/>
    <w:link w:val="BodyTextIndentChar"/>
    <w:pPr>
      <w:ind w:left="720"/>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link w:val="BodyText2Char"/>
    <w:pPr>
      <w:widowControl w:val="0"/>
      <w:tabs>
        <w:tab w:val="left" w:pos="0"/>
      </w:tabs>
      <w:suppressAutoHyphens/>
      <w:jc w:val="both"/>
    </w:pPr>
  </w:style>
  <w:style w:type="paragraph" w:styleId="BodyTextIndent2">
    <w:name w:val="Body Text Indent 2"/>
    <w:basedOn w:val="Normal"/>
    <w:link w:val="BodyTextIndent2Char"/>
    <w:pPr>
      <w:widowControl w:val="0"/>
      <w:tabs>
        <w:tab w:val="left" w:pos="0"/>
      </w:tabs>
      <w:suppressAutoHyphens/>
      <w:ind w:left="720" w:hanging="720"/>
      <w:jc w:val="both"/>
    </w:pPr>
  </w:style>
  <w:style w:type="paragraph" w:customStyle="1" w:styleId="Bullet">
    <w:name w:val="Bullet"/>
    <w:basedOn w:val="Normal"/>
    <w:pPr>
      <w:numPr>
        <w:numId w:val="1"/>
      </w:numPr>
    </w:pPr>
    <w:rPr>
      <w:rFonts w:ascii="Times New Roman" w:hAnsi="Times New Roman"/>
    </w:rPr>
  </w:style>
  <w:style w:type="paragraph" w:styleId="NormalWeb">
    <w:name w:val="Normal (Web)"/>
    <w:basedOn w:val="Normal"/>
    <w:pPr>
      <w:spacing w:after="100" w:afterAutospacing="1"/>
    </w:pPr>
    <w:rPr>
      <w:rFonts w:ascii="Times New Roman" w:hAnsi="Times New Roman"/>
    </w:rPr>
  </w:style>
  <w:style w:type="paragraph" w:styleId="BalloonText">
    <w:name w:val="Balloon Text"/>
    <w:basedOn w:val="Normal"/>
    <w:link w:val="BalloonTextChar"/>
    <w:rPr>
      <w:rFonts w:ascii="Tahoma" w:hAnsi="Tahoma"/>
      <w:sz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link w:val="Heading1"/>
    <w:rPr>
      <w:b/>
      <w:sz w:val="28"/>
    </w:rPr>
  </w:style>
  <w:style w:type="character" w:customStyle="1" w:styleId="Heading2Char">
    <w:name w:val="Heading 2 Char"/>
    <w:link w:val="Heading2"/>
    <w:rPr>
      <w:b/>
      <w:u w:val="single"/>
    </w:rPr>
  </w:style>
  <w:style w:type="character" w:customStyle="1" w:styleId="Heading3Char">
    <w:name w:val="Heading 3 Char"/>
    <w:link w:val="Heading3"/>
    <w:rPr>
      <w:b/>
    </w:rPr>
  </w:style>
  <w:style w:type="character" w:customStyle="1" w:styleId="Heading8Char">
    <w:name w:val="Heading 8 Char"/>
    <w:link w:val="Heading8"/>
    <w:rPr>
      <w:b/>
      <w:u w:val="single"/>
    </w:rPr>
  </w:style>
  <w:style w:type="character" w:customStyle="1" w:styleId="BodyTextChar">
    <w:name w:val="Body Text Char"/>
    <w:link w:val="BodyText"/>
  </w:style>
  <w:style w:type="character" w:customStyle="1" w:styleId="BodyTextIndentChar">
    <w:name w:val="Body Text Indent Char"/>
    <w:link w:val="BodyTextIndent"/>
  </w:style>
  <w:style w:type="character" w:customStyle="1" w:styleId="HeaderChar">
    <w:name w:val="Header Char"/>
    <w:link w:val="Header"/>
  </w:style>
  <w:style w:type="character" w:customStyle="1" w:styleId="FooterChar">
    <w:name w:val="Footer Char"/>
    <w:link w:val="Footer"/>
    <w:uiPriority w:val="99"/>
  </w:style>
  <w:style w:type="character" w:customStyle="1" w:styleId="BodyText2Char">
    <w:name w:val="Body Text 2 Char"/>
    <w:link w:val="BodyText2"/>
  </w:style>
  <w:style w:type="character" w:customStyle="1" w:styleId="BodyTextIndent2Char">
    <w:name w:val="Body Text Indent 2 Char"/>
    <w:link w:val="BodyTextIndent2"/>
  </w:style>
  <w:style w:type="character" w:customStyle="1" w:styleId="BalloonTextChar">
    <w:name w:val="Balloon Text Char"/>
    <w:link w:val="BalloonText"/>
    <w:rPr>
      <w:rFonts w:ascii="Tahoma" w:hAnsi="Tahoma"/>
      <w:sz w:val="16"/>
    </w:rPr>
  </w:style>
  <w:style w:type="character" w:styleId="CommentReference">
    <w:name w:val="annotation reference"/>
    <w:rPr>
      <w:sz w:val="16"/>
    </w:rPr>
  </w:style>
  <w:style w:type="character" w:customStyle="1" w:styleId="CommentTextChar">
    <w:name w:val="Comment Text Char"/>
    <w:link w:val="CommentText"/>
    <w:rPr>
      <w:sz w:val="20"/>
    </w:rPr>
  </w:style>
  <w:style w:type="character" w:customStyle="1" w:styleId="CommentSubjectChar">
    <w:name w:val="Comment Subject Char"/>
    <w:link w:val="CommentSubject"/>
    <w:rPr>
      <w:b/>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B599E"/>
    <w:rPr>
      <w:color w:val="800080" w:themeColor="followedHyperlink"/>
      <w:u w:val="single"/>
    </w:rPr>
  </w:style>
  <w:style w:type="paragraph" w:customStyle="1" w:styleId="BasicParagraph">
    <w:name w:val="[Basic Paragraph]"/>
    <w:basedOn w:val="Normal"/>
    <w:rsid w:val="006C60D6"/>
    <w:pPr>
      <w:widowControl w:val="0"/>
      <w:suppressAutoHyphens/>
      <w:autoSpaceDE w:val="0"/>
      <w:spacing w:line="288" w:lineRule="auto"/>
      <w:textAlignment w:val="center"/>
    </w:pPr>
    <w:rPr>
      <w:rFonts w:ascii="MinionPro-Regular" w:eastAsia="MS Mincho" w:hAnsi="MinionPro-Regular" w:cs="MinionPro-Regular"/>
      <w:color w:val="000000"/>
      <w:szCs w:val="24"/>
      <w:lang w:eastAsia="ar-SA"/>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C60D6"/>
    <w:pPr>
      <w:ind w:left="720"/>
      <w:contextualSpacing/>
    </w:pPr>
    <w:rPr>
      <w:rFonts w:ascii="Times New Roman" w:hAnsi="Times New Roman"/>
      <w:szCs w:val="24"/>
    </w:rPr>
  </w:style>
  <w:style w:type="paragraph" w:styleId="Revision">
    <w:name w:val="Revision"/>
    <w:hidden/>
    <w:uiPriority w:val="99"/>
    <w:semiHidden/>
    <w:rsid w:val="002D0AE2"/>
    <w:rPr>
      <w:rFonts w:ascii="Arial" w:hAnsi="Arial"/>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54425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volvingPeople@swyt.nhs.uk"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wyt.sharepoint.com/sites/BIReportin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InvolvingPeople@swyt.nhs.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footer" Target="footer6.xml"/></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outhwestyorkshire.nhs.uk"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southwestyorkshire.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KeyField xmlns="c9582851-2988-4a19-9899-54b6e759ce21" xsi:nil="true"/>
    <Review_x0020_date xmlns="c9582851-2988-4a19-9899-54b6e759ce21">2025-10-31T00:00:00+00:00</Review_x0020_date>
    <lcc7b1cc1b984d13a908a3aab216aa27 xmlns="1a0c87de-3eb1-4043-af0c-1e6b4eba125d">
      <Terms xmlns="http://schemas.microsoft.com/office/infopath/2007/PartnerControls"/>
    </lcc7b1cc1b984d13a908a3aab216aa27>
    <On_x0020_web xmlns="c9582851-2988-4a19-9899-54b6e759ce21">true</On_x0020_web>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TaxCatchAll xmlns="1a0c87de-3eb1-4043-af0c-1e6b4eba125d">
      <Value>62</Value>
      <Value>5</Value>
      <Value>25</Value>
    </TaxCatchAll>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2022-10-31T00:00:00+00:00</Approval_x0020_Date>
    <LeadDirector xmlns="c9582851-2988-4a19-9899-54b6e759ce21">DHR = Director of HR and OD</LeadDirector>
  </documentManagement>
</p:properties>
</file>

<file path=customXml/itemProps1.xml><?xml version="1.0" encoding="utf-8"?>
<ds:datastoreItem xmlns:ds="http://schemas.openxmlformats.org/officeDocument/2006/customXml" ds:itemID="{95626197-D2FB-421F-8265-C5055323DCAF}">
  <ds:schemaRefs>
    <ds:schemaRef ds:uri="http://schemas.openxmlformats.org/officeDocument/2006/bibliography"/>
  </ds:schemaRefs>
</ds:datastoreItem>
</file>

<file path=customXml/itemProps2.xml><?xml version="1.0" encoding="utf-8"?>
<ds:datastoreItem xmlns:ds="http://schemas.openxmlformats.org/officeDocument/2006/customXml" ds:itemID="{253E6D23-B1DF-4378-B1A2-F519073A6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5DA2C-A854-4BDE-AA5E-B4963D4D1802}">
  <ds:schemaRefs>
    <ds:schemaRef ds:uri="http://schemas.microsoft.com/sharepoint/v3/contenttype/forms"/>
  </ds:schemaRefs>
</ds:datastoreItem>
</file>

<file path=customXml/itemProps4.xml><?xml version="1.0" encoding="utf-8"?>
<ds:datastoreItem xmlns:ds="http://schemas.openxmlformats.org/officeDocument/2006/customXml" ds:itemID="{D2EDFE0A-A66A-406B-A701-84574FE5DB49}">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
  <LinksUpToDate>false</LinksUpToDate>
  <CharactersWithSpaces>35609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Hartland Claire</dc:creator>
  <cp:lastModifiedBy>Camp Sinead</cp:lastModifiedBy>
  <cp:revision>2</cp:revision>
  <cp:lastPrinted>2018-08-30T09:04:00Z</cp:lastPrinted>
  <dcterms:created xsi:type="dcterms:W3CDTF">2022-11-08T15:03:00Z</dcterms:created>
  <dcterms:modified xsi:type="dcterms:W3CDTF">2022-11-08T15:03:00Z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ZEXKAYJVUWQ7-135-114</vt:lpwstr>
  </property>
  <property fmtid="{D5CDD505-2E9C-101B-9397-08002B2CF9AE}" pid="3" name="_dlc_DocIdItemGuid">
    <vt:lpwstr>dbbb25c7-9177-4907-9df4-9192bbf3ecf0</vt:lpwstr>
  </property>
  <property fmtid="{D5CDD505-2E9C-101B-9397-08002B2CF9AE}" pid="4" name="_dlc_DocIdUrl">
    <vt:lpwstr>http://nww.swyt.nhs.uk/docs/_layouts/DocIdRedir.aspx?ID=ZEXKAYJVUWQ7-135-114, ZEXKAYJVUWQ7-135-114</vt:lpwstr>
  </property>
  <property fmtid="{D5CDD505-2E9C-101B-9397-08002B2CF9AE}" pid="5" name="Hide from A-Z">
    <vt:lpwstr>0</vt:lpwstr>
  </property>
  <property fmtid="{D5CDD505-2E9C-101B-9397-08002B2CF9AE}" pid="6" name="Document type">
    <vt:lpwstr>18;#Policy|6f916108-b313-4557-adaf-a1690646dcf2</vt:lpwstr>
  </property>
  <property fmtid="{D5CDD505-2E9C-101B-9397-08002B2CF9AE}" pid="7" name="Document typeTaxHTField0">
    <vt:lpwstr>Policy|6f916108-b313-4557-adaf-a1690646dcf2</vt:lpwstr>
  </property>
  <property fmtid="{D5CDD505-2E9C-101B-9397-08002B2CF9AE}" pid="8" name="ne46295ab270418d86b5ce9b8900f276">
    <vt:lpwstr/>
  </property>
  <property fmtid="{D5CDD505-2E9C-101B-9397-08002B2CF9AE}" pid="9" name="Portfolio">
    <vt:lpwstr>25;#HR|951a1773-3411-4b5d-913a-aa6ab15df98d</vt:lpwstr>
  </property>
  <property fmtid="{D5CDD505-2E9C-101B-9397-08002B2CF9AE}" pid="10" name="On web">
    <vt:lpwstr>1</vt:lpwstr>
  </property>
  <property fmtid="{D5CDD505-2E9C-101B-9397-08002B2CF9AE}" pid="11" name="PortfolioTaxHTField0">
    <vt:lpwstr>HR|951a1773-3411-4b5d-913a-aa6ab15df98d</vt:lpwstr>
  </property>
  <property fmtid="{D5CDD505-2E9C-101B-9397-08002B2CF9AE}" pid="12" name="Tagged">
    <vt:lpwstr/>
  </property>
  <property fmtid="{D5CDD505-2E9C-101B-9397-08002B2CF9AE}" pid="13" name="TaxCatchAll">
    <vt:lpwstr>5;#Policy|d06e192e-2ce4-4710-b9da-eb4967daad4c;#25;#HR|951a1773-3411-4b5d-913a-aa6ab15df98d</vt:lpwstr>
  </property>
  <property fmtid="{D5CDD505-2E9C-101B-9397-08002B2CF9AE}" pid="14" name="display_urn:schemas-microsoft-com:office:office#Editor">
    <vt:lpwstr>Jones Emma</vt:lpwstr>
  </property>
  <property fmtid="{D5CDD505-2E9C-101B-9397-08002B2CF9AE}" pid="15" name="Order">
    <vt:lpwstr>11400.0000000000</vt:lpwstr>
  </property>
  <property fmtid="{D5CDD505-2E9C-101B-9397-08002B2CF9AE}" pid="16" name="_ExtendedDescription">
    <vt:lpwstr/>
  </property>
  <property fmtid="{D5CDD505-2E9C-101B-9397-08002B2CF9AE}" pid="17" name="display_urn:schemas-microsoft-com:office:office#Author">
    <vt:lpwstr>Woods Darragh</vt:lpwstr>
  </property>
  <property fmtid="{D5CDD505-2E9C-101B-9397-08002B2CF9AE}" pid="18" name="ContentTypeId">
    <vt:lpwstr>0x010100F364FC08E5A7AD4F8D37416D1293DC7A01005966989A883E4A43BC4F1F69ACD23E12</vt:lpwstr>
  </property>
  <property fmtid="{D5CDD505-2E9C-101B-9397-08002B2CF9AE}" pid="19" name="oab92072e81147c9b2a9edd9fe5e848b">
    <vt:lpwstr>Policy|d06e192e-2ce4-4710-b9da-eb4967daad4c</vt:lpwstr>
  </property>
  <property fmtid="{D5CDD505-2E9C-101B-9397-08002B2CF9AE}" pid="20" name="TaxKeywordTaxHTField">
    <vt:lpwstr/>
  </property>
  <property fmtid="{D5CDD505-2E9C-101B-9397-08002B2CF9AE}" pid="21" name="TaxKeyword">
    <vt:lpwstr/>
  </property>
  <property fmtid="{D5CDD505-2E9C-101B-9397-08002B2CF9AE}" pid="22" name="lcc7b1cc1b984d13a908a3aab216aa27">
    <vt:lpwstr/>
  </property>
  <property fmtid="{D5CDD505-2E9C-101B-9397-08002B2CF9AE}" pid="23" name="SWYT Document Type">
    <vt:lpwstr>5;#Policy|d06e192e-2ce4-4710-b9da-eb4967daad4c</vt:lpwstr>
  </property>
  <property fmtid="{D5CDD505-2E9C-101B-9397-08002B2CF9AE}" pid="24" name="KeyField">
    <vt:lpwstr/>
  </property>
  <property fmtid="{D5CDD505-2E9C-101B-9397-08002B2CF9AE}" pid="25" name="Review date">
    <vt:lpwstr/>
  </property>
  <property fmtid="{D5CDD505-2E9C-101B-9397-08002B2CF9AE}" pid="26" name="Area">
    <vt:lpwstr>62;#Corporate|e8c9cad2-3e28-4f11-9258-15024dad7554</vt:lpwstr>
  </property>
</Properties>
</file>