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A4" w:rsidRPr="005220A4" w:rsidRDefault="005220A4" w:rsidP="005220A4">
      <w:pPr>
        <w:spacing w:after="0" w:line="240" w:lineRule="auto"/>
        <w:rPr>
          <w:rFonts w:ascii="Arial" w:eastAsia="Cambria" w:hAnsi="Arial" w:cs="Arial"/>
          <w:b/>
          <w:color w:val="005EB8"/>
          <w:sz w:val="36"/>
          <w:szCs w:val="32"/>
        </w:rPr>
      </w:pPr>
      <w:r w:rsidRPr="005220A4">
        <w:rPr>
          <w:rFonts w:ascii="Arial" w:eastAsia="Cambria" w:hAnsi="Arial" w:cs="Arial"/>
          <w:b/>
          <w:color w:val="005EB8"/>
          <w:sz w:val="36"/>
          <w:szCs w:val="32"/>
        </w:rPr>
        <w:t>Job description</w:t>
      </w:r>
      <w:bookmarkStart w:id="0" w:name="_GoBack"/>
      <w:bookmarkEnd w:id="0"/>
    </w:p>
    <w:p w:rsidR="005220A4" w:rsidRPr="005220A4" w:rsidRDefault="005220A4" w:rsidP="005220A4">
      <w:pPr>
        <w:autoSpaceDE w:val="0"/>
        <w:autoSpaceDN w:val="0"/>
        <w:adjustRightInd w:val="0"/>
        <w:spacing w:after="0" w:line="241" w:lineRule="atLeast"/>
        <w:rPr>
          <w:rFonts w:ascii="Arial" w:eastAsia="Times New Roman" w:hAnsi="Arial" w:cs="Arial"/>
          <w:b/>
          <w:bCs/>
          <w:color w:val="000000"/>
          <w:sz w:val="24"/>
          <w:szCs w:val="24"/>
          <w:lang w:eastAsia="en-GB"/>
        </w:rPr>
      </w:pPr>
    </w:p>
    <w:p w:rsidR="005220A4" w:rsidRPr="005220A4" w:rsidRDefault="005220A4" w:rsidP="005220A4">
      <w:pPr>
        <w:autoSpaceDE w:val="0"/>
        <w:autoSpaceDN w:val="0"/>
        <w:adjustRightInd w:val="0"/>
        <w:spacing w:after="0" w:line="241" w:lineRule="atLeast"/>
        <w:rPr>
          <w:rFonts w:ascii="Arial" w:eastAsia="Times New Roman" w:hAnsi="Arial" w:cs="Arial"/>
          <w:b/>
          <w:bCs/>
          <w:color w:val="000000"/>
          <w:sz w:val="24"/>
          <w:szCs w:val="24"/>
          <w:lang w:eastAsia="en-GB"/>
        </w:rPr>
      </w:pPr>
    </w:p>
    <w:p w:rsidR="005220A4" w:rsidRPr="005220A4" w:rsidRDefault="005220A4" w:rsidP="005220A4">
      <w:pPr>
        <w:tabs>
          <w:tab w:val="left" w:pos="2835"/>
        </w:tabs>
        <w:spacing w:after="0" w:line="240" w:lineRule="auto"/>
        <w:rPr>
          <w:rFonts w:ascii="Arial" w:eastAsia="Cambria" w:hAnsi="Arial" w:cs="Arial"/>
          <w:b/>
          <w:color w:val="005EB8"/>
          <w:sz w:val="24"/>
          <w:szCs w:val="24"/>
        </w:rPr>
      </w:pPr>
      <w:r w:rsidRPr="005220A4">
        <w:rPr>
          <w:rFonts w:ascii="Arial" w:eastAsia="Cambria" w:hAnsi="Arial" w:cs="Arial"/>
          <w:b/>
          <w:color w:val="005EB8"/>
          <w:sz w:val="24"/>
          <w:szCs w:val="24"/>
        </w:rPr>
        <w:t>Non-Executive Director outline job description</w:t>
      </w:r>
    </w:p>
    <w:p w:rsidR="005220A4" w:rsidRPr="005220A4" w:rsidRDefault="005220A4" w:rsidP="005220A4">
      <w:pPr>
        <w:tabs>
          <w:tab w:val="left" w:pos="2835"/>
        </w:tabs>
        <w:spacing w:after="0" w:line="240" w:lineRule="auto"/>
        <w:rPr>
          <w:rFonts w:ascii="Arial" w:eastAsia="Cambria" w:hAnsi="Arial" w:cs="Arial"/>
          <w:color w:val="000000"/>
          <w:sz w:val="24"/>
          <w:szCs w:val="24"/>
        </w:rPr>
      </w:pPr>
    </w:p>
    <w:p w:rsidR="005220A4" w:rsidRPr="005220A4" w:rsidRDefault="005220A4" w:rsidP="005220A4">
      <w:pPr>
        <w:tabs>
          <w:tab w:val="left" w:pos="2835"/>
        </w:tabs>
        <w:spacing w:after="0" w:line="240" w:lineRule="auto"/>
        <w:rPr>
          <w:rFonts w:ascii="Arial" w:eastAsia="Cambria" w:hAnsi="Arial" w:cs="Arial"/>
          <w:b/>
          <w:bCs/>
        </w:rPr>
      </w:pPr>
      <w:r w:rsidRPr="005220A4">
        <w:rPr>
          <w:rFonts w:ascii="Arial" w:eastAsia="Cambria" w:hAnsi="Arial" w:cs="Arial"/>
          <w:color w:val="000000"/>
        </w:rPr>
        <w:t xml:space="preserve">The Non-Executive Directors of our Board bring their expertise and experience, as well as their particular knowledge as a member of the community to the work of the Board.  </w:t>
      </w:r>
    </w:p>
    <w:p w:rsidR="005220A4" w:rsidRPr="005220A4" w:rsidRDefault="005220A4" w:rsidP="005220A4">
      <w:pPr>
        <w:spacing w:after="0" w:line="240" w:lineRule="auto"/>
        <w:rPr>
          <w:rFonts w:ascii="Arial" w:eastAsia="Cambria" w:hAnsi="Arial" w:cs="Arial"/>
        </w:rPr>
      </w:pPr>
    </w:p>
    <w:p w:rsidR="005220A4" w:rsidRPr="005220A4" w:rsidRDefault="005220A4" w:rsidP="005220A4">
      <w:pPr>
        <w:spacing w:after="0" w:line="240" w:lineRule="auto"/>
        <w:rPr>
          <w:rFonts w:ascii="Arial" w:eastAsia="Cambria" w:hAnsi="Arial" w:cs="Arial"/>
        </w:rPr>
      </w:pPr>
      <w:r w:rsidRPr="005220A4">
        <w:rPr>
          <w:rFonts w:ascii="Arial" w:eastAsia="Cambria" w:hAnsi="Arial" w:cs="Arial"/>
        </w:rPr>
        <w:t>Your role will be to use your skills and your personal experience as a member of your community to:</w:t>
      </w:r>
    </w:p>
    <w:p w:rsidR="005220A4" w:rsidRPr="005220A4" w:rsidRDefault="005220A4" w:rsidP="005220A4">
      <w:pPr>
        <w:spacing w:after="0" w:line="240" w:lineRule="auto"/>
        <w:rPr>
          <w:rFonts w:ascii="Arial" w:eastAsia="Cambria" w:hAnsi="Arial" w:cs="Arial"/>
        </w:rPr>
      </w:pPr>
    </w:p>
    <w:p w:rsidR="005220A4" w:rsidRPr="005220A4" w:rsidRDefault="005220A4" w:rsidP="005220A4">
      <w:pPr>
        <w:numPr>
          <w:ilvl w:val="0"/>
          <w:numId w:val="1"/>
        </w:numPr>
        <w:tabs>
          <w:tab w:val="left" w:pos="720"/>
          <w:tab w:val="left" w:pos="1440"/>
          <w:tab w:val="left" w:pos="2520"/>
          <w:tab w:val="left" w:pos="3960"/>
          <w:tab w:val="left" w:pos="5760"/>
          <w:tab w:val="left" w:pos="7560"/>
        </w:tabs>
        <w:spacing w:after="0" w:line="240" w:lineRule="auto"/>
        <w:rPr>
          <w:rFonts w:ascii="Arial" w:eastAsia="Times New Roman" w:hAnsi="Arial" w:cs="Arial"/>
          <w:lang w:eastAsia="en-GB"/>
        </w:rPr>
      </w:pPr>
      <w:r w:rsidRPr="005220A4">
        <w:rPr>
          <w:rFonts w:ascii="Arial" w:eastAsia="Times New Roman" w:hAnsi="Arial" w:cs="Arial"/>
          <w:lang w:eastAsia="en-GB"/>
        </w:rPr>
        <w:t>promote the success of the Trust to maximise the benefits for members and for the public;</w:t>
      </w:r>
    </w:p>
    <w:p w:rsidR="005220A4" w:rsidRPr="005220A4" w:rsidRDefault="005220A4" w:rsidP="005220A4">
      <w:pPr>
        <w:numPr>
          <w:ilvl w:val="0"/>
          <w:numId w:val="1"/>
        </w:numPr>
        <w:autoSpaceDE w:val="0"/>
        <w:autoSpaceDN w:val="0"/>
        <w:adjustRightInd w:val="0"/>
        <w:spacing w:after="0" w:line="240" w:lineRule="auto"/>
        <w:rPr>
          <w:rFonts w:ascii="Arial" w:eastAsia="Times New Roman" w:hAnsi="Arial" w:cs="Arial"/>
          <w:lang w:eastAsia="en-GB"/>
        </w:rPr>
      </w:pPr>
      <w:r w:rsidRPr="005220A4">
        <w:rPr>
          <w:rFonts w:ascii="Arial" w:eastAsia="Times New Roman" w:hAnsi="Arial" w:cs="Arial"/>
          <w:lang w:eastAsia="en-GB"/>
        </w:rPr>
        <w:t xml:space="preserve">commit to working to, and encouraging within the Trust, the highest standards of probity, integrity and governance, and contribute to ensuring that the Trust’s internal governance arrangements conform to best practice and statutory requirements; </w:t>
      </w:r>
    </w:p>
    <w:p w:rsidR="005220A4" w:rsidRPr="005220A4" w:rsidRDefault="005220A4" w:rsidP="005220A4">
      <w:pPr>
        <w:numPr>
          <w:ilvl w:val="0"/>
          <w:numId w:val="1"/>
        </w:numPr>
        <w:autoSpaceDE w:val="0"/>
        <w:autoSpaceDN w:val="0"/>
        <w:adjustRightInd w:val="0"/>
        <w:spacing w:after="0" w:line="240" w:lineRule="auto"/>
        <w:rPr>
          <w:rFonts w:ascii="Arial" w:eastAsia="Times New Roman" w:hAnsi="Arial" w:cs="Arial"/>
          <w:lang w:eastAsia="en-GB"/>
        </w:rPr>
      </w:pPr>
      <w:r w:rsidRPr="005220A4">
        <w:rPr>
          <w:rFonts w:ascii="Arial" w:eastAsia="Times New Roman" w:hAnsi="Arial" w:cs="Arial"/>
          <w:lang w:eastAsia="en-GB"/>
        </w:rPr>
        <w:t xml:space="preserve">provide independent judgement and advice on issues of strategy, vision, performance, resources and standards of conduct and constructively challenge, influence and help the Executive Management Team develop proposals on such strategies; </w:t>
      </w:r>
    </w:p>
    <w:p w:rsidR="005220A4" w:rsidRPr="005220A4" w:rsidRDefault="005220A4" w:rsidP="005220A4">
      <w:pPr>
        <w:numPr>
          <w:ilvl w:val="0"/>
          <w:numId w:val="1"/>
        </w:numPr>
        <w:autoSpaceDE w:val="0"/>
        <w:autoSpaceDN w:val="0"/>
        <w:adjustRightInd w:val="0"/>
        <w:spacing w:after="0" w:line="240" w:lineRule="auto"/>
        <w:rPr>
          <w:rFonts w:ascii="Arial" w:eastAsia="Times New Roman" w:hAnsi="Arial" w:cs="Arial"/>
          <w:lang w:eastAsia="en-GB"/>
        </w:rPr>
      </w:pPr>
      <w:r w:rsidRPr="005220A4">
        <w:rPr>
          <w:rFonts w:ascii="Arial" w:eastAsia="Times New Roman" w:hAnsi="Arial" w:cs="Arial"/>
          <w:lang w:eastAsia="en-GB"/>
        </w:rPr>
        <w:t xml:space="preserve">assist fellow Directors in setting the Trust’s strategic aims, ensuring that the necessary financial and human resources are in place for the Trust to meet its objectives, and that performance is effectively monitored and reviewed; </w:t>
      </w:r>
    </w:p>
    <w:p w:rsidR="005220A4" w:rsidRPr="005220A4" w:rsidRDefault="005220A4" w:rsidP="005220A4">
      <w:pPr>
        <w:numPr>
          <w:ilvl w:val="0"/>
          <w:numId w:val="1"/>
        </w:numPr>
        <w:autoSpaceDE w:val="0"/>
        <w:autoSpaceDN w:val="0"/>
        <w:adjustRightInd w:val="0"/>
        <w:spacing w:after="0" w:line="240" w:lineRule="auto"/>
        <w:rPr>
          <w:rFonts w:ascii="Arial" w:eastAsia="Times New Roman" w:hAnsi="Arial" w:cs="Arial"/>
          <w:lang w:eastAsia="en-GB"/>
        </w:rPr>
      </w:pPr>
      <w:r w:rsidRPr="005220A4">
        <w:rPr>
          <w:rFonts w:ascii="Arial" w:eastAsia="Times New Roman" w:hAnsi="Arial" w:cs="Arial"/>
          <w:lang w:eastAsia="en-GB"/>
        </w:rPr>
        <w:t xml:space="preserve">assist fellow Directors in providing entrepreneurial leadership to the Trust within a framework of prudent and effective controls, which enable risk to be assessed and managed; </w:t>
      </w:r>
    </w:p>
    <w:p w:rsidR="005220A4" w:rsidRPr="005220A4" w:rsidRDefault="005220A4" w:rsidP="005220A4">
      <w:pPr>
        <w:numPr>
          <w:ilvl w:val="0"/>
          <w:numId w:val="1"/>
        </w:numPr>
        <w:autoSpaceDE w:val="0"/>
        <w:autoSpaceDN w:val="0"/>
        <w:adjustRightInd w:val="0"/>
        <w:spacing w:after="0" w:line="240" w:lineRule="auto"/>
        <w:rPr>
          <w:rFonts w:ascii="Arial" w:eastAsia="Times New Roman" w:hAnsi="Arial" w:cs="Arial"/>
          <w:lang w:eastAsia="en-GB"/>
        </w:rPr>
      </w:pPr>
      <w:r w:rsidRPr="005220A4">
        <w:rPr>
          <w:rFonts w:ascii="Arial" w:eastAsia="Times New Roman" w:hAnsi="Arial" w:cs="Arial"/>
          <w:lang w:eastAsia="en-GB"/>
        </w:rPr>
        <w:t xml:space="preserve">assist fellow Directors in setting the Trust’s values and standards and ensure that its obligations to its stakeholders and the wider community are understood and fairly balanced at all times; </w:t>
      </w:r>
    </w:p>
    <w:p w:rsidR="005220A4" w:rsidRPr="005220A4" w:rsidRDefault="005220A4" w:rsidP="005220A4">
      <w:pPr>
        <w:numPr>
          <w:ilvl w:val="0"/>
          <w:numId w:val="1"/>
        </w:numPr>
        <w:autoSpaceDE w:val="0"/>
        <w:autoSpaceDN w:val="0"/>
        <w:adjustRightInd w:val="0"/>
        <w:spacing w:after="0" w:line="240" w:lineRule="auto"/>
        <w:rPr>
          <w:rFonts w:ascii="Arial" w:eastAsia="Times New Roman" w:hAnsi="Arial" w:cs="Arial"/>
          <w:lang w:eastAsia="en-GB"/>
        </w:rPr>
      </w:pPr>
      <w:r w:rsidRPr="005220A4">
        <w:rPr>
          <w:rFonts w:ascii="Arial" w:eastAsia="Times New Roman" w:hAnsi="Arial" w:cs="Arial"/>
          <w:lang w:eastAsia="en-GB"/>
        </w:rPr>
        <w:t xml:space="preserve">engage positively and collaboratively in board discussion of agenda items and act as an ambassador for the Trust in engagement with stakeholders including the local community, dealing with the media when appropriate; </w:t>
      </w:r>
    </w:p>
    <w:p w:rsidR="005220A4" w:rsidRPr="005220A4" w:rsidRDefault="005220A4" w:rsidP="005220A4">
      <w:pPr>
        <w:numPr>
          <w:ilvl w:val="0"/>
          <w:numId w:val="1"/>
        </w:numPr>
        <w:autoSpaceDE w:val="0"/>
        <w:autoSpaceDN w:val="0"/>
        <w:adjustRightInd w:val="0"/>
        <w:spacing w:after="0" w:line="240" w:lineRule="auto"/>
        <w:rPr>
          <w:rFonts w:ascii="Arial" w:eastAsia="Times New Roman" w:hAnsi="Arial" w:cs="Arial"/>
          <w:lang w:eastAsia="en-GB"/>
        </w:rPr>
      </w:pPr>
      <w:r w:rsidRPr="005220A4">
        <w:rPr>
          <w:rFonts w:ascii="Arial" w:eastAsia="Times New Roman" w:hAnsi="Arial" w:cs="Arial"/>
          <w:lang w:eastAsia="en-GB"/>
        </w:rPr>
        <w:t xml:space="preserve">monitor the performance and conduct of management in meeting agreed goals and objectives and statutory responsibilities, including the preparation of annual reports and annual accounts and other statutory duties; </w:t>
      </w:r>
    </w:p>
    <w:p w:rsidR="005220A4" w:rsidRPr="005220A4" w:rsidRDefault="005220A4" w:rsidP="005220A4">
      <w:pPr>
        <w:numPr>
          <w:ilvl w:val="0"/>
          <w:numId w:val="1"/>
        </w:numPr>
        <w:autoSpaceDE w:val="0"/>
        <w:autoSpaceDN w:val="0"/>
        <w:adjustRightInd w:val="0"/>
        <w:spacing w:after="0" w:line="240" w:lineRule="auto"/>
        <w:rPr>
          <w:rFonts w:ascii="Arial" w:eastAsia="Times New Roman" w:hAnsi="Arial" w:cs="Arial"/>
          <w:lang w:eastAsia="en-GB"/>
        </w:rPr>
      </w:pPr>
      <w:r w:rsidRPr="005220A4">
        <w:rPr>
          <w:rFonts w:ascii="Arial" w:eastAsia="Times New Roman" w:hAnsi="Arial" w:cs="Arial"/>
          <w:lang w:eastAsia="en-GB"/>
        </w:rPr>
        <w:t xml:space="preserve">obtain comfort that financial information is accurate and that financial controls and risk management systems are robust and defensible; </w:t>
      </w:r>
    </w:p>
    <w:p w:rsidR="005220A4" w:rsidRPr="005220A4" w:rsidRDefault="005220A4" w:rsidP="005220A4">
      <w:pPr>
        <w:numPr>
          <w:ilvl w:val="0"/>
          <w:numId w:val="1"/>
        </w:numPr>
        <w:autoSpaceDE w:val="0"/>
        <w:autoSpaceDN w:val="0"/>
        <w:adjustRightInd w:val="0"/>
        <w:spacing w:after="0" w:line="240" w:lineRule="auto"/>
        <w:rPr>
          <w:rFonts w:ascii="Arial" w:eastAsia="Times New Roman" w:hAnsi="Arial" w:cs="Arial"/>
          <w:lang w:eastAsia="en-GB"/>
        </w:rPr>
      </w:pPr>
      <w:r w:rsidRPr="005220A4">
        <w:rPr>
          <w:rFonts w:ascii="Arial" w:eastAsia="Times New Roman" w:hAnsi="Arial" w:cs="Arial"/>
          <w:lang w:eastAsia="en-GB"/>
        </w:rPr>
        <w:t>contribute to the determination of appropriate levels of remuneration for executive directors;</w:t>
      </w:r>
    </w:p>
    <w:p w:rsidR="005220A4" w:rsidRPr="005220A4" w:rsidRDefault="005220A4" w:rsidP="005220A4">
      <w:pPr>
        <w:numPr>
          <w:ilvl w:val="0"/>
          <w:numId w:val="1"/>
        </w:numPr>
        <w:autoSpaceDE w:val="0"/>
        <w:autoSpaceDN w:val="0"/>
        <w:adjustRightInd w:val="0"/>
        <w:spacing w:after="0" w:line="240" w:lineRule="auto"/>
        <w:rPr>
          <w:rFonts w:ascii="Arial" w:eastAsia="Times New Roman" w:hAnsi="Arial" w:cs="Arial"/>
          <w:lang w:eastAsia="en-GB"/>
        </w:rPr>
      </w:pPr>
      <w:r w:rsidRPr="005220A4">
        <w:rPr>
          <w:rFonts w:ascii="Arial" w:eastAsia="Times New Roman" w:hAnsi="Arial" w:cs="Arial"/>
          <w:lang w:eastAsia="en-GB"/>
        </w:rPr>
        <w:t>participate in and in some cases Chair Committees as required;</w:t>
      </w:r>
    </w:p>
    <w:p w:rsidR="005220A4" w:rsidRPr="005220A4" w:rsidRDefault="005220A4" w:rsidP="005220A4">
      <w:pPr>
        <w:numPr>
          <w:ilvl w:val="0"/>
          <w:numId w:val="1"/>
        </w:numPr>
        <w:autoSpaceDE w:val="0"/>
        <w:autoSpaceDN w:val="0"/>
        <w:adjustRightInd w:val="0"/>
        <w:spacing w:after="0" w:line="240" w:lineRule="auto"/>
        <w:rPr>
          <w:rFonts w:ascii="Arial" w:eastAsia="Times New Roman" w:hAnsi="Arial" w:cs="Arial"/>
          <w:lang w:eastAsia="en-GB"/>
        </w:rPr>
      </w:pPr>
      <w:r w:rsidRPr="005220A4">
        <w:rPr>
          <w:rFonts w:ascii="Arial" w:eastAsia="Times New Roman" w:hAnsi="Arial" w:cs="Arial"/>
          <w:lang w:eastAsia="en-GB"/>
        </w:rPr>
        <w:t>attend and contribute to Members' Council meetings;</w:t>
      </w:r>
    </w:p>
    <w:p w:rsidR="005220A4" w:rsidRPr="005220A4" w:rsidRDefault="005220A4" w:rsidP="005220A4">
      <w:pPr>
        <w:numPr>
          <w:ilvl w:val="0"/>
          <w:numId w:val="1"/>
        </w:numPr>
        <w:autoSpaceDE w:val="0"/>
        <w:autoSpaceDN w:val="0"/>
        <w:adjustRightInd w:val="0"/>
        <w:spacing w:after="0" w:line="240" w:lineRule="auto"/>
        <w:rPr>
          <w:rFonts w:ascii="Arial" w:eastAsia="Times New Roman" w:hAnsi="Arial" w:cs="Arial"/>
          <w:lang w:eastAsia="en-GB"/>
        </w:rPr>
      </w:pPr>
      <w:r w:rsidRPr="005220A4">
        <w:rPr>
          <w:rFonts w:ascii="Arial" w:eastAsia="Times New Roman" w:hAnsi="Arial" w:cs="Arial"/>
          <w:lang w:eastAsia="en-GB"/>
        </w:rPr>
        <w:t xml:space="preserve">bring independent judgement and experience based on commercial, financial, legal or governance expertise from outside the Trust and apply this to the benefit of the trust, its stakeholders and its wider community; </w:t>
      </w:r>
    </w:p>
    <w:p w:rsidR="005220A4" w:rsidRPr="005220A4" w:rsidRDefault="005220A4" w:rsidP="005220A4">
      <w:pPr>
        <w:numPr>
          <w:ilvl w:val="0"/>
          <w:numId w:val="1"/>
        </w:numPr>
        <w:autoSpaceDE w:val="0"/>
        <w:autoSpaceDN w:val="0"/>
        <w:adjustRightInd w:val="0"/>
        <w:spacing w:after="0" w:line="240" w:lineRule="auto"/>
        <w:rPr>
          <w:rFonts w:ascii="Arial" w:eastAsia="Times New Roman" w:hAnsi="Arial" w:cs="Arial"/>
          <w:lang w:eastAsia="en-GB"/>
        </w:rPr>
      </w:pPr>
      <w:r w:rsidRPr="005220A4">
        <w:rPr>
          <w:rFonts w:ascii="Arial" w:eastAsia="Times New Roman" w:hAnsi="Arial" w:cs="Arial"/>
          <w:lang w:eastAsia="en-GB"/>
        </w:rPr>
        <w:t>undertake responsibilities and duties under the Mental Health Act; and</w:t>
      </w:r>
    </w:p>
    <w:p w:rsidR="00D279E2" w:rsidRDefault="005220A4" w:rsidP="005220A4">
      <w:pPr>
        <w:numPr>
          <w:ilvl w:val="0"/>
          <w:numId w:val="1"/>
        </w:numPr>
        <w:autoSpaceDE w:val="0"/>
        <w:autoSpaceDN w:val="0"/>
        <w:adjustRightInd w:val="0"/>
        <w:spacing w:after="0" w:line="240" w:lineRule="auto"/>
      </w:pPr>
      <w:proofErr w:type="gramStart"/>
      <w:r w:rsidRPr="005220A4">
        <w:rPr>
          <w:rFonts w:ascii="Arial" w:eastAsia="Times New Roman" w:hAnsi="Arial" w:cs="Arial"/>
          <w:lang w:eastAsia="en-GB"/>
        </w:rPr>
        <w:t>on</w:t>
      </w:r>
      <w:proofErr w:type="gramEnd"/>
      <w:r w:rsidRPr="005220A4">
        <w:rPr>
          <w:rFonts w:ascii="Arial" w:eastAsia="Times New Roman" w:hAnsi="Arial" w:cs="Arial"/>
          <w:lang w:eastAsia="en-GB"/>
        </w:rPr>
        <w:t xml:space="preserve"> occasion participate as Chair of the interview panel in the selection of medical consultant staff and Chair appeals.</w:t>
      </w:r>
    </w:p>
    <w:sectPr w:rsidR="00D27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46E6A"/>
    <w:multiLevelType w:val="hybridMultilevel"/>
    <w:tmpl w:val="70D4D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A4"/>
    <w:rsid w:val="00372BA8"/>
    <w:rsid w:val="005220A4"/>
    <w:rsid w:val="00B4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Patterson</dc:creator>
  <cp:lastModifiedBy>Stacey Patterson</cp:lastModifiedBy>
  <cp:revision>1</cp:revision>
  <dcterms:created xsi:type="dcterms:W3CDTF">2019-06-04T15:46:00Z</dcterms:created>
  <dcterms:modified xsi:type="dcterms:W3CDTF">2019-06-04T15:47:00Z</dcterms:modified>
</cp:coreProperties>
</file>