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0" w:rsidRPr="00CA7250" w:rsidRDefault="00CA7250" w:rsidP="00CA7250">
      <w:pPr>
        <w:tabs>
          <w:tab w:val="left" w:pos="2835"/>
        </w:tabs>
        <w:spacing w:after="0" w:line="240" w:lineRule="auto"/>
        <w:rPr>
          <w:rFonts w:ascii="Arial" w:eastAsia="Cambria" w:hAnsi="Arial" w:cs="Arial"/>
          <w:b/>
          <w:color w:val="005EB8"/>
          <w:sz w:val="36"/>
          <w:szCs w:val="24"/>
        </w:rPr>
      </w:pPr>
      <w:r w:rsidRPr="00CA7250">
        <w:rPr>
          <w:rFonts w:ascii="Arial" w:eastAsia="Cambria" w:hAnsi="Arial" w:cs="Arial"/>
          <w:b/>
          <w:color w:val="005EB8"/>
          <w:sz w:val="36"/>
          <w:szCs w:val="24"/>
        </w:rPr>
        <w:t>Person specification</w:t>
      </w:r>
    </w:p>
    <w:p w:rsidR="00CA7250" w:rsidRPr="00CA7250" w:rsidRDefault="00CA7250" w:rsidP="00CA7250">
      <w:pPr>
        <w:tabs>
          <w:tab w:val="left" w:pos="2835"/>
        </w:tabs>
        <w:spacing w:after="0" w:line="240" w:lineRule="auto"/>
        <w:rPr>
          <w:rFonts w:ascii="Arial" w:eastAsia="Cambria" w:hAnsi="Arial" w:cs="Arial"/>
          <w:b/>
          <w:color w:val="000000"/>
        </w:rPr>
      </w:pPr>
    </w:p>
    <w:p w:rsidR="00CA7250" w:rsidRPr="00CA7250" w:rsidRDefault="00CA7250" w:rsidP="00CA7250">
      <w:pPr>
        <w:tabs>
          <w:tab w:val="left" w:pos="288"/>
        </w:tabs>
        <w:spacing w:after="0" w:line="240" w:lineRule="auto"/>
        <w:rPr>
          <w:rFonts w:ascii="Arial" w:eastAsia="Cambria" w:hAnsi="Arial" w:cs="Arial"/>
        </w:rPr>
      </w:pPr>
      <w:r w:rsidRPr="00CA7250">
        <w:rPr>
          <w:rFonts w:ascii="Arial" w:eastAsia="Cambria" w:hAnsi="Arial" w:cs="Arial"/>
        </w:rPr>
        <w:t>The Trust has identified the following skills/expertise for this appointment:</w:t>
      </w:r>
    </w:p>
    <w:p w:rsidR="00CA7250" w:rsidRPr="00CA7250" w:rsidRDefault="00CA7250" w:rsidP="00CA7250">
      <w:pPr>
        <w:numPr>
          <w:ilvl w:val="0"/>
          <w:numId w:val="3"/>
        </w:numPr>
        <w:tabs>
          <w:tab w:val="left" w:pos="288"/>
        </w:tabs>
        <w:spacing w:after="0" w:line="240" w:lineRule="auto"/>
        <w:ind w:hanging="720"/>
        <w:rPr>
          <w:rFonts w:ascii="Arial" w:eastAsia="Times New Roman" w:hAnsi="Arial" w:cs="Arial"/>
          <w:lang w:eastAsia="en-GB"/>
        </w:rPr>
      </w:pPr>
      <w:r w:rsidRPr="00CA7250">
        <w:rPr>
          <w:rFonts w:ascii="Arial" w:eastAsia="Times New Roman" w:hAnsi="Arial" w:cs="Arial"/>
          <w:lang w:eastAsia="en-GB"/>
        </w:rPr>
        <w:t>A financial qualification, with senior level financial man</w:t>
      </w:r>
      <w:bookmarkStart w:id="0" w:name="_GoBack"/>
      <w:bookmarkEnd w:id="0"/>
      <w:r w:rsidRPr="00CA7250">
        <w:rPr>
          <w:rFonts w:ascii="Arial" w:eastAsia="Times New Roman" w:hAnsi="Arial" w:cs="Arial"/>
          <w:lang w:eastAsia="en-GB"/>
        </w:rPr>
        <w:t>agement experience is essential.</w:t>
      </w:r>
    </w:p>
    <w:p w:rsidR="00CA7250" w:rsidRPr="00CA7250" w:rsidRDefault="00CA7250" w:rsidP="00CA7250">
      <w:pPr>
        <w:tabs>
          <w:tab w:val="left" w:pos="288"/>
        </w:tabs>
        <w:spacing w:after="0" w:line="240" w:lineRule="auto"/>
        <w:rPr>
          <w:rFonts w:ascii="Arial" w:eastAsia="Cambria" w:hAnsi="Arial" w:cs="Arial"/>
          <w:color w:val="000000"/>
        </w:rPr>
      </w:pPr>
    </w:p>
    <w:p w:rsidR="00CA7250" w:rsidRPr="00CA7250" w:rsidRDefault="00CA7250" w:rsidP="00CA7250">
      <w:pPr>
        <w:spacing w:after="0" w:line="240" w:lineRule="auto"/>
        <w:ind w:left="284" w:hanging="284"/>
        <w:rPr>
          <w:rFonts w:ascii="Arial" w:eastAsia="Cambria" w:hAnsi="Arial" w:cs="Arial"/>
        </w:rPr>
      </w:pPr>
      <w:r w:rsidRPr="00CA7250">
        <w:rPr>
          <w:rFonts w:ascii="Arial" w:eastAsia="Cambria" w:hAnsi="Arial" w:cs="Arial"/>
        </w:rPr>
        <w:t>Plus:</w:t>
      </w:r>
    </w:p>
    <w:p w:rsidR="00CA7250" w:rsidRPr="00CA7250" w:rsidRDefault="00CA7250" w:rsidP="00CA7250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Cambria" w:hAnsi="Arial" w:cs="Arial"/>
        </w:rPr>
      </w:pPr>
      <w:r w:rsidRPr="00CA7250">
        <w:rPr>
          <w:rFonts w:ascii="Arial" w:eastAsia="Cambria" w:hAnsi="Arial" w:cs="Arial"/>
        </w:rPr>
        <w:t>Experience of working in or with large complex organisations</w:t>
      </w:r>
    </w:p>
    <w:p w:rsidR="00CA7250" w:rsidRPr="00CA7250" w:rsidRDefault="00CA7250" w:rsidP="00CA7250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Cambria" w:hAnsi="Arial" w:cs="Arial"/>
        </w:rPr>
      </w:pPr>
      <w:r w:rsidRPr="00CA7250">
        <w:rPr>
          <w:rFonts w:ascii="Arial" w:eastAsia="Cambria" w:hAnsi="Arial" w:cs="Arial"/>
        </w:rPr>
        <w:t>Strong relationship management and influencing skills</w:t>
      </w:r>
    </w:p>
    <w:p w:rsidR="00CA7250" w:rsidRPr="00CA7250" w:rsidRDefault="00CA7250" w:rsidP="00CA7250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Cambria" w:hAnsi="Arial" w:cs="Arial"/>
        </w:rPr>
      </w:pPr>
      <w:r w:rsidRPr="00CA7250">
        <w:rPr>
          <w:rFonts w:ascii="Arial" w:eastAsia="Cambria" w:hAnsi="Arial" w:cs="Arial"/>
        </w:rPr>
        <w:t>Committed to quality and delivering excellence</w:t>
      </w:r>
    </w:p>
    <w:p w:rsidR="00CA7250" w:rsidRPr="00CA7250" w:rsidRDefault="00CA7250" w:rsidP="00CA725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 w:hanging="284"/>
        <w:rPr>
          <w:rFonts w:ascii="Arial" w:eastAsia="Cambria" w:hAnsi="Arial" w:cs="Arial"/>
        </w:rPr>
      </w:pPr>
      <w:r w:rsidRPr="00CA7250">
        <w:rPr>
          <w:rFonts w:ascii="Arial" w:eastAsia="Cambria" w:hAnsi="Arial" w:cs="Arial"/>
        </w:rPr>
        <w:t>Ability to engage positively and collaboratively in Board discussions</w:t>
      </w:r>
    </w:p>
    <w:p w:rsidR="00CA7250" w:rsidRPr="00CA7250" w:rsidRDefault="00CA7250" w:rsidP="00CA7250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Cambria" w:hAnsi="Arial" w:cs="Arial"/>
        </w:rPr>
      </w:pPr>
      <w:r w:rsidRPr="00CA7250">
        <w:rPr>
          <w:rFonts w:ascii="Arial" w:eastAsia="Cambria" w:hAnsi="Arial" w:cs="Arial"/>
        </w:rPr>
        <w:t>Ability to act as an ambassador for the Trust</w:t>
      </w:r>
    </w:p>
    <w:p w:rsidR="00CA7250" w:rsidRPr="00CA7250" w:rsidRDefault="00CA7250" w:rsidP="00CA7250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Cambria" w:hAnsi="Arial" w:cs="Arial"/>
        </w:rPr>
      </w:pPr>
      <w:r w:rsidRPr="00CA7250">
        <w:rPr>
          <w:rFonts w:ascii="Arial" w:eastAsia="Cambria" w:hAnsi="Arial" w:cs="Arial"/>
        </w:rPr>
        <w:t>Strong commitment to promoting equality, inclusion and diversity</w:t>
      </w:r>
    </w:p>
    <w:p w:rsidR="00CA7250" w:rsidRPr="00CA7250" w:rsidRDefault="00CA7250" w:rsidP="00CA7250">
      <w:pPr>
        <w:spacing w:after="0" w:line="240" w:lineRule="auto"/>
        <w:rPr>
          <w:rFonts w:ascii="Arial" w:eastAsia="Cambria" w:hAnsi="Arial" w:cs="Arial"/>
        </w:rPr>
      </w:pPr>
    </w:p>
    <w:p w:rsidR="00CA7250" w:rsidRPr="00CA7250" w:rsidRDefault="00CA7250" w:rsidP="00CA7250">
      <w:pPr>
        <w:spacing w:after="0" w:line="320" w:lineRule="atLeast"/>
        <w:rPr>
          <w:rFonts w:ascii="Arial" w:eastAsia="Times New Roman" w:hAnsi="Arial" w:cs="Arial"/>
          <w:kern w:val="22"/>
        </w:rPr>
      </w:pPr>
      <w:r w:rsidRPr="00CA7250">
        <w:rPr>
          <w:rFonts w:ascii="Arial" w:eastAsia="Times New Roman" w:hAnsi="Arial" w:cs="Arial"/>
          <w:kern w:val="22"/>
        </w:rPr>
        <w:t>In addition to the expertise detailed above, all candidates selected for interview will need to show that they have the competencies required to be effective in a board level role.  They are:</w:t>
      </w:r>
    </w:p>
    <w:p w:rsidR="00CA7250" w:rsidRPr="00CA7250" w:rsidRDefault="00CA7250" w:rsidP="00CA7250">
      <w:pPr>
        <w:spacing w:after="120" w:line="320" w:lineRule="atLeast"/>
        <w:rPr>
          <w:rFonts w:ascii="Arial" w:eastAsia="Times New Roman" w:hAnsi="Arial" w:cs="Arial"/>
          <w:kern w:val="22"/>
        </w:rPr>
      </w:pPr>
    </w:p>
    <w:tbl>
      <w:tblPr>
        <w:tblW w:w="8676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299"/>
      </w:tblGrid>
      <w:tr w:rsidR="00CA7250" w:rsidRPr="00CA7250" w:rsidTr="00C2418C">
        <w:trPr>
          <w:trHeight w:val="5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b/>
                <w:lang w:val="en-US"/>
              </w:rPr>
            </w:pPr>
            <w:r w:rsidRPr="00CA7250">
              <w:rPr>
                <w:rFonts w:ascii="Arial" w:eastAsia="Cambria" w:hAnsi="Arial" w:cs="Arial"/>
                <w:b/>
                <w:lang w:val="en-US"/>
              </w:rPr>
              <w:t>Patient and  community focus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lang w:val="en-US"/>
              </w:rPr>
            </w:pPr>
            <w:r w:rsidRPr="00CA7250">
              <w:rPr>
                <w:rFonts w:ascii="Arial" w:eastAsia="Cambria" w:hAnsi="Arial" w:cs="Arial"/>
                <w:lang w:val="en-US"/>
              </w:rPr>
              <w:t xml:space="preserve">A high level of commitment to patients, </w:t>
            </w:r>
            <w:proofErr w:type="spellStart"/>
            <w:r w:rsidRPr="00CA7250">
              <w:rPr>
                <w:rFonts w:ascii="Arial" w:eastAsia="Cambria" w:hAnsi="Arial" w:cs="Arial"/>
                <w:lang w:val="en-US"/>
              </w:rPr>
              <w:t>carers</w:t>
            </w:r>
            <w:proofErr w:type="spellEnd"/>
            <w:r w:rsidRPr="00CA7250">
              <w:rPr>
                <w:rFonts w:ascii="Arial" w:eastAsia="Cambria" w:hAnsi="Arial" w:cs="Arial"/>
                <w:lang w:val="en-US"/>
              </w:rPr>
              <w:t xml:space="preserve"> and the community, especially to disadvantaged groups, and the values of the Trust</w:t>
            </w:r>
          </w:p>
        </w:tc>
      </w:tr>
      <w:tr w:rsidR="00CA7250" w:rsidRPr="00CA7250" w:rsidTr="00C2418C">
        <w:trPr>
          <w:trHeight w:val="5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b/>
                <w:lang w:val="en-US"/>
              </w:rPr>
            </w:pPr>
            <w:r w:rsidRPr="00CA7250">
              <w:rPr>
                <w:rFonts w:ascii="Arial" w:eastAsia="Cambria" w:hAnsi="Arial" w:cs="Arial"/>
                <w:b/>
                <w:lang w:val="en-US"/>
              </w:rPr>
              <w:t>Strategic direction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lang w:val="en-US"/>
              </w:rPr>
            </w:pPr>
            <w:r w:rsidRPr="00CA7250">
              <w:rPr>
                <w:rFonts w:ascii="Arial" w:eastAsia="Cambria" w:hAnsi="Arial" w:cs="Arial"/>
                <w:lang w:val="en-US"/>
              </w:rPr>
              <w:t>The ability to think and plan ahead, balancing needs and constraints.</w:t>
            </w:r>
          </w:p>
        </w:tc>
      </w:tr>
      <w:tr w:rsidR="00CA7250" w:rsidRPr="00CA7250" w:rsidTr="00C2418C">
        <w:trPr>
          <w:trHeight w:val="5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b/>
                <w:lang w:val="en-US"/>
              </w:rPr>
            </w:pPr>
            <w:r w:rsidRPr="00CA7250">
              <w:rPr>
                <w:rFonts w:ascii="Arial" w:eastAsia="Cambria" w:hAnsi="Arial" w:cs="Arial"/>
                <w:b/>
                <w:lang w:val="en-US"/>
              </w:rPr>
              <w:t>Holding to account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lang w:val="en-US"/>
              </w:rPr>
            </w:pPr>
            <w:r w:rsidRPr="00CA7250">
              <w:rPr>
                <w:rFonts w:ascii="Arial" w:eastAsia="Cambria" w:hAnsi="Arial" w:cs="Arial"/>
                <w:lang w:val="en-US"/>
              </w:rPr>
              <w:t>The ability to accept accountability and probe and challenge constructively.</w:t>
            </w:r>
          </w:p>
        </w:tc>
      </w:tr>
      <w:tr w:rsidR="00CA7250" w:rsidRPr="00CA7250" w:rsidTr="00C2418C">
        <w:trPr>
          <w:trHeight w:val="5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b/>
                <w:lang w:val="en-US"/>
              </w:rPr>
            </w:pPr>
            <w:r w:rsidRPr="00CA7250">
              <w:rPr>
                <w:rFonts w:ascii="Arial" w:eastAsia="Cambria" w:hAnsi="Arial" w:cs="Arial"/>
                <w:b/>
                <w:lang w:val="en-US"/>
              </w:rPr>
              <w:t>Effective influencing and communication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lang w:val="en-US"/>
              </w:rPr>
            </w:pPr>
            <w:r w:rsidRPr="00CA7250">
              <w:rPr>
                <w:rFonts w:ascii="Arial" w:eastAsia="Cambria" w:hAnsi="Arial" w:cs="Arial"/>
                <w:lang w:val="en-US"/>
              </w:rPr>
              <w:t>Be able to influence and persuade others.</w:t>
            </w:r>
          </w:p>
        </w:tc>
      </w:tr>
      <w:tr w:rsidR="00CA7250" w:rsidRPr="00CA7250" w:rsidTr="00C2418C">
        <w:trPr>
          <w:trHeight w:val="5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b/>
                <w:lang w:val="en-US"/>
              </w:rPr>
            </w:pPr>
            <w:r w:rsidRPr="00CA7250">
              <w:rPr>
                <w:rFonts w:ascii="Arial" w:eastAsia="Cambria" w:hAnsi="Arial" w:cs="Arial"/>
                <w:b/>
                <w:lang w:val="en-US"/>
              </w:rPr>
              <w:t>Team working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lang w:val="en-US"/>
              </w:rPr>
            </w:pPr>
            <w:r w:rsidRPr="00CA7250">
              <w:rPr>
                <w:rFonts w:ascii="Arial" w:eastAsia="Cambria" w:hAnsi="Arial" w:cs="Arial"/>
                <w:lang w:val="en-US"/>
              </w:rPr>
              <w:t>Be committed to working as a team member.</w:t>
            </w:r>
          </w:p>
        </w:tc>
      </w:tr>
      <w:tr w:rsidR="00CA7250" w:rsidRPr="00CA7250" w:rsidTr="00C2418C">
        <w:trPr>
          <w:trHeight w:val="5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b/>
                <w:lang w:val="en-US"/>
              </w:rPr>
            </w:pPr>
            <w:r w:rsidRPr="00CA7250">
              <w:rPr>
                <w:rFonts w:ascii="Arial" w:eastAsia="Cambria" w:hAnsi="Arial" w:cs="Arial"/>
                <w:b/>
                <w:lang w:val="en-US"/>
              </w:rPr>
              <w:t>Self-belief and drive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lang w:val="en-US"/>
              </w:rPr>
            </w:pPr>
            <w:r w:rsidRPr="00CA7250">
              <w:rPr>
                <w:rFonts w:ascii="Arial" w:eastAsia="Cambria" w:hAnsi="Arial" w:cs="Arial"/>
                <w:lang w:val="en-US"/>
              </w:rPr>
              <w:t>The motivation to improve NHS performance and confidence to take on challenges.</w:t>
            </w:r>
          </w:p>
        </w:tc>
      </w:tr>
      <w:tr w:rsidR="00CA7250" w:rsidRPr="00CA7250" w:rsidTr="00C2418C">
        <w:trPr>
          <w:trHeight w:val="5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b/>
                <w:lang w:val="en-US"/>
              </w:rPr>
            </w:pPr>
            <w:r w:rsidRPr="00CA7250">
              <w:rPr>
                <w:rFonts w:ascii="Arial" w:eastAsia="Cambria" w:hAnsi="Arial" w:cs="Arial"/>
                <w:b/>
                <w:lang w:val="en-US"/>
              </w:rPr>
              <w:t>Intellectual flexibility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0" w:rsidRPr="00CA7250" w:rsidRDefault="00CA7250" w:rsidP="00CA7250">
            <w:pPr>
              <w:spacing w:before="144" w:after="144" w:line="240" w:lineRule="auto"/>
              <w:ind w:right="113"/>
              <w:rPr>
                <w:rFonts w:ascii="Arial" w:eastAsia="Cambria" w:hAnsi="Arial" w:cs="Arial"/>
                <w:lang w:val="en-US"/>
              </w:rPr>
            </w:pPr>
            <w:r w:rsidRPr="00CA7250">
              <w:rPr>
                <w:rFonts w:ascii="Arial" w:eastAsia="Cambria" w:hAnsi="Arial" w:cs="Arial"/>
                <w:lang w:val="en-US"/>
              </w:rPr>
              <w:t>The ability to think clearly and creatively.</w:t>
            </w:r>
          </w:p>
        </w:tc>
      </w:tr>
    </w:tbl>
    <w:p w:rsidR="00CA7250" w:rsidRPr="00CA7250" w:rsidRDefault="00CA7250" w:rsidP="00CA7250">
      <w:pPr>
        <w:tabs>
          <w:tab w:val="left" w:pos="2835"/>
        </w:tabs>
        <w:spacing w:after="0" w:line="240" w:lineRule="auto"/>
        <w:rPr>
          <w:rFonts w:ascii="Arial" w:eastAsia="Cambria" w:hAnsi="Arial" w:cs="Times New Roman"/>
          <w:szCs w:val="20"/>
        </w:rPr>
      </w:pPr>
    </w:p>
    <w:sectPr w:rsidR="00CA7250" w:rsidRPr="00CA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551"/>
    <w:multiLevelType w:val="hybridMultilevel"/>
    <w:tmpl w:val="C616D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95117"/>
    <w:multiLevelType w:val="hybridMultilevel"/>
    <w:tmpl w:val="3A68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46E6A"/>
    <w:multiLevelType w:val="hybridMultilevel"/>
    <w:tmpl w:val="70D4D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A4"/>
    <w:rsid w:val="00372BA8"/>
    <w:rsid w:val="005220A4"/>
    <w:rsid w:val="008E222E"/>
    <w:rsid w:val="00B42A29"/>
    <w:rsid w:val="00C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Patterson</dc:creator>
  <cp:lastModifiedBy>Stacey Patterson</cp:lastModifiedBy>
  <cp:revision>3</cp:revision>
  <dcterms:created xsi:type="dcterms:W3CDTF">2019-06-04T15:48:00Z</dcterms:created>
  <dcterms:modified xsi:type="dcterms:W3CDTF">2019-06-04T15:48:00Z</dcterms:modified>
</cp:coreProperties>
</file>