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0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E3291" w14:paraId="1B664074" w14:textId="77777777">
        <w:tc>
          <w:tcPr>
            <w:tcW w:w="4261" w:type="dxa"/>
          </w:tcPr>
          <w:p w14:paraId="1B66406F" w14:textId="77777777" w:rsidR="000E3291" w:rsidRPr="00832D73" w:rsidRDefault="000E3291" w:rsidP="00532A20">
            <w:pPr>
              <w:rPr>
                <w:rFonts w:cs="Arial"/>
                <w:b/>
                <w:sz w:val="28"/>
                <w:szCs w:val="28"/>
              </w:rPr>
            </w:pPr>
            <w:r w:rsidRPr="00832D73">
              <w:rPr>
                <w:rFonts w:cs="Arial"/>
                <w:b/>
                <w:sz w:val="28"/>
                <w:szCs w:val="28"/>
              </w:rPr>
              <w:t>Document name:</w:t>
            </w:r>
          </w:p>
          <w:p w14:paraId="1B664070" w14:textId="77777777" w:rsidR="000E3291" w:rsidRDefault="000E3291" w:rsidP="00532A20">
            <w:pPr>
              <w:rPr>
                <w:rFonts w:cs="Arial"/>
                <w:b/>
                <w:sz w:val="28"/>
                <w:szCs w:val="28"/>
              </w:rPr>
            </w:pPr>
          </w:p>
          <w:p w14:paraId="1B664071" w14:textId="77777777" w:rsidR="008E72E3" w:rsidRPr="00832D73" w:rsidRDefault="008E72E3" w:rsidP="00532A20">
            <w:pPr>
              <w:rPr>
                <w:rFonts w:cs="Arial"/>
                <w:b/>
                <w:sz w:val="28"/>
                <w:szCs w:val="28"/>
              </w:rPr>
            </w:pPr>
          </w:p>
        </w:tc>
        <w:tc>
          <w:tcPr>
            <w:tcW w:w="4261" w:type="dxa"/>
          </w:tcPr>
          <w:p w14:paraId="1B664072" w14:textId="77777777" w:rsidR="000E3291" w:rsidRPr="00C03301" w:rsidRDefault="0022698C" w:rsidP="00532A20">
            <w:r>
              <w:t>Learning from Healthcare Deaths</w:t>
            </w:r>
          </w:p>
          <w:p w14:paraId="1B664073" w14:textId="21F7C3C2" w:rsidR="000E3291" w:rsidRPr="00AD5F6D" w:rsidRDefault="000E3291" w:rsidP="00532A20">
            <w:pPr>
              <w:rPr>
                <w:sz w:val="20"/>
                <w:szCs w:val="20"/>
              </w:rPr>
            </w:pPr>
          </w:p>
        </w:tc>
      </w:tr>
      <w:tr w:rsidR="000E3291" w14:paraId="1B664079" w14:textId="77777777">
        <w:tc>
          <w:tcPr>
            <w:tcW w:w="4261" w:type="dxa"/>
          </w:tcPr>
          <w:p w14:paraId="1B664075" w14:textId="77777777" w:rsidR="000E3291" w:rsidRPr="00832D73" w:rsidRDefault="000E3291" w:rsidP="00532A20">
            <w:pPr>
              <w:rPr>
                <w:rFonts w:cs="Arial"/>
                <w:b/>
                <w:sz w:val="28"/>
                <w:szCs w:val="28"/>
              </w:rPr>
            </w:pPr>
            <w:r w:rsidRPr="00832D73">
              <w:rPr>
                <w:rFonts w:cs="Arial"/>
                <w:b/>
                <w:sz w:val="28"/>
                <w:szCs w:val="28"/>
              </w:rPr>
              <w:t>Document type:</w:t>
            </w:r>
          </w:p>
          <w:p w14:paraId="1B664076" w14:textId="77777777" w:rsidR="000E3291" w:rsidRDefault="000E3291" w:rsidP="00532A20">
            <w:pPr>
              <w:rPr>
                <w:rFonts w:cs="Arial"/>
                <w:b/>
                <w:sz w:val="28"/>
                <w:szCs w:val="28"/>
              </w:rPr>
            </w:pPr>
          </w:p>
          <w:p w14:paraId="1B664077" w14:textId="77777777" w:rsidR="008E72E3" w:rsidRPr="00832D73" w:rsidRDefault="008E72E3" w:rsidP="00532A20">
            <w:pPr>
              <w:rPr>
                <w:rFonts w:cs="Arial"/>
                <w:b/>
                <w:sz w:val="28"/>
                <w:szCs w:val="28"/>
              </w:rPr>
            </w:pPr>
          </w:p>
        </w:tc>
        <w:tc>
          <w:tcPr>
            <w:tcW w:w="4261" w:type="dxa"/>
          </w:tcPr>
          <w:p w14:paraId="1B664078" w14:textId="77777777" w:rsidR="000E3291" w:rsidRDefault="0022698C" w:rsidP="00532A20">
            <w:r>
              <w:t>Policy</w:t>
            </w:r>
          </w:p>
        </w:tc>
      </w:tr>
      <w:tr w:rsidR="000E3291" w14:paraId="1B66407E" w14:textId="77777777">
        <w:tc>
          <w:tcPr>
            <w:tcW w:w="4261" w:type="dxa"/>
          </w:tcPr>
          <w:p w14:paraId="1B66407A" w14:textId="77777777" w:rsidR="000E3291" w:rsidRDefault="000E3291" w:rsidP="00532A20">
            <w:pPr>
              <w:rPr>
                <w:rFonts w:cs="Arial"/>
                <w:b/>
                <w:sz w:val="28"/>
                <w:szCs w:val="28"/>
              </w:rPr>
            </w:pPr>
            <w:r>
              <w:rPr>
                <w:rFonts w:cs="Arial"/>
                <w:b/>
                <w:sz w:val="28"/>
                <w:szCs w:val="28"/>
              </w:rPr>
              <w:t>What does this policy replace?</w:t>
            </w:r>
          </w:p>
          <w:p w14:paraId="1B66407B" w14:textId="77777777" w:rsidR="000E3291" w:rsidRPr="00832D73" w:rsidRDefault="000E3291" w:rsidP="00532A20">
            <w:pPr>
              <w:rPr>
                <w:rFonts w:cs="Arial"/>
                <w:b/>
                <w:sz w:val="28"/>
                <w:szCs w:val="28"/>
              </w:rPr>
            </w:pPr>
          </w:p>
        </w:tc>
        <w:tc>
          <w:tcPr>
            <w:tcW w:w="4261" w:type="dxa"/>
          </w:tcPr>
          <w:p w14:paraId="1B66407C" w14:textId="045D3203" w:rsidR="005429C5" w:rsidRDefault="00D005A3" w:rsidP="00532A20">
            <w:r>
              <w:t xml:space="preserve">Learning from Healthcare Deaths </w:t>
            </w:r>
            <w:r w:rsidR="006D32EB">
              <w:t>policy</w:t>
            </w:r>
          </w:p>
          <w:p w14:paraId="1B66407D" w14:textId="77777777" w:rsidR="000E3291" w:rsidRPr="005429C5" w:rsidRDefault="000E3291" w:rsidP="00532A20"/>
        </w:tc>
      </w:tr>
      <w:tr w:rsidR="000E3291" w14:paraId="1B664082" w14:textId="77777777">
        <w:tc>
          <w:tcPr>
            <w:tcW w:w="4261" w:type="dxa"/>
          </w:tcPr>
          <w:p w14:paraId="1B66407F" w14:textId="77777777" w:rsidR="000E3291" w:rsidRPr="00832D73" w:rsidRDefault="000E3291" w:rsidP="00532A20">
            <w:pPr>
              <w:rPr>
                <w:rFonts w:cs="Arial"/>
                <w:b/>
                <w:sz w:val="28"/>
                <w:szCs w:val="28"/>
              </w:rPr>
            </w:pPr>
            <w:r w:rsidRPr="00832D73">
              <w:rPr>
                <w:rFonts w:cs="Arial"/>
                <w:b/>
                <w:sz w:val="28"/>
                <w:szCs w:val="28"/>
              </w:rPr>
              <w:t>Staff group to whom it applies:</w:t>
            </w:r>
          </w:p>
          <w:p w14:paraId="1B664080" w14:textId="77777777" w:rsidR="000E3291" w:rsidRPr="00832D73" w:rsidRDefault="000E3291" w:rsidP="00532A20">
            <w:pPr>
              <w:rPr>
                <w:rFonts w:cs="Arial"/>
                <w:b/>
                <w:sz w:val="28"/>
                <w:szCs w:val="28"/>
              </w:rPr>
            </w:pPr>
          </w:p>
        </w:tc>
        <w:tc>
          <w:tcPr>
            <w:tcW w:w="4261" w:type="dxa"/>
          </w:tcPr>
          <w:p w14:paraId="1B664081" w14:textId="77777777" w:rsidR="000E3291" w:rsidRDefault="008068F7" w:rsidP="00532A20">
            <w:r>
              <w:rPr>
                <w:szCs w:val="22"/>
              </w:rPr>
              <w:t>Trust staff with a responsibility for patient care</w:t>
            </w:r>
          </w:p>
        </w:tc>
      </w:tr>
      <w:tr w:rsidR="000E3291" w14:paraId="1B664087" w14:textId="77777777">
        <w:tc>
          <w:tcPr>
            <w:tcW w:w="4261" w:type="dxa"/>
          </w:tcPr>
          <w:p w14:paraId="1B664083" w14:textId="77777777" w:rsidR="000E3291" w:rsidRPr="00832D73" w:rsidRDefault="000E3291" w:rsidP="00532A20">
            <w:pPr>
              <w:rPr>
                <w:rFonts w:cs="Arial"/>
                <w:b/>
                <w:sz w:val="28"/>
                <w:szCs w:val="28"/>
              </w:rPr>
            </w:pPr>
            <w:r w:rsidRPr="00832D73">
              <w:rPr>
                <w:rFonts w:cs="Arial"/>
                <w:b/>
                <w:sz w:val="28"/>
                <w:szCs w:val="28"/>
              </w:rPr>
              <w:t>Distribution:</w:t>
            </w:r>
          </w:p>
          <w:p w14:paraId="1B664084" w14:textId="77777777" w:rsidR="000E3291" w:rsidRDefault="000E3291" w:rsidP="00532A20">
            <w:pPr>
              <w:rPr>
                <w:rFonts w:cs="Arial"/>
                <w:b/>
                <w:sz w:val="28"/>
                <w:szCs w:val="28"/>
              </w:rPr>
            </w:pPr>
          </w:p>
          <w:p w14:paraId="1B664085" w14:textId="77777777" w:rsidR="008E72E3" w:rsidRPr="00832D73" w:rsidRDefault="008E72E3" w:rsidP="00532A20">
            <w:pPr>
              <w:rPr>
                <w:rFonts w:cs="Arial"/>
                <w:b/>
                <w:sz w:val="28"/>
                <w:szCs w:val="28"/>
              </w:rPr>
            </w:pPr>
          </w:p>
        </w:tc>
        <w:tc>
          <w:tcPr>
            <w:tcW w:w="4261" w:type="dxa"/>
          </w:tcPr>
          <w:p w14:paraId="1B664086" w14:textId="77777777" w:rsidR="000E3291" w:rsidRDefault="000E3291" w:rsidP="00532A20">
            <w:r>
              <w:t>The whole of the Trust</w:t>
            </w:r>
          </w:p>
        </w:tc>
      </w:tr>
      <w:tr w:rsidR="000E3291" w14:paraId="1B66408C" w14:textId="77777777">
        <w:tc>
          <w:tcPr>
            <w:tcW w:w="4261" w:type="dxa"/>
          </w:tcPr>
          <w:p w14:paraId="1B664088" w14:textId="77777777" w:rsidR="000E3291" w:rsidRPr="00832D73" w:rsidRDefault="000E3291" w:rsidP="00532A20">
            <w:pPr>
              <w:rPr>
                <w:rFonts w:cs="Arial"/>
                <w:b/>
                <w:sz w:val="28"/>
                <w:szCs w:val="28"/>
              </w:rPr>
            </w:pPr>
            <w:r w:rsidRPr="00832D73">
              <w:rPr>
                <w:rFonts w:cs="Arial"/>
                <w:b/>
                <w:sz w:val="28"/>
                <w:szCs w:val="28"/>
              </w:rPr>
              <w:t>How to access:</w:t>
            </w:r>
          </w:p>
          <w:p w14:paraId="1B664089" w14:textId="77777777" w:rsidR="000E3291" w:rsidRDefault="000E3291" w:rsidP="00532A20">
            <w:pPr>
              <w:rPr>
                <w:rFonts w:cs="Arial"/>
                <w:b/>
                <w:sz w:val="28"/>
                <w:szCs w:val="28"/>
              </w:rPr>
            </w:pPr>
          </w:p>
          <w:p w14:paraId="1B66408A" w14:textId="77777777" w:rsidR="008E72E3" w:rsidRPr="00832D73" w:rsidRDefault="008E72E3" w:rsidP="00532A20">
            <w:pPr>
              <w:rPr>
                <w:rFonts w:cs="Arial"/>
                <w:b/>
                <w:sz w:val="28"/>
                <w:szCs w:val="28"/>
              </w:rPr>
            </w:pPr>
          </w:p>
        </w:tc>
        <w:tc>
          <w:tcPr>
            <w:tcW w:w="4261" w:type="dxa"/>
          </w:tcPr>
          <w:p w14:paraId="1B66408B" w14:textId="49FBD95E" w:rsidR="000E3291" w:rsidRDefault="000E3291" w:rsidP="00532A20">
            <w:r>
              <w:t>Intranet</w:t>
            </w:r>
            <w:r w:rsidR="006D32EB">
              <w:t xml:space="preserve"> and website </w:t>
            </w:r>
          </w:p>
        </w:tc>
      </w:tr>
      <w:tr w:rsidR="000E3291" w14:paraId="1B664092" w14:textId="77777777">
        <w:tc>
          <w:tcPr>
            <w:tcW w:w="4261" w:type="dxa"/>
          </w:tcPr>
          <w:p w14:paraId="1B66408D" w14:textId="77777777" w:rsidR="000E3291" w:rsidRPr="00832D73" w:rsidRDefault="000E3291" w:rsidP="00532A20">
            <w:pPr>
              <w:rPr>
                <w:rFonts w:cs="Arial"/>
                <w:b/>
                <w:sz w:val="28"/>
                <w:szCs w:val="28"/>
              </w:rPr>
            </w:pPr>
            <w:r w:rsidRPr="00832D73">
              <w:rPr>
                <w:rFonts w:cs="Arial"/>
                <w:b/>
                <w:sz w:val="28"/>
                <w:szCs w:val="28"/>
              </w:rPr>
              <w:t>Issue date:</w:t>
            </w:r>
          </w:p>
          <w:p w14:paraId="1B66408E" w14:textId="77777777" w:rsidR="000E3291" w:rsidRPr="00832D73" w:rsidRDefault="000E3291" w:rsidP="00532A20">
            <w:pPr>
              <w:rPr>
                <w:rFonts w:cs="Arial"/>
                <w:b/>
                <w:sz w:val="28"/>
                <w:szCs w:val="28"/>
              </w:rPr>
            </w:pPr>
          </w:p>
          <w:p w14:paraId="1B66408F" w14:textId="77777777" w:rsidR="000E3291" w:rsidRPr="00832D73" w:rsidRDefault="000E3291" w:rsidP="00532A20">
            <w:pPr>
              <w:rPr>
                <w:rFonts w:cs="Arial"/>
                <w:b/>
                <w:sz w:val="28"/>
                <w:szCs w:val="28"/>
              </w:rPr>
            </w:pPr>
          </w:p>
        </w:tc>
        <w:tc>
          <w:tcPr>
            <w:tcW w:w="4261" w:type="dxa"/>
          </w:tcPr>
          <w:p w14:paraId="18CC4676" w14:textId="77777777" w:rsidR="00A2208B" w:rsidRDefault="00274B21" w:rsidP="009E18AB">
            <w:r>
              <w:t>January 20</w:t>
            </w:r>
            <w:r w:rsidR="00105E27">
              <w:t>19</w:t>
            </w:r>
            <w:r w:rsidR="00211503">
              <w:t xml:space="preserve"> </w:t>
            </w:r>
          </w:p>
          <w:p w14:paraId="1B664091" w14:textId="09E82DD4" w:rsidR="000E3291" w:rsidRDefault="000E3291" w:rsidP="009E18AB"/>
        </w:tc>
      </w:tr>
      <w:tr w:rsidR="000E3291" w14:paraId="1B664097" w14:textId="77777777">
        <w:tc>
          <w:tcPr>
            <w:tcW w:w="4261" w:type="dxa"/>
          </w:tcPr>
          <w:p w14:paraId="1B664093" w14:textId="77777777" w:rsidR="000E3291" w:rsidRPr="00832D73" w:rsidRDefault="000E3291" w:rsidP="00532A20">
            <w:pPr>
              <w:rPr>
                <w:rFonts w:cs="Arial"/>
                <w:b/>
                <w:sz w:val="28"/>
                <w:szCs w:val="28"/>
              </w:rPr>
            </w:pPr>
            <w:r w:rsidRPr="00832D73">
              <w:rPr>
                <w:rFonts w:cs="Arial"/>
                <w:b/>
                <w:sz w:val="28"/>
                <w:szCs w:val="28"/>
              </w:rPr>
              <w:t>Next review:</w:t>
            </w:r>
          </w:p>
          <w:p w14:paraId="1B664094" w14:textId="77777777" w:rsidR="000E3291" w:rsidRPr="00832D73" w:rsidRDefault="000E3291" w:rsidP="00532A20">
            <w:pPr>
              <w:rPr>
                <w:rFonts w:cs="Arial"/>
                <w:b/>
                <w:sz w:val="28"/>
                <w:szCs w:val="28"/>
              </w:rPr>
            </w:pPr>
          </w:p>
          <w:p w14:paraId="1B664095" w14:textId="77777777" w:rsidR="000E3291" w:rsidRPr="00832D73" w:rsidRDefault="000E3291" w:rsidP="00532A20">
            <w:pPr>
              <w:rPr>
                <w:rFonts w:cs="Arial"/>
                <w:b/>
                <w:sz w:val="28"/>
                <w:szCs w:val="28"/>
              </w:rPr>
            </w:pPr>
          </w:p>
        </w:tc>
        <w:tc>
          <w:tcPr>
            <w:tcW w:w="4261" w:type="dxa"/>
          </w:tcPr>
          <w:p w14:paraId="1B664096" w14:textId="34DD5D33" w:rsidR="000E3291" w:rsidRDefault="00782E4B" w:rsidP="009E18AB">
            <w:r>
              <w:t xml:space="preserve">EMT has agreed to extend the review for 29 March 2024 </w:t>
            </w:r>
          </w:p>
        </w:tc>
      </w:tr>
      <w:tr w:rsidR="000E3291" w14:paraId="1B66409D" w14:textId="77777777">
        <w:tc>
          <w:tcPr>
            <w:tcW w:w="4261" w:type="dxa"/>
          </w:tcPr>
          <w:p w14:paraId="1B664098" w14:textId="77777777" w:rsidR="000E3291" w:rsidRPr="00832D73" w:rsidRDefault="000E3291" w:rsidP="00532A20">
            <w:pPr>
              <w:rPr>
                <w:rFonts w:cs="Arial"/>
                <w:b/>
                <w:sz w:val="28"/>
                <w:szCs w:val="28"/>
              </w:rPr>
            </w:pPr>
            <w:r w:rsidRPr="00832D73">
              <w:rPr>
                <w:rFonts w:cs="Arial"/>
                <w:b/>
                <w:sz w:val="28"/>
                <w:szCs w:val="28"/>
              </w:rPr>
              <w:t>Approved by:</w:t>
            </w:r>
          </w:p>
          <w:p w14:paraId="1B664099" w14:textId="77777777" w:rsidR="000E3291" w:rsidRPr="00832D73" w:rsidRDefault="000E3291" w:rsidP="00532A20">
            <w:pPr>
              <w:rPr>
                <w:rFonts w:cs="Arial"/>
                <w:b/>
                <w:sz w:val="28"/>
                <w:szCs w:val="28"/>
              </w:rPr>
            </w:pPr>
          </w:p>
          <w:p w14:paraId="1B66409A" w14:textId="77777777" w:rsidR="000E3291" w:rsidRPr="00832D73" w:rsidRDefault="000E3291" w:rsidP="00532A20">
            <w:pPr>
              <w:rPr>
                <w:rFonts w:cs="Arial"/>
                <w:b/>
                <w:sz w:val="28"/>
                <w:szCs w:val="28"/>
              </w:rPr>
            </w:pPr>
          </w:p>
        </w:tc>
        <w:tc>
          <w:tcPr>
            <w:tcW w:w="4261" w:type="dxa"/>
          </w:tcPr>
          <w:p w14:paraId="1B66409B" w14:textId="31BA093A" w:rsidR="000E3291" w:rsidRDefault="000E3291" w:rsidP="00274B21">
            <w:r>
              <w:t xml:space="preserve">Trust Board </w:t>
            </w:r>
          </w:p>
          <w:p w14:paraId="1B66409C" w14:textId="47EB8780" w:rsidR="008E72E3" w:rsidRDefault="008E72E3" w:rsidP="00274B21">
            <w:r>
              <w:t xml:space="preserve">Executive Management Team </w:t>
            </w:r>
          </w:p>
        </w:tc>
      </w:tr>
      <w:tr w:rsidR="000E3291" w14:paraId="1B6640A2" w14:textId="77777777">
        <w:tc>
          <w:tcPr>
            <w:tcW w:w="4261" w:type="dxa"/>
          </w:tcPr>
          <w:p w14:paraId="1B66409E" w14:textId="77777777" w:rsidR="000E3291" w:rsidRPr="00832D73" w:rsidRDefault="000E3291" w:rsidP="00532A20">
            <w:pPr>
              <w:rPr>
                <w:rFonts w:cs="Arial"/>
                <w:b/>
                <w:sz w:val="28"/>
                <w:szCs w:val="28"/>
              </w:rPr>
            </w:pPr>
            <w:r w:rsidRPr="00832D73">
              <w:rPr>
                <w:rFonts w:cs="Arial"/>
                <w:b/>
                <w:sz w:val="28"/>
                <w:szCs w:val="28"/>
              </w:rPr>
              <w:t>Developed by:</w:t>
            </w:r>
          </w:p>
          <w:p w14:paraId="1B66409F" w14:textId="77777777" w:rsidR="000E3291" w:rsidRPr="00832D73" w:rsidRDefault="000E3291" w:rsidP="00532A20">
            <w:pPr>
              <w:rPr>
                <w:rFonts w:cs="Arial"/>
                <w:b/>
                <w:sz w:val="28"/>
                <w:szCs w:val="28"/>
              </w:rPr>
            </w:pPr>
          </w:p>
          <w:p w14:paraId="1B6640A0" w14:textId="77777777" w:rsidR="000E3291" w:rsidRPr="00832D73" w:rsidRDefault="000E3291" w:rsidP="00532A20">
            <w:pPr>
              <w:rPr>
                <w:rFonts w:cs="Arial"/>
                <w:b/>
                <w:sz w:val="28"/>
                <w:szCs w:val="28"/>
              </w:rPr>
            </w:pPr>
          </w:p>
        </w:tc>
        <w:tc>
          <w:tcPr>
            <w:tcW w:w="4261" w:type="dxa"/>
          </w:tcPr>
          <w:p w14:paraId="39CD4941" w14:textId="77777777" w:rsidR="00105E27" w:rsidRDefault="00942842" w:rsidP="00105E27">
            <w:r>
              <w:t>Assistant Director</w:t>
            </w:r>
            <w:r w:rsidR="00274B21">
              <w:t xml:space="preserve"> of</w:t>
            </w:r>
            <w:r>
              <w:t xml:space="preserve"> </w:t>
            </w:r>
            <w:r w:rsidR="00274B21">
              <w:t>Nursing, Quality and Professions</w:t>
            </w:r>
          </w:p>
          <w:p w14:paraId="1B6640A1" w14:textId="13801842" w:rsidR="00D6242F" w:rsidRDefault="00942842" w:rsidP="00105E27">
            <w:r>
              <w:t>Patient Safety Manager</w:t>
            </w:r>
          </w:p>
        </w:tc>
      </w:tr>
      <w:tr w:rsidR="000E3291" w14:paraId="1B6640A7" w14:textId="77777777">
        <w:tc>
          <w:tcPr>
            <w:tcW w:w="4261" w:type="dxa"/>
          </w:tcPr>
          <w:p w14:paraId="1B6640A3" w14:textId="77777777" w:rsidR="000E3291" w:rsidRPr="00832D73" w:rsidRDefault="000E3291" w:rsidP="00532A20">
            <w:pPr>
              <w:rPr>
                <w:rFonts w:cs="Arial"/>
                <w:b/>
                <w:sz w:val="28"/>
                <w:szCs w:val="28"/>
              </w:rPr>
            </w:pPr>
            <w:r w:rsidRPr="00832D73">
              <w:rPr>
                <w:rFonts w:cs="Arial"/>
                <w:b/>
                <w:sz w:val="28"/>
                <w:szCs w:val="28"/>
              </w:rPr>
              <w:t>Director leads:</w:t>
            </w:r>
          </w:p>
          <w:p w14:paraId="1B6640A5" w14:textId="77777777" w:rsidR="000E3291" w:rsidRPr="00832D73" w:rsidRDefault="000E3291" w:rsidP="00532A20">
            <w:pPr>
              <w:rPr>
                <w:rFonts w:cs="Arial"/>
                <w:b/>
                <w:sz w:val="28"/>
                <w:szCs w:val="28"/>
              </w:rPr>
            </w:pPr>
          </w:p>
        </w:tc>
        <w:tc>
          <w:tcPr>
            <w:tcW w:w="4261" w:type="dxa"/>
          </w:tcPr>
          <w:p w14:paraId="1B6640A6" w14:textId="3F7FBAD1" w:rsidR="000E3291" w:rsidRDefault="00274B21" w:rsidP="009E18AB">
            <w:r>
              <w:t>Director of Nursing</w:t>
            </w:r>
            <w:r w:rsidR="009E18AB">
              <w:t xml:space="preserve"> and Quality </w:t>
            </w:r>
          </w:p>
        </w:tc>
      </w:tr>
      <w:tr w:rsidR="000E3291" w14:paraId="1B6640AF" w14:textId="77777777">
        <w:tc>
          <w:tcPr>
            <w:tcW w:w="4261" w:type="dxa"/>
          </w:tcPr>
          <w:p w14:paraId="1B6640A8" w14:textId="77777777" w:rsidR="000E3291" w:rsidRPr="00832D73" w:rsidRDefault="000E3291" w:rsidP="00532A20">
            <w:pPr>
              <w:rPr>
                <w:rFonts w:cs="Arial"/>
                <w:b/>
                <w:sz w:val="28"/>
                <w:szCs w:val="28"/>
              </w:rPr>
            </w:pPr>
            <w:r w:rsidRPr="00832D73">
              <w:rPr>
                <w:rFonts w:cs="Arial"/>
                <w:b/>
                <w:sz w:val="28"/>
                <w:szCs w:val="28"/>
              </w:rPr>
              <w:t>Contact for advice:</w:t>
            </w:r>
          </w:p>
          <w:p w14:paraId="1B6640A9" w14:textId="77777777" w:rsidR="000E3291" w:rsidRPr="00832D73" w:rsidRDefault="000E3291" w:rsidP="00532A20">
            <w:pPr>
              <w:rPr>
                <w:rFonts w:cs="Arial"/>
                <w:b/>
                <w:sz w:val="28"/>
                <w:szCs w:val="28"/>
              </w:rPr>
            </w:pPr>
          </w:p>
          <w:p w14:paraId="1B6640AA" w14:textId="77777777" w:rsidR="000E3291" w:rsidRPr="00832D73" w:rsidRDefault="000E3291" w:rsidP="00532A20">
            <w:pPr>
              <w:rPr>
                <w:rFonts w:cs="Arial"/>
                <w:b/>
                <w:sz w:val="28"/>
                <w:szCs w:val="28"/>
              </w:rPr>
            </w:pPr>
          </w:p>
        </w:tc>
        <w:tc>
          <w:tcPr>
            <w:tcW w:w="4261" w:type="dxa"/>
          </w:tcPr>
          <w:p w14:paraId="1B6640AB" w14:textId="77777777" w:rsidR="000E3291" w:rsidRDefault="0022698C" w:rsidP="00532A20">
            <w:r>
              <w:t xml:space="preserve">Deputy </w:t>
            </w:r>
            <w:r w:rsidR="00D6242F">
              <w:t>D</w:t>
            </w:r>
            <w:r w:rsidR="00942842">
              <w:t>irector of N</w:t>
            </w:r>
            <w:r w:rsidR="00274B21">
              <w:t>ursing, Quality and Professions</w:t>
            </w:r>
          </w:p>
          <w:p w14:paraId="1B6640AC" w14:textId="77777777" w:rsidR="00D005A3" w:rsidRDefault="00D005A3" w:rsidP="00532A20">
            <w:r>
              <w:t xml:space="preserve">Associate Director of </w:t>
            </w:r>
            <w:r w:rsidR="00274B21">
              <w:t>Nursing, Quality and Professions.</w:t>
            </w:r>
          </w:p>
          <w:p w14:paraId="1B6640AD" w14:textId="5DD1DB0B" w:rsidR="0022698C" w:rsidRDefault="0022698C" w:rsidP="00532A20">
            <w:r>
              <w:t>Ass</w:t>
            </w:r>
            <w:r w:rsidR="00BF4D2B">
              <w:t>is</w:t>
            </w:r>
            <w:r>
              <w:t>t</w:t>
            </w:r>
            <w:r w:rsidR="00BF4D2B">
              <w:t xml:space="preserve">ant </w:t>
            </w:r>
            <w:r w:rsidR="00942842">
              <w:t xml:space="preserve">Director of </w:t>
            </w:r>
            <w:r w:rsidR="00274B21">
              <w:t xml:space="preserve">Nursing, Quality and Professions </w:t>
            </w:r>
          </w:p>
          <w:p w14:paraId="1B6640AE" w14:textId="77777777" w:rsidR="00D6242F" w:rsidRDefault="00942842" w:rsidP="00532A20">
            <w:r>
              <w:t>Patient Safety M</w:t>
            </w:r>
            <w:r w:rsidR="00571946">
              <w:t>anager</w:t>
            </w:r>
          </w:p>
        </w:tc>
      </w:tr>
    </w:tbl>
    <w:p w14:paraId="1B6640B0" w14:textId="77777777" w:rsidR="00E73A2C" w:rsidRDefault="00E73A2C" w:rsidP="00532A20">
      <w:pPr>
        <w:jc w:val="both"/>
        <w:rPr>
          <w:noProof/>
        </w:rPr>
      </w:pPr>
      <w:r>
        <w:rPr>
          <w:noProof/>
        </w:rPr>
        <w:drawing>
          <wp:anchor distT="0" distB="0" distL="114935" distR="114935" simplePos="0" relativeHeight="251658248" behindDoc="1" locked="0" layoutInCell="1" allowOverlap="1" wp14:anchorId="1B6645DA" wp14:editId="62D34383">
            <wp:simplePos x="0" y="0"/>
            <wp:positionH relativeFrom="column">
              <wp:posOffset>3596640</wp:posOffset>
            </wp:positionH>
            <wp:positionV relativeFrom="paragraph">
              <wp:posOffset>0</wp:posOffset>
            </wp:positionV>
            <wp:extent cx="1927860" cy="951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052" t="12439" r="6114" b="11940"/>
                    <a:stretch/>
                  </pic:blipFill>
                  <pic:spPr bwMode="auto">
                    <a:xfrm>
                      <a:off x="0" y="0"/>
                      <a:ext cx="1927860" cy="95186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640B1" w14:textId="77777777" w:rsidR="001704E0" w:rsidRDefault="001704E0" w:rsidP="00532A20">
      <w:pPr>
        <w:jc w:val="both"/>
      </w:pPr>
    </w:p>
    <w:p w14:paraId="1B6640B2" w14:textId="77777777" w:rsidR="00770C1F" w:rsidRDefault="00B81960" w:rsidP="00532A20">
      <w:pPr>
        <w:tabs>
          <w:tab w:val="left" w:pos="6140"/>
        </w:tabs>
        <w:jc w:val="both"/>
      </w:pPr>
      <w:r>
        <w:lastRenderedPageBreak/>
        <w:tab/>
      </w:r>
    </w:p>
    <w:p w14:paraId="1B6640B3" w14:textId="77777777" w:rsidR="003E7F65" w:rsidRDefault="003E7F65" w:rsidP="00532A20">
      <w:pPr>
        <w:jc w:val="both"/>
      </w:pPr>
      <w:r>
        <w:br w:type="page"/>
      </w:r>
    </w:p>
    <w:sdt>
      <w:sdtPr>
        <w:rPr>
          <w:rFonts w:ascii="Arial" w:eastAsia="Times New Roman" w:hAnsi="Arial" w:cs="Times New Roman"/>
          <w:b w:val="0"/>
          <w:bCs w:val="0"/>
          <w:color w:val="auto"/>
          <w:sz w:val="24"/>
          <w:szCs w:val="24"/>
          <w:lang w:val="en-GB" w:eastAsia="en-GB"/>
        </w:rPr>
        <w:id w:val="1408655593"/>
        <w:docPartObj>
          <w:docPartGallery w:val="Table of Contents"/>
          <w:docPartUnique/>
        </w:docPartObj>
      </w:sdtPr>
      <w:sdtEndPr>
        <w:rPr>
          <w:noProof/>
        </w:rPr>
      </w:sdtEndPr>
      <w:sdtContent>
        <w:p w14:paraId="1B6640B4" w14:textId="77777777" w:rsidR="00232BCA" w:rsidRDefault="00232BCA" w:rsidP="00532A20">
          <w:pPr>
            <w:pStyle w:val="TOCHeading"/>
            <w:spacing w:before="0" w:line="240" w:lineRule="auto"/>
            <w:jc w:val="both"/>
            <w:rPr>
              <w:rFonts w:ascii="Arial" w:hAnsi="Arial" w:cs="Arial"/>
              <w:color w:val="auto"/>
            </w:rPr>
          </w:pPr>
          <w:r w:rsidRPr="002462DD">
            <w:rPr>
              <w:rFonts w:ascii="Arial" w:hAnsi="Arial" w:cs="Arial"/>
              <w:color w:val="auto"/>
            </w:rPr>
            <w:t>Contents</w:t>
          </w:r>
        </w:p>
        <w:p w14:paraId="1B6640B5" w14:textId="77777777" w:rsidR="0078043B" w:rsidRPr="0078043B" w:rsidRDefault="0078043B" w:rsidP="0078043B">
          <w:pPr>
            <w:rPr>
              <w:lang w:val="en-US" w:eastAsia="ja-JP"/>
            </w:rPr>
          </w:pPr>
        </w:p>
        <w:p w14:paraId="09325608" w14:textId="77777777" w:rsidR="00105E27" w:rsidRDefault="00232BCA">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821492" w:history="1">
            <w:r w:rsidR="00105E27" w:rsidRPr="00461E23">
              <w:rPr>
                <w:rStyle w:val="Hyperlink"/>
                <w:rFonts w:cs="Arial"/>
                <w:noProof/>
              </w:rPr>
              <w:t>1.0.</w:t>
            </w:r>
            <w:r w:rsidR="00105E27">
              <w:rPr>
                <w:rFonts w:asciiTheme="minorHAnsi" w:eastAsiaTheme="minorEastAsia" w:hAnsiTheme="minorHAnsi" w:cstheme="minorBidi"/>
                <w:noProof/>
                <w:sz w:val="22"/>
                <w:szCs w:val="22"/>
              </w:rPr>
              <w:tab/>
            </w:r>
            <w:r w:rsidR="00105E27" w:rsidRPr="00461E23">
              <w:rPr>
                <w:rStyle w:val="Hyperlink"/>
                <w:rFonts w:cs="Arial"/>
                <w:noProof/>
              </w:rPr>
              <w:t>Introduction</w:t>
            </w:r>
            <w:r w:rsidR="00105E27">
              <w:rPr>
                <w:noProof/>
                <w:webHidden/>
              </w:rPr>
              <w:tab/>
            </w:r>
            <w:r w:rsidR="00105E27">
              <w:rPr>
                <w:noProof/>
                <w:webHidden/>
              </w:rPr>
              <w:fldChar w:fldCharType="begin"/>
            </w:r>
            <w:r w:rsidR="00105E27">
              <w:rPr>
                <w:noProof/>
                <w:webHidden/>
              </w:rPr>
              <w:instrText xml:space="preserve"> PAGEREF _Toc34821492 \h </w:instrText>
            </w:r>
            <w:r w:rsidR="00105E27">
              <w:rPr>
                <w:noProof/>
                <w:webHidden/>
              </w:rPr>
            </w:r>
            <w:r w:rsidR="00105E27">
              <w:rPr>
                <w:noProof/>
                <w:webHidden/>
              </w:rPr>
              <w:fldChar w:fldCharType="separate"/>
            </w:r>
            <w:r w:rsidR="00105E27">
              <w:rPr>
                <w:noProof/>
                <w:webHidden/>
              </w:rPr>
              <w:t>2</w:t>
            </w:r>
            <w:r w:rsidR="00105E27">
              <w:rPr>
                <w:noProof/>
                <w:webHidden/>
              </w:rPr>
              <w:fldChar w:fldCharType="end"/>
            </w:r>
          </w:hyperlink>
        </w:p>
        <w:p w14:paraId="6B1B3949"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3" w:history="1">
            <w:r w:rsidR="00105E27" w:rsidRPr="00461E23">
              <w:rPr>
                <w:rStyle w:val="Hyperlink"/>
                <w:rFonts w:cs="Arial"/>
                <w:noProof/>
              </w:rPr>
              <w:t>2.0</w:t>
            </w:r>
            <w:r w:rsidR="00105E27">
              <w:rPr>
                <w:rFonts w:asciiTheme="minorHAnsi" w:eastAsiaTheme="minorEastAsia" w:hAnsiTheme="minorHAnsi" w:cstheme="minorBidi"/>
                <w:noProof/>
                <w:sz w:val="22"/>
                <w:szCs w:val="22"/>
              </w:rPr>
              <w:tab/>
            </w:r>
            <w:r w:rsidR="00105E27" w:rsidRPr="00461E23">
              <w:rPr>
                <w:rStyle w:val="Hyperlink"/>
                <w:rFonts w:cs="Arial"/>
                <w:noProof/>
              </w:rPr>
              <w:t>Purpose and scope of the policy</w:t>
            </w:r>
            <w:r w:rsidR="00105E27">
              <w:rPr>
                <w:noProof/>
                <w:webHidden/>
              </w:rPr>
              <w:tab/>
            </w:r>
            <w:r w:rsidR="00105E27">
              <w:rPr>
                <w:noProof/>
                <w:webHidden/>
              </w:rPr>
              <w:fldChar w:fldCharType="begin"/>
            </w:r>
            <w:r w:rsidR="00105E27">
              <w:rPr>
                <w:noProof/>
                <w:webHidden/>
              </w:rPr>
              <w:instrText xml:space="preserve"> PAGEREF _Toc34821493 \h </w:instrText>
            </w:r>
            <w:r w:rsidR="00105E27">
              <w:rPr>
                <w:noProof/>
                <w:webHidden/>
              </w:rPr>
            </w:r>
            <w:r w:rsidR="00105E27">
              <w:rPr>
                <w:noProof/>
                <w:webHidden/>
              </w:rPr>
              <w:fldChar w:fldCharType="separate"/>
            </w:r>
            <w:r w:rsidR="00105E27">
              <w:rPr>
                <w:noProof/>
                <w:webHidden/>
              </w:rPr>
              <w:t>4</w:t>
            </w:r>
            <w:r w:rsidR="00105E27">
              <w:rPr>
                <w:noProof/>
                <w:webHidden/>
              </w:rPr>
              <w:fldChar w:fldCharType="end"/>
            </w:r>
          </w:hyperlink>
        </w:p>
        <w:p w14:paraId="0E719132"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4" w:history="1">
            <w:r w:rsidR="00105E27" w:rsidRPr="00461E23">
              <w:rPr>
                <w:rStyle w:val="Hyperlink"/>
                <w:rFonts w:cs="Arial"/>
                <w:noProof/>
              </w:rPr>
              <w:t>2.0.</w:t>
            </w:r>
            <w:r w:rsidR="00105E27">
              <w:rPr>
                <w:rFonts w:asciiTheme="minorHAnsi" w:eastAsiaTheme="minorEastAsia" w:hAnsiTheme="minorHAnsi" w:cstheme="minorBidi"/>
                <w:noProof/>
                <w:sz w:val="22"/>
                <w:szCs w:val="22"/>
              </w:rPr>
              <w:tab/>
            </w:r>
            <w:r w:rsidR="00105E27" w:rsidRPr="00461E23">
              <w:rPr>
                <w:rStyle w:val="Hyperlink"/>
                <w:rFonts w:cs="Arial"/>
                <w:noProof/>
              </w:rPr>
              <w:t>Definitions</w:t>
            </w:r>
            <w:r w:rsidR="00105E27">
              <w:rPr>
                <w:noProof/>
                <w:webHidden/>
              </w:rPr>
              <w:tab/>
            </w:r>
            <w:r w:rsidR="00105E27">
              <w:rPr>
                <w:noProof/>
                <w:webHidden/>
              </w:rPr>
              <w:fldChar w:fldCharType="begin"/>
            </w:r>
            <w:r w:rsidR="00105E27">
              <w:rPr>
                <w:noProof/>
                <w:webHidden/>
              </w:rPr>
              <w:instrText xml:space="preserve"> PAGEREF _Toc34821494 \h </w:instrText>
            </w:r>
            <w:r w:rsidR="00105E27">
              <w:rPr>
                <w:noProof/>
                <w:webHidden/>
              </w:rPr>
            </w:r>
            <w:r w:rsidR="00105E27">
              <w:rPr>
                <w:noProof/>
                <w:webHidden/>
              </w:rPr>
              <w:fldChar w:fldCharType="separate"/>
            </w:r>
            <w:r w:rsidR="00105E27">
              <w:rPr>
                <w:noProof/>
                <w:webHidden/>
              </w:rPr>
              <w:t>6</w:t>
            </w:r>
            <w:r w:rsidR="00105E27">
              <w:rPr>
                <w:noProof/>
                <w:webHidden/>
              </w:rPr>
              <w:fldChar w:fldCharType="end"/>
            </w:r>
          </w:hyperlink>
        </w:p>
        <w:p w14:paraId="35DBDF64"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5" w:history="1">
            <w:r w:rsidR="00105E27" w:rsidRPr="00461E23">
              <w:rPr>
                <w:rStyle w:val="Hyperlink"/>
                <w:rFonts w:cs="Arial"/>
                <w:noProof/>
              </w:rPr>
              <w:t>3.0.</w:t>
            </w:r>
            <w:r w:rsidR="00105E27">
              <w:rPr>
                <w:rFonts w:asciiTheme="minorHAnsi" w:eastAsiaTheme="minorEastAsia" w:hAnsiTheme="minorHAnsi" w:cstheme="minorBidi"/>
                <w:noProof/>
                <w:sz w:val="22"/>
                <w:szCs w:val="22"/>
              </w:rPr>
              <w:tab/>
            </w:r>
            <w:r w:rsidR="00105E27" w:rsidRPr="00461E23">
              <w:rPr>
                <w:rStyle w:val="Hyperlink"/>
                <w:rFonts w:cs="Arial"/>
                <w:noProof/>
              </w:rPr>
              <w:t>Duties</w:t>
            </w:r>
            <w:r w:rsidR="00105E27">
              <w:rPr>
                <w:noProof/>
                <w:webHidden/>
              </w:rPr>
              <w:tab/>
            </w:r>
            <w:r w:rsidR="00105E27">
              <w:rPr>
                <w:noProof/>
                <w:webHidden/>
              </w:rPr>
              <w:fldChar w:fldCharType="begin"/>
            </w:r>
            <w:r w:rsidR="00105E27">
              <w:rPr>
                <w:noProof/>
                <w:webHidden/>
              </w:rPr>
              <w:instrText xml:space="preserve"> PAGEREF _Toc34821495 \h </w:instrText>
            </w:r>
            <w:r w:rsidR="00105E27">
              <w:rPr>
                <w:noProof/>
                <w:webHidden/>
              </w:rPr>
            </w:r>
            <w:r w:rsidR="00105E27">
              <w:rPr>
                <w:noProof/>
                <w:webHidden/>
              </w:rPr>
              <w:fldChar w:fldCharType="separate"/>
            </w:r>
            <w:r w:rsidR="00105E27">
              <w:rPr>
                <w:noProof/>
                <w:webHidden/>
              </w:rPr>
              <w:t>9</w:t>
            </w:r>
            <w:r w:rsidR="00105E27">
              <w:rPr>
                <w:noProof/>
                <w:webHidden/>
              </w:rPr>
              <w:fldChar w:fldCharType="end"/>
            </w:r>
          </w:hyperlink>
        </w:p>
        <w:p w14:paraId="4F15C9F5"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6" w:history="1">
            <w:r w:rsidR="00105E27" w:rsidRPr="00461E23">
              <w:rPr>
                <w:rStyle w:val="Hyperlink"/>
                <w:rFonts w:cs="Arial"/>
                <w:noProof/>
              </w:rPr>
              <w:t>5.0.</w:t>
            </w:r>
            <w:r w:rsidR="00105E27">
              <w:rPr>
                <w:rFonts w:asciiTheme="minorHAnsi" w:eastAsiaTheme="minorEastAsia" w:hAnsiTheme="minorHAnsi" w:cstheme="minorBidi"/>
                <w:noProof/>
                <w:sz w:val="22"/>
                <w:szCs w:val="22"/>
              </w:rPr>
              <w:tab/>
            </w:r>
            <w:r w:rsidR="00105E27" w:rsidRPr="00461E23">
              <w:rPr>
                <w:rStyle w:val="Hyperlink"/>
                <w:rFonts w:cs="Arial"/>
                <w:noProof/>
              </w:rPr>
              <w:t>Family engagement</w:t>
            </w:r>
            <w:r w:rsidR="00105E27">
              <w:rPr>
                <w:noProof/>
                <w:webHidden/>
              </w:rPr>
              <w:tab/>
            </w:r>
            <w:r w:rsidR="00105E27">
              <w:rPr>
                <w:noProof/>
                <w:webHidden/>
              </w:rPr>
              <w:fldChar w:fldCharType="begin"/>
            </w:r>
            <w:r w:rsidR="00105E27">
              <w:rPr>
                <w:noProof/>
                <w:webHidden/>
              </w:rPr>
              <w:instrText xml:space="preserve"> PAGEREF _Toc34821496 \h </w:instrText>
            </w:r>
            <w:r w:rsidR="00105E27">
              <w:rPr>
                <w:noProof/>
                <w:webHidden/>
              </w:rPr>
            </w:r>
            <w:r w:rsidR="00105E27">
              <w:rPr>
                <w:noProof/>
                <w:webHidden/>
              </w:rPr>
              <w:fldChar w:fldCharType="separate"/>
            </w:r>
            <w:r w:rsidR="00105E27">
              <w:rPr>
                <w:noProof/>
                <w:webHidden/>
              </w:rPr>
              <w:t>11</w:t>
            </w:r>
            <w:r w:rsidR="00105E27">
              <w:rPr>
                <w:noProof/>
                <w:webHidden/>
              </w:rPr>
              <w:fldChar w:fldCharType="end"/>
            </w:r>
          </w:hyperlink>
        </w:p>
        <w:p w14:paraId="11F1928D"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7" w:history="1">
            <w:r w:rsidR="00105E27" w:rsidRPr="00461E23">
              <w:rPr>
                <w:rStyle w:val="Hyperlink"/>
                <w:rFonts w:cs="Arial"/>
                <w:noProof/>
              </w:rPr>
              <w:t>6.0.</w:t>
            </w:r>
            <w:r w:rsidR="00105E27">
              <w:rPr>
                <w:rFonts w:asciiTheme="minorHAnsi" w:eastAsiaTheme="minorEastAsia" w:hAnsiTheme="minorHAnsi" w:cstheme="minorBidi"/>
                <w:noProof/>
                <w:sz w:val="22"/>
                <w:szCs w:val="22"/>
              </w:rPr>
              <w:tab/>
            </w:r>
            <w:r w:rsidR="00105E27" w:rsidRPr="00461E23">
              <w:rPr>
                <w:rStyle w:val="Hyperlink"/>
                <w:rFonts w:cs="Arial"/>
                <w:noProof/>
              </w:rPr>
              <w:t>Scope of reportable deaths</w:t>
            </w:r>
            <w:r w:rsidR="00105E27">
              <w:rPr>
                <w:noProof/>
                <w:webHidden/>
              </w:rPr>
              <w:tab/>
            </w:r>
            <w:r w:rsidR="00105E27">
              <w:rPr>
                <w:noProof/>
                <w:webHidden/>
              </w:rPr>
              <w:fldChar w:fldCharType="begin"/>
            </w:r>
            <w:r w:rsidR="00105E27">
              <w:rPr>
                <w:noProof/>
                <w:webHidden/>
              </w:rPr>
              <w:instrText xml:space="preserve"> PAGEREF _Toc34821497 \h </w:instrText>
            </w:r>
            <w:r w:rsidR="00105E27">
              <w:rPr>
                <w:noProof/>
                <w:webHidden/>
              </w:rPr>
            </w:r>
            <w:r w:rsidR="00105E27">
              <w:rPr>
                <w:noProof/>
                <w:webHidden/>
              </w:rPr>
              <w:fldChar w:fldCharType="separate"/>
            </w:r>
            <w:r w:rsidR="00105E27">
              <w:rPr>
                <w:noProof/>
                <w:webHidden/>
              </w:rPr>
              <w:t>15</w:t>
            </w:r>
            <w:r w:rsidR="00105E27">
              <w:rPr>
                <w:noProof/>
                <w:webHidden/>
              </w:rPr>
              <w:fldChar w:fldCharType="end"/>
            </w:r>
          </w:hyperlink>
        </w:p>
        <w:p w14:paraId="7B8FD6D4"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8" w:history="1">
            <w:r w:rsidR="00105E27" w:rsidRPr="00461E23">
              <w:rPr>
                <w:rStyle w:val="Hyperlink"/>
                <w:rFonts w:cs="Arial"/>
                <w:noProof/>
              </w:rPr>
              <w:t>7.0.</w:t>
            </w:r>
            <w:r w:rsidR="00105E27">
              <w:rPr>
                <w:rFonts w:asciiTheme="minorHAnsi" w:eastAsiaTheme="minorEastAsia" w:hAnsiTheme="minorHAnsi" w:cstheme="minorBidi"/>
                <w:noProof/>
                <w:sz w:val="22"/>
                <w:szCs w:val="22"/>
              </w:rPr>
              <w:tab/>
            </w:r>
            <w:r w:rsidR="00105E27" w:rsidRPr="00461E23">
              <w:rPr>
                <w:rStyle w:val="Hyperlink"/>
                <w:rFonts w:cs="Arial"/>
                <w:noProof/>
              </w:rPr>
              <w:t>Identifying and Reporting Deaths</w:t>
            </w:r>
            <w:r w:rsidR="00105E27">
              <w:rPr>
                <w:noProof/>
                <w:webHidden/>
              </w:rPr>
              <w:tab/>
            </w:r>
            <w:r w:rsidR="00105E27">
              <w:rPr>
                <w:noProof/>
                <w:webHidden/>
              </w:rPr>
              <w:fldChar w:fldCharType="begin"/>
            </w:r>
            <w:r w:rsidR="00105E27">
              <w:rPr>
                <w:noProof/>
                <w:webHidden/>
              </w:rPr>
              <w:instrText xml:space="preserve"> PAGEREF _Toc34821498 \h </w:instrText>
            </w:r>
            <w:r w:rsidR="00105E27">
              <w:rPr>
                <w:noProof/>
                <w:webHidden/>
              </w:rPr>
            </w:r>
            <w:r w:rsidR="00105E27">
              <w:rPr>
                <w:noProof/>
                <w:webHidden/>
              </w:rPr>
              <w:fldChar w:fldCharType="separate"/>
            </w:r>
            <w:r w:rsidR="00105E27">
              <w:rPr>
                <w:noProof/>
                <w:webHidden/>
              </w:rPr>
              <w:t>19</w:t>
            </w:r>
            <w:r w:rsidR="00105E27">
              <w:rPr>
                <w:noProof/>
                <w:webHidden/>
              </w:rPr>
              <w:fldChar w:fldCharType="end"/>
            </w:r>
          </w:hyperlink>
        </w:p>
        <w:p w14:paraId="58317847"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499" w:history="1">
            <w:r w:rsidR="00105E27" w:rsidRPr="00461E23">
              <w:rPr>
                <w:rStyle w:val="Hyperlink"/>
                <w:rFonts w:cs="Arial"/>
                <w:noProof/>
              </w:rPr>
              <w:t>8.0.</w:t>
            </w:r>
            <w:r w:rsidR="00105E27">
              <w:rPr>
                <w:rFonts w:asciiTheme="minorHAnsi" w:eastAsiaTheme="minorEastAsia" w:hAnsiTheme="minorHAnsi" w:cstheme="minorBidi"/>
                <w:noProof/>
                <w:sz w:val="22"/>
                <w:szCs w:val="22"/>
              </w:rPr>
              <w:tab/>
            </w:r>
            <w:r w:rsidR="00105E27" w:rsidRPr="00461E23">
              <w:rPr>
                <w:rStyle w:val="Hyperlink"/>
                <w:rFonts w:cs="Arial"/>
                <w:noProof/>
              </w:rPr>
              <w:t>Review methodology</w:t>
            </w:r>
            <w:r w:rsidR="00105E27">
              <w:rPr>
                <w:noProof/>
                <w:webHidden/>
              </w:rPr>
              <w:tab/>
            </w:r>
            <w:r w:rsidR="00105E27">
              <w:rPr>
                <w:noProof/>
                <w:webHidden/>
              </w:rPr>
              <w:fldChar w:fldCharType="begin"/>
            </w:r>
            <w:r w:rsidR="00105E27">
              <w:rPr>
                <w:noProof/>
                <w:webHidden/>
              </w:rPr>
              <w:instrText xml:space="preserve"> PAGEREF _Toc34821499 \h </w:instrText>
            </w:r>
            <w:r w:rsidR="00105E27">
              <w:rPr>
                <w:noProof/>
                <w:webHidden/>
              </w:rPr>
            </w:r>
            <w:r w:rsidR="00105E27">
              <w:rPr>
                <w:noProof/>
                <w:webHidden/>
              </w:rPr>
              <w:fldChar w:fldCharType="separate"/>
            </w:r>
            <w:r w:rsidR="00105E27">
              <w:rPr>
                <w:noProof/>
                <w:webHidden/>
              </w:rPr>
              <w:t>21</w:t>
            </w:r>
            <w:r w:rsidR="00105E27">
              <w:rPr>
                <w:noProof/>
                <w:webHidden/>
              </w:rPr>
              <w:fldChar w:fldCharType="end"/>
            </w:r>
          </w:hyperlink>
        </w:p>
        <w:p w14:paraId="7CE01FF8" w14:textId="77777777" w:rsidR="00105E27" w:rsidRDefault="00000000">
          <w:pPr>
            <w:pStyle w:val="TOC1"/>
            <w:tabs>
              <w:tab w:val="left" w:pos="660"/>
              <w:tab w:val="right" w:leader="dot" w:pos="9016"/>
            </w:tabs>
            <w:rPr>
              <w:rFonts w:asciiTheme="minorHAnsi" w:eastAsiaTheme="minorEastAsia" w:hAnsiTheme="minorHAnsi" w:cstheme="minorBidi"/>
              <w:noProof/>
              <w:sz w:val="22"/>
              <w:szCs w:val="22"/>
            </w:rPr>
          </w:pPr>
          <w:hyperlink w:anchor="_Toc34821500" w:history="1">
            <w:r w:rsidR="00105E27" w:rsidRPr="00461E23">
              <w:rPr>
                <w:rStyle w:val="Hyperlink"/>
                <w:rFonts w:cs="Arial"/>
                <w:noProof/>
              </w:rPr>
              <w:t>9.0.</w:t>
            </w:r>
            <w:r w:rsidR="00105E27">
              <w:rPr>
                <w:rFonts w:asciiTheme="minorHAnsi" w:eastAsiaTheme="minorEastAsia" w:hAnsiTheme="minorHAnsi" w:cstheme="minorBidi"/>
                <w:noProof/>
                <w:sz w:val="22"/>
                <w:szCs w:val="22"/>
              </w:rPr>
              <w:tab/>
            </w:r>
            <w:r w:rsidR="00105E27" w:rsidRPr="00461E23">
              <w:rPr>
                <w:rStyle w:val="Hyperlink"/>
                <w:rFonts w:cs="Arial"/>
                <w:noProof/>
              </w:rPr>
              <w:t>Governance process / ensuring learning</w:t>
            </w:r>
            <w:r w:rsidR="00105E27">
              <w:rPr>
                <w:noProof/>
                <w:webHidden/>
              </w:rPr>
              <w:tab/>
            </w:r>
            <w:r w:rsidR="00105E27">
              <w:rPr>
                <w:noProof/>
                <w:webHidden/>
              </w:rPr>
              <w:fldChar w:fldCharType="begin"/>
            </w:r>
            <w:r w:rsidR="00105E27">
              <w:rPr>
                <w:noProof/>
                <w:webHidden/>
              </w:rPr>
              <w:instrText xml:space="preserve"> PAGEREF _Toc34821500 \h </w:instrText>
            </w:r>
            <w:r w:rsidR="00105E27">
              <w:rPr>
                <w:noProof/>
                <w:webHidden/>
              </w:rPr>
            </w:r>
            <w:r w:rsidR="00105E27">
              <w:rPr>
                <w:noProof/>
                <w:webHidden/>
              </w:rPr>
              <w:fldChar w:fldCharType="separate"/>
            </w:r>
            <w:r w:rsidR="00105E27">
              <w:rPr>
                <w:noProof/>
                <w:webHidden/>
              </w:rPr>
              <w:t>24</w:t>
            </w:r>
            <w:r w:rsidR="00105E27">
              <w:rPr>
                <w:noProof/>
                <w:webHidden/>
              </w:rPr>
              <w:fldChar w:fldCharType="end"/>
            </w:r>
          </w:hyperlink>
        </w:p>
        <w:p w14:paraId="3D3767AD" w14:textId="77777777" w:rsidR="00105E27" w:rsidRDefault="00000000">
          <w:pPr>
            <w:pStyle w:val="TOC1"/>
            <w:tabs>
              <w:tab w:val="left" w:pos="880"/>
              <w:tab w:val="right" w:leader="dot" w:pos="9016"/>
            </w:tabs>
            <w:rPr>
              <w:rFonts w:asciiTheme="minorHAnsi" w:eastAsiaTheme="minorEastAsia" w:hAnsiTheme="minorHAnsi" w:cstheme="minorBidi"/>
              <w:noProof/>
              <w:sz w:val="22"/>
              <w:szCs w:val="22"/>
            </w:rPr>
          </w:pPr>
          <w:hyperlink w:anchor="_Toc34821501" w:history="1">
            <w:r w:rsidR="00105E27" w:rsidRPr="00461E23">
              <w:rPr>
                <w:rStyle w:val="Hyperlink"/>
                <w:rFonts w:cs="Arial"/>
                <w:noProof/>
              </w:rPr>
              <w:t>10.0.</w:t>
            </w:r>
            <w:r w:rsidR="00105E27">
              <w:rPr>
                <w:rFonts w:asciiTheme="minorHAnsi" w:eastAsiaTheme="minorEastAsia" w:hAnsiTheme="minorHAnsi" w:cstheme="minorBidi"/>
                <w:noProof/>
                <w:sz w:val="22"/>
                <w:szCs w:val="22"/>
              </w:rPr>
              <w:tab/>
            </w:r>
            <w:r w:rsidR="00105E27" w:rsidRPr="00461E23">
              <w:rPr>
                <w:rStyle w:val="Hyperlink"/>
                <w:rFonts w:cs="Arial"/>
                <w:noProof/>
              </w:rPr>
              <w:t>Data reporting</w:t>
            </w:r>
            <w:r w:rsidR="00105E27">
              <w:rPr>
                <w:noProof/>
                <w:webHidden/>
              </w:rPr>
              <w:tab/>
            </w:r>
            <w:r w:rsidR="00105E27">
              <w:rPr>
                <w:noProof/>
                <w:webHidden/>
              </w:rPr>
              <w:fldChar w:fldCharType="begin"/>
            </w:r>
            <w:r w:rsidR="00105E27">
              <w:rPr>
                <w:noProof/>
                <w:webHidden/>
              </w:rPr>
              <w:instrText xml:space="preserve"> PAGEREF _Toc34821501 \h </w:instrText>
            </w:r>
            <w:r w:rsidR="00105E27">
              <w:rPr>
                <w:noProof/>
                <w:webHidden/>
              </w:rPr>
            </w:r>
            <w:r w:rsidR="00105E27">
              <w:rPr>
                <w:noProof/>
                <w:webHidden/>
              </w:rPr>
              <w:fldChar w:fldCharType="separate"/>
            </w:r>
            <w:r w:rsidR="00105E27">
              <w:rPr>
                <w:noProof/>
                <w:webHidden/>
              </w:rPr>
              <w:t>25</w:t>
            </w:r>
            <w:r w:rsidR="00105E27">
              <w:rPr>
                <w:noProof/>
                <w:webHidden/>
              </w:rPr>
              <w:fldChar w:fldCharType="end"/>
            </w:r>
          </w:hyperlink>
        </w:p>
        <w:p w14:paraId="119137FC" w14:textId="77777777" w:rsidR="00105E27" w:rsidRDefault="00000000">
          <w:pPr>
            <w:pStyle w:val="TOC1"/>
            <w:tabs>
              <w:tab w:val="left" w:pos="880"/>
              <w:tab w:val="right" w:leader="dot" w:pos="9016"/>
            </w:tabs>
            <w:rPr>
              <w:rFonts w:asciiTheme="minorHAnsi" w:eastAsiaTheme="minorEastAsia" w:hAnsiTheme="minorHAnsi" w:cstheme="minorBidi"/>
              <w:noProof/>
              <w:sz w:val="22"/>
              <w:szCs w:val="22"/>
            </w:rPr>
          </w:pPr>
          <w:hyperlink w:anchor="_Toc34821502" w:history="1">
            <w:r w:rsidR="00105E27" w:rsidRPr="00461E23">
              <w:rPr>
                <w:rStyle w:val="Hyperlink"/>
                <w:rFonts w:cs="Arial"/>
                <w:noProof/>
              </w:rPr>
              <w:t>11.0.</w:t>
            </w:r>
            <w:r w:rsidR="00105E27">
              <w:rPr>
                <w:rFonts w:asciiTheme="minorHAnsi" w:eastAsiaTheme="minorEastAsia" w:hAnsiTheme="minorHAnsi" w:cstheme="minorBidi"/>
                <w:noProof/>
                <w:sz w:val="22"/>
                <w:szCs w:val="22"/>
              </w:rPr>
              <w:tab/>
            </w:r>
            <w:r w:rsidR="00105E27" w:rsidRPr="00461E23">
              <w:rPr>
                <w:rStyle w:val="Hyperlink"/>
                <w:rFonts w:cs="Arial"/>
                <w:noProof/>
              </w:rPr>
              <w:t>Equality Impact Assessment</w:t>
            </w:r>
            <w:r w:rsidR="00105E27">
              <w:rPr>
                <w:noProof/>
                <w:webHidden/>
              </w:rPr>
              <w:tab/>
            </w:r>
            <w:r w:rsidR="00105E27">
              <w:rPr>
                <w:noProof/>
                <w:webHidden/>
              </w:rPr>
              <w:fldChar w:fldCharType="begin"/>
            </w:r>
            <w:r w:rsidR="00105E27">
              <w:rPr>
                <w:noProof/>
                <w:webHidden/>
              </w:rPr>
              <w:instrText xml:space="preserve"> PAGEREF _Toc34821502 \h </w:instrText>
            </w:r>
            <w:r w:rsidR="00105E27">
              <w:rPr>
                <w:noProof/>
                <w:webHidden/>
              </w:rPr>
            </w:r>
            <w:r w:rsidR="00105E27">
              <w:rPr>
                <w:noProof/>
                <w:webHidden/>
              </w:rPr>
              <w:fldChar w:fldCharType="separate"/>
            </w:r>
            <w:r w:rsidR="00105E27">
              <w:rPr>
                <w:noProof/>
                <w:webHidden/>
              </w:rPr>
              <w:t>26</w:t>
            </w:r>
            <w:r w:rsidR="00105E27">
              <w:rPr>
                <w:noProof/>
                <w:webHidden/>
              </w:rPr>
              <w:fldChar w:fldCharType="end"/>
            </w:r>
          </w:hyperlink>
        </w:p>
        <w:p w14:paraId="0B1D73C0" w14:textId="77777777" w:rsidR="00105E27" w:rsidRDefault="00000000">
          <w:pPr>
            <w:pStyle w:val="TOC1"/>
            <w:tabs>
              <w:tab w:val="left" w:pos="880"/>
              <w:tab w:val="right" w:leader="dot" w:pos="9016"/>
            </w:tabs>
            <w:rPr>
              <w:rFonts w:asciiTheme="minorHAnsi" w:eastAsiaTheme="minorEastAsia" w:hAnsiTheme="minorHAnsi" w:cstheme="minorBidi"/>
              <w:noProof/>
              <w:sz w:val="22"/>
              <w:szCs w:val="22"/>
            </w:rPr>
          </w:pPr>
          <w:hyperlink w:anchor="_Toc34821503" w:history="1">
            <w:r w:rsidR="00105E27" w:rsidRPr="00461E23">
              <w:rPr>
                <w:rStyle w:val="Hyperlink"/>
                <w:rFonts w:cs="Arial"/>
                <w:noProof/>
              </w:rPr>
              <w:t>12.0.</w:t>
            </w:r>
            <w:r w:rsidR="00105E27">
              <w:rPr>
                <w:rFonts w:asciiTheme="minorHAnsi" w:eastAsiaTheme="minorEastAsia" w:hAnsiTheme="minorHAnsi" w:cstheme="minorBidi"/>
                <w:noProof/>
                <w:sz w:val="22"/>
                <w:szCs w:val="22"/>
              </w:rPr>
              <w:tab/>
            </w:r>
            <w:r w:rsidR="00105E27" w:rsidRPr="00461E23">
              <w:rPr>
                <w:rStyle w:val="Hyperlink"/>
                <w:rFonts w:cs="Arial"/>
                <w:noProof/>
              </w:rPr>
              <w:t>Dissemination and implementation arrangements (including training)</w:t>
            </w:r>
            <w:r w:rsidR="00105E27">
              <w:rPr>
                <w:noProof/>
                <w:webHidden/>
              </w:rPr>
              <w:tab/>
            </w:r>
            <w:r w:rsidR="00105E27">
              <w:rPr>
                <w:noProof/>
                <w:webHidden/>
              </w:rPr>
              <w:fldChar w:fldCharType="begin"/>
            </w:r>
            <w:r w:rsidR="00105E27">
              <w:rPr>
                <w:noProof/>
                <w:webHidden/>
              </w:rPr>
              <w:instrText xml:space="preserve"> PAGEREF _Toc34821503 \h </w:instrText>
            </w:r>
            <w:r w:rsidR="00105E27">
              <w:rPr>
                <w:noProof/>
                <w:webHidden/>
              </w:rPr>
            </w:r>
            <w:r w:rsidR="00105E27">
              <w:rPr>
                <w:noProof/>
                <w:webHidden/>
              </w:rPr>
              <w:fldChar w:fldCharType="separate"/>
            </w:r>
            <w:r w:rsidR="00105E27">
              <w:rPr>
                <w:noProof/>
                <w:webHidden/>
              </w:rPr>
              <w:t>26</w:t>
            </w:r>
            <w:r w:rsidR="00105E27">
              <w:rPr>
                <w:noProof/>
                <w:webHidden/>
              </w:rPr>
              <w:fldChar w:fldCharType="end"/>
            </w:r>
          </w:hyperlink>
        </w:p>
        <w:p w14:paraId="03EE3EE2" w14:textId="77777777" w:rsidR="00105E27" w:rsidRDefault="00000000">
          <w:pPr>
            <w:pStyle w:val="TOC1"/>
            <w:tabs>
              <w:tab w:val="left" w:pos="880"/>
              <w:tab w:val="right" w:leader="dot" w:pos="9016"/>
            </w:tabs>
            <w:rPr>
              <w:rFonts w:asciiTheme="minorHAnsi" w:eastAsiaTheme="minorEastAsia" w:hAnsiTheme="minorHAnsi" w:cstheme="minorBidi"/>
              <w:noProof/>
              <w:sz w:val="22"/>
              <w:szCs w:val="22"/>
            </w:rPr>
          </w:pPr>
          <w:hyperlink w:anchor="_Toc34821504" w:history="1">
            <w:r w:rsidR="00105E27" w:rsidRPr="00461E23">
              <w:rPr>
                <w:rStyle w:val="Hyperlink"/>
                <w:rFonts w:cs="Arial"/>
                <w:noProof/>
              </w:rPr>
              <w:t>13.0.</w:t>
            </w:r>
            <w:r w:rsidR="00105E27">
              <w:rPr>
                <w:rFonts w:asciiTheme="minorHAnsi" w:eastAsiaTheme="minorEastAsia" w:hAnsiTheme="minorHAnsi" w:cstheme="minorBidi"/>
                <w:noProof/>
                <w:sz w:val="22"/>
                <w:szCs w:val="22"/>
              </w:rPr>
              <w:tab/>
            </w:r>
            <w:r w:rsidR="00105E27" w:rsidRPr="00461E23">
              <w:rPr>
                <w:rStyle w:val="Hyperlink"/>
                <w:rFonts w:cs="Arial"/>
                <w:noProof/>
              </w:rPr>
              <w:t>References</w:t>
            </w:r>
            <w:r w:rsidR="00105E27">
              <w:rPr>
                <w:noProof/>
                <w:webHidden/>
              </w:rPr>
              <w:tab/>
            </w:r>
            <w:r w:rsidR="00105E27">
              <w:rPr>
                <w:noProof/>
                <w:webHidden/>
              </w:rPr>
              <w:fldChar w:fldCharType="begin"/>
            </w:r>
            <w:r w:rsidR="00105E27">
              <w:rPr>
                <w:noProof/>
                <w:webHidden/>
              </w:rPr>
              <w:instrText xml:space="preserve"> PAGEREF _Toc34821504 \h </w:instrText>
            </w:r>
            <w:r w:rsidR="00105E27">
              <w:rPr>
                <w:noProof/>
                <w:webHidden/>
              </w:rPr>
            </w:r>
            <w:r w:rsidR="00105E27">
              <w:rPr>
                <w:noProof/>
                <w:webHidden/>
              </w:rPr>
              <w:fldChar w:fldCharType="separate"/>
            </w:r>
            <w:r w:rsidR="00105E27">
              <w:rPr>
                <w:noProof/>
                <w:webHidden/>
              </w:rPr>
              <w:t>28</w:t>
            </w:r>
            <w:r w:rsidR="00105E27">
              <w:rPr>
                <w:noProof/>
                <w:webHidden/>
              </w:rPr>
              <w:fldChar w:fldCharType="end"/>
            </w:r>
          </w:hyperlink>
        </w:p>
        <w:p w14:paraId="65EF0511"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05" w:history="1">
            <w:r w:rsidR="00105E27" w:rsidRPr="00461E23">
              <w:rPr>
                <w:rStyle w:val="Hyperlink"/>
                <w:rFonts w:cs="Arial"/>
                <w:noProof/>
              </w:rPr>
              <w:t>Appendices</w:t>
            </w:r>
            <w:r w:rsidR="00105E27">
              <w:rPr>
                <w:noProof/>
                <w:webHidden/>
              </w:rPr>
              <w:tab/>
            </w:r>
            <w:r w:rsidR="00105E27">
              <w:rPr>
                <w:noProof/>
                <w:webHidden/>
              </w:rPr>
              <w:fldChar w:fldCharType="begin"/>
            </w:r>
            <w:r w:rsidR="00105E27">
              <w:rPr>
                <w:noProof/>
                <w:webHidden/>
              </w:rPr>
              <w:instrText xml:space="preserve"> PAGEREF _Toc34821505 \h </w:instrText>
            </w:r>
            <w:r w:rsidR="00105E27">
              <w:rPr>
                <w:noProof/>
                <w:webHidden/>
              </w:rPr>
            </w:r>
            <w:r w:rsidR="00105E27">
              <w:rPr>
                <w:noProof/>
                <w:webHidden/>
              </w:rPr>
              <w:fldChar w:fldCharType="separate"/>
            </w:r>
            <w:r w:rsidR="00105E27">
              <w:rPr>
                <w:noProof/>
                <w:webHidden/>
              </w:rPr>
              <w:t>28</w:t>
            </w:r>
            <w:r w:rsidR="00105E27">
              <w:rPr>
                <w:noProof/>
                <w:webHidden/>
              </w:rPr>
              <w:fldChar w:fldCharType="end"/>
            </w:r>
          </w:hyperlink>
        </w:p>
        <w:p w14:paraId="1DA25A62"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06" w:history="1">
            <w:r w:rsidR="00105E27" w:rsidRPr="00461E23">
              <w:rPr>
                <w:rStyle w:val="Hyperlink"/>
                <w:rFonts w:cs="Arial"/>
                <w:noProof/>
              </w:rPr>
              <w:t>Appendix A -  Equality Impact Assessment</w:t>
            </w:r>
            <w:r w:rsidR="00105E27">
              <w:rPr>
                <w:noProof/>
                <w:webHidden/>
              </w:rPr>
              <w:tab/>
            </w:r>
            <w:r w:rsidR="00105E27">
              <w:rPr>
                <w:noProof/>
                <w:webHidden/>
              </w:rPr>
              <w:fldChar w:fldCharType="begin"/>
            </w:r>
            <w:r w:rsidR="00105E27">
              <w:rPr>
                <w:noProof/>
                <w:webHidden/>
              </w:rPr>
              <w:instrText xml:space="preserve"> PAGEREF _Toc34821506 \h </w:instrText>
            </w:r>
            <w:r w:rsidR="00105E27">
              <w:rPr>
                <w:noProof/>
                <w:webHidden/>
              </w:rPr>
            </w:r>
            <w:r w:rsidR="00105E27">
              <w:rPr>
                <w:noProof/>
                <w:webHidden/>
              </w:rPr>
              <w:fldChar w:fldCharType="separate"/>
            </w:r>
            <w:r w:rsidR="00105E27">
              <w:rPr>
                <w:noProof/>
                <w:webHidden/>
              </w:rPr>
              <w:t>29</w:t>
            </w:r>
            <w:r w:rsidR="00105E27">
              <w:rPr>
                <w:noProof/>
                <w:webHidden/>
              </w:rPr>
              <w:fldChar w:fldCharType="end"/>
            </w:r>
          </w:hyperlink>
        </w:p>
        <w:p w14:paraId="78722914"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07" w:history="1">
            <w:r w:rsidR="00105E27" w:rsidRPr="00461E23">
              <w:rPr>
                <w:rStyle w:val="Hyperlink"/>
                <w:rFonts w:cs="Arial"/>
                <w:noProof/>
              </w:rPr>
              <w:t>Appendix B - Checklist for the Review and Approval of Procedural Document</w:t>
            </w:r>
            <w:r w:rsidR="00105E27">
              <w:rPr>
                <w:noProof/>
                <w:webHidden/>
              </w:rPr>
              <w:tab/>
            </w:r>
            <w:r w:rsidR="00105E27">
              <w:rPr>
                <w:noProof/>
                <w:webHidden/>
              </w:rPr>
              <w:fldChar w:fldCharType="begin"/>
            </w:r>
            <w:r w:rsidR="00105E27">
              <w:rPr>
                <w:noProof/>
                <w:webHidden/>
              </w:rPr>
              <w:instrText xml:space="preserve"> PAGEREF _Toc34821507 \h </w:instrText>
            </w:r>
            <w:r w:rsidR="00105E27">
              <w:rPr>
                <w:noProof/>
                <w:webHidden/>
              </w:rPr>
            </w:r>
            <w:r w:rsidR="00105E27">
              <w:rPr>
                <w:noProof/>
                <w:webHidden/>
              </w:rPr>
              <w:fldChar w:fldCharType="separate"/>
            </w:r>
            <w:r w:rsidR="00105E27">
              <w:rPr>
                <w:noProof/>
                <w:webHidden/>
              </w:rPr>
              <w:t>36</w:t>
            </w:r>
            <w:r w:rsidR="00105E27">
              <w:rPr>
                <w:noProof/>
                <w:webHidden/>
              </w:rPr>
              <w:fldChar w:fldCharType="end"/>
            </w:r>
          </w:hyperlink>
        </w:p>
        <w:p w14:paraId="4E9EEF68"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08" w:history="1">
            <w:r w:rsidR="00105E27" w:rsidRPr="00461E23">
              <w:rPr>
                <w:rStyle w:val="Hyperlink"/>
                <w:rFonts w:cs="Arial"/>
                <w:noProof/>
              </w:rPr>
              <w:t>Appendix C - Version Control Sheet</w:t>
            </w:r>
            <w:r w:rsidR="00105E27">
              <w:rPr>
                <w:noProof/>
                <w:webHidden/>
              </w:rPr>
              <w:tab/>
            </w:r>
            <w:r w:rsidR="00105E27">
              <w:rPr>
                <w:noProof/>
                <w:webHidden/>
              </w:rPr>
              <w:fldChar w:fldCharType="begin"/>
            </w:r>
            <w:r w:rsidR="00105E27">
              <w:rPr>
                <w:noProof/>
                <w:webHidden/>
              </w:rPr>
              <w:instrText xml:space="preserve"> PAGEREF _Toc34821508 \h </w:instrText>
            </w:r>
            <w:r w:rsidR="00105E27">
              <w:rPr>
                <w:noProof/>
                <w:webHidden/>
              </w:rPr>
            </w:r>
            <w:r w:rsidR="00105E27">
              <w:rPr>
                <w:noProof/>
                <w:webHidden/>
              </w:rPr>
              <w:fldChar w:fldCharType="separate"/>
            </w:r>
            <w:r w:rsidR="00105E27">
              <w:rPr>
                <w:noProof/>
                <w:webHidden/>
              </w:rPr>
              <w:t>38</w:t>
            </w:r>
            <w:r w:rsidR="00105E27">
              <w:rPr>
                <w:noProof/>
                <w:webHidden/>
              </w:rPr>
              <w:fldChar w:fldCharType="end"/>
            </w:r>
          </w:hyperlink>
        </w:p>
        <w:p w14:paraId="42534E76"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09" w:history="1">
            <w:r w:rsidR="00105E27" w:rsidRPr="00461E23">
              <w:rPr>
                <w:rStyle w:val="Hyperlink"/>
                <w:rFonts w:cs="Arial"/>
                <w:noProof/>
              </w:rPr>
              <w:t>Appendix D - Death reporting requirements flowchart</w:t>
            </w:r>
            <w:r w:rsidR="00105E27">
              <w:rPr>
                <w:noProof/>
                <w:webHidden/>
              </w:rPr>
              <w:tab/>
            </w:r>
            <w:r w:rsidR="00105E27">
              <w:rPr>
                <w:noProof/>
                <w:webHidden/>
              </w:rPr>
              <w:fldChar w:fldCharType="begin"/>
            </w:r>
            <w:r w:rsidR="00105E27">
              <w:rPr>
                <w:noProof/>
                <w:webHidden/>
              </w:rPr>
              <w:instrText xml:space="preserve"> PAGEREF _Toc34821509 \h </w:instrText>
            </w:r>
            <w:r w:rsidR="00105E27">
              <w:rPr>
                <w:noProof/>
                <w:webHidden/>
              </w:rPr>
            </w:r>
            <w:r w:rsidR="00105E27">
              <w:rPr>
                <w:noProof/>
                <w:webHidden/>
              </w:rPr>
              <w:fldChar w:fldCharType="separate"/>
            </w:r>
            <w:r w:rsidR="00105E27">
              <w:rPr>
                <w:noProof/>
                <w:webHidden/>
              </w:rPr>
              <w:t>39</w:t>
            </w:r>
            <w:r w:rsidR="00105E27">
              <w:rPr>
                <w:noProof/>
                <w:webHidden/>
              </w:rPr>
              <w:fldChar w:fldCharType="end"/>
            </w:r>
          </w:hyperlink>
        </w:p>
        <w:p w14:paraId="10F5CB01" w14:textId="77777777" w:rsidR="00105E27" w:rsidRDefault="00000000">
          <w:pPr>
            <w:pStyle w:val="TOC1"/>
            <w:tabs>
              <w:tab w:val="right" w:leader="dot" w:pos="9016"/>
            </w:tabs>
            <w:rPr>
              <w:rFonts w:asciiTheme="minorHAnsi" w:eastAsiaTheme="minorEastAsia" w:hAnsiTheme="minorHAnsi" w:cstheme="minorBidi"/>
              <w:noProof/>
              <w:sz w:val="22"/>
              <w:szCs w:val="22"/>
            </w:rPr>
          </w:pPr>
          <w:hyperlink w:anchor="_Toc34821510" w:history="1">
            <w:r w:rsidR="00105E27" w:rsidRPr="00461E23">
              <w:rPr>
                <w:rStyle w:val="Hyperlink"/>
                <w:rFonts w:cs="Arial"/>
                <w:noProof/>
              </w:rPr>
              <w:t>Appendix E - Review and Investigation levels and family involvement flowchart</w:t>
            </w:r>
            <w:r w:rsidR="00105E27">
              <w:rPr>
                <w:noProof/>
                <w:webHidden/>
              </w:rPr>
              <w:tab/>
            </w:r>
            <w:r w:rsidR="00105E27">
              <w:rPr>
                <w:noProof/>
                <w:webHidden/>
              </w:rPr>
              <w:fldChar w:fldCharType="begin"/>
            </w:r>
            <w:r w:rsidR="00105E27">
              <w:rPr>
                <w:noProof/>
                <w:webHidden/>
              </w:rPr>
              <w:instrText xml:space="preserve"> PAGEREF _Toc34821510 \h </w:instrText>
            </w:r>
            <w:r w:rsidR="00105E27">
              <w:rPr>
                <w:noProof/>
                <w:webHidden/>
              </w:rPr>
            </w:r>
            <w:r w:rsidR="00105E27">
              <w:rPr>
                <w:noProof/>
                <w:webHidden/>
              </w:rPr>
              <w:fldChar w:fldCharType="separate"/>
            </w:r>
            <w:r w:rsidR="00105E27">
              <w:rPr>
                <w:noProof/>
                <w:webHidden/>
              </w:rPr>
              <w:t>39</w:t>
            </w:r>
            <w:r w:rsidR="00105E27">
              <w:rPr>
                <w:noProof/>
                <w:webHidden/>
              </w:rPr>
              <w:fldChar w:fldCharType="end"/>
            </w:r>
          </w:hyperlink>
        </w:p>
        <w:p w14:paraId="1B6640C9" w14:textId="77777777" w:rsidR="003E7F65" w:rsidRDefault="00232BCA" w:rsidP="00532A20">
          <w:pPr>
            <w:pStyle w:val="TOC3"/>
            <w:tabs>
              <w:tab w:val="right" w:leader="dot" w:pos="9016"/>
            </w:tabs>
            <w:ind w:left="0"/>
            <w:jc w:val="both"/>
            <w:rPr>
              <w:noProof/>
            </w:rPr>
          </w:pPr>
          <w:r>
            <w:rPr>
              <w:b/>
              <w:bCs/>
              <w:noProof/>
            </w:rPr>
            <w:fldChar w:fldCharType="end"/>
          </w:r>
        </w:p>
      </w:sdtContent>
    </w:sdt>
    <w:p w14:paraId="1B6640CA" w14:textId="77777777" w:rsidR="006122FB" w:rsidRDefault="006122FB" w:rsidP="00532A20">
      <w:pPr>
        <w:jc w:val="both"/>
        <w:rPr>
          <w:rFonts w:eastAsiaTheme="majorEastAsia" w:cs="Arial"/>
          <w:b/>
          <w:bCs/>
          <w:color w:val="000000" w:themeColor="text1"/>
          <w:sz w:val="28"/>
          <w:szCs w:val="28"/>
        </w:rPr>
      </w:pPr>
      <w:r>
        <w:rPr>
          <w:rFonts w:cs="Arial"/>
          <w:color w:val="000000" w:themeColor="text1"/>
        </w:rPr>
        <w:br w:type="page"/>
      </w:r>
    </w:p>
    <w:p w14:paraId="1B6640CB" w14:textId="77777777" w:rsidR="003E7F65" w:rsidRPr="00DB70B8" w:rsidRDefault="003E7F65" w:rsidP="001713B5">
      <w:pPr>
        <w:pStyle w:val="Heading1"/>
        <w:numPr>
          <w:ilvl w:val="0"/>
          <w:numId w:val="14"/>
        </w:numPr>
        <w:jc w:val="both"/>
        <w:rPr>
          <w:rFonts w:ascii="Arial" w:hAnsi="Arial" w:cs="Arial"/>
          <w:color w:val="000000" w:themeColor="text1"/>
        </w:rPr>
      </w:pPr>
      <w:bookmarkStart w:id="0" w:name="_Toc34821492"/>
      <w:r w:rsidRPr="00DB70B8">
        <w:rPr>
          <w:rFonts w:ascii="Arial" w:hAnsi="Arial" w:cs="Arial"/>
          <w:color w:val="000000" w:themeColor="text1"/>
        </w:rPr>
        <w:lastRenderedPageBreak/>
        <w:t>Introduction</w:t>
      </w:r>
      <w:bookmarkEnd w:id="0"/>
    </w:p>
    <w:p w14:paraId="1B6640CC" w14:textId="77777777" w:rsidR="002A794E" w:rsidRPr="00DB70B8" w:rsidRDefault="002A794E" w:rsidP="00532A20">
      <w:pPr>
        <w:jc w:val="both"/>
        <w:rPr>
          <w:b/>
        </w:rPr>
      </w:pPr>
    </w:p>
    <w:p w14:paraId="1B6640CD" w14:textId="77777777" w:rsidR="00711B56" w:rsidRPr="00DB70B8" w:rsidRDefault="007C54DA" w:rsidP="00532A20">
      <w:pPr>
        <w:jc w:val="both"/>
        <w:rPr>
          <w:rFonts w:cs="Arial"/>
        </w:rPr>
      </w:pPr>
      <w:r w:rsidRPr="00DB70B8">
        <w:rPr>
          <w:rFonts w:cs="Arial"/>
        </w:rPr>
        <w:t xml:space="preserve">Most people will be in receipt of care from the NHS at the time of their </w:t>
      </w:r>
      <w:r w:rsidR="00D40275" w:rsidRPr="00DB70B8">
        <w:rPr>
          <w:rFonts w:cs="Arial"/>
        </w:rPr>
        <w:t xml:space="preserve">death </w:t>
      </w:r>
      <w:r w:rsidR="005C0B83" w:rsidRPr="00DB70B8">
        <w:rPr>
          <w:rFonts w:cs="Arial"/>
        </w:rPr>
        <w:t>and experience excellent care from the NHS for the weeks, months and years leading up to their death</w:t>
      </w:r>
      <w:r w:rsidR="006122FB" w:rsidRPr="00DB70B8">
        <w:rPr>
          <w:rFonts w:cs="Arial"/>
        </w:rPr>
        <w:t>. H</w:t>
      </w:r>
      <w:r w:rsidR="005C0B83" w:rsidRPr="00DB70B8">
        <w:rPr>
          <w:rFonts w:cs="Arial"/>
        </w:rPr>
        <w:t>owever</w:t>
      </w:r>
      <w:r w:rsidR="006122FB" w:rsidRPr="00DB70B8">
        <w:rPr>
          <w:rFonts w:cs="Arial"/>
        </w:rPr>
        <w:t>,</w:t>
      </w:r>
      <w:r w:rsidR="005C0B83" w:rsidRPr="00DB70B8">
        <w:rPr>
          <w:rFonts w:cs="Arial"/>
        </w:rPr>
        <w:t xml:space="preserve"> for some people</w:t>
      </w:r>
      <w:r w:rsidR="006122FB" w:rsidRPr="00DB70B8">
        <w:rPr>
          <w:rFonts w:cs="Arial"/>
        </w:rPr>
        <w:t>,</w:t>
      </w:r>
      <w:r w:rsidR="005C0B83" w:rsidRPr="00DB70B8">
        <w:rPr>
          <w:rFonts w:cs="Arial"/>
        </w:rPr>
        <w:t xml:space="preserve"> the experience is different and</w:t>
      </w:r>
      <w:r w:rsidR="00711B56" w:rsidRPr="00DB70B8">
        <w:rPr>
          <w:rFonts w:cs="Arial"/>
        </w:rPr>
        <w:t xml:space="preserve"> they</w:t>
      </w:r>
      <w:r w:rsidR="005C0B83" w:rsidRPr="00DB70B8">
        <w:rPr>
          <w:rFonts w:cs="Arial"/>
        </w:rPr>
        <w:t xml:space="preserve"> experience poor quality provision for a number of reasons including system failure.</w:t>
      </w:r>
    </w:p>
    <w:p w14:paraId="1B6640CE" w14:textId="77777777" w:rsidR="00711B56" w:rsidRPr="00DB70B8" w:rsidRDefault="00711B56" w:rsidP="00532A20">
      <w:pPr>
        <w:jc w:val="both"/>
        <w:rPr>
          <w:rFonts w:cs="Arial"/>
        </w:rPr>
      </w:pPr>
    </w:p>
    <w:p w14:paraId="1B6640CF" w14:textId="77777777" w:rsidR="00711B56" w:rsidRPr="00DB70B8" w:rsidRDefault="00274B21" w:rsidP="00532A20">
      <w:pPr>
        <w:jc w:val="both"/>
        <w:rPr>
          <w:rFonts w:cs="Arial"/>
        </w:rPr>
      </w:pPr>
      <w:r>
        <w:rPr>
          <w:rFonts w:cs="Arial"/>
        </w:rPr>
        <w:t xml:space="preserve">Learning from deaths is an essential part of quality improvement. </w:t>
      </w:r>
      <w:r w:rsidR="00711B56" w:rsidRPr="00DB70B8">
        <w:rPr>
          <w:rFonts w:cs="Arial"/>
        </w:rPr>
        <w:t>It is the right thing to do to</w:t>
      </w:r>
      <w:r w:rsidR="005C0B83" w:rsidRPr="00DB70B8">
        <w:rPr>
          <w:rFonts w:cs="Arial"/>
        </w:rPr>
        <w:t xml:space="preserve"> review and investigat</w:t>
      </w:r>
      <w:r w:rsidR="00F317D9" w:rsidRPr="00DB70B8">
        <w:rPr>
          <w:rFonts w:cs="Arial"/>
        </w:rPr>
        <w:t xml:space="preserve">e deaths where care and service delivery problems occurred so that we can </w:t>
      </w:r>
      <w:r w:rsidR="005C0B83" w:rsidRPr="00DB70B8">
        <w:rPr>
          <w:rFonts w:cs="Arial"/>
        </w:rPr>
        <w:t>lea</w:t>
      </w:r>
      <w:r w:rsidR="006122FB" w:rsidRPr="00DB70B8">
        <w:rPr>
          <w:rFonts w:cs="Arial"/>
        </w:rPr>
        <w:t>r</w:t>
      </w:r>
      <w:r w:rsidR="005C0B83" w:rsidRPr="00DB70B8">
        <w:rPr>
          <w:rFonts w:cs="Arial"/>
        </w:rPr>
        <w:t xml:space="preserve">n and prevent recurrence. </w:t>
      </w:r>
    </w:p>
    <w:p w14:paraId="1B6640D0" w14:textId="77777777" w:rsidR="00A8717B" w:rsidRPr="00DB70B8" w:rsidRDefault="00A8717B" w:rsidP="00532A20">
      <w:pPr>
        <w:jc w:val="both"/>
        <w:rPr>
          <w:rFonts w:cs="Arial"/>
        </w:rPr>
      </w:pPr>
    </w:p>
    <w:p w14:paraId="1B6640D1" w14:textId="77777777" w:rsidR="008D419F" w:rsidRPr="00DB70B8" w:rsidRDefault="008D419F" w:rsidP="00532A20">
      <w:pPr>
        <w:autoSpaceDE w:val="0"/>
        <w:autoSpaceDN w:val="0"/>
        <w:adjustRightInd w:val="0"/>
        <w:jc w:val="both"/>
        <w:rPr>
          <w:rFonts w:cs="Arial"/>
        </w:rPr>
      </w:pPr>
      <w:r w:rsidRPr="00DB70B8">
        <w:rPr>
          <w:rFonts w:cs="Arial"/>
        </w:rPr>
        <w:t>This policy is in line with the Trust values:</w:t>
      </w:r>
    </w:p>
    <w:p w14:paraId="1B6640D2" w14:textId="77777777" w:rsidR="008D419F" w:rsidRPr="00DB70B8" w:rsidRDefault="008D419F" w:rsidP="001713B5">
      <w:pPr>
        <w:pStyle w:val="ListParagraph"/>
        <w:numPr>
          <w:ilvl w:val="0"/>
          <w:numId w:val="19"/>
        </w:numPr>
        <w:autoSpaceDE w:val="0"/>
        <w:autoSpaceDN w:val="0"/>
        <w:adjustRightInd w:val="0"/>
        <w:jc w:val="both"/>
        <w:rPr>
          <w:rFonts w:eastAsiaTheme="minorHAnsi" w:cs="Arial"/>
          <w:sz w:val="24"/>
        </w:rPr>
      </w:pPr>
      <w:r w:rsidRPr="00DB70B8">
        <w:rPr>
          <w:rFonts w:eastAsiaTheme="minorHAnsi" w:cs="Arial"/>
          <w:sz w:val="24"/>
        </w:rPr>
        <w:t xml:space="preserve">We put the person first and in the </w:t>
      </w:r>
      <w:proofErr w:type="spellStart"/>
      <w:r w:rsidRPr="00DB70B8">
        <w:rPr>
          <w:rFonts w:eastAsiaTheme="minorHAnsi" w:cs="Arial"/>
          <w:sz w:val="24"/>
        </w:rPr>
        <w:t>centre</w:t>
      </w:r>
      <w:proofErr w:type="spellEnd"/>
    </w:p>
    <w:p w14:paraId="1B6640D3" w14:textId="77777777" w:rsidR="008D419F" w:rsidRPr="00DB70B8" w:rsidRDefault="008D419F" w:rsidP="001713B5">
      <w:pPr>
        <w:pStyle w:val="ListParagraph"/>
        <w:numPr>
          <w:ilvl w:val="0"/>
          <w:numId w:val="19"/>
        </w:numPr>
        <w:autoSpaceDE w:val="0"/>
        <w:autoSpaceDN w:val="0"/>
        <w:adjustRightInd w:val="0"/>
        <w:jc w:val="both"/>
        <w:rPr>
          <w:rFonts w:eastAsiaTheme="minorHAnsi" w:cs="Arial"/>
          <w:sz w:val="24"/>
        </w:rPr>
      </w:pPr>
      <w:r w:rsidRPr="00DB70B8">
        <w:rPr>
          <w:rFonts w:eastAsiaTheme="minorHAnsi" w:cs="Arial"/>
          <w:sz w:val="24"/>
        </w:rPr>
        <w:t>We know that families and carers matter</w:t>
      </w:r>
    </w:p>
    <w:p w14:paraId="1B6640D4" w14:textId="77777777" w:rsidR="008D419F" w:rsidRPr="00DB70B8" w:rsidRDefault="008D419F" w:rsidP="001713B5">
      <w:pPr>
        <w:pStyle w:val="ListParagraph"/>
        <w:numPr>
          <w:ilvl w:val="0"/>
          <w:numId w:val="19"/>
        </w:numPr>
        <w:autoSpaceDE w:val="0"/>
        <w:autoSpaceDN w:val="0"/>
        <w:adjustRightInd w:val="0"/>
        <w:jc w:val="both"/>
        <w:rPr>
          <w:rFonts w:eastAsiaTheme="minorHAnsi" w:cs="Arial"/>
          <w:sz w:val="24"/>
        </w:rPr>
      </w:pPr>
      <w:r w:rsidRPr="00DB70B8">
        <w:rPr>
          <w:rFonts w:eastAsiaTheme="minorHAnsi" w:cs="Arial"/>
          <w:sz w:val="24"/>
        </w:rPr>
        <w:t>We are respectful, honest, open and transparent</w:t>
      </w:r>
    </w:p>
    <w:p w14:paraId="1B6640D5" w14:textId="77777777" w:rsidR="008D419F" w:rsidRPr="00DB70B8" w:rsidRDefault="008D419F" w:rsidP="001713B5">
      <w:pPr>
        <w:pStyle w:val="ListParagraph"/>
        <w:numPr>
          <w:ilvl w:val="0"/>
          <w:numId w:val="19"/>
        </w:numPr>
        <w:jc w:val="both"/>
        <w:rPr>
          <w:rFonts w:cs="Arial"/>
          <w:color w:val="FF0000"/>
          <w:sz w:val="24"/>
        </w:rPr>
      </w:pPr>
      <w:r w:rsidRPr="00DB70B8">
        <w:rPr>
          <w:rFonts w:eastAsiaTheme="minorHAnsi" w:cs="Arial"/>
          <w:sz w:val="24"/>
        </w:rPr>
        <w:t>We improve and aim to be outstanding</w:t>
      </w:r>
    </w:p>
    <w:p w14:paraId="1B6640D6" w14:textId="77777777" w:rsidR="00711B56" w:rsidRPr="00DB70B8" w:rsidRDefault="00711B56" w:rsidP="00532A20">
      <w:pPr>
        <w:jc w:val="both"/>
        <w:rPr>
          <w:rFonts w:cs="Arial"/>
        </w:rPr>
      </w:pPr>
    </w:p>
    <w:p w14:paraId="1B6640D7" w14:textId="77777777" w:rsidR="00673083" w:rsidRPr="00DB70B8" w:rsidRDefault="00673083" w:rsidP="00532A20">
      <w:pPr>
        <w:jc w:val="both"/>
        <w:rPr>
          <w:rFonts w:cs="Arial"/>
        </w:rPr>
      </w:pPr>
      <w:r w:rsidRPr="00DB70B8">
        <w:rPr>
          <w:rFonts w:cs="Arial"/>
        </w:rPr>
        <w:t>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w:t>
      </w:r>
    </w:p>
    <w:p w14:paraId="1B6640D8" w14:textId="77777777" w:rsidR="00673083" w:rsidRPr="00DB70B8" w:rsidRDefault="00673083" w:rsidP="00532A20">
      <w:pPr>
        <w:jc w:val="both"/>
        <w:rPr>
          <w:rFonts w:cs="Arial"/>
        </w:rPr>
      </w:pPr>
    </w:p>
    <w:p w14:paraId="1B6640D9" w14:textId="77777777" w:rsidR="007C54DA" w:rsidRPr="00DB70B8" w:rsidRDefault="007C54DA" w:rsidP="00532A20">
      <w:pPr>
        <w:jc w:val="both"/>
        <w:rPr>
          <w:rFonts w:cs="Arial"/>
        </w:rPr>
      </w:pPr>
      <w:r w:rsidRPr="00DB70B8">
        <w:rPr>
          <w:rFonts w:cs="Arial"/>
        </w:rPr>
        <w:t xml:space="preserve">The Confidential </w:t>
      </w:r>
      <w:r w:rsidR="00D40275" w:rsidRPr="00DB70B8">
        <w:rPr>
          <w:rFonts w:cs="Arial"/>
        </w:rPr>
        <w:t>I</w:t>
      </w:r>
      <w:r w:rsidRPr="00DB70B8">
        <w:rPr>
          <w:rFonts w:cs="Arial"/>
        </w:rPr>
        <w:t>nquiry into premature deaths of people with learning disabilities showed a very similar picture in terms of early deaths.</w:t>
      </w:r>
    </w:p>
    <w:p w14:paraId="1B6640DA" w14:textId="77777777" w:rsidR="007C54DA" w:rsidRPr="00DB70B8" w:rsidRDefault="007C54DA" w:rsidP="00532A20">
      <w:pPr>
        <w:jc w:val="both"/>
        <w:rPr>
          <w:rFonts w:cs="Arial"/>
          <w:highlight w:val="yellow"/>
        </w:rPr>
      </w:pPr>
    </w:p>
    <w:p w14:paraId="1B6640DB" w14:textId="77777777" w:rsidR="004E7A0C" w:rsidRPr="004E7A0C" w:rsidRDefault="00673083" w:rsidP="00532A20">
      <w:pPr>
        <w:jc w:val="both"/>
        <w:rPr>
          <w:rFonts w:cs="Arial"/>
          <w:shd w:val="clear" w:color="auto" w:fill="FFFFFF"/>
        </w:rPr>
      </w:pPr>
      <w:r w:rsidRPr="004E7A0C">
        <w:rPr>
          <w:rFonts w:cs="Arial"/>
        </w:rPr>
        <w:t xml:space="preserve">We will make it a priority to work more closely with families and carers of patients who have died and to ensure meaningful support and engagement with them at all stages, from the notification of the death of their </w:t>
      </w:r>
      <w:r w:rsidR="004E7A0C" w:rsidRPr="004E7A0C">
        <w:rPr>
          <w:rFonts w:cs="Arial"/>
        </w:rPr>
        <w:t>family member</w:t>
      </w:r>
      <w:r w:rsidRPr="004E7A0C">
        <w:rPr>
          <w:rFonts w:cs="Arial"/>
        </w:rPr>
        <w:t xml:space="preserve"> through to actions taken following on from any investigation</w:t>
      </w:r>
      <w:r w:rsidR="004E7A0C" w:rsidRPr="004E7A0C">
        <w:rPr>
          <w:rFonts w:cs="Arial"/>
        </w:rPr>
        <w:t xml:space="preserve"> in line with the </w:t>
      </w:r>
      <w:r w:rsidR="004E7A0C" w:rsidRPr="004E7A0C">
        <w:rPr>
          <w:rFonts w:cs="Arial"/>
          <w:shd w:val="clear" w:color="auto" w:fill="FFFFFF"/>
        </w:rPr>
        <w:t>National Quality Board guidance on supporting bereaved families</w:t>
      </w:r>
      <w:r w:rsidR="004E7A0C" w:rsidRPr="004E7A0C">
        <w:rPr>
          <w:rStyle w:val="FootnoteReference"/>
          <w:rFonts w:cs="Arial"/>
          <w:shd w:val="clear" w:color="auto" w:fill="FFFFFF"/>
        </w:rPr>
        <w:footnoteReference w:id="2"/>
      </w:r>
      <w:r w:rsidR="004E7A0C" w:rsidRPr="004E7A0C">
        <w:rPr>
          <w:rFonts w:cs="Arial"/>
          <w:shd w:val="clear" w:color="auto" w:fill="FFFFFF"/>
        </w:rPr>
        <w:t xml:space="preserve">. </w:t>
      </w:r>
    </w:p>
    <w:p w14:paraId="1B6640DC" w14:textId="77777777" w:rsidR="00673083" w:rsidRPr="004E7A0C" w:rsidRDefault="00673083" w:rsidP="00532A20">
      <w:pPr>
        <w:jc w:val="both"/>
        <w:rPr>
          <w:rFonts w:cs="Arial"/>
          <w:color w:val="FF0000"/>
        </w:rPr>
      </w:pPr>
    </w:p>
    <w:p w14:paraId="1B6640DD" w14:textId="77777777" w:rsidR="005C0B83" w:rsidRPr="004E7A0C" w:rsidRDefault="005C0B83" w:rsidP="00532A20">
      <w:pPr>
        <w:jc w:val="both"/>
        <w:rPr>
          <w:rFonts w:cs="Arial"/>
        </w:rPr>
      </w:pPr>
      <w:r w:rsidRPr="004E7A0C">
        <w:rPr>
          <w:rFonts w:cs="Arial"/>
        </w:rPr>
        <w:t>The Trust will also look at</w:t>
      </w:r>
      <w:r w:rsidR="00711B56" w:rsidRPr="004E7A0C">
        <w:rPr>
          <w:rFonts w:cs="Arial"/>
        </w:rPr>
        <w:t xml:space="preserve"> a selection of </w:t>
      </w:r>
      <w:r w:rsidRPr="004E7A0C">
        <w:rPr>
          <w:rFonts w:cs="Arial"/>
        </w:rPr>
        <w:t xml:space="preserve">cases </w:t>
      </w:r>
      <w:r w:rsidR="004E7A0C" w:rsidRPr="004E7A0C">
        <w:rPr>
          <w:rFonts w:cs="Arial"/>
        </w:rPr>
        <w:t xml:space="preserve">where we can </w:t>
      </w:r>
      <w:r w:rsidRPr="004E7A0C">
        <w:rPr>
          <w:rFonts w:cs="Arial"/>
        </w:rPr>
        <w:t>learn from examples of good care and share this</w:t>
      </w:r>
      <w:r w:rsidR="004E7A0C" w:rsidRPr="004E7A0C">
        <w:rPr>
          <w:rFonts w:cs="Arial"/>
        </w:rPr>
        <w:t xml:space="preserve"> through our learning from healthcare deaths reporting. </w:t>
      </w:r>
    </w:p>
    <w:p w14:paraId="1B6640DE" w14:textId="77777777" w:rsidR="004E7A0C" w:rsidRPr="004E7A0C" w:rsidRDefault="004E7A0C" w:rsidP="00532A20">
      <w:pPr>
        <w:jc w:val="both"/>
        <w:rPr>
          <w:rFonts w:cs="Arial"/>
        </w:rPr>
      </w:pPr>
    </w:p>
    <w:p w14:paraId="1B6640DF" w14:textId="77777777" w:rsidR="00673083" w:rsidRPr="00DB70B8" w:rsidRDefault="00673083" w:rsidP="00532A20">
      <w:pPr>
        <w:jc w:val="both"/>
        <w:rPr>
          <w:rFonts w:eastAsia="Calibri" w:cs="Arial"/>
        </w:rPr>
      </w:pPr>
      <w:r w:rsidRPr="004E7A0C">
        <w:rPr>
          <w:rFonts w:eastAsia="Calibri" w:cs="Arial"/>
        </w:rPr>
        <w:t>A report by independent</w:t>
      </w:r>
      <w:r w:rsidRPr="00DB70B8">
        <w:rPr>
          <w:rFonts w:eastAsia="Calibri" w:cs="Arial"/>
        </w:rPr>
        <w:t xml:space="preserve"> auditors Mazars, commissioned by NHS England was published in December 2015. It commented on services run by Southern Health NHS Foundation Trust.</w:t>
      </w:r>
    </w:p>
    <w:p w14:paraId="1B6640E0" w14:textId="77777777" w:rsidR="00673083" w:rsidRPr="00DB70B8" w:rsidRDefault="00673083" w:rsidP="00532A20">
      <w:pPr>
        <w:jc w:val="both"/>
        <w:rPr>
          <w:rFonts w:eastAsia="MS Mincho" w:cs="Arial"/>
          <w:color w:val="000000"/>
          <w:lang w:val="en"/>
        </w:rPr>
      </w:pPr>
      <w:r w:rsidRPr="00DB70B8">
        <w:rPr>
          <w:rFonts w:cs="Arial"/>
          <w:color w:val="000000"/>
          <w:lang w:val="en"/>
        </w:rPr>
        <w:t xml:space="preserve">The report found:- </w:t>
      </w:r>
    </w:p>
    <w:p w14:paraId="1B6640E1" w14:textId="77777777" w:rsidR="00673083" w:rsidRPr="00DB70B8" w:rsidRDefault="00673083" w:rsidP="001713B5">
      <w:pPr>
        <w:pStyle w:val="ListParagraph"/>
        <w:numPr>
          <w:ilvl w:val="0"/>
          <w:numId w:val="18"/>
        </w:numPr>
        <w:spacing w:before="0" w:after="0"/>
        <w:jc w:val="both"/>
        <w:rPr>
          <w:rFonts w:cs="Arial"/>
          <w:color w:val="000000"/>
          <w:sz w:val="24"/>
          <w:lang w:val="en"/>
        </w:rPr>
      </w:pPr>
      <w:r w:rsidRPr="00DB70B8">
        <w:rPr>
          <w:rFonts w:cs="Arial"/>
          <w:color w:val="000000"/>
          <w:sz w:val="24"/>
          <w:lang w:val="en"/>
        </w:rPr>
        <w:t>Failings in the way the Trust investigate</w:t>
      </w:r>
      <w:r w:rsidR="00D40275" w:rsidRPr="00DB70B8">
        <w:rPr>
          <w:rFonts w:cs="Arial"/>
          <w:color w:val="000000"/>
          <w:sz w:val="24"/>
          <w:lang w:val="en"/>
        </w:rPr>
        <w:t>d</w:t>
      </w:r>
      <w:r w:rsidRPr="00DB70B8">
        <w:rPr>
          <w:rFonts w:cs="Arial"/>
          <w:color w:val="000000"/>
          <w:sz w:val="24"/>
          <w:lang w:val="en"/>
        </w:rPr>
        <w:t xml:space="preserve"> serious incidents.</w:t>
      </w:r>
    </w:p>
    <w:p w14:paraId="1B6640E2" w14:textId="77777777" w:rsidR="00673083" w:rsidRPr="00DB70B8" w:rsidRDefault="00673083" w:rsidP="001713B5">
      <w:pPr>
        <w:pStyle w:val="ListParagraph"/>
        <w:numPr>
          <w:ilvl w:val="0"/>
          <w:numId w:val="18"/>
        </w:numPr>
        <w:spacing w:before="0" w:after="0"/>
        <w:jc w:val="both"/>
        <w:rPr>
          <w:rFonts w:cs="Arial"/>
          <w:sz w:val="24"/>
          <w:lang w:val="en-GB"/>
        </w:rPr>
      </w:pPr>
      <w:r w:rsidRPr="00DB70B8">
        <w:rPr>
          <w:rFonts w:cs="Arial"/>
          <w:sz w:val="24"/>
        </w:rPr>
        <w:t>Too few deaths were investigated and some should have been investigated further.</w:t>
      </w:r>
    </w:p>
    <w:p w14:paraId="1B6640E3" w14:textId="77777777" w:rsidR="00673083" w:rsidRPr="00DB70B8" w:rsidRDefault="00673083" w:rsidP="001713B5">
      <w:pPr>
        <w:pStyle w:val="ListParagraph"/>
        <w:numPr>
          <w:ilvl w:val="0"/>
          <w:numId w:val="18"/>
        </w:numPr>
        <w:spacing w:before="0" w:after="0"/>
        <w:jc w:val="both"/>
        <w:rPr>
          <w:rFonts w:cs="Arial"/>
          <w:sz w:val="24"/>
        </w:rPr>
      </w:pPr>
      <w:r w:rsidRPr="00DB70B8">
        <w:rPr>
          <w:rFonts w:cs="Arial"/>
          <w:sz w:val="24"/>
        </w:rPr>
        <w:t>The Trust could not demonstrate a comprehensive systematic approach to learning from deaths</w:t>
      </w:r>
    </w:p>
    <w:p w14:paraId="1B6640E4" w14:textId="77777777" w:rsidR="002A794E" w:rsidRPr="00DB70B8" w:rsidRDefault="002A794E" w:rsidP="00532A20">
      <w:pPr>
        <w:jc w:val="both"/>
        <w:rPr>
          <w:rFonts w:cs="Arial"/>
          <w:highlight w:val="yellow"/>
          <w:lang w:val="en-US"/>
        </w:rPr>
      </w:pPr>
    </w:p>
    <w:p w14:paraId="1B6640E5" w14:textId="77777777" w:rsidR="002A794E" w:rsidRPr="00DB70B8" w:rsidRDefault="002A794E" w:rsidP="00532A20">
      <w:pPr>
        <w:jc w:val="both"/>
        <w:rPr>
          <w:rFonts w:cs="Arial"/>
        </w:rPr>
      </w:pPr>
      <w:r w:rsidRPr="00DB70B8">
        <w:rPr>
          <w:rFonts w:cs="Arial"/>
        </w:rPr>
        <w:lastRenderedPageBreak/>
        <w:t xml:space="preserve">These findings were reinforced in the </w:t>
      </w:r>
      <w:r w:rsidRPr="00DB70B8">
        <w:rPr>
          <w:rFonts w:cs="Arial"/>
          <w:i/>
        </w:rPr>
        <w:t>Care Quality Commission (CQC) report Learning, candour and accountability</w:t>
      </w:r>
      <w:r w:rsidR="00DB70B8" w:rsidRPr="00DB70B8">
        <w:rPr>
          <w:rStyle w:val="FootnoteReference"/>
          <w:rFonts w:cs="Arial"/>
          <w:i/>
        </w:rPr>
        <w:footnoteReference w:id="3"/>
      </w:r>
      <w:r w:rsidR="00DB70B8" w:rsidRPr="00DB70B8">
        <w:rPr>
          <w:rFonts w:cs="Arial"/>
          <w:i/>
        </w:rPr>
        <w:t xml:space="preserve">. </w:t>
      </w:r>
      <w:r w:rsidRPr="00DB70B8">
        <w:rPr>
          <w:rFonts w:cs="Arial"/>
        </w:rPr>
        <w:t xml:space="preserve">It </w:t>
      </w:r>
      <w:r w:rsidR="00F317D9" w:rsidRPr="00DB70B8">
        <w:rPr>
          <w:rFonts w:cs="Arial"/>
        </w:rPr>
        <w:t>revealed</w:t>
      </w:r>
      <w:r w:rsidRPr="00DB70B8">
        <w:rPr>
          <w:rFonts w:cs="Arial"/>
        </w:rPr>
        <w:t xml:space="preserve"> that in some organisations learning from deaths was not being given sufficient priority and that valuable opportunities for improvements were being missed.  Importantly the CQC also point out that there is much more we can do to engage families and carers</w:t>
      </w:r>
      <w:r w:rsidR="006122FB" w:rsidRPr="00DB70B8">
        <w:rPr>
          <w:rFonts w:cs="Arial"/>
        </w:rPr>
        <w:t>,</w:t>
      </w:r>
      <w:r w:rsidRPr="00DB70B8">
        <w:rPr>
          <w:rFonts w:cs="Arial"/>
        </w:rPr>
        <w:t xml:space="preserve"> and recognis</w:t>
      </w:r>
      <w:r w:rsidR="00F317D9" w:rsidRPr="00DB70B8">
        <w:rPr>
          <w:rFonts w:cs="Arial"/>
        </w:rPr>
        <w:t>ing</w:t>
      </w:r>
      <w:r w:rsidRPr="00DB70B8">
        <w:rPr>
          <w:rFonts w:cs="Arial"/>
        </w:rPr>
        <w:t xml:space="preserve"> their insights and experiences </w:t>
      </w:r>
      <w:r w:rsidR="00F317D9" w:rsidRPr="00DB70B8">
        <w:rPr>
          <w:rFonts w:cs="Arial"/>
        </w:rPr>
        <w:t xml:space="preserve">is </w:t>
      </w:r>
      <w:r w:rsidRPr="00DB70B8">
        <w:rPr>
          <w:rFonts w:cs="Arial"/>
        </w:rPr>
        <w:t xml:space="preserve">vital to our learning. </w:t>
      </w:r>
    </w:p>
    <w:p w14:paraId="1B6640E6" w14:textId="77777777" w:rsidR="00440CB4" w:rsidRPr="00DB70B8" w:rsidRDefault="00440CB4" w:rsidP="00532A20">
      <w:pPr>
        <w:jc w:val="both"/>
        <w:rPr>
          <w:sz w:val="22"/>
          <w:szCs w:val="22"/>
          <w:highlight w:val="yellow"/>
        </w:rPr>
      </w:pPr>
    </w:p>
    <w:p w14:paraId="1B6640E7" w14:textId="77777777" w:rsidR="002A794E" w:rsidRPr="00DB70B8" w:rsidRDefault="002A794E" w:rsidP="00532A20">
      <w:pPr>
        <w:jc w:val="both"/>
        <w:rPr>
          <w:rFonts w:cs="Arial"/>
          <w:highlight w:val="yellow"/>
        </w:rPr>
      </w:pPr>
      <w:r w:rsidRPr="00DB70B8">
        <w:rPr>
          <w:rFonts w:cs="Arial"/>
        </w:rPr>
        <w:t>The National Quality Board (NQB</w:t>
      </w:r>
      <w:r w:rsidR="00F317D9" w:rsidRPr="00DB70B8">
        <w:rPr>
          <w:rFonts w:cs="Arial"/>
        </w:rPr>
        <w:t>) guidance</w:t>
      </w:r>
      <w:r w:rsidRPr="00DB70B8">
        <w:rPr>
          <w:rFonts w:cs="Arial"/>
        </w:rPr>
        <w:t xml:space="preserve"> on Learning from Deaths</w:t>
      </w:r>
      <w:r w:rsidR="00DB70B8" w:rsidRPr="00DB70B8">
        <w:rPr>
          <w:rStyle w:val="FootnoteReference"/>
          <w:rFonts w:cs="Arial"/>
        </w:rPr>
        <w:footnoteReference w:id="4"/>
      </w:r>
      <w:r w:rsidRPr="00DB70B8">
        <w:rPr>
          <w:rFonts w:cs="Arial"/>
        </w:rPr>
        <w:t xml:space="preserve"> </w:t>
      </w:r>
      <w:r w:rsidR="00DB70B8" w:rsidRPr="00DB70B8">
        <w:rPr>
          <w:rFonts w:cs="Arial"/>
        </w:rPr>
        <w:t>was</w:t>
      </w:r>
      <w:r w:rsidRPr="00DB70B8">
        <w:rPr>
          <w:rFonts w:cs="Arial"/>
        </w:rPr>
        <w:t xml:space="preserve"> the starting point to initiate a standardised approach to the way NHS Trusts report,</w:t>
      </w:r>
      <w:r w:rsidR="006122FB" w:rsidRPr="00DB70B8">
        <w:rPr>
          <w:rFonts w:cs="Arial"/>
        </w:rPr>
        <w:t xml:space="preserve"> review,</w:t>
      </w:r>
      <w:r w:rsidRPr="00DB70B8">
        <w:rPr>
          <w:rFonts w:cs="Arial"/>
          <w:color w:val="00B050"/>
        </w:rPr>
        <w:t xml:space="preserve"> </w:t>
      </w:r>
      <w:r w:rsidRPr="00DB70B8">
        <w:rPr>
          <w:rFonts w:cs="Arial"/>
        </w:rPr>
        <w:t>investigate and learn from patient deaths, which should lead to better quality investigations and more embedded learning</w:t>
      </w:r>
      <w:r w:rsidRPr="00532A20">
        <w:rPr>
          <w:rFonts w:cs="Arial"/>
        </w:rPr>
        <w:t xml:space="preserve">. These reviews will provide the Trust with valuable information in deciding how Executive Teams and Boards can use these findings. </w:t>
      </w:r>
    </w:p>
    <w:p w14:paraId="1B6640E8" w14:textId="77777777" w:rsidR="002A794E" w:rsidRPr="00DB70B8" w:rsidRDefault="002A794E" w:rsidP="00532A20">
      <w:pPr>
        <w:jc w:val="both"/>
        <w:rPr>
          <w:rFonts w:cs="Arial"/>
          <w:highlight w:val="yellow"/>
        </w:rPr>
      </w:pPr>
    </w:p>
    <w:p w14:paraId="1B6640E9" w14:textId="77777777" w:rsidR="002A794E" w:rsidRPr="00DB70B8" w:rsidRDefault="002A794E" w:rsidP="00532A20">
      <w:pPr>
        <w:jc w:val="both"/>
        <w:rPr>
          <w:rFonts w:cs="Arial"/>
        </w:rPr>
      </w:pPr>
      <w:r w:rsidRPr="00DB70B8">
        <w:rPr>
          <w:rFonts w:cs="Arial"/>
        </w:rPr>
        <w:t xml:space="preserve">The Trust fully supports the approach it has developed with mental health </w:t>
      </w:r>
      <w:r w:rsidR="007C54DA" w:rsidRPr="00DB70B8">
        <w:rPr>
          <w:rFonts w:cs="Arial"/>
        </w:rPr>
        <w:t>providers</w:t>
      </w:r>
      <w:r w:rsidRPr="00DB70B8">
        <w:rPr>
          <w:rFonts w:cs="Arial"/>
        </w:rPr>
        <w:t xml:space="preserve"> in the </w:t>
      </w:r>
      <w:r w:rsidR="00F317D9" w:rsidRPr="00DB70B8">
        <w:rPr>
          <w:rFonts w:cs="Arial"/>
        </w:rPr>
        <w:t>N</w:t>
      </w:r>
      <w:r w:rsidRPr="00DB70B8">
        <w:rPr>
          <w:rFonts w:cs="Arial"/>
        </w:rPr>
        <w:t>orth of England</w:t>
      </w:r>
      <w:r w:rsidR="00F317D9" w:rsidRPr="00DB70B8">
        <w:rPr>
          <w:rFonts w:cs="Arial"/>
        </w:rPr>
        <w:t xml:space="preserve"> </w:t>
      </w:r>
      <w:r w:rsidR="00673083" w:rsidRPr="00DB70B8">
        <w:rPr>
          <w:rFonts w:cs="Arial"/>
        </w:rPr>
        <w:t>A</w:t>
      </w:r>
      <w:r w:rsidR="00F317D9" w:rsidRPr="00DB70B8">
        <w:rPr>
          <w:rFonts w:cs="Arial"/>
        </w:rPr>
        <w:t>lliance</w:t>
      </w:r>
      <w:r w:rsidRPr="00DB70B8">
        <w:rPr>
          <w:rFonts w:cs="Arial"/>
        </w:rPr>
        <w:t xml:space="preserve"> as part of our collaborative approach</w:t>
      </w:r>
      <w:r w:rsidR="00DB70B8">
        <w:rPr>
          <w:rFonts w:cs="Arial"/>
        </w:rPr>
        <w:t xml:space="preserve"> to learning from deaths.  The T</w:t>
      </w:r>
      <w:r w:rsidRPr="00DB70B8">
        <w:rPr>
          <w:rFonts w:cs="Arial"/>
        </w:rPr>
        <w:t>rusts participating are:</w:t>
      </w:r>
    </w:p>
    <w:p w14:paraId="1B6640EA" w14:textId="77777777" w:rsidR="002A794E" w:rsidRPr="00DB70B8" w:rsidRDefault="002A794E" w:rsidP="00532A20">
      <w:pPr>
        <w:jc w:val="both"/>
        <w:rPr>
          <w:rFonts w:cs="Arial"/>
        </w:rPr>
      </w:pPr>
    </w:p>
    <w:p w14:paraId="1B6640EB" w14:textId="77777777" w:rsidR="002A794E" w:rsidRPr="00DB70B8" w:rsidRDefault="002A794E" w:rsidP="001713B5">
      <w:pPr>
        <w:pStyle w:val="ListParagraph"/>
        <w:numPr>
          <w:ilvl w:val="0"/>
          <w:numId w:val="2"/>
        </w:numPr>
        <w:jc w:val="both"/>
        <w:rPr>
          <w:rFonts w:cs="Arial"/>
          <w:sz w:val="24"/>
        </w:rPr>
      </w:pPr>
      <w:r w:rsidRPr="00DB70B8">
        <w:rPr>
          <w:rFonts w:cs="Arial"/>
          <w:sz w:val="24"/>
        </w:rPr>
        <w:t>Bradford District Care NHS Foundation Trust</w:t>
      </w:r>
    </w:p>
    <w:p w14:paraId="1B6640EC" w14:textId="77777777" w:rsidR="007B2D9D" w:rsidRPr="00DB70B8" w:rsidRDefault="002A794E" w:rsidP="001713B5">
      <w:pPr>
        <w:pStyle w:val="ListParagraph"/>
        <w:numPr>
          <w:ilvl w:val="0"/>
          <w:numId w:val="2"/>
        </w:numPr>
        <w:jc w:val="both"/>
        <w:rPr>
          <w:rFonts w:cs="Arial"/>
          <w:sz w:val="24"/>
        </w:rPr>
      </w:pPr>
      <w:r w:rsidRPr="00DB70B8">
        <w:rPr>
          <w:rFonts w:cs="Arial"/>
          <w:sz w:val="24"/>
        </w:rPr>
        <w:t>Cumbria Partnership NHS Foundation Trust</w:t>
      </w:r>
    </w:p>
    <w:p w14:paraId="1B6640ED" w14:textId="77777777" w:rsidR="007B2D9D" w:rsidRPr="00DB70B8" w:rsidRDefault="002A794E" w:rsidP="001713B5">
      <w:pPr>
        <w:pStyle w:val="ListParagraph"/>
        <w:numPr>
          <w:ilvl w:val="0"/>
          <w:numId w:val="2"/>
        </w:numPr>
        <w:jc w:val="both"/>
        <w:rPr>
          <w:rFonts w:cs="Arial"/>
          <w:sz w:val="24"/>
        </w:rPr>
      </w:pPr>
      <w:r w:rsidRPr="00DB70B8">
        <w:rPr>
          <w:rFonts w:cs="Arial"/>
          <w:sz w:val="24"/>
        </w:rPr>
        <w:t>Humber NHS Foundation Trust</w:t>
      </w:r>
    </w:p>
    <w:p w14:paraId="1B6640EE" w14:textId="77777777" w:rsidR="007B2D9D" w:rsidRPr="00DB70B8" w:rsidRDefault="002A794E" w:rsidP="001713B5">
      <w:pPr>
        <w:pStyle w:val="ListParagraph"/>
        <w:numPr>
          <w:ilvl w:val="0"/>
          <w:numId w:val="2"/>
        </w:numPr>
        <w:jc w:val="both"/>
        <w:rPr>
          <w:rFonts w:cs="Arial"/>
          <w:sz w:val="24"/>
        </w:rPr>
      </w:pPr>
      <w:r w:rsidRPr="00DB70B8">
        <w:rPr>
          <w:rFonts w:cs="Arial"/>
          <w:sz w:val="24"/>
        </w:rPr>
        <w:t>Leeds and York Partnership NHS Foundation Trust</w:t>
      </w:r>
    </w:p>
    <w:p w14:paraId="1B6640EF" w14:textId="77777777" w:rsidR="007B2D9D" w:rsidRPr="00DB70B8" w:rsidRDefault="002A794E" w:rsidP="001713B5">
      <w:pPr>
        <w:pStyle w:val="ListParagraph"/>
        <w:numPr>
          <w:ilvl w:val="0"/>
          <w:numId w:val="2"/>
        </w:numPr>
        <w:jc w:val="both"/>
        <w:rPr>
          <w:rFonts w:cs="Arial"/>
          <w:sz w:val="24"/>
        </w:rPr>
      </w:pPr>
      <w:r w:rsidRPr="00DB70B8">
        <w:rPr>
          <w:rFonts w:cs="Arial"/>
          <w:sz w:val="24"/>
        </w:rPr>
        <w:t>Northumberland, Tyne and Wear NHS Foundation Trust</w:t>
      </w:r>
    </w:p>
    <w:p w14:paraId="1B6640F0" w14:textId="77777777" w:rsidR="007B2D9D" w:rsidRPr="00DB70B8" w:rsidRDefault="002A794E" w:rsidP="001713B5">
      <w:pPr>
        <w:pStyle w:val="ListParagraph"/>
        <w:numPr>
          <w:ilvl w:val="0"/>
          <w:numId w:val="2"/>
        </w:numPr>
        <w:jc w:val="both"/>
        <w:rPr>
          <w:rFonts w:cs="Arial"/>
          <w:sz w:val="24"/>
        </w:rPr>
      </w:pPr>
      <w:proofErr w:type="spellStart"/>
      <w:r w:rsidRPr="00DB70B8">
        <w:rPr>
          <w:rFonts w:cs="Arial"/>
          <w:sz w:val="24"/>
        </w:rPr>
        <w:t>Rotherham</w:t>
      </w:r>
      <w:proofErr w:type="spellEnd"/>
      <w:r w:rsidR="00B20D31" w:rsidRPr="00DB70B8">
        <w:rPr>
          <w:rFonts w:cs="Arial"/>
          <w:sz w:val="24"/>
        </w:rPr>
        <w:t xml:space="preserve">, </w:t>
      </w:r>
      <w:r w:rsidRPr="00DB70B8">
        <w:rPr>
          <w:rFonts w:cs="Arial"/>
          <w:sz w:val="24"/>
        </w:rPr>
        <w:t>Doncaster and South Humber NHS Foundation Trust</w:t>
      </w:r>
    </w:p>
    <w:p w14:paraId="1B6640F1" w14:textId="77777777" w:rsidR="007B2D9D" w:rsidRPr="00DB70B8" w:rsidRDefault="002A794E" w:rsidP="001713B5">
      <w:pPr>
        <w:pStyle w:val="ListParagraph"/>
        <w:numPr>
          <w:ilvl w:val="0"/>
          <w:numId w:val="2"/>
        </w:numPr>
        <w:jc w:val="both"/>
        <w:rPr>
          <w:rFonts w:cs="Arial"/>
          <w:sz w:val="24"/>
        </w:rPr>
      </w:pPr>
      <w:r w:rsidRPr="00DB70B8">
        <w:rPr>
          <w:rFonts w:cs="Arial"/>
          <w:sz w:val="24"/>
        </w:rPr>
        <w:t>Sheffield Health &amp; Social Care NHS Foundation Trust</w:t>
      </w:r>
    </w:p>
    <w:p w14:paraId="1B6640F2" w14:textId="77777777" w:rsidR="007B2D9D" w:rsidRPr="00DB70B8" w:rsidRDefault="002A794E" w:rsidP="001713B5">
      <w:pPr>
        <w:pStyle w:val="ListParagraph"/>
        <w:numPr>
          <w:ilvl w:val="0"/>
          <w:numId w:val="2"/>
        </w:numPr>
        <w:jc w:val="both"/>
        <w:rPr>
          <w:rFonts w:cs="Arial"/>
          <w:sz w:val="24"/>
        </w:rPr>
      </w:pPr>
      <w:r w:rsidRPr="00DB70B8">
        <w:rPr>
          <w:rFonts w:cs="Arial"/>
          <w:sz w:val="24"/>
        </w:rPr>
        <w:t>South West Yorkshire Partnership NHS Foundation Trust</w:t>
      </w:r>
    </w:p>
    <w:p w14:paraId="1B6640F3" w14:textId="77777777" w:rsidR="002A794E" w:rsidRPr="00DB70B8" w:rsidRDefault="002A794E" w:rsidP="001713B5">
      <w:pPr>
        <w:pStyle w:val="ListParagraph"/>
        <w:numPr>
          <w:ilvl w:val="0"/>
          <w:numId w:val="2"/>
        </w:numPr>
        <w:jc w:val="both"/>
        <w:rPr>
          <w:rFonts w:cs="Arial"/>
          <w:sz w:val="24"/>
        </w:rPr>
      </w:pPr>
      <w:r w:rsidRPr="00DB70B8">
        <w:rPr>
          <w:rFonts w:cs="Arial"/>
          <w:sz w:val="24"/>
        </w:rPr>
        <w:t xml:space="preserve">Tees, </w:t>
      </w:r>
      <w:proofErr w:type="spellStart"/>
      <w:r w:rsidRPr="00DB70B8">
        <w:rPr>
          <w:rFonts w:cs="Arial"/>
          <w:sz w:val="24"/>
        </w:rPr>
        <w:t>Esk</w:t>
      </w:r>
      <w:proofErr w:type="spellEnd"/>
      <w:r w:rsidRPr="00DB70B8">
        <w:rPr>
          <w:rFonts w:cs="Arial"/>
          <w:sz w:val="24"/>
        </w:rPr>
        <w:t xml:space="preserve"> and Wear Valley NHS Foundation Trust</w:t>
      </w:r>
    </w:p>
    <w:p w14:paraId="1B6640F4" w14:textId="77777777" w:rsidR="002A794E" w:rsidRPr="004E7A0C" w:rsidRDefault="002A794E" w:rsidP="00532A20">
      <w:pPr>
        <w:jc w:val="both"/>
        <w:rPr>
          <w:rFonts w:cs="Arial"/>
          <w:highlight w:val="yellow"/>
        </w:rPr>
      </w:pPr>
    </w:p>
    <w:p w14:paraId="1B6640F5" w14:textId="77777777" w:rsidR="002A794E" w:rsidRPr="004E7A0C" w:rsidRDefault="002A794E" w:rsidP="00532A20">
      <w:pPr>
        <w:jc w:val="both"/>
        <w:rPr>
          <w:rFonts w:cs="Arial"/>
        </w:rPr>
      </w:pPr>
      <w:r w:rsidRPr="004E7A0C">
        <w:rPr>
          <w:rFonts w:cs="Arial"/>
        </w:rPr>
        <w:t xml:space="preserve">Working collaboratively will enable shared learning and good practice, </w:t>
      </w:r>
      <w:r w:rsidR="004E7A0C" w:rsidRPr="004E7A0C">
        <w:rPr>
          <w:rFonts w:cs="Arial"/>
        </w:rPr>
        <w:t xml:space="preserve">and information suitable for </w:t>
      </w:r>
      <w:r w:rsidRPr="004E7A0C">
        <w:rPr>
          <w:rFonts w:cs="Arial"/>
        </w:rPr>
        <w:t>comparison across organisations</w:t>
      </w:r>
      <w:r w:rsidR="004E7A0C" w:rsidRPr="004E7A0C">
        <w:rPr>
          <w:rFonts w:cs="Arial"/>
        </w:rPr>
        <w:t>.</w:t>
      </w:r>
      <w:r w:rsidRPr="004E7A0C">
        <w:rPr>
          <w:rFonts w:cs="Arial"/>
        </w:rPr>
        <w:t xml:space="preserve"> </w:t>
      </w:r>
      <w:r w:rsidR="00DB70B8" w:rsidRPr="004E7A0C">
        <w:rPr>
          <w:rFonts w:cs="Arial"/>
        </w:rPr>
        <w:t xml:space="preserve"> </w:t>
      </w:r>
    </w:p>
    <w:p w14:paraId="1B6640F6" w14:textId="77777777" w:rsidR="002A794E" w:rsidRPr="00DB70B8" w:rsidRDefault="002A794E" w:rsidP="00532A20">
      <w:pPr>
        <w:jc w:val="both"/>
        <w:rPr>
          <w:rFonts w:cs="Arial"/>
          <w:highlight w:val="yellow"/>
        </w:rPr>
      </w:pPr>
    </w:p>
    <w:p w14:paraId="1B6640F7" w14:textId="77777777" w:rsidR="002A794E" w:rsidRPr="00DB70B8" w:rsidRDefault="002A794E" w:rsidP="00532A20">
      <w:pPr>
        <w:jc w:val="both"/>
        <w:rPr>
          <w:rFonts w:cs="Arial"/>
        </w:rPr>
      </w:pPr>
      <w:r w:rsidRPr="00DB70B8">
        <w:rPr>
          <w:rFonts w:cs="Arial"/>
        </w:rPr>
        <w:t xml:space="preserve">This policy sets out the principles that guide our work and how we will implement them. </w:t>
      </w:r>
    </w:p>
    <w:p w14:paraId="1B6640F8" w14:textId="77777777" w:rsidR="002A794E" w:rsidRPr="00DB70B8" w:rsidRDefault="002A794E" w:rsidP="00532A20">
      <w:pPr>
        <w:jc w:val="both"/>
        <w:rPr>
          <w:rFonts w:cs="Arial"/>
          <w:highlight w:val="yellow"/>
        </w:rPr>
      </w:pPr>
    </w:p>
    <w:p w14:paraId="1B6640F9" w14:textId="77777777" w:rsidR="003B0509" w:rsidRPr="00DB70B8" w:rsidRDefault="005C0B83" w:rsidP="00532A20">
      <w:pPr>
        <w:jc w:val="both"/>
        <w:rPr>
          <w:rFonts w:cs="Arial"/>
        </w:rPr>
      </w:pPr>
      <w:r w:rsidRPr="00DB70B8">
        <w:rPr>
          <w:rFonts w:cs="Arial"/>
        </w:rPr>
        <w:t xml:space="preserve">South West Yorkshire </w:t>
      </w:r>
      <w:r w:rsidR="003B0509" w:rsidRPr="00DB70B8">
        <w:rPr>
          <w:rFonts w:cs="Arial"/>
        </w:rPr>
        <w:t>P</w:t>
      </w:r>
      <w:r w:rsidRPr="00DB70B8">
        <w:rPr>
          <w:rFonts w:cs="Arial"/>
        </w:rPr>
        <w:t>artnership</w:t>
      </w:r>
      <w:r w:rsidR="003B0509" w:rsidRPr="00DB70B8">
        <w:rPr>
          <w:rFonts w:cs="Arial"/>
        </w:rPr>
        <w:t xml:space="preserve"> NHS</w:t>
      </w:r>
      <w:r w:rsidRPr="00DB70B8">
        <w:rPr>
          <w:rFonts w:cs="Arial"/>
        </w:rPr>
        <w:t xml:space="preserve"> Trust provides a range of services</w:t>
      </w:r>
      <w:r w:rsidR="003B0509" w:rsidRPr="00DB70B8">
        <w:rPr>
          <w:rFonts w:cs="Arial"/>
        </w:rPr>
        <w:t xml:space="preserve"> </w:t>
      </w:r>
      <w:r w:rsidR="006E09D8" w:rsidRPr="00DB70B8">
        <w:rPr>
          <w:rFonts w:cs="Arial"/>
        </w:rPr>
        <w:t xml:space="preserve">alongside its </w:t>
      </w:r>
      <w:r w:rsidR="003B0509" w:rsidRPr="00DB70B8">
        <w:rPr>
          <w:rFonts w:cs="Arial"/>
        </w:rPr>
        <w:t>mental health</w:t>
      </w:r>
      <w:r w:rsidR="006E09D8" w:rsidRPr="00DB70B8">
        <w:rPr>
          <w:rFonts w:cs="Arial"/>
        </w:rPr>
        <w:t xml:space="preserve"> portfolio –including learning Disability Services, Physical Health services</w:t>
      </w:r>
      <w:r w:rsidR="003B0509" w:rsidRPr="00DB70B8">
        <w:rPr>
          <w:rFonts w:cs="Arial"/>
        </w:rPr>
        <w:t xml:space="preserve"> and these have been considered when writing the policy</w:t>
      </w:r>
      <w:r w:rsidR="00F317D9" w:rsidRPr="00DB70B8">
        <w:rPr>
          <w:rFonts w:cs="Arial"/>
        </w:rPr>
        <w:t>.</w:t>
      </w:r>
      <w:r w:rsidR="003B0509" w:rsidRPr="00DB70B8">
        <w:rPr>
          <w:rFonts w:cs="Arial"/>
        </w:rPr>
        <w:t xml:space="preserve"> </w:t>
      </w:r>
      <w:r w:rsidR="00F317D9" w:rsidRPr="00DB70B8">
        <w:rPr>
          <w:rFonts w:cs="Arial"/>
        </w:rPr>
        <w:t>We</w:t>
      </w:r>
      <w:r w:rsidR="003B0509" w:rsidRPr="00DB70B8">
        <w:rPr>
          <w:rFonts w:cs="Arial"/>
        </w:rPr>
        <w:t xml:space="preserve"> have and will continue to liaise with physical health colleagues.</w:t>
      </w:r>
    </w:p>
    <w:p w14:paraId="1B6640FA" w14:textId="77777777" w:rsidR="005C0B83" w:rsidRPr="00DB70B8" w:rsidRDefault="005C0B83" w:rsidP="00532A20">
      <w:pPr>
        <w:jc w:val="both"/>
        <w:rPr>
          <w:rFonts w:cs="Arial"/>
          <w:highlight w:val="yellow"/>
        </w:rPr>
      </w:pPr>
      <w:r w:rsidRPr="00DB70B8">
        <w:rPr>
          <w:rFonts w:cs="Arial"/>
          <w:highlight w:val="yellow"/>
        </w:rPr>
        <w:t xml:space="preserve"> </w:t>
      </w:r>
    </w:p>
    <w:p w14:paraId="1B6640FB" w14:textId="77777777" w:rsidR="009B2BF3" w:rsidRPr="00AC1228" w:rsidRDefault="002A794E" w:rsidP="00532A20">
      <w:pPr>
        <w:jc w:val="both"/>
        <w:rPr>
          <w:rFonts w:cs="Arial"/>
        </w:rPr>
      </w:pPr>
      <w:r w:rsidRPr="00AC1228">
        <w:rPr>
          <w:rFonts w:cs="Arial"/>
        </w:rPr>
        <w:t>This policy should be read in conjunction with</w:t>
      </w:r>
      <w:r w:rsidR="009B2BF3" w:rsidRPr="00AC1228">
        <w:rPr>
          <w:rFonts w:cs="Arial"/>
        </w:rPr>
        <w:t>:-</w:t>
      </w:r>
    </w:p>
    <w:p w14:paraId="1B6640FC" w14:textId="77777777" w:rsidR="002A794E" w:rsidRPr="00AC1228" w:rsidRDefault="00000000" w:rsidP="001713B5">
      <w:pPr>
        <w:pStyle w:val="ListParagraph"/>
        <w:numPr>
          <w:ilvl w:val="0"/>
          <w:numId w:val="29"/>
        </w:numPr>
        <w:jc w:val="both"/>
        <w:rPr>
          <w:rStyle w:val="Hyperlink"/>
          <w:rFonts w:cs="Arial"/>
          <w:sz w:val="24"/>
        </w:rPr>
      </w:pPr>
      <w:hyperlink r:id="rId12" w:tgtFrame="_blank" w:history="1">
        <w:r w:rsidR="00785A7A" w:rsidRPr="00AC1228">
          <w:rPr>
            <w:rStyle w:val="Hyperlink"/>
            <w:rFonts w:cs="Arial"/>
            <w:sz w:val="24"/>
          </w:rPr>
          <w:t>Being open</w:t>
        </w:r>
      </w:hyperlink>
      <w:r w:rsidR="00785A7A" w:rsidRPr="00AC1228">
        <w:rPr>
          <w:rStyle w:val="Hyperlink"/>
          <w:rFonts w:cs="Arial"/>
          <w:sz w:val="24"/>
        </w:rPr>
        <w:t> policy</w:t>
      </w:r>
    </w:p>
    <w:p w14:paraId="1B6640FD" w14:textId="77777777" w:rsidR="00785A7A" w:rsidRPr="00AC1228" w:rsidRDefault="00000000" w:rsidP="001713B5">
      <w:pPr>
        <w:pStyle w:val="ListParagraph"/>
        <w:numPr>
          <w:ilvl w:val="0"/>
          <w:numId w:val="16"/>
        </w:numPr>
        <w:jc w:val="both"/>
        <w:rPr>
          <w:rStyle w:val="Hyperlink"/>
          <w:rFonts w:cs="Arial"/>
          <w:sz w:val="24"/>
        </w:rPr>
      </w:pPr>
      <w:hyperlink r:id="rId13" w:tgtFrame="_blank" w:history="1">
        <w:r w:rsidR="00785A7A" w:rsidRPr="00AC1228">
          <w:rPr>
            <w:rStyle w:val="Hyperlink"/>
            <w:rFonts w:cs="Arial"/>
            <w:sz w:val="24"/>
          </w:rPr>
          <w:t>Incident reporting and management (including serious incidents)</w:t>
        </w:r>
      </w:hyperlink>
      <w:r w:rsidR="00785A7A" w:rsidRPr="00AC1228">
        <w:rPr>
          <w:rStyle w:val="Hyperlink"/>
          <w:rFonts w:cs="Arial"/>
          <w:sz w:val="24"/>
        </w:rPr>
        <w:t> policy</w:t>
      </w:r>
    </w:p>
    <w:p w14:paraId="1B6640FE" w14:textId="77777777" w:rsidR="002A794E" w:rsidRPr="00AC1228" w:rsidRDefault="00000000" w:rsidP="001713B5">
      <w:pPr>
        <w:pStyle w:val="ListParagraph"/>
        <w:numPr>
          <w:ilvl w:val="0"/>
          <w:numId w:val="16"/>
        </w:numPr>
        <w:jc w:val="both"/>
        <w:rPr>
          <w:rStyle w:val="Hyperlink"/>
          <w:rFonts w:cs="Arial"/>
          <w:sz w:val="24"/>
        </w:rPr>
      </w:pPr>
      <w:hyperlink r:id="rId14" w:tgtFrame="_blank" w:history="1">
        <w:r w:rsidR="00785A7A" w:rsidRPr="00AC1228">
          <w:rPr>
            <w:rStyle w:val="Hyperlink"/>
            <w:rFonts w:cs="Arial"/>
            <w:sz w:val="24"/>
          </w:rPr>
          <w:t xml:space="preserve">Investigating and </w:t>
        </w:r>
        <w:proofErr w:type="spellStart"/>
        <w:r w:rsidR="00785A7A" w:rsidRPr="00AC1228">
          <w:rPr>
            <w:rStyle w:val="Hyperlink"/>
            <w:rFonts w:cs="Arial"/>
            <w:sz w:val="24"/>
          </w:rPr>
          <w:t>analysing</w:t>
        </w:r>
        <w:proofErr w:type="spellEnd"/>
        <w:r w:rsidR="00785A7A" w:rsidRPr="00AC1228">
          <w:rPr>
            <w:rStyle w:val="Hyperlink"/>
            <w:rFonts w:cs="Arial"/>
            <w:sz w:val="24"/>
          </w:rPr>
          <w:t xml:space="preserve"> incidents, complaints and claims to learn from experience</w:t>
        </w:r>
      </w:hyperlink>
      <w:r w:rsidR="00785A7A" w:rsidRPr="00AC1228">
        <w:rPr>
          <w:rStyle w:val="Hyperlink"/>
          <w:rFonts w:cs="Arial"/>
          <w:sz w:val="24"/>
        </w:rPr>
        <w:t> policy</w:t>
      </w:r>
    </w:p>
    <w:p w14:paraId="1B6640FF" w14:textId="77777777" w:rsidR="003E7F65" w:rsidRPr="00274B21" w:rsidRDefault="003E7F65" w:rsidP="001713B5">
      <w:pPr>
        <w:pStyle w:val="Heading1"/>
        <w:numPr>
          <w:ilvl w:val="0"/>
          <w:numId w:val="30"/>
        </w:numPr>
        <w:jc w:val="both"/>
        <w:rPr>
          <w:rFonts w:ascii="Arial" w:hAnsi="Arial" w:cs="Arial"/>
          <w:color w:val="auto"/>
        </w:rPr>
      </w:pPr>
      <w:bookmarkStart w:id="1" w:name="_Toc34821493"/>
      <w:r w:rsidRPr="00274B21">
        <w:rPr>
          <w:rFonts w:ascii="Arial" w:hAnsi="Arial" w:cs="Arial"/>
          <w:color w:val="auto"/>
        </w:rPr>
        <w:lastRenderedPageBreak/>
        <w:t>Purpose and scope of the policy</w:t>
      </w:r>
      <w:bookmarkEnd w:id="1"/>
    </w:p>
    <w:p w14:paraId="1B664100" w14:textId="77777777" w:rsidR="009B2BF3" w:rsidRPr="00DB70B8" w:rsidRDefault="009B2BF3" w:rsidP="00532A20">
      <w:pPr>
        <w:jc w:val="both"/>
        <w:rPr>
          <w:b/>
          <w:highlight w:val="yellow"/>
        </w:rPr>
      </w:pPr>
    </w:p>
    <w:p w14:paraId="1B664101" w14:textId="27475263" w:rsidR="00F317D9" w:rsidRPr="004E6717" w:rsidRDefault="009B2BF3" w:rsidP="00532A20">
      <w:pPr>
        <w:pStyle w:val="Default"/>
        <w:jc w:val="both"/>
      </w:pPr>
      <w:r w:rsidRPr="004E6717">
        <w:t xml:space="preserve">Working with families/carers of patients who have died offers an invaluable source of insight to improve services. </w:t>
      </w:r>
      <w:r w:rsidR="004E7A0C">
        <w:t>T</w:t>
      </w:r>
      <w:r w:rsidRPr="004E6717">
        <w:t xml:space="preserve">here is a need to ensure </w:t>
      </w:r>
      <w:r w:rsidR="004E6717">
        <w:t>families are given the opportunity to comment on the care received, and ensure</w:t>
      </w:r>
      <w:r w:rsidRPr="004E6717">
        <w:t xml:space="preserve"> support is provided at all stages of the review process and an understanding that treating bereaved families/carers as equal partners in this process is vital. </w:t>
      </w:r>
      <w:r w:rsidR="00012E0B">
        <w:t>Communication with families and carers should consider the Accessible Information Standards.</w:t>
      </w:r>
    </w:p>
    <w:p w14:paraId="1B664102" w14:textId="77777777" w:rsidR="00F317D9" w:rsidRPr="00DB70B8" w:rsidRDefault="00F317D9" w:rsidP="00532A20">
      <w:pPr>
        <w:pStyle w:val="Default"/>
        <w:jc w:val="both"/>
        <w:rPr>
          <w:highlight w:val="yellow"/>
        </w:rPr>
      </w:pPr>
    </w:p>
    <w:p w14:paraId="1B664103" w14:textId="77777777" w:rsidR="009B2BF3" w:rsidRPr="004E7A0C" w:rsidRDefault="009B2BF3" w:rsidP="00532A20">
      <w:pPr>
        <w:jc w:val="both"/>
        <w:rPr>
          <w:rFonts w:cs="Arial"/>
          <w:bCs/>
          <w:kern w:val="36"/>
        </w:rPr>
      </w:pPr>
      <w:r w:rsidRPr="004E6717">
        <w:t>In line with the National Quality Board guidance on Learning from Deaths</w:t>
      </w:r>
      <w:r w:rsidR="004E7A0C">
        <w:rPr>
          <w:rStyle w:val="FootnoteReference"/>
        </w:rPr>
        <w:footnoteReference w:id="5"/>
      </w:r>
      <w:r w:rsidRPr="004E6717">
        <w:t xml:space="preserve">, every Trust must </w:t>
      </w:r>
      <w:r w:rsidRPr="004E7A0C">
        <w:t xml:space="preserve">have a policy in place that sets out how it </w:t>
      </w:r>
      <w:r w:rsidR="00785A7A" w:rsidRPr="004E7A0C">
        <w:t>identifies</w:t>
      </w:r>
      <w:r w:rsidR="006A1105" w:rsidRPr="004E7A0C">
        <w:t>,</w:t>
      </w:r>
      <w:r w:rsidRPr="004E7A0C">
        <w:t xml:space="preserve"> reports, </w:t>
      </w:r>
      <w:r w:rsidR="006A1105" w:rsidRPr="004E7A0C">
        <w:t xml:space="preserve">reviews, </w:t>
      </w:r>
      <w:r w:rsidRPr="004E7A0C">
        <w:t>investigates and learns from a patient’s death</w:t>
      </w:r>
      <w:r w:rsidR="004E7A0C" w:rsidRPr="004E7A0C">
        <w:t xml:space="preserve"> and reviewing the care they received prior to death to co</w:t>
      </w:r>
      <w:r w:rsidRPr="004E7A0C">
        <w:t xml:space="preserve">nsider if this could have been improved. </w:t>
      </w:r>
    </w:p>
    <w:p w14:paraId="1B664104" w14:textId="77777777" w:rsidR="009B2BF3" w:rsidRPr="004E7A0C" w:rsidRDefault="009B2BF3" w:rsidP="00532A20">
      <w:pPr>
        <w:pStyle w:val="Default"/>
        <w:jc w:val="both"/>
        <w:rPr>
          <w:color w:val="auto"/>
          <w:highlight w:val="yellow"/>
        </w:rPr>
      </w:pPr>
    </w:p>
    <w:p w14:paraId="1B664105" w14:textId="77777777" w:rsidR="00DC033A" w:rsidRPr="004E7A0C" w:rsidRDefault="00DC033A" w:rsidP="00532A20">
      <w:pPr>
        <w:pStyle w:val="Default"/>
        <w:jc w:val="both"/>
        <w:rPr>
          <w:color w:val="auto"/>
        </w:rPr>
      </w:pPr>
      <w:r w:rsidRPr="004E7A0C">
        <w:rPr>
          <w:color w:val="auto"/>
        </w:rPr>
        <w:t xml:space="preserve">The Trust already does significant work with working with families following deaths where care delivery may be an issue. We also involve service users and families in the development of services and provide opportunities to provide feedback on all aspects of care and services delivery. </w:t>
      </w:r>
    </w:p>
    <w:p w14:paraId="1B664106" w14:textId="77777777" w:rsidR="00DC033A" w:rsidRPr="004E7A0C" w:rsidRDefault="00DC033A" w:rsidP="00532A20">
      <w:pPr>
        <w:pStyle w:val="Default"/>
        <w:jc w:val="both"/>
        <w:rPr>
          <w:color w:val="auto"/>
        </w:rPr>
      </w:pPr>
    </w:p>
    <w:p w14:paraId="1B664107" w14:textId="77777777" w:rsidR="00DC033A" w:rsidRPr="004E7A0C" w:rsidRDefault="00DC033A" w:rsidP="00532A20">
      <w:pPr>
        <w:pStyle w:val="Default"/>
        <w:jc w:val="both"/>
        <w:rPr>
          <w:color w:val="auto"/>
        </w:rPr>
      </w:pPr>
      <w:r w:rsidRPr="004E7A0C">
        <w:rPr>
          <w:color w:val="auto"/>
        </w:rPr>
        <w:t>We will continue to educate staff and encourage a more open culture of listening to the views and opinions of families and carers following all deaths. Staff will become more confident in identifying what can be done differently and improve systems and share systems and processes that are working well.</w:t>
      </w:r>
    </w:p>
    <w:p w14:paraId="1B664108" w14:textId="77777777" w:rsidR="004E7A0C" w:rsidRPr="004E7A0C" w:rsidRDefault="004E7A0C" w:rsidP="00532A20">
      <w:pPr>
        <w:pStyle w:val="Default"/>
        <w:jc w:val="both"/>
        <w:rPr>
          <w:color w:val="auto"/>
        </w:rPr>
      </w:pPr>
    </w:p>
    <w:p w14:paraId="1B664109" w14:textId="77777777" w:rsidR="004E7A0C" w:rsidRPr="004E6717" w:rsidRDefault="004E7A0C" w:rsidP="00532A20">
      <w:pPr>
        <w:pStyle w:val="Default"/>
        <w:jc w:val="both"/>
      </w:pPr>
      <w:r w:rsidRPr="004E6717">
        <w:t xml:space="preserve">This policy </w:t>
      </w:r>
      <w:r>
        <w:t xml:space="preserve">sets out </w:t>
      </w:r>
      <w:r w:rsidRPr="004E6717">
        <w:t>roles and responsibilities relating to learning from deaths and promotes a culture of learning lessons.</w:t>
      </w:r>
    </w:p>
    <w:p w14:paraId="1B66410A" w14:textId="77777777" w:rsidR="00DC033A" w:rsidRPr="009A2918" w:rsidRDefault="00DC033A" w:rsidP="00532A20">
      <w:pPr>
        <w:pStyle w:val="Default"/>
        <w:ind w:left="360"/>
        <w:jc w:val="both"/>
        <w:rPr>
          <w:highlight w:val="yell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9B2BF3" w:rsidRPr="00DB70B8" w14:paraId="1B66410D" w14:textId="77777777" w:rsidTr="004E7A0C">
        <w:trPr>
          <w:trHeight w:val="584"/>
        </w:trPr>
        <w:tc>
          <w:tcPr>
            <w:tcW w:w="81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CC"/>
            <w:hideMark/>
          </w:tcPr>
          <w:p w14:paraId="1B66410B" w14:textId="77777777" w:rsidR="009B2BF3" w:rsidRPr="00DB70B8" w:rsidRDefault="009B2BF3" w:rsidP="00532A20">
            <w:pPr>
              <w:spacing w:before="60" w:after="60"/>
              <w:jc w:val="both"/>
              <w:rPr>
                <w:rFonts w:ascii="Arial" w:hAnsi="Arial" w:cs="Arial"/>
                <w:highlight w:val="yellow"/>
                <w:lang w:eastAsia="en-US"/>
              </w:rPr>
            </w:pPr>
            <w:r w:rsidRPr="00DB70B8">
              <w:rPr>
                <w:rFonts w:cs="Arial"/>
                <w:noProof/>
                <w:highlight w:val="yellow"/>
              </w:rPr>
              <w:drawing>
                <wp:anchor distT="0" distB="0" distL="114300" distR="114300" simplePos="0" relativeHeight="251658244" behindDoc="0" locked="0" layoutInCell="1" allowOverlap="1" wp14:anchorId="1B6645DC" wp14:editId="1B6645DD">
                  <wp:simplePos x="0" y="0"/>
                  <wp:positionH relativeFrom="column">
                    <wp:posOffset>-9525</wp:posOffset>
                  </wp:positionH>
                  <wp:positionV relativeFrom="paragraph">
                    <wp:posOffset>5080</wp:posOffset>
                  </wp:positionV>
                  <wp:extent cx="372110" cy="350520"/>
                  <wp:effectExtent l="0" t="0" r="8890" b="0"/>
                  <wp:wrapSquare wrapText="bothSides"/>
                  <wp:docPr id="6" name="Picture 6"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84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CC"/>
            <w:hideMark/>
          </w:tcPr>
          <w:p w14:paraId="1B66410C" w14:textId="77777777" w:rsidR="009B2BF3" w:rsidRPr="00DB70B8" w:rsidRDefault="009B2BF3" w:rsidP="00532A20">
            <w:pPr>
              <w:spacing w:before="60" w:after="60"/>
              <w:jc w:val="both"/>
              <w:rPr>
                <w:rFonts w:ascii="Arial" w:hAnsi="Arial" w:cs="Arial"/>
                <w:highlight w:val="yellow"/>
                <w:lang w:eastAsia="en-US"/>
              </w:rPr>
            </w:pPr>
            <w:r w:rsidRPr="004E6717">
              <w:rPr>
                <w:rFonts w:ascii="Arial" w:hAnsi="Arial" w:cs="Arial"/>
                <w:shd w:val="clear" w:color="auto" w:fill="FFFFCC"/>
              </w:rPr>
              <w:t>Learning from a review about the care provided to patients who die in our care is integral to the Trust’s governance and quality improvement work.</w:t>
            </w:r>
          </w:p>
        </w:tc>
      </w:tr>
    </w:tbl>
    <w:p w14:paraId="1B66410E" w14:textId="77777777" w:rsidR="009B2BF3" w:rsidRPr="00DB70B8" w:rsidRDefault="009B2BF3" w:rsidP="00532A20">
      <w:pPr>
        <w:jc w:val="both"/>
        <w:rPr>
          <w:b/>
          <w:highlight w:val="yellow"/>
        </w:rPr>
      </w:pPr>
    </w:p>
    <w:p w14:paraId="1B66410F" w14:textId="77777777" w:rsidR="00263C1B" w:rsidRPr="00263C1B" w:rsidRDefault="00263C1B" w:rsidP="00532A20">
      <w:pPr>
        <w:pStyle w:val="ListParagraph"/>
        <w:spacing w:before="100" w:beforeAutospacing="1" w:after="100" w:afterAutospacing="1"/>
        <w:ind w:left="0"/>
        <w:jc w:val="both"/>
        <w:rPr>
          <w:rFonts w:cs="Arial"/>
          <w:b/>
          <w:sz w:val="24"/>
        </w:rPr>
      </w:pPr>
      <w:r w:rsidRPr="00263C1B">
        <w:rPr>
          <w:rFonts w:cs="Arial"/>
          <w:b/>
          <w:sz w:val="24"/>
        </w:rPr>
        <w:t>2.1 Purpose</w:t>
      </w:r>
    </w:p>
    <w:p w14:paraId="1B664110" w14:textId="77777777" w:rsidR="00263C1B" w:rsidRDefault="00263C1B" w:rsidP="00532A20">
      <w:pPr>
        <w:pStyle w:val="ListParagraph"/>
        <w:spacing w:before="100" w:beforeAutospacing="1" w:after="100" w:afterAutospacing="1"/>
        <w:ind w:left="0"/>
        <w:jc w:val="both"/>
        <w:rPr>
          <w:rFonts w:cs="Arial"/>
          <w:sz w:val="24"/>
        </w:rPr>
      </w:pPr>
    </w:p>
    <w:p w14:paraId="1B664111" w14:textId="77777777" w:rsidR="0031499E" w:rsidRPr="004E6717" w:rsidRDefault="0031499E" w:rsidP="00532A20">
      <w:pPr>
        <w:pStyle w:val="ListParagraph"/>
        <w:spacing w:before="100" w:beforeAutospacing="1" w:after="100" w:afterAutospacing="1"/>
        <w:ind w:left="0"/>
        <w:jc w:val="both"/>
        <w:rPr>
          <w:rFonts w:cs="Arial"/>
          <w:sz w:val="24"/>
        </w:rPr>
      </w:pPr>
      <w:r w:rsidRPr="004E6717">
        <w:rPr>
          <w:rFonts w:cs="Arial"/>
          <w:sz w:val="24"/>
        </w:rPr>
        <w:t xml:space="preserve">The Trust will implement the requirements outlined in the Learning from Deaths framework as part of the </w:t>
      </w:r>
      <w:proofErr w:type="spellStart"/>
      <w:r w:rsidRPr="004E6717">
        <w:rPr>
          <w:rFonts w:cs="Arial"/>
          <w:sz w:val="24"/>
        </w:rPr>
        <w:t>organisation’s</w:t>
      </w:r>
      <w:proofErr w:type="spellEnd"/>
      <w:r w:rsidRPr="004E6717">
        <w:rPr>
          <w:rFonts w:cs="Arial"/>
          <w:sz w:val="24"/>
        </w:rPr>
        <w:t xml:space="preserve"> existing procedures to learn and continually improve the quality of care provided to all patients. </w:t>
      </w:r>
    </w:p>
    <w:p w14:paraId="1B664112" w14:textId="77777777" w:rsidR="0031499E" w:rsidRPr="004E6717" w:rsidRDefault="0031499E" w:rsidP="00532A20">
      <w:pPr>
        <w:pStyle w:val="ListParagraph"/>
        <w:spacing w:before="100" w:beforeAutospacing="1" w:after="100" w:afterAutospacing="1"/>
        <w:ind w:left="0"/>
        <w:jc w:val="both"/>
        <w:rPr>
          <w:rFonts w:cs="Arial"/>
          <w:sz w:val="24"/>
        </w:rPr>
      </w:pPr>
    </w:p>
    <w:p w14:paraId="1B664113" w14:textId="77777777" w:rsidR="009B2BF3" w:rsidRPr="004E6717" w:rsidRDefault="0031499E" w:rsidP="00532A20">
      <w:pPr>
        <w:pStyle w:val="ListParagraph"/>
        <w:spacing w:before="100" w:beforeAutospacing="1" w:after="100" w:afterAutospacing="1"/>
        <w:ind w:left="0"/>
        <w:jc w:val="both"/>
        <w:rPr>
          <w:rFonts w:cs="Arial"/>
          <w:sz w:val="24"/>
        </w:rPr>
      </w:pPr>
      <w:r w:rsidRPr="004E6717">
        <w:rPr>
          <w:rFonts w:cs="Arial"/>
          <w:sz w:val="24"/>
        </w:rPr>
        <w:t>It will</w:t>
      </w:r>
      <w:r w:rsidR="009B2BF3" w:rsidRPr="004E6717">
        <w:rPr>
          <w:rFonts w:cs="Arial"/>
          <w:sz w:val="24"/>
        </w:rPr>
        <w:t xml:space="preserve"> set out the Trust</w:t>
      </w:r>
      <w:r w:rsidR="006A1105" w:rsidRPr="004E6717">
        <w:rPr>
          <w:rFonts w:cs="Arial"/>
          <w:sz w:val="24"/>
        </w:rPr>
        <w:t>’</w:t>
      </w:r>
      <w:r w:rsidR="009B2BF3" w:rsidRPr="004E6717">
        <w:rPr>
          <w:rFonts w:cs="Arial"/>
          <w:sz w:val="24"/>
        </w:rPr>
        <w:t>s expectation / principles on how it responds to deaths in our care and identifies the scope of rev</w:t>
      </w:r>
      <w:r w:rsidR="006A1105" w:rsidRPr="004E6717">
        <w:rPr>
          <w:rFonts w:cs="Arial"/>
          <w:sz w:val="24"/>
        </w:rPr>
        <w:t>iew for each death and how the T</w:t>
      </w:r>
      <w:r w:rsidR="009B2BF3" w:rsidRPr="004E6717">
        <w:rPr>
          <w:rFonts w:cs="Arial"/>
          <w:sz w:val="24"/>
        </w:rPr>
        <w:t>rust will learn from them.</w:t>
      </w:r>
    </w:p>
    <w:p w14:paraId="1B664114" w14:textId="77777777" w:rsidR="006A1105" w:rsidRPr="004E6717" w:rsidRDefault="006A1105" w:rsidP="00532A20">
      <w:pPr>
        <w:pStyle w:val="ListParagraph"/>
        <w:spacing w:before="100" w:beforeAutospacing="1" w:after="100" w:afterAutospacing="1"/>
        <w:ind w:left="0"/>
        <w:jc w:val="both"/>
        <w:rPr>
          <w:rFonts w:cs="Arial"/>
          <w:sz w:val="24"/>
        </w:rPr>
      </w:pPr>
    </w:p>
    <w:p w14:paraId="1B664115" w14:textId="77777777" w:rsidR="009B2BF3" w:rsidRDefault="009B2BF3" w:rsidP="00532A20">
      <w:pPr>
        <w:pStyle w:val="ListParagraph"/>
        <w:ind w:left="0"/>
        <w:jc w:val="both"/>
        <w:rPr>
          <w:rFonts w:cs="Arial"/>
          <w:sz w:val="24"/>
        </w:rPr>
      </w:pPr>
      <w:r w:rsidRPr="004E6717">
        <w:rPr>
          <w:rFonts w:cs="Arial"/>
          <w:sz w:val="24"/>
        </w:rPr>
        <w:t>This policy sets out how staff can support the involvement of families and carers when a death has occurred and how to engage with them</w:t>
      </w:r>
      <w:r w:rsidRPr="004E6717">
        <w:rPr>
          <w:rFonts w:cs="Arial"/>
          <w:sz w:val="24"/>
          <w:lang w:val="en-GB"/>
        </w:rPr>
        <w:t xml:space="preserve"> </w:t>
      </w:r>
      <w:r w:rsidRPr="004E6717">
        <w:rPr>
          <w:rFonts w:cs="Arial"/>
          <w:sz w:val="24"/>
        </w:rPr>
        <w:t>to ensure there are easy opportunities to discuss or ask questions about the care received by their loved on</w:t>
      </w:r>
      <w:r w:rsidR="00DF783B" w:rsidRPr="004E6717">
        <w:rPr>
          <w:rFonts w:cs="Arial"/>
          <w:sz w:val="24"/>
        </w:rPr>
        <w:t>e to their preferred timescale.</w:t>
      </w:r>
    </w:p>
    <w:p w14:paraId="1B664116" w14:textId="77777777" w:rsidR="004E7A0C" w:rsidRDefault="004E7A0C" w:rsidP="00532A20">
      <w:pPr>
        <w:pStyle w:val="ListParagraph"/>
        <w:ind w:left="0"/>
        <w:jc w:val="both"/>
        <w:rPr>
          <w:rFonts w:cs="Arial"/>
          <w:sz w:val="24"/>
        </w:rPr>
      </w:pPr>
    </w:p>
    <w:p w14:paraId="1B664117" w14:textId="77777777" w:rsidR="004E7A0C" w:rsidRDefault="004E7A0C" w:rsidP="00532A20">
      <w:pPr>
        <w:pStyle w:val="ListParagraph"/>
        <w:ind w:left="0"/>
        <w:jc w:val="both"/>
        <w:rPr>
          <w:rFonts w:cs="Arial"/>
          <w:sz w:val="24"/>
        </w:rPr>
      </w:pPr>
    </w:p>
    <w:p w14:paraId="1B664118" w14:textId="77777777" w:rsidR="00263C1B" w:rsidRPr="004E6717" w:rsidRDefault="00263C1B" w:rsidP="00532A20">
      <w:pPr>
        <w:pStyle w:val="ListParagraph"/>
        <w:ind w:left="0"/>
        <w:jc w:val="both"/>
        <w:rPr>
          <w:rFonts w:cs="Arial"/>
          <w:sz w:val="24"/>
        </w:rPr>
      </w:pPr>
    </w:p>
    <w:p w14:paraId="1B664119" w14:textId="77777777" w:rsidR="009B2BF3" w:rsidRPr="00263C1B" w:rsidRDefault="009B2BF3" w:rsidP="00532A20">
      <w:pPr>
        <w:pStyle w:val="ListParagraph"/>
        <w:spacing w:before="100" w:beforeAutospacing="1" w:after="100" w:afterAutospacing="1"/>
        <w:ind w:left="0"/>
        <w:jc w:val="both"/>
        <w:rPr>
          <w:rFonts w:cs="Arial"/>
          <w:b/>
          <w:sz w:val="24"/>
        </w:rPr>
      </w:pPr>
      <w:r w:rsidRPr="00263C1B">
        <w:rPr>
          <w:rFonts w:cs="Arial"/>
          <w:b/>
          <w:sz w:val="24"/>
        </w:rPr>
        <w:t xml:space="preserve"> </w:t>
      </w:r>
      <w:r w:rsidR="00DF783B" w:rsidRPr="00263C1B">
        <w:rPr>
          <w:rFonts w:cs="Arial"/>
          <w:b/>
          <w:sz w:val="24"/>
        </w:rPr>
        <w:t>2.2</w:t>
      </w:r>
      <w:r w:rsidR="009D1EB8" w:rsidRPr="00263C1B">
        <w:rPr>
          <w:rFonts w:cs="Arial"/>
          <w:b/>
          <w:sz w:val="24"/>
        </w:rPr>
        <w:t>.</w:t>
      </w:r>
      <w:r w:rsidR="00DF783B" w:rsidRPr="00263C1B">
        <w:rPr>
          <w:rFonts w:cs="Arial"/>
          <w:b/>
          <w:sz w:val="24"/>
        </w:rPr>
        <w:t xml:space="preserve"> </w:t>
      </w:r>
      <w:r w:rsidRPr="00263C1B">
        <w:rPr>
          <w:rFonts w:cs="Arial"/>
          <w:b/>
          <w:sz w:val="24"/>
        </w:rPr>
        <w:t>Objectives</w:t>
      </w:r>
    </w:p>
    <w:p w14:paraId="1B66411A" w14:textId="77777777" w:rsidR="009B2BF3" w:rsidRPr="004E6717" w:rsidRDefault="009B2BF3" w:rsidP="00532A20">
      <w:pPr>
        <w:jc w:val="both"/>
        <w:rPr>
          <w:rFonts w:cs="Arial"/>
        </w:rPr>
      </w:pPr>
      <w:r w:rsidRPr="004E6717">
        <w:rPr>
          <w:rFonts w:cs="Arial"/>
        </w:rPr>
        <w:t xml:space="preserve">While a focus on process is important, everything that is done should place emphasis on the outcomes of learning from deaths and supporting families and carers.  </w:t>
      </w:r>
    </w:p>
    <w:p w14:paraId="1B66411B" w14:textId="77777777" w:rsidR="009B2BF3" w:rsidRPr="004E6717" w:rsidRDefault="009B2BF3" w:rsidP="00532A20">
      <w:pPr>
        <w:jc w:val="both"/>
        <w:rPr>
          <w:rFonts w:cs="Arial"/>
        </w:rPr>
      </w:pPr>
    </w:p>
    <w:p w14:paraId="1B66411C" w14:textId="77777777" w:rsidR="009B2BF3" w:rsidRPr="004E6717" w:rsidRDefault="009B2BF3" w:rsidP="00532A20">
      <w:pPr>
        <w:jc w:val="both"/>
        <w:rPr>
          <w:rFonts w:cs="Arial"/>
        </w:rPr>
      </w:pPr>
      <w:r w:rsidRPr="004E6717">
        <w:rPr>
          <w:rFonts w:cs="Arial"/>
        </w:rPr>
        <w:t xml:space="preserve">The core objectives of this policy are: </w:t>
      </w:r>
    </w:p>
    <w:p w14:paraId="1B66411D" w14:textId="77777777" w:rsidR="009B2BF3" w:rsidRPr="00DB70B8" w:rsidRDefault="009B2BF3" w:rsidP="00532A20">
      <w:pPr>
        <w:jc w:val="both"/>
        <w:rPr>
          <w:rFonts w:cs="Arial"/>
          <w:highlight w:val="yellow"/>
        </w:rPr>
      </w:pPr>
    </w:p>
    <w:p w14:paraId="1B66411E" w14:textId="77777777" w:rsidR="009B2BF3" w:rsidRPr="00737991" w:rsidRDefault="009B2BF3" w:rsidP="001713B5">
      <w:pPr>
        <w:pStyle w:val="ListParagraph"/>
        <w:numPr>
          <w:ilvl w:val="0"/>
          <w:numId w:val="13"/>
        </w:numPr>
        <w:jc w:val="both"/>
        <w:rPr>
          <w:sz w:val="24"/>
        </w:rPr>
      </w:pPr>
      <w:r w:rsidRPr="00737991">
        <w:rPr>
          <w:sz w:val="24"/>
        </w:rPr>
        <w:t xml:space="preserve">To </w:t>
      </w:r>
      <w:proofErr w:type="spellStart"/>
      <w:r w:rsidRPr="00737991">
        <w:rPr>
          <w:sz w:val="24"/>
        </w:rPr>
        <w:t>prioritise</w:t>
      </w:r>
      <w:proofErr w:type="spellEnd"/>
      <w:r w:rsidRPr="00737991">
        <w:rPr>
          <w:sz w:val="24"/>
        </w:rPr>
        <w:t xml:space="preserve"> and enable consistently effective, meaningful engagement and compassionate support between families, carers and staff that is open and transparent to allow them to raise questions about the care provided to their loved one. </w:t>
      </w:r>
    </w:p>
    <w:p w14:paraId="1B66411F" w14:textId="77777777" w:rsidR="009B2BF3" w:rsidRPr="00737991" w:rsidRDefault="009B2BF3" w:rsidP="001713B5">
      <w:pPr>
        <w:pStyle w:val="Bullet"/>
        <w:numPr>
          <w:ilvl w:val="0"/>
          <w:numId w:val="13"/>
        </w:numPr>
        <w:jc w:val="both"/>
        <w:rPr>
          <w:rStyle w:val="Hyperlink"/>
          <w:color w:val="auto"/>
          <w:sz w:val="24"/>
          <w:u w:val="none"/>
        </w:rPr>
      </w:pPr>
      <w:r w:rsidRPr="00737991">
        <w:rPr>
          <w:sz w:val="24"/>
        </w:rPr>
        <w:t xml:space="preserve">To help to </w:t>
      </w:r>
      <w:r w:rsidRPr="00737991">
        <w:rPr>
          <w:rStyle w:val="Hyperlink"/>
          <w:rFonts w:cs="Arial"/>
          <w:color w:val="auto"/>
          <w:sz w:val="24"/>
          <w:u w:val="none"/>
        </w:rPr>
        <w:t>identify what can be improved to ultimately reduce the inequality in the life expectancy of people with a se</w:t>
      </w:r>
      <w:r w:rsidR="000D451E" w:rsidRPr="00737991">
        <w:rPr>
          <w:rStyle w:val="Hyperlink"/>
          <w:rFonts w:cs="Arial"/>
          <w:color w:val="auto"/>
          <w:sz w:val="24"/>
          <w:u w:val="none"/>
        </w:rPr>
        <w:t>vere</w:t>
      </w:r>
      <w:r w:rsidRPr="00737991">
        <w:rPr>
          <w:rStyle w:val="Hyperlink"/>
          <w:rFonts w:cs="Arial"/>
          <w:color w:val="auto"/>
          <w:sz w:val="24"/>
          <w:u w:val="none"/>
        </w:rPr>
        <w:t xml:space="preserve"> mental illness/learning disability.</w:t>
      </w:r>
    </w:p>
    <w:p w14:paraId="1B664120" w14:textId="77777777" w:rsidR="009B2BF3" w:rsidRPr="00737991" w:rsidRDefault="009B2BF3" w:rsidP="001713B5">
      <w:pPr>
        <w:pStyle w:val="Bullet"/>
        <w:numPr>
          <w:ilvl w:val="0"/>
          <w:numId w:val="13"/>
        </w:numPr>
        <w:jc w:val="both"/>
        <w:rPr>
          <w:rStyle w:val="Hyperlink"/>
          <w:rFonts w:cs="Arial"/>
          <w:color w:val="auto"/>
          <w:sz w:val="24"/>
          <w:u w:val="none"/>
        </w:rPr>
      </w:pPr>
      <w:r w:rsidRPr="00737991">
        <w:rPr>
          <w:rStyle w:val="Hyperlink"/>
          <w:rFonts w:cs="Arial"/>
          <w:color w:val="auto"/>
          <w:sz w:val="24"/>
          <w:u w:val="none"/>
        </w:rPr>
        <w:t xml:space="preserve">To </w:t>
      </w:r>
      <w:r w:rsidRPr="00737991">
        <w:rPr>
          <w:rStyle w:val="Hyperlink"/>
          <w:rFonts w:cs="Arial"/>
          <w:color w:val="auto"/>
          <w:sz w:val="24"/>
          <w:u w:val="none"/>
          <w:lang w:val="en-GB"/>
        </w:rPr>
        <w:t>standardise</w:t>
      </w:r>
      <w:r w:rsidRPr="00737991">
        <w:rPr>
          <w:rStyle w:val="Hyperlink"/>
          <w:rFonts w:cs="Arial"/>
          <w:color w:val="auto"/>
          <w:sz w:val="24"/>
          <w:u w:val="none"/>
        </w:rPr>
        <w:t xml:space="preserve"> approaches to reviewing deaths across the northern cohort of mental health trusts in order to share information and key learning. </w:t>
      </w:r>
    </w:p>
    <w:p w14:paraId="1B664121" w14:textId="77777777" w:rsidR="003B0509" w:rsidRPr="00737991" w:rsidRDefault="003B0509" w:rsidP="001713B5">
      <w:pPr>
        <w:pStyle w:val="Bullet"/>
        <w:numPr>
          <w:ilvl w:val="0"/>
          <w:numId w:val="13"/>
        </w:numPr>
        <w:jc w:val="both"/>
        <w:rPr>
          <w:rStyle w:val="Hyperlink"/>
          <w:rFonts w:cs="Arial"/>
          <w:color w:val="auto"/>
          <w:sz w:val="24"/>
          <w:u w:val="none"/>
        </w:rPr>
      </w:pPr>
      <w:r w:rsidRPr="00737991">
        <w:rPr>
          <w:rStyle w:val="Hyperlink"/>
          <w:rFonts w:cs="Arial"/>
          <w:color w:val="auto"/>
          <w:sz w:val="24"/>
          <w:u w:val="none"/>
        </w:rPr>
        <w:t>To ensure there is a consistent and coordinated approach for undertaking mortality reviews for physical health care.</w:t>
      </w:r>
    </w:p>
    <w:p w14:paraId="1B664122" w14:textId="77777777" w:rsidR="009B2BF3" w:rsidRPr="00737991" w:rsidRDefault="009B2BF3" w:rsidP="001713B5">
      <w:pPr>
        <w:pStyle w:val="Bullet"/>
        <w:numPr>
          <w:ilvl w:val="0"/>
          <w:numId w:val="13"/>
        </w:numPr>
        <w:jc w:val="both"/>
        <w:rPr>
          <w:rStyle w:val="Hyperlink"/>
          <w:rFonts w:cs="Arial"/>
          <w:color w:val="auto"/>
          <w:sz w:val="24"/>
          <w:u w:val="none"/>
        </w:rPr>
      </w:pPr>
      <w:r w:rsidRPr="00737991">
        <w:rPr>
          <w:rStyle w:val="Hyperlink"/>
          <w:rFonts w:cs="Arial"/>
          <w:color w:val="auto"/>
          <w:sz w:val="24"/>
          <w:u w:val="none"/>
        </w:rPr>
        <w:t>To enhance learning at a personal, team and organisational level.</w:t>
      </w:r>
    </w:p>
    <w:p w14:paraId="1B664123" w14:textId="77777777" w:rsidR="009B2BF3" w:rsidRPr="00737991" w:rsidRDefault="009B2BF3" w:rsidP="001713B5">
      <w:pPr>
        <w:pStyle w:val="Bullet"/>
        <w:numPr>
          <w:ilvl w:val="0"/>
          <w:numId w:val="13"/>
        </w:numPr>
        <w:jc w:val="both"/>
        <w:rPr>
          <w:rStyle w:val="Hyperlink"/>
          <w:rFonts w:cs="Arial"/>
          <w:color w:val="auto"/>
          <w:sz w:val="24"/>
          <w:u w:val="none"/>
        </w:rPr>
      </w:pPr>
      <w:r w:rsidRPr="00737991">
        <w:rPr>
          <w:rStyle w:val="Hyperlink"/>
          <w:rFonts w:cs="Arial"/>
          <w:color w:val="auto"/>
          <w:sz w:val="24"/>
          <w:u w:val="none"/>
        </w:rPr>
        <w:t>To ensure the Trust engages with other stakeholders (Acute Trusts</w:t>
      </w:r>
      <w:r w:rsidR="006A1105" w:rsidRPr="00737991">
        <w:rPr>
          <w:rStyle w:val="Hyperlink"/>
          <w:rFonts w:cs="Arial"/>
          <w:color w:val="auto"/>
          <w:sz w:val="24"/>
          <w:u w:val="none"/>
        </w:rPr>
        <w:t>, Primary Care, Public H</w:t>
      </w:r>
      <w:r w:rsidRPr="00737991">
        <w:rPr>
          <w:rStyle w:val="Hyperlink"/>
          <w:rFonts w:cs="Arial"/>
          <w:color w:val="auto"/>
          <w:sz w:val="24"/>
          <w:u w:val="none"/>
        </w:rPr>
        <w:t xml:space="preserve">ealth, Safeguarding, Health and Wellbeing Boards etc.) to work collaboratively, sharing relevant information and expertise to </w:t>
      </w:r>
      <w:proofErr w:type="spellStart"/>
      <w:r w:rsidRPr="00737991">
        <w:rPr>
          <w:rStyle w:val="Hyperlink"/>
          <w:rFonts w:cs="Arial"/>
          <w:color w:val="auto"/>
          <w:sz w:val="24"/>
          <w:u w:val="none"/>
        </w:rPr>
        <w:t>maximi</w:t>
      </w:r>
      <w:r w:rsidR="008068F7" w:rsidRPr="00737991">
        <w:rPr>
          <w:rStyle w:val="Hyperlink"/>
          <w:rFonts w:cs="Arial"/>
          <w:color w:val="auto"/>
          <w:sz w:val="24"/>
          <w:u w:val="none"/>
        </w:rPr>
        <w:t>s</w:t>
      </w:r>
      <w:r w:rsidRPr="00737991">
        <w:rPr>
          <w:rStyle w:val="Hyperlink"/>
          <w:rFonts w:cs="Arial"/>
          <w:color w:val="auto"/>
          <w:sz w:val="24"/>
          <w:u w:val="none"/>
        </w:rPr>
        <w:t>e</w:t>
      </w:r>
      <w:proofErr w:type="spellEnd"/>
      <w:r w:rsidRPr="00737991">
        <w:rPr>
          <w:rStyle w:val="Hyperlink"/>
          <w:rFonts w:cs="Arial"/>
          <w:color w:val="auto"/>
          <w:sz w:val="24"/>
          <w:u w:val="none"/>
        </w:rPr>
        <w:t xml:space="preserve"> learning from deaths</w:t>
      </w:r>
      <w:r w:rsidR="006A1105" w:rsidRPr="00737991">
        <w:rPr>
          <w:rStyle w:val="Hyperlink"/>
          <w:rFonts w:cs="Arial"/>
          <w:color w:val="auto"/>
          <w:sz w:val="24"/>
          <w:u w:val="none"/>
        </w:rPr>
        <w:t>.</w:t>
      </w:r>
    </w:p>
    <w:p w14:paraId="1B664124" w14:textId="77777777" w:rsidR="009B2BF3" w:rsidRPr="00737991" w:rsidRDefault="009B2BF3" w:rsidP="001713B5">
      <w:pPr>
        <w:pStyle w:val="Bullet"/>
        <w:numPr>
          <w:ilvl w:val="0"/>
          <w:numId w:val="13"/>
        </w:numPr>
        <w:jc w:val="both"/>
        <w:rPr>
          <w:sz w:val="24"/>
        </w:rPr>
      </w:pPr>
      <w:r w:rsidRPr="00737991">
        <w:rPr>
          <w:rStyle w:val="Hyperlink"/>
          <w:color w:val="auto"/>
          <w:sz w:val="24"/>
          <w:u w:val="none"/>
        </w:rPr>
        <w:t>To support the evaluation of the Trust’s approach to learning</w:t>
      </w:r>
      <w:r w:rsidRPr="00737991">
        <w:rPr>
          <w:rFonts w:cs="Arial"/>
          <w:sz w:val="24"/>
        </w:rPr>
        <w:t xml:space="preserve"> from deaths</w:t>
      </w:r>
      <w:r w:rsidRPr="00737991">
        <w:rPr>
          <w:rStyle w:val="Hyperlink"/>
          <w:rFonts w:cs="Arial"/>
          <w:color w:val="auto"/>
          <w:sz w:val="24"/>
          <w:u w:val="none"/>
        </w:rPr>
        <w:t xml:space="preserve"> in line with the northern </w:t>
      </w:r>
      <w:r w:rsidR="00F317D9" w:rsidRPr="00737991">
        <w:rPr>
          <w:rStyle w:val="Hyperlink"/>
          <w:rFonts w:cs="Arial"/>
          <w:color w:val="auto"/>
          <w:sz w:val="24"/>
          <w:u w:val="none"/>
        </w:rPr>
        <w:t>alliance</w:t>
      </w:r>
      <w:r w:rsidRPr="00737991">
        <w:rPr>
          <w:rStyle w:val="Hyperlink"/>
          <w:rFonts w:cs="Arial"/>
          <w:color w:val="auto"/>
          <w:sz w:val="24"/>
          <w:u w:val="none"/>
        </w:rPr>
        <w:t xml:space="preserve"> of mental health trusts agreed principles. </w:t>
      </w:r>
      <w:r w:rsidRPr="00737991">
        <w:rPr>
          <w:rFonts w:cs="Arial"/>
          <w:sz w:val="24"/>
        </w:rPr>
        <w:t xml:space="preserve"> </w:t>
      </w:r>
    </w:p>
    <w:p w14:paraId="1B664125" w14:textId="77777777" w:rsidR="008068F7" w:rsidRPr="00263C1B" w:rsidRDefault="00DF783B" w:rsidP="00532A20">
      <w:pPr>
        <w:pStyle w:val="ListParagraph"/>
        <w:spacing w:before="100" w:beforeAutospacing="1" w:after="100" w:afterAutospacing="1"/>
        <w:ind w:left="0"/>
        <w:jc w:val="both"/>
        <w:rPr>
          <w:rFonts w:cs="Arial"/>
          <w:b/>
          <w:sz w:val="24"/>
        </w:rPr>
      </w:pPr>
      <w:r w:rsidRPr="00263C1B">
        <w:rPr>
          <w:rFonts w:cs="Arial"/>
          <w:b/>
          <w:sz w:val="24"/>
        </w:rPr>
        <w:t>2.3</w:t>
      </w:r>
      <w:r w:rsidR="009D1EB8" w:rsidRPr="00263C1B">
        <w:rPr>
          <w:rFonts w:cs="Arial"/>
          <w:b/>
          <w:sz w:val="24"/>
        </w:rPr>
        <w:t>.</w:t>
      </w:r>
      <w:r w:rsidRPr="00263C1B">
        <w:rPr>
          <w:rFonts w:cs="Arial"/>
          <w:b/>
          <w:sz w:val="24"/>
        </w:rPr>
        <w:t xml:space="preserve"> </w:t>
      </w:r>
      <w:r w:rsidR="008068F7" w:rsidRPr="00263C1B">
        <w:rPr>
          <w:rFonts w:cs="Arial"/>
          <w:b/>
          <w:sz w:val="24"/>
        </w:rPr>
        <w:t>Scope</w:t>
      </w:r>
      <w:r w:rsidR="00737991" w:rsidRPr="00263C1B">
        <w:rPr>
          <w:rFonts w:cs="Arial"/>
          <w:b/>
          <w:sz w:val="24"/>
        </w:rPr>
        <w:t xml:space="preserve"> of the policy</w:t>
      </w:r>
    </w:p>
    <w:p w14:paraId="1B664126" w14:textId="77777777" w:rsidR="008068F7" w:rsidRPr="00737991" w:rsidRDefault="008068F7" w:rsidP="00532A20">
      <w:pPr>
        <w:pStyle w:val="ListParagraph"/>
        <w:ind w:left="792"/>
        <w:jc w:val="both"/>
      </w:pPr>
    </w:p>
    <w:p w14:paraId="1B664127" w14:textId="77777777" w:rsidR="008068F7" w:rsidRPr="00737991" w:rsidRDefault="008068F7" w:rsidP="00532A20">
      <w:pPr>
        <w:ind w:left="360"/>
        <w:jc w:val="both"/>
      </w:pPr>
      <w:r w:rsidRPr="00737991">
        <w:rPr>
          <w:szCs w:val="22"/>
        </w:rPr>
        <w:t>This policy applies to all Trust staff with a responsibility for patient care.</w:t>
      </w:r>
    </w:p>
    <w:p w14:paraId="1B664128" w14:textId="77777777" w:rsidR="009B2BF3" w:rsidRPr="00DB70B8" w:rsidRDefault="009B2BF3" w:rsidP="00532A20">
      <w:pPr>
        <w:jc w:val="both"/>
        <w:rPr>
          <w:b/>
          <w:highlight w:val="yell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8068F7" w:rsidRPr="00DB70B8" w14:paraId="1B66412B" w14:textId="77777777" w:rsidTr="008068F7">
        <w:tc>
          <w:tcPr>
            <w:tcW w:w="6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CC"/>
            <w:hideMark/>
          </w:tcPr>
          <w:p w14:paraId="1B664129" w14:textId="77777777" w:rsidR="008068F7" w:rsidRPr="00DB70B8" w:rsidRDefault="008068F7" w:rsidP="00532A20">
            <w:pPr>
              <w:spacing w:before="60" w:after="60"/>
              <w:jc w:val="both"/>
              <w:rPr>
                <w:rFonts w:ascii="Arial" w:hAnsi="Arial"/>
                <w:sz w:val="22"/>
                <w:highlight w:val="yellow"/>
                <w:lang w:eastAsia="en-US"/>
              </w:rPr>
            </w:pPr>
            <w:r w:rsidRPr="00DB70B8">
              <w:rPr>
                <w:noProof/>
                <w:sz w:val="22"/>
                <w:highlight w:val="yellow"/>
              </w:rPr>
              <w:drawing>
                <wp:anchor distT="0" distB="0" distL="114300" distR="114300" simplePos="0" relativeHeight="251658245" behindDoc="0" locked="0" layoutInCell="1" allowOverlap="1" wp14:anchorId="1B6645DE" wp14:editId="1B6645DF">
                  <wp:simplePos x="0" y="0"/>
                  <wp:positionH relativeFrom="column">
                    <wp:posOffset>-9525</wp:posOffset>
                  </wp:positionH>
                  <wp:positionV relativeFrom="paragraph">
                    <wp:posOffset>5080</wp:posOffset>
                  </wp:positionV>
                  <wp:extent cx="372110" cy="350520"/>
                  <wp:effectExtent l="0" t="0" r="8890" b="0"/>
                  <wp:wrapSquare wrapText="bothSides"/>
                  <wp:docPr id="7" name="Picture 7"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47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917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CC"/>
            <w:hideMark/>
          </w:tcPr>
          <w:p w14:paraId="1B66412A" w14:textId="77777777" w:rsidR="008068F7" w:rsidRPr="00DB70B8" w:rsidRDefault="008068F7" w:rsidP="00532A20">
            <w:pPr>
              <w:spacing w:before="60" w:after="60"/>
              <w:jc w:val="both"/>
              <w:rPr>
                <w:rFonts w:ascii="Arial" w:hAnsi="Arial" w:cs="Arial"/>
                <w:sz w:val="22"/>
                <w:highlight w:val="yellow"/>
                <w:lang w:eastAsia="en-US"/>
              </w:rPr>
            </w:pPr>
            <w:r w:rsidRPr="00737991">
              <w:rPr>
                <w:rFonts w:ascii="Arial" w:hAnsi="Arial" w:cs="Arial"/>
              </w:rPr>
              <w:t xml:space="preserve">The National Quality Board Guidance on Learning from Patient Deaths applies to all acute, mental health/learning disability and community NHS Foundation Trusts. </w:t>
            </w:r>
          </w:p>
        </w:tc>
      </w:tr>
    </w:tbl>
    <w:p w14:paraId="047385C1" w14:textId="77777777" w:rsidR="00AB601C" w:rsidRDefault="00AB601C" w:rsidP="00AB601C">
      <w:pPr>
        <w:pStyle w:val="Heading1"/>
        <w:jc w:val="both"/>
        <w:rPr>
          <w:rFonts w:ascii="Arial" w:hAnsi="Arial" w:cs="Arial"/>
          <w:color w:val="auto"/>
        </w:rPr>
      </w:pPr>
    </w:p>
    <w:p w14:paraId="289E4F97" w14:textId="77777777" w:rsidR="00AB601C" w:rsidRDefault="00AB601C">
      <w:pPr>
        <w:rPr>
          <w:rFonts w:eastAsiaTheme="majorEastAsia" w:cs="Arial"/>
          <w:b/>
          <w:bCs/>
          <w:sz w:val="28"/>
          <w:szCs w:val="28"/>
        </w:rPr>
      </w:pPr>
      <w:r>
        <w:rPr>
          <w:rFonts w:cs="Arial"/>
        </w:rPr>
        <w:br w:type="page"/>
      </w:r>
    </w:p>
    <w:p w14:paraId="1B66412C" w14:textId="5EDEE905" w:rsidR="003E7F65" w:rsidRPr="00737991" w:rsidRDefault="003E7F65" w:rsidP="001713B5">
      <w:pPr>
        <w:pStyle w:val="Heading1"/>
        <w:numPr>
          <w:ilvl w:val="0"/>
          <w:numId w:val="14"/>
        </w:numPr>
        <w:jc w:val="both"/>
        <w:rPr>
          <w:rFonts w:ascii="Arial" w:hAnsi="Arial" w:cs="Arial"/>
          <w:color w:val="auto"/>
        </w:rPr>
      </w:pPr>
      <w:bookmarkStart w:id="2" w:name="_Toc34821494"/>
      <w:r w:rsidRPr="00737991">
        <w:rPr>
          <w:rFonts w:ascii="Arial" w:hAnsi="Arial" w:cs="Arial"/>
          <w:color w:val="auto"/>
        </w:rPr>
        <w:lastRenderedPageBreak/>
        <w:t>Definitions</w:t>
      </w:r>
      <w:bookmarkEnd w:id="2"/>
    </w:p>
    <w:p w14:paraId="1B66413D" w14:textId="5C602779" w:rsidR="00263C1B" w:rsidRDefault="00263C1B" w:rsidP="00532A20">
      <w:pPr>
        <w:jc w:val="both"/>
      </w:pPr>
    </w:p>
    <w:tbl>
      <w:tblPr>
        <w:tblW w:w="10348" w:type="dxa"/>
        <w:tblInd w:w="-5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2268"/>
        <w:gridCol w:w="4111"/>
        <w:gridCol w:w="3969"/>
      </w:tblGrid>
      <w:tr w:rsidR="00105E27" w:rsidRPr="00C3336B" w14:paraId="560365C3" w14:textId="77777777" w:rsidTr="00AB601C">
        <w:trPr>
          <w:trHeight w:val="244"/>
        </w:trPr>
        <w:tc>
          <w:tcPr>
            <w:tcW w:w="2268" w:type="dxa"/>
            <w:tcMar>
              <w:top w:w="30" w:type="dxa"/>
              <w:left w:w="30" w:type="dxa"/>
              <w:bottom w:w="20" w:type="dxa"/>
              <w:right w:w="30" w:type="dxa"/>
            </w:tcMar>
          </w:tcPr>
          <w:p w14:paraId="432610B4" w14:textId="77777777" w:rsidR="00105E27" w:rsidRPr="00C3336B" w:rsidRDefault="00105E27" w:rsidP="00532A20">
            <w:pPr>
              <w:rPr>
                <w:b/>
                <w:sz w:val="22"/>
                <w:szCs w:val="22"/>
              </w:rPr>
            </w:pPr>
            <w:r w:rsidRPr="00C3336B">
              <w:rPr>
                <w:b/>
                <w:sz w:val="22"/>
                <w:szCs w:val="22"/>
              </w:rPr>
              <w:t>Term</w:t>
            </w:r>
          </w:p>
        </w:tc>
        <w:tc>
          <w:tcPr>
            <w:tcW w:w="4111" w:type="dxa"/>
          </w:tcPr>
          <w:p w14:paraId="265BA854" w14:textId="77777777" w:rsidR="00105E27" w:rsidRPr="00C3336B" w:rsidRDefault="00105E27" w:rsidP="008D294F">
            <w:pPr>
              <w:spacing w:after="280"/>
              <w:rPr>
                <w:sz w:val="22"/>
                <w:szCs w:val="22"/>
              </w:rPr>
            </w:pPr>
            <w:r w:rsidRPr="00C3336B">
              <w:rPr>
                <w:b/>
                <w:sz w:val="22"/>
                <w:szCs w:val="22"/>
              </w:rPr>
              <w:t>Definition</w:t>
            </w:r>
          </w:p>
        </w:tc>
        <w:tc>
          <w:tcPr>
            <w:tcW w:w="3969" w:type="dxa"/>
          </w:tcPr>
          <w:p w14:paraId="25555750" w14:textId="77777777" w:rsidR="00105E27" w:rsidRPr="00C3336B" w:rsidRDefault="00105E27" w:rsidP="008D294F">
            <w:pPr>
              <w:rPr>
                <w:rFonts w:cs="Arial"/>
                <w:sz w:val="22"/>
                <w:szCs w:val="22"/>
              </w:rPr>
            </w:pPr>
            <w:r w:rsidRPr="00C3336B">
              <w:rPr>
                <w:b/>
                <w:sz w:val="22"/>
                <w:szCs w:val="22"/>
              </w:rPr>
              <w:t>Circumstances</w:t>
            </w:r>
          </w:p>
        </w:tc>
      </w:tr>
      <w:tr w:rsidR="00105E27" w:rsidRPr="00C3336B" w14:paraId="477DB504" w14:textId="77777777" w:rsidTr="00061000">
        <w:trPr>
          <w:trHeight w:val="3609"/>
        </w:trPr>
        <w:tc>
          <w:tcPr>
            <w:tcW w:w="2268" w:type="dxa"/>
            <w:tcMar>
              <w:top w:w="30" w:type="dxa"/>
              <w:left w:w="30" w:type="dxa"/>
              <w:bottom w:w="20" w:type="dxa"/>
              <w:right w:w="30" w:type="dxa"/>
            </w:tcMar>
          </w:tcPr>
          <w:p w14:paraId="5B63D18A" w14:textId="77777777" w:rsidR="00105E27" w:rsidRPr="00C3336B" w:rsidRDefault="00105E27" w:rsidP="00532A20">
            <w:pPr>
              <w:rPr>
                <w:b/>
                <w:sz w:val="22"/>
                <w:szCs w:val="22"/>
              </w:rPr>
            </w:pPr>
            <w:r w:rsidRPr="00C3336B">
              <w:rPr>
                <w:b/>
                <w:sz w:val="22"/>
                <w:szCs w:val="22"/>
              </w:rPr>
              <w:t>Case Record Review</w:t>
            </w:r>
          </w:p>
        </w:tc>
        <w:tc>
          <w:tcPr>
            <w:tcW w:w="4111" w:type="dxa"/>
          </w:tcPr>
          <w:p w14:paraId="1F6A83F6" w14:textId="77777777" w:rsidR="00105E27" w:rsidRPr="00C3336B" w:rsidRDefault="00105E27" w:rsidP="008D294F">
            <w:pPr>
              <w:spacing w:after="280"/>
              <w:rPr>
                <w:rFonts w:cs="Arial"/>
                <w:bCs/>
                <w:sz w:val="22"/>
                <w:szCs w:val="22"/>
              </w:rPr>
            </w:pPr>
            <w:r w:rsidRPr="00C3336B">
              <w:rPr>
                <w:sz w:val="22"/>
                <w:szCs w:val="22"/>
              </w:rPr>
              <w:t>A structured desktop review of a case record/note, carried out by clinicians, to determine whether there were any problems in the care provided to a patient. Case record review is undertaken routinely to learn and improve in the absence of any particular concerns about care. This is because it can help find problems where there is no initial suggestion anything has gone wrong. It can also be done where concerns exist, such as when bereaved families or staff raise concerns about care.</w:t>
            </w:r>
          </w:p>
        </w:tc>
        <w:tc>
          <w:tcPr>
            <w:tcW w:w="3969" w:type="dxa"/>
          </w:tcPr>
          <w:p w14:paraId="54552C43" w14:textId="77777777" w:rsidR="00105E27" w:rsidRPr="00C3336B" w:rsidRDefault="00105E27" w:rsidP="008D294F">
            <w:pPr>
              <w:rPr>
                <w:rFonts w:cs="Arial"/>
                <w:sz w:val="22"/>
                <w:szCs w:val="22"/>
              </w:rPr>
            </w:pPr>
            <w:r w:rsidRPr="00C3336B">
              <w:rPr>
                <w:rFonts w:cs="Arial"/>
                <w:sz w:val="22"/>
                <w:szCs w:val="22"/>
              </w:rPr>
              <w:t xml:space="preserve">The Trust has two types of case record review.  </w:t>
            </w:r>
          </w:p>
          <w:p w14:paraId="628FF382" w14:textId="77777777" w:rsidR="00105E27" w:rsidRPr="00C3336B" w:rsidRDefault="00105E27" w:rsidP="008D294F">
            <w:pPr>
              <w:rPr>
                <w:rFonts w:cs="Arial"/>
                <w:bCs/>
                <w:sz w:val="22"/>
                <w:szCs w:val="22"/>
                <w:highlight w:val="yellow"/>
              </w:rPr>
            </w:pPr>
            <w:r w:rsidRPr="00C3336B">
              <w:rPr>
                <w:rFonts w:cs="Arial"/>
                <w:sz w:val="22"/>
                <w:szCs w:val="22"/>
              </w:rPr>
              <w:t>The first stage case record review is the Manager’s 48 hour Review, with the second stage being a Structured Judgement Review – see definitions.</w:t>
            </w:r>
          </w:p>
        </w:tc>
      </w:tr>
      <w:tr w:rsidR="00105E27" w:rsidRPr="00C3336B" w14:paraId="2E8E4862" w14:textId="77777777" w:rsidTr="00AB601C">
        <w:trPr>
          <w:trHeight w:val="1911"/>
        </w:trPr>
        <w:tc>
          <w:tcPr>
            <w:tcW w:w="2268" w:type="dxa"/>
            <w:tcMar>
              <w:top w:w="30" w:type="dxa"/>
              <w:left w:w="30" w:type="dxa"/>
              <w:bottom w:w="20" w:type="dxa"/>
              <w:right w:w="30" w:type="dxa"/>
            </w:tcMar>
          </w:tcPr>
          <w:p w14:paraId="3C963EC8" w14:textId="77777777" w:rsidR="00105E27" w:rsidRDefault="00105E27" w:rsidP="00211503">
            <w:pPr>
              <w:rPr>
                <w:b/>
                <w:sz w:val="22"/>
                <w:szCs w:val="22"/>
              </w:rPr>
            </w:pPr>
            <w:r w:rsidRPr="00C3336B">
              <w:rPr>
                <w:b/>
                <w:sz w:val="22"/>
                <w:szCs w:val="22"/>
              </w:rPr>
              <w:t>Death certification</w:t>
            </w:r>
            <w:r>
              <w:rPr>
                <w:b/>
                <w:sz w:val="22"/>
                <w:szCs w:val="22"/>
              </w:rPr>
              <w:t xml:space="preserve">      </w:t>
            </w:r>
          </w:p>
          <w:p w14:paraId="6AF360CF" w14:textId="77777777" w:rsidR="00105E27" w:rsidRDefault="00105E27" w:rsidP="00211503">
            <w:pPr>
              <w:rPr>
                <w:b/>
                <w:sz w:val="22"/>
                <w:szCs w:val="22"/>
              </w:rPr>
            </w:pPr>
          </w:p>
          <w:p w14:paraId="15D5E375" w14:textId="77777777" w:rsidR="00105E27" w:rsidRDefault="00105E27" w:rsidP="00211503">
            <w:pPr>
              <w:rPr>
                <w:b/>
                <w:sz w:val="22"/>
                <w:szCs w:val="22"/>
              </w:rPr>
            </w:pPr>
          </w:p>
          <w:p w14:paraId="4983B587" w14:textId="77777777" w:rsidR="00105E27" w:rsidRDefault="00105E27" w:rsidP="00211503">
            <w:pPr>
              <w:rPr>
                <w:b/>
                <w:sz w:val="22"/>
                <w:szCs w:val="22"/>
              </w:rPr>
            </w:pPr>
          </w:p>
          <w:p w14:paraId="5CD7D475" w14:textId="77777777" w:rsidR="00105E27" w:rsidRDefault="00105E27" w:rsidP="00211503">
            <w:pPr>
              <w:rPr>
                <w:b/>
                <w:sz w:val="22"/>
                <w:szCs w:val="22"/>
              </w:rPr>
            </w:pPr>
          </w:p>
          <w:p w14:paraId="5EFE733B" w14:textId="77777777" w:rsidR="00105E27" w:rsidRDefault="00105E27" w:rsidP="00211503">
            <w:pPr>
              <w:rPr>
                <w:b/>
                <w:sz w:val="22"/>
                <w:szCs w:val="22"/>
              </w:rPr>
            </w:pPr>
          </w:p>
          <w:p w14:paraId="62977965" w14:textId="77777777" w:rsidR="00105E27" w:rsidRPr="00C3336B" w:rsidRDefault="00105E27" w:rsidP="00532A20">
            <w:pPr>
              <w:rPr>
                <w:b/>
                <w:sz w:val="22"/>
                <w:szCs w:val="22"/>
              </w:rPr>
            </w:pPr>
          </w:p>
        </w:tc>
        <w:tc>
          <w:tcPr>
            <w:tcW w:w="4111" w:type="dxa"/>
          </w:tcPr>
          <w:p w14:paraId="68190529" w14:textId="77777777" w:rsidR="00105E27" w:rsidRPr="00C3336B" w:rsidRDefault="00105E27" w:rsidP="00211503">
            <w:pPr>
              <w:rPr>
                <w:sz w:val="22"/>
                <w:szCs w:val="22"/>
              </w:rPr>
            </w:pPr>
            <w:r w:rsidRPr="00C3336B">
              <w:rPr>
                <w:sz w:val="22"/>
                <w:szCs w:val="22"/>
              </w:rPr>
              <w:t>The process of certifying, recording and registering death, the causes of death and any concerns about the care provided. This process includes identifying deaths for referral to the coroner.</w:t>
            </w:r>
          </w:p>
          <w:p w14:paraId="22E7DE32" w14:textId="77777777" w:rsidR="00105E27" w:rsidRPr="00C3336B" w:rsidRDefault="00105E27" w:rsidP="008D294F">
            <w:pPr>
              <w:spacing w:after="280"/>
              <w:rPr>
                <w:sz w:val="22"/>
                <w:szCs w:val="22"/>
              </w:rPr>
            </w:pPr>
          </w:p>
        </w:tc>
        <w:tc>
          <w:tcPr>
            <w:tcW w:w="3969" w:type="dxa"/>
          </w:tcPr>
          <w:p w14:paraId="3443F803" w14:textId="77777777" w:rsidR="00105E27" w:rsidRPr="00C3336B" w:rsidRDefault="00105E27" w:rsidP="008D294F">
            <w:pPr>
              <w:rPr>
                <w:rFonts w:cs="Arial"/>
                <w:sz w:val="22"/>
                <w:szCs w:val="22"/>
              </w:rPr>
            </w:pPr>
            <w:r w:rsidRPr="00C3336B">
              <w:rPr>
                <w:rFonts w:cs="Arial"/>
                <w:bCs/>
                <w:sz w:val="22"/>
                <w:szCs w:val="22"/>
              </w:rPr>
              <w:t>When a death has been certified, no further review process is required</w:t>
            </w:r>
            <w:r w:rsidRPr="00C3336B">
              <w:rPr>
                <w:rStyle w:val="FootnoteReference"/>
                <w:rFonts w:cs="Arial"/>
                <w:bCs/>
                <w:sz w:val="22"/>
                <w:szCs w:val="22"/>
              </w:rPr>
              <w:footnoteReference w:id="6"/>
            </w:r>
            <w:r w:rsidRPr="00C3336B">
              <w:rPr>
                <w:rFonts w:cs="Arial"/>
                <w:bCs/>
                <w:sz w:val="22"/>
                <w:szCs w:val="22"/>
              </w:rPr>
              <w:t xml:space="preserve">. In the event of there being concerns about the care provided from management, governance or family, then a case would move into case record review or investigation.  </w:t>
            </w:r>
          </w:p>
        </w:tc>
      </w:tr>
      <w:tr w:rsidR="00105E27" w:rsidRPr="00C3336B" w14:paraId="748FEF6A" w14:textId="77777777" w:rsidTr="00AB601C">
        <w:tc>
          <w:tcPr>
            <w:tcW w:w="2268" w:type="dxa"/>
            <w:tcMar>
              <w:top w:w="30" w:type="dxa"/>
              <w:left w:w="30" w:type="dxa"/>
              <w:bottom w:w="20" w:type="dxa"/>
              <w:right w:w="30" w:type="dxa"/>
            </w:tcMar>
          </w:tcPr>
          <w:p w14:paraId="237BA168" w14:textId="77777777" w:rsidR="00105E27" w:rsidRPr="00C3336B" w:rsidRDefault="00105E27" w:rsidP="00532A20">
            <w:pPr>
              <w:rPr>
                <w:b/>
                <w:sz w:val="22"/>
                <w:szCs w:val="22"/>
              </w:rPr>
            </w:pPr>
            <w:r w:rsidRPr="00C3336B">
              <w:rPr>
                <w:b/>
                <w:sz w:val="22"/>
                <w:szCs w:val="22"/>
              </w:rPr>
              <w:t>Death due to a problem in care</w:t>
            </w:r>
          </w:p>
        </w:tc>
        <w:tc>
          <w:tcPr>
            <w:tcW w:w="4111" w:type="dxa"/>
          </w:tcPr>
          <w:p w14:paraId="58EBE966" w14:textId="77777777" w:rsidR="00105E27" w:rsidRPr="00C3336B" w:rsidRDefault="00105E27" w:rsidP="00532A20">
            <w:pPr>
              <w:rPr>
                <w:rFonts w:cs="Arial"/>
                <w:bCs/>
                <w:sz w:val="22"/>
                <w:szCs w:val="22"/>
              </w:rPr>
            </w:pPr>
            <w:r w:rsidRPr="00C3336B">
              <w:rPr>
                <w:sz w:val="22"/>
                <w:szCs w:val="22"/>
              </w:rPr>
              <w:t xml:space="preserve">A death that has been clinically assessed using a recognised method of case record review, where the reviewers feel that the death is more likely than not to have resulted from problems in care delivery/service provision. (Note, this is not a legal term and is not the same as </w:t>
            </w:r>
            <w:proofErr w:type="spellStart"/>
            <w:r w:rsidRPr="00C3336B">
              <w:rPr>
                <w:sz w:val="22"/>
                <w:szCs w:val="22"/>
              </w:rPr>
              <w:t>‘cause</w:t>
            </w:r>
            <w:proofErr w:type="spellEnd"/>
            <w:r w:rsidRPr="00C3336B">
              <w:rPr>
                <w:sz w:val="22"/>
                <w:szCs w:val="22"/>
              </w:rPr>
              <w:t xml:space="preserve"> of death’).</w:t>
            </w:r>
          </w:p>
        </w:tc>
        <w:tc>
          <w:tcPr>
            <w:tcW w:w="3969" w:type="dxa"/>
          </w:tcPr>
          <w:p w14:paraId="6D65C6FE" w14:textId="77777777" w:rsidR="00105E27" w:rsidRPr="00C3336B" w:rsidRDefault="00105E27" w:rsidP="00532A20">
            <w:pPr>
              <w:rPr>
                <w:rFonts w:cs="Arial"/>
                <w:bCs/>
                <w:sz w:val="22"/>
                <w:szCs w:val="22"/>
              </w:rPr>
            </w:pPr>
          </w:p>
        </w:tc>
      </w:tr>
      <w:tr w:rsidR="00105E27" w:rsidRPr="00C3336B" w14:paraId="761C176D" w14:textId="77777777" w:rsidTr="00105E27">
        <w:tc>
          <w:tcPr>
            <w:tcW w:w="2268" w:type="dxa"/>
            <w:tcMar>
              <w:top w:w="30" w:type="dxa"/>
              <w:left w:w="30" w:type="dxa"/>
              <w:bottom w:w="20" w:type="dxa"/>
              <w:right w:w="30" w:type="dxa"/>
            </w:tcMar>
          </w:tcPr>
          <w:p w14:paraId="50E09A23" w14:textId="77777777" w:rsidR="00105E27" w:rsidRPr="00C3336B" w:rsidRDefault="00105E27" w:rsidP="00532A20">
            <w:pPr>
              <w:rPr>
                <w:b/>
                <w:sz w:val="22"/>
                <w:szCs w:val="22"/>
              </w:rPr>
            </w:pPr>
            <w:r w:rsidRPr="00C3336B">
              <w:rPr>
                <w:b/>
                <w:sz w:val="22"/>
                <w:szCs w:val="22"/>
              </w:rPr>
              <w:t>Deaths in scope</w:t>
            </w:r>
          </w:p>
        </w:tc>
        <w:tc>
          <w:tcPr>
            <w:tcW w:w="4111" w:type="dxa"/>
          </w:tcPr>
          <w:p w14:paraId="53860874" w14:textId="77777777" w:rsidR="00105E27" w:rsidRPr="00C3336B" w:rsidRDefault="00105E27" w:rsidP="00532A20">
            <w:pPr>
              <w:rPr>
                <w:rFonts w:cs="Arial"/>
                <w:bCs/>
                <w:kern w:val="36"/>
                <w:sz w:val="22"/>
                <w:szCs w:val="22"/>
              </w:rPr>
            </w:pPr>
            <w:r w:rsidRPr="00C3336B">
              <w:rPr>
                <w:rFonts w:cs="Arial"/>
                <w:bCs/>
                <w:kern w:val="36"/>
                <w:sz w:val="22"/>
                <w:szCs w:val="22"/>
              </w:rPr>
              <w:t>Deaths that the Northern Alliance of mental health trusts and the Trust for general community services have determined require further review under this policy.</w:t>
            </w:r>
          </w:p>
        </w:tc>
        <w:tc>
          <w:tcPr>
            <w:tcW w:w="3969" w:type="dxa"/>
          </w:tcPr>
          <w:p w14:paraId="57FF3EE1" w14:textId="77777777" w:rsidR="00105E27" w:rsidRPr="00C3336B" w:rsidRDefault="00105E27" w:rsidP="00532A20">
            <w:pPr>
              <w:rPr>
                <w:rFonts w:cs="Arial"/>
                <w:bCs/>
                <w:sz w:val="22"/>
                <w:szCs w:val="22"/>
              </w:rPr>
            </w:pPr>
          </w:p>
        </w:tc>
      </w:tr>
      <w:tr w:rsidR="00105E27" w:rsidRPr="00C3336B" w14:paraId="607FB306" w14:textId="77777777" w:rsidTr="00AB601C">
        <w:tc>
          <w:tcPr>
            <w:tcW w:w="2268" w:type="dxa"/>
            <w:tcMar>
              <w:top w:w="30" w:type="dxa"/>
              <w:left w:w="30" w:type="dxa"/>
              <w:bottom w:w="20" w:type="dxa"/>
              <w:right w:w="30" w:type="dxa"/>
            </w:tcMar>
          </w:tcPr>
          <w:p w14:paraId="2EBB9AB3" w14:textId="77777777" w:rsidR="00105E27" w:rsidRPr="00C3336B" w:rsidRDefault="00105E27" w:rsidP="00532A20">
            <w:pPr>
              <w:rPr>
                <w:rFonts w:cs="Arial"/>
                <w:b/>
                <w:bCs/>
                <w:sz w:val="22"/>
                <w:szCs w:val="22"/>
              </w:rPr>
            </w:pPr>
            <w:r w:rsidRPr="00C3336B">
              <w:rPr>
                <w:rFonts w:cs="Arial"/>
                <w:b/>
                <w:bCs/>
                <w:sz w:val="22"/>
                <w:szCs w:val="22"/>
              </w:rPr>
              <w:t>Investigation</w:t>
            </w:r>
            <w:r>
              <w:rPr>
                <w:rFonts w:cs="Arial"/>
                <w:b/>
                <w:bCs/>
                <w:sz w:val="22"/>
                <w:szCs w:val="22"/>
              </w:rPr>
              <w:t xml:space="preserve"> / Review</w:t>
            </w:r>
          </w:p>
        </w:tc>
        <w:tc>
          <w:tcPr>
            <w:tcW w:w="4111" w:type="dxa"/>
          </w:tcPr>
          <w:p w14:paraId="6E2A804B" w14:textId="77777777" w:rsidR="00105E27" w:rsidRPr="00C3336B" w:rsidRDefault="00105E27" w:rsidP="008D294F">
            <w:pPr>
              <w:rPr>
                <w:rFonts w:cs="Arial"/>
                <w:bCs/>
                <w:sz w:val="22"/>
                <w:szCs w:val="22"/>
              </w:rPr>
            </w:pPr>
            <w:r w:rsidRPr="00C3336B">
              <w:rPr>
                <w:rFonts w:cs="Arial"/>
                <w:bCs/>
                <w:sz w:val="22"/>
                <w:szCs w:val="22"/>
              </w:rPr>
              <w:t>The act or process of investigating</w:t>
            </w:r>
            <w:r>
              <w:rPr>
                <w:rFonts w:cs="Arial"/>
                <w:bCs/>
                <w:sz w:val="22"/>
                <w:szCs w:val="22"/>
              </w:rPr>
              <w:t xml:space="preserve"> or reviewing an incident</w:t>
            </w:r>
            <w:r w:rsidRPr="00C3336B">
              <w:rPr>
                <w:rFonts w:cs="Arial"/>
                <w:bCs/>
                <w:sz w:val="22"/>
                <w:szCs w:val="22"/>
              </w:rPr>
              <w:t xml:space="preserve">; a systematic analysis of what happened, how it happened and why.  This draws on evidence, including physical evidence, witness accounts, policies and procedures, guidance, good practice and observation – in order to identify the problems in care or service delivery </w:t>
            </w:r>
            <w:r w:rsidRPr="00C3336B">
              <w:rPr>
                <w:rFonts w:cs="Arial"/>
                <w:bCs/>
                <w:sz w:val="22"/>
                <w:szCs w:val="22"/>
              </w:rPr>
              <w:lastRenderedPageBreak/>
              <w:t>that preceded an incident to understand how and why it occurred.</w:t>
            </w:r>
          </w:p>
          <w:p w14:paraId="6F88B115" w14:textId="77777777" w:rsidR="00105E27" w:rsidRPr="00C3336B" w:rsidRDefault="00105E27" w:rsidP="00105E27">
            <w:pPr>
              <w:rPr>
                <w:rFonts w:cs="Arial"/>
                <w:bCs/>
                <w:sz w:val="22"/>
                <w:szCs w:val="22"/>
              </w:rPr>
            </w:pPr>
            <w:r w:rsidRPr="00C3336B">
              <w:rPr>
                <w:sz w:val="22"/>
                <w:szCs w:val="22"/>
              </w:rPr>
              <w:t>Investigation can be triggered by, and follow, case record review, or may be initiated without a case record review happening first.</w:t>
            </w:r>
          </w:p>
        </w:tc>
        <w:tc>
          <w:tcPr>
            <w:tcW w:w="3969" w:type="dxa"/>
          </w:tcPr>
          <w:p w14:paraId="69FE6BF0" w14:textId="77777777" w:rsidR="00105E27" w:rsidRPr="00C3336B" w:rsidRDefault="00105E27" w:rsidP="00061000">
            <w:pPr>
              <w:rPr>
                <w:rFonts w:cs="Arial"/>
                <w:bCs/>
                <w:sz w:val="22"/>
                <w:szCs w:val="22"/>
              </w:rPr>
            </w:pPr>
            <w:r w:rsidRPr="00C3336B">
              <w:rPr>
                <w:rFonts w:cs="Arial"/>
                <w:bCs/>
                <w:sz w:val="22"/>
                <w:szCs w:val="22"/>
              </w:rPr>
              <w:lastRenderedPageBreak/>
              <w:t>Investigations can include service level investigations, serious incident investigations, safeguarding reviews, learning disability reviews</w:t>
            </w:r>
            <w:r>
              <w:rPr>
                <w:rFonts w:cs="Arial"/>
                <w:bCs/>
                <w:sz w:val="22"/>
                <w:szCs w:val="22"/>
              </w:rPr>
              <w:t xml:space="preserve"> etc. Other internal review methods such as Significant Event Analysis are used at team level to systematically identify </w:t>
            </w:r>
            <w:r w:rsidRPr="00C3336B">
              <w:rPr>
                <w:rFonts w:cs="Arial"/>
                <w:bCs/>
                <w:sz w:val="22"/>
                <w:szCs w:val="22"/>
              </w:rPr>
              <w:t>what happened, how it happened and why</w:t>
            </w:r>
            <w:r>
              <w:rPr>
                <w:rFonts w:cs="Arial"/>
                <w:bCs/>
                <w:sz w:val="22"/>
                <w:szCs w:val="22"/>
              </w:rPr>
              <w:t xml:space="preserve"> using human factors techniques.</w:t>
            </w:r>
            <w:r w:rsidRPr="00C3336B">
              <w:rPr>
                <w:rFonts w:cs="Arial"/>
                <w:bCs/>
                <w:sz w:val="22"/>
                <w:szCs w:val="22"/>
              </w:rPr>
              <w:t xml:space="preserve"> </w:t>
            </w:r>
          </w:p>
        </w:tc>
      </w:tr>
      <w:tr w:rsidR="00105E27" w:rsidRPr="00C3336B" w14:paraId="1A31EF43" w14:textId="77777777" w:rsidTr="00AB601C">
        <w:tc>
          <w:tcPr>
            <w:tcW w:w="2268" w:type="dxa"/>
            <w:tcMar>
              <w:top w:w="30" w:type="dxa"/>
              <w:left w:w="30" w:type="dxa"/>
              <w:bottom w:w="20" w:type="dxa"/>
              <w:right w:w="30" w:type="dxa"/>
            </w:tcMar>
          </w:tcPr>
          <w:p w14:paraId="1E03C90B" w14:textId="77777777" w:rsidR="00105E27" w:rsidRPr="00C3336B" w:rsidRDefault="00105E27" w:rsidP="00532A20">
            <w:pPr>
              <w:rPr>
                <w:b/>
                <w:sz w:val="22"/>
                <w:szCs w:val="22"/>
              </w:rPr>
            </w:pPr>
            <w:proofErr w:type="spellStart"/>
            <w:r w:rsidRPr="00C3336B">
              <w:rPr>
                <w:b/>
                <w:sz w:val="22"/>
                <w:szCs w:val="22"/>
              </w:rPr>
              <w:t>LeDeR</w:t>
            </w:r>
            <w:proofErr w:type="spellEnd"/>
          </w:p>
        </w:tc>
        <w:tc>
          <w:tcPr>
            <w:tcW w:w="4111" w:type="dxa"/>
          </w:tcPr>
          <w:p w14:paraId="12447900" w14:textId="77777777" w:rsidR="00105E27" w:rsidRPr="00C3336B" w:rsidRDefault="00105E27" w:rsidP="00532A20">
            <w:pPr>
              <w:pStyle w:val="NoSpacing"/>
              <w:ind w:left="-100" w:hanging="17"/>
              <w:rPr>
                <w:rFonts w:ascii="Arial" w:hAnsi="Arial" w:cs="Arial"/>
              </w:rPr>
            </w:pPr>
            <w:r w:rsidRPr="00C3336B">
              <w:rPr>
                <w:rFonts w:ascii="Arial" w:hAnsi="Arial" w:cs="Arial"/>
              </w:rPr>
              <w:t xml:space="preserve">The </w:t>
            </w:r>
            <w:r w:rsidRPr="00C3336B">
              <w:rPr>
                <w:rFonts w:ascii="Arial" w:hAnsi="Arial" w:cs="Arial"/>
                <w:lang w:val="en"/>
              </w:rPr>
              <w:t>Learning Disabilities Mortality Review (</w:t>
            </w:r>
            <w:proofErr w:type="spellStart"/>
            <w:r w:rsidRPr="00C3336B">
              <w:rPr>
                <w:rFonts w:ascii="Arial" w:hAnsi="Arial" w:cs="Arial"/>
                <w:lang w:val="en"/>
              </w:rPr>
              <w:t>LeDeR</w:t>
            </w:r>
            <w:proofErr w:type="spellEnd"/>
            <w:r w:rsidRPr="00C3336B">
              <w:rPr>
                <w:rFonts w:ascii="Arial" w:hAnsi="Arial" w:cs="Arial"/>
                <w:lang w:val="en"/>
              </w:rPr>
              <w:t>)</w:t>
            </w:r>
            <w:r w:rsidRPr="00C3336B">
              <w:rPr>
                <w:rFonts w:ascii="Arial" w:hAnsi="Arial" w:cs="Arial"/>
              </w:rPr>
              <w:t xml:space="preserve"> programme has been commissioned by NHS England to support local areas in England to </w:t>
            </w:r>
            <w:hyperlink r:id="rId16" w:history="1">
              <w:r w:rsidRPr="00C3336B">
                <w:rPr>
                  <w:rStyle w:val="Hyperlink"/>
                  <w:rFonts w:ascii="Arial" w:hAnsi="Arial" w:cs="Arial"/>
                </w:rPr>
                <w:t>review the deaths</w:t>
              </w:r>
            </w:hyperlink>
            <w:r w:rsidRPr="00C3336B">
              <w:rPr>
                <w:rFonts w:ascii="Arial" w:hAnsi="Arial" w:cs="Arial"/>
              </w:rPr>
              <w:t xml:space="preserve"> of people with a learning disability to: </w:t>
            </w:r>
          </w:p>
          <w:p w14:paraId="67E2ABD8" w14:textId="77777777" w:rsidR="00105E27" w:rsidRPr="00C3336B" w:rsidRDefault="00105E27" w:rsidP="001713B5">
            <w:pPr>
              <w:pStyle w:val="NoSpacing"/>
              <w:numPr>
                <w:ilvl w:val="0"/>
                <w:numId w:val="11"/>
              </w:numPr>
              <w:ind w:left="-100" w:hanging="17"/>
              <w:rPr>
                <w:rFonts w:ascii="Arial" w:hAnsi="Arial" w:cs="Arial"/>
              </w:rPr>
            </w:pPr>
            <w:r w:rsidRPr="00C3336B">
              <w:rPr>
                <w:rFonts w:ascii="Arial" w:hAnsi="Arial" w:cs="Arial"/>
              </w:rPr>
              <w:t xml:space="preserve">identify </w:t>
            </w:r>
            <w:r w:rsidRPr="00C3336B">
              <w:rPr>
                <w:rFonts w:ascii="Arial" w:hAnsi="Arial" w:cs="Arial"/>
                <w:lang w:val="en"/>
              </w:rPr>
              <w:t xml:space="preserve">common themes and learning points and: </w:t>
            </w:r>
          </w:p>
          <w:p w14:paraId="7DE77C2B" w14:textId="77777777" w:rsidR="00105E27" w:rsidRPr="00C3336B" w:rsidRDefault="00105E27" w:rsidP="001713B5">
            <w:pPr>
              <w:pStyle w:val="NoSpacing"/>
              <w:numPr>
                <w:ilvl w:val="0"/>
                <w:numId w:val="11"/>
              </w:numPr>
              <w:ind w:left="-100" w:hanging="17"/>
              <w:rPr>
                <w:rFonts w:cs="Arial"/>
                <w:bCs/>
              </w:rPr>
            </w:pPr>
            <w:r w:rsidRPr="00C3336B">
              <w:rPr>
                <w:rFonts w:ascii="Arial" w:hAnsi="Arial" w:cs="Arial"/>
              </w:rPr>
              <w:t>provide support to local areas in their development of action plans to take forward the lessons learned.</w:t>
            </w:r>
          </w:p>
        </w:tc>
        <w:tc>
          <w:tcPr>
            <w:tcW w:w="3969" w:type="dxa"/>
          </w:tcPr>
          <w:p w14:paraId="349383BE" w14:textId="77777777" w:rsidR="00105E27" w:rsidRPr="00C3336B" w:rsidRDefault="00105E27" w:rsidP="00532A20">
            <w:pPr>
              <w:pStyle w:val="NoSpacing"/>
              <w:ind w:left="-100" w:hanging="17"/>
              <w:rPr>
                <w:rFonts w:ascii="Arial" w:hAnsi="Arial" w:cs="Arial"/>
              </w:rPr>
            </w:pPr>
            <w:r w:rsidRPr="00C3336B">
              <w:rPr>
                <w:rFonts w:ascii="Arial" w:hAnsi="Arial" w:cs="Arial"/>
              </w:rPr>
              <w:t xml:space="preserve">The </w:t>
            </w:r>
            <w:proofErr w:type="spellStart"/>
            <w:r w:rsidRPr="00C3336B">
              <w:rPr>
                <w:rFonts w:ascii="Arial" w:hAnsi="Arial" w:cs="Arial"/>
              </w:rPr>
              <w:t>LeDeR</w:t>
            </w:r>
            <w:proofErr w:type="spellEnd"/>
            <w:r w:rsidRPr="00C3336B">
              <w:rPr>
                <w:rFonts w:ascii="Arial" w:hAnsi="Arial" w:cs="Arial"/>
              </w:rPr>
              <w:t xml:space="preserve"> programme will be contacted regarding the death of a person with a learning disability. If the death has not been reported by another agency, the Trust will report the death. The Manager’s 48 hour review will also be completed internally to enable any local learning to be identified. In some cases, a Structured Judgement Review may be completed.</w:t>
            </w:r>
          </w:p>
        </w:tc>
      </w:tr>
      <w:tr w:rsidR="00105E27" w:rsidRPr="00C3336B" w14:paraId="5788B9B1" w14:textId="77777777" w:rsidTr="00AB601C">
        <w:tc>
          <w:tcPr>
            <w:tcW w:w="2268" w:type="dxa"/>
            <w:tcMar>
              <w:top w:w="30" w:type="dxa"/>
              <w:left w:w="30" w:type="dxa"/>
              <w:bottom w:w="20" w:type="dxa"/>
              <w:right w:w="30" w:type="dxa"/>
            </w:tcMar>
          </w:tcPr>
          <w:p w14:paraId="08B48BA6" w14:textId="77777777" w:rsidR="00105E27" w:rsidRPr="00C3336B" w:rsidRDefault="00105E27" w:rsidP="00532A20">
            <w:pPr>
              <w:rPr>
                <w:b/>
                <w:sz w:val="22"/>
                <w:szCs w:val="22"/>
              </w:rPr>
            </w:pPr>
            <w:r w:rsidRPr="00C3336B">
              <w:rPr>
                <w:b/>
                <w:sz w:val="22"/>
                <w:szCs w:val="22"/>
              </w:rPr>
              <w:t>Main provider of care</w:t>
            </w:r>
          </w:p>
        </w:tc>
        <w:tc>
          <w:tcPr>
            <w:tcW w:w="4111" w:type="dxa"/>
          </w:tcPr>
          <w:p w14:paraId="115E1C86" w14:textId="77777777" w:rsidR="00105E27" w:rsidRPr="00C3336B" w:rsidRDefault="00105E27" w:rsidP="00532A20">
            <w:pPr>
              <w:rPr>
                <w:rFonts w:cs="Arial"/>
                <w:bCs/>
                <w:kern w:val="36"/>
                <w:sz w:val="22"/>
                <w:szCs w:val="22"/>
              </w:rPr>
            </w:pPr>
            <w:r w:rsidRPr="00C3336B">
              <w:rPr>
                <w:rFonts w:cs="Arial"/>
                <w:bCs/>
                <w:kern w:val="36"/>
                <w:sz w:val="22"/>
                <w:szCs w:val="22"/>
              </w:rPr>
              <w:t xml:space="preserve">When the Trust is the main provider of care as </w:t>
            </w:r>
            <w:r w:rsidRPr="004F5163">
              <w:rPr>
                <w:rFonts w:cs="Arial"/>
                <w:bCs/>
                <w:kern w:val="36"/>
                <w:sz w:val="22"/>
                <w:szCs w:val="22"/>
              </w:rPr>
              <w:t>described in section 6.</w:t>
            </w:r>
          </w:p>
        </w:tc>
        <w:tc>
          <w:tcPr>
            <w:tcW w:w="3969" w:type="dxa"/>
          </w:tcPr>
          <w:p w14:paraId="62790384" w14:textId="77777777" w:rsidR="00105E27" w:rsidRPr="00C3336B" w:rsidRDefault="00105E27" w:rsidP="00532A20">
            <w:pPr>
              <w:rPr>
                <w:rFonts w:cs="Arial"/>
                <w:bCs/>
                <w:sz w:val="22"/>
                <w:szCs w:val="22"/>
              </w:rPr>
            </w:pPr>
          </w:p>
        </w:tc>
      </w:tr>
      <w:tr w:rsidR="00105E27" w:rsidRPr="00C3336B" w14:paraId="6FB6F1DB" w14:textId="77777777" w:rsidTr="00061000">
        <w:tc>
          <w:tcPr>
            <w:tcW w:w="2268" w:type="dxa"/>
            <w:tcMar>
              <w:top w:w="30" w:type="dxa"/>
              <w:left w:w="30" w:type="dxa"/>
              <w:bottom w:w="20" w:type="dxa"/>
              <w:right w:w="30" w:type="dxa"/>
            </w:tcMar>
          </w:tcPr>
          <w:p w14:paraId="334893DE" w14:textId="77777777" w:rsidR="00105E27" w:rsidRPr="00C3336B" w:rsidRDefault="00105E27" w:rsidP="00532A20">
            <w:pPr>
              <w:rPr>
                <w:b/>
                <w:sz w:val="22"/>
                <w:szCs w:val="22"/>
              </w:rPr>
            </w:pPr>
            <w:r w:rsidRPr="00C3336B">
              <w:rPr>
                <w:b/>
                <w:sz w:val="22"/>
                <w:szCs w:val="22"/>
              </w:rPr>
              <w:t>Manager’s 48 hour review</w:t>
            </w:r>
          </w:p>
        </w:tc>
        <w:tc>
          <w:tcPr>
            <w:tcW w:w="4111" w:type="dxa"/>
          </w:tcPr>
          <w:p w14:paraId="025D79F4" w14:textId="77777777" w:rsidR="00105E27" w:rsidRPr="00C3336B" w:rsidRDefault="00105E27" w:rsidP="008D294F">
            <w:pPr>
              <w:rPr>
                <w:rFonts w:cs="Arial"/>
                <w:bCs/>
                <w:sz w:val="22"/>
                <w:szCs w:val="22"/>
              </w:rPr>
            </w:pPr>
            <w:r w:rsidRPr="00C3336B">
              <w:rPr>
                <w:rFonts w:cs="Arial"/>
                <w:bCs/>
                <w:sz w:val="22"/>
                <w:szCs w:val="22"/>
              </w:rPr>
              <w:t>Following the manager’s review of the clinical records against standards, the manager records</w:t>
            </w:r>
            <w:r>
              <w:rPr>
                <w:rFonts w:cs="Arial"/>
                <w:bCs/>
                <w:sz w:val="22"/>
                <w:szCs w:val="22"/>
              </w:rPr>
              <w:t xml:space="preserve"> their</w:t>
            </w:r>
            <w:r w:rsidRPr="00C3336B">
              <w:rPr>
                <w:rFonts w:cs="Arial"/>
                <w:bCs/>
                <w:sz w:val="22"/>
                <w:szCs w:val="22"/>
              </w:rPr>
              <w:t xml:space="preserve"> findings on the Manager’s 48 hour review on the Datix incident record. The aim is to provide a summary of the care provided and identify good practice and any areas for further review.  </w:t>
            </w:r>
          </w:p>
        </w:tc>
        <w:tc>
          <w:tcPr>
            <w:tcW w:w="3969" w:type="dxa"/>
          </w:tcPr>
          <w:p w14:paraId="571C31FF" w14:textId="77777777" w:rsidR="00105E27" w:rsidRPr="00C3336B" w:rsidRDefault="00105E27" w:rsidP="008D294F">
            <w:pPr>
              <w:rPr>
                <w:rFonts w:cs="Arial"/>
                <w:bCs/>
                <w:sz w:val="22"/>
                <w:szCs w:val="22"/>
              </w:rPr>
            </w:pPr>
            <w:r w:rsidRPr="00C3336B">
              <w:rPr>
                <w:rFonts w:cs="Arial"/>
                <w:bCs/>
                <w:sz w:val="22"/>
                <w:szCs w:val="22"/>
              </w:rPr>
              <w:t xml:space="preserve">Where a death has not been certified, the Manager’s 48 hour review can be accepted as a first stage case record review. This is usually where the review is comprehensive, there are no concerns identified and care was provided as would have been expected.  </w:t>
            </w:r>
          </w:p>
        </w:tc>
      </w:tr>
      <w:tr w:rsidR="00105E27" w:rsidRPr="00C3336B" w14:paraId="31AAA1CF" w14:textId="77777777" w:rsidTr="00105E27">
        <w:trPr>
          <w:trHeight w:val="1089"/>
        </w:trPr>
        <w:tc>
          <w:tcPr>
            <w:tcW w:w="2268" w:type="dxa"/>
            <w:tcMar>
              <w:top w:w="30" w:type="dxa"/>
              <w:left w:w="30" w:type="dxa"/>
              <w:bottom w:w="20" w:type="dxa"/>
              <w:right w:w="30" w:type="dxa"/>
            </w:tcMar>
          </w:tcPr>
          <w:p w14:paraId="586956D1" w14:textId="77777777" w:rsidR="00105E27" w:rsidRPr="00C3336B" w:rsidRDefault="00105E27" w:rsidP="00532A20">
            <w:pPr>
              <w:pStyle w:val="Heading4"/>
              <w:spacing w:before="0"/>
              <w:rPr>
                <w:b w:val="0"/>
                <w:sz w:val="22"/>
                <w:szCs w:val="22"/>
              </w:rPr>
            </w:pPr>
            <w:r w:rsidRPr="00C3336B">
              <w:rPr>
                <w:rFonts w:ascii="Arial" w:eastAsia="Times New Roman" w:hAnsi="Arial" w:cs="Times New Roman"/>
                <w:bCs w:val="0"/>
                <w:i w:val="0"/>
                <w:iCs w:val="0"/>
                <w:color w:val="auto"/>
                <w:sz w:val="22"/>
                <w:szCs w:val="22"/>
              </w:rPr>
              <w:t>Patient safety incident</w:t>
            </w:r>
          </w:p>
        </w:tc>
        <w:tc>
          <w:tcPr>
            <w:tcW w:w="4111" w:type="dxa"/>
          </w:tcPr>
          <w:p w14:paraId="5C347E4B" w14:textId="77777777" w:rsidR="00105E27" w:rsidRPr="00C3336B" w:rsidRDefault="00105E27" w:rsidP="00532A20">
            <w:pPr>
              <w:spacing w:after="280"/>
              <w:rPr>
                <w:sz w:val="22"/>
                <w:szCs w:val="22"/>
              </w:rPr>
            </w:pPr>
            <w:r w:rsidRPr="00C3336B">
              <w:rPr>
                <w:sz w:val="22"/>
                <w:szCs w:val="22"/>
              </w:rPr>
              <w:t>A patient safety incident is any unintended or unexpected incident which could have led or did lead to harm for one or more patients receiving NHS care.</w:t>
            </w:r>
          </w:p>
        </w:tc>
        <w:tc>
          <w:tcPr>
            <w:tcW w:w="3969" w:type="dxa"/>
          </w:tcPr>
          <w:p w14:paraId="64DDF270" w14:textId="77777777" w:rsidR="00105E27" w:rsidRPr="00C3336B" w:rsidRDefault="00105E27" w:rsidP="00532A20">
            <w:pPr>
              <w:rPr>
                <w:rFonts w:cs="Arial"/>
                <w:bCs/>
                <w:sz w:val="22"/>
                <w:szCs w:val="22"/>
              </w:rPr>
            </w:pPr>
          </w:p>
        </w:tc>
      </w:tr>
      <w:tr w:rsidR="00105E27" w:rsidRPr="00C3336B" w14:paraId="21EDD54F" w14:textId="77777777" w:rsidTr="00105E27">
        <w:tc>
          <w:tcPr>
            <w:tcW w:w="2268" w:type="dxa"/>
            <w:tcMar>
              <w:top w:w="30" w:type="dxa"/>
              <w:left w:w="30" w:type="dxa"/>
              <w:bottom w:w="20" w:type="dxa"/>
              <w:right w:w="30" w:type="dxa"/>
            </w:tcMar>
          </w:tcPr>
          <w:p w14:paraId="7A0E43FC" w14:textId="77777777" w:rsidR="00105E27" w:rsidRPr="00C3336B" w:rsidRDefault="00105E27" w:rsidP="00532A20">
            <w:pPr>
              <w:rPr>
                <w:rFonts w:cs="Arial"/>
                <w:b/>
                <w:bCs/>
                <w:sz w:val="22"/>
                <w:szCs w:val="22"/>
              </w:rPr>
            </w:pPr>
            <w:r w:rsidRPr="00C3336B">
              <w:rPr>
                <w:rFonts w:cs="Arial"/>
                <w:b/>
                <w:bCs/>
                <w:sz w:val="22"/>
                <w:szCs w:val="22"/>
              </w:rPr>
              <w:t xml:space="preserve">Serious Incident Investigation </w:t>
            </w:r>
          </w:p>
        </w:tc>
        <w:tc>
          <w:tcPr>
            <w:tcW w:w="4111" w:type="dxa"/>
          </w:tcPr>
          <w:p w14:paraId="105306D2" w14:textId="77777777" w:rsidR="00105E27" w:rsidRPr="00C3336B" w:rsidRDefault="00105E27" w:rsidP="00532A20">
            <w:pPr>
              <w:rPr>
                <w:rFonts w:cs="Arial"/>
                <w:bCs/>
                <w:sz w:val="22"/>
                <w:szCs w:val="22"/>
              </w:rPr>
            </w:pPr>
            <w:r w:rsidRPr="00C3336B">
              <w:rPr>
                <w:rFonts w:cs="Arial"/>
                <w:bCs/>
                <w:sz w:val="22"/>
                <w:szCs w:val="22"/>
              </w:rPr>
              <w:t xml:space="preserve">Principles as described under Investigation.  </w:t>
            </w:r>
          </w:p>
          <w:p w14:paraId="5C396BE5" w14:textId="77777777" w:rsidR="00105E27" w:rsidRPr="00C3336B" w:rsidRDefault="00105E27" w:rsidP="00532A20">
            <w:pPr>
              <w:rPr>
                <w:rFonts w:cs="Arial"/>
                <w:bCs/>
                <w:sz w:val="22"/>
                <w:szCs w:val="22"/>
              </w:rPr>
            </w:pPr>
            <w:r w:rsidRPr="00C3336B">
              <w:rPr>
                <w:rFonts w:cs="Arial"/>
                <w:sz w:val="22"/>
                <w:szCs w:val="22"/>
              </w:rPr>
              <w:t xml:space="preserve">Serious incidents (SIs) usual involve serious injury, harm or death, which meet specific criteria defined in NHS England’s Serious Incident Framework. These incidents require additional external reporting to commissioning bodies on STEIS. Investigations are usually led by the Trust’s Lead Serious Incident investigators and medical investigators.  </w:t>
            </w:r>
          </w:p>
        </w:tc>
        <w:tc>
          <w:tcPr>
            <w:tcW w:w="3969" w:type="dxa"/>
          </w:tcPr>
          <w:p w14:paraId="21ED2695" w14:textId="77777777" w:rsidR="00105E27" w:rsidRPr="00C3336B" w:rsidRDefault="00105E27" w:rsidP="00532A20">
            <w:pPr>
              <w:rPr>
                <w:rFonts w:cs="Arial"/>
                <w:sz w:val="22"/>
                <w:szCs w:val="22"/>
              </w:rPr>
            </w:pPr>
            <w:r w:rsidRPr="00C3336B">
              <w:rPr>
                <w:rFonts w:cs="Arial"/>
                <w:bCs/>
                <w:sz w:val="22"/>
                <w:szCs w:val="22"/>
              </w:rPr>
              <w:t xml:space="preserve">Some deaths meet the criteria for a Serious Incident investigation. </w:t>
            </w:r>
            <w:r w:rsidRPr="00C3336B">
              <w:rPr>
                <w:rFonts w:cs="Arial"/>
                <w:sz w:val="22"/>
                <w:szCs w:val="22"/>
              </w:rPr>
              <w:t>They are</w:t>
            </w:r>
            <w:r w:rsidRPr="00C3336B">
              <w:rPr>
                <w:rFonts w:cs="Arial"/>
                <w:sz w:val="22"/>
                <w:szCs w:val="22"/>
                <w:lang w:val="en-US"/>
              </w:rPr>
              <w:t xml:space="preserve"> events in health care where the potential for learning is so great, or the consequences to patients, families and carers, staff or </w:t>
            </w:r>
            <w:proofErr w:type="spellStart"/>
            <w:r w:rsidRPr="00C3336B">
              <w:rPr>
                <w:rFonts w:cs="Arial"/>
                <w:sz w:val="22"/>
                <w:szCs w:val="22"/>
                <w:lang w:val="en-US"/>
              </w:rPr>
              <w:t>organisations</w:t>
            </w:r>
            <w:proofErr w:type="spellEnd"/>
            <w:r w:rsidRPr="00C3336B">
              <w:rPr>
                <w:rFonts w:cs="Arial"/>
                <w:sz w:val="22"/>
                <w:szCs w:val="22"/>
                <w:lang w:val="en-US"/>
              </w:rPr>
              <w:t xml:space="preserve"> are so significant, that they warrant using additional resources to mount a comprehensive response. </w:t>
            </w:r>
            <w:r w:rsidRPr="00C3336B">
              <w:rPr>
                <w:rFonts w:cs="Arial"/>
                <w:bCs/>
                <w:sz w:val="22"/>
                <w:szCs w:val="22"/>
              </w:rPr>
              <w:t xml:space="preserve"> </w:t>
            </w:r>
          </w:p>
        </w:tc>
      </w:tr>
      <w:tr w:rsidR="00105E27" w:rsidRPr="00C3336B" w14:paraId="1A713313" w14:textId="77777777" w:rsidTr="00105E27">
        <w:tc>
          <w:tcPr>
            <w:tcW w:w="2268" w:type="dxa"/>
            <w:tcMar>
              <w:top w:w="30" w:type="dxa"/>
              <w:left w:w="30" w:type="dxa"/>
              <w:bottom w:w="20" w:type="dxa"/>
              <w:right w:w="30" w:type="dxa"/>
            </w:tcMar>
          </w:tcPr>
          <w:p w14:paraId="3C1CED80" w14:textId="77777777" w:rsidR="00105E27" w:rsidRDefault="00105E27" w:rsidP="00532A20">
            <w:pPr>
              <w:rPr>
                <w:rFonts w:cs="Arial"/>
                <w:b/>
                <w:bCs/>
                <w:sz w:val="22"/>
                <w:szCs w:val="22"/>
              </w:rPr>
            </w:pPr>
            <w:r w:rsidRPr="00C3336B">
              <w:rPr>
                <w:rFonts w:cs="Arial"/>
                <w:b/>
                <w:bCs/>
                <w:sz w:val="22"/>
                <w:szCs w:val="22"/>
              </w:rPr>
              <w:t xml:space="preserve">Service Level Investigation </w:t>
            </w:r>
          </w:p>
          <w:p w14:paraId="3CD00B03" w14:textId="77777777" w:rsidR="00105E27" w:rsidRDefault="00105E27" w:rsidP="00532A20">
            <w:pPr>
              <w:rPr>
                <w:rFonts w:cs="Arial"/>
                <w:b/>
                <w:bCs/>
                <w:sz w:val="22"/>
                <w:szCs w:val="22"/>
              </w:rPr>
            </w:pPr>
          </w:p>
          <w:p w14:paraId="14433ED2" w14:textId="77777777" w:rsidR="00105E27" w:rsidRDefault="00105E27" w:rsidP="00532A20">
            <w:pPr>
              <w:rPr>
                <w:rFonts w:cs="Arial"/>
                <w:b/>
                <w:bCs/>
                <w:sz w:val="22"/>
                <w:szCs w:val="22"/>
              </w:rPr>
            </w:pPr>
          </w:p>
          <w:p w14:paraId="72CDB1C3" w14:textId="77777777" w:rsidR="00105E27" w:rsidRDefault="00105E27" w:rsidP="00532A20">
            <w:pPr>
              <w:rPr>
                <w:rFonts w:cs="Arial"/>
                <w:b/>
                <w:bCs/>
                <w:sz w:val="22"/>
                <w:szCs w:val="22"/>
              </w:rPr>
            </w:pPr>
          </w:p>
          <w:p w14:paraId="58297DE0" w14:textId="77777777" w:rsidR="00105E27" w:rsidRDefault="00105E27" w:rsidP="00532A20">
            <w:pPr>
              <w:rPr>
                <w:rFonts w:cs="Arial"/>
                <w:b/>
                <w:bCs/>
                <w:sz w:val="22"/>
                <w:szCs w:val="22"/>
              </w:rPr>
            </w:pPr>
          </w:p>
          <w:p w14:paraId="4ACED3EA" w14:textId="77777777" w:rsidR="00105E27" w:rsidRDefault="00105E27" w:rsidP="00532A20">
            <w:pPr>
              <w:rPr>
                <w:rFonts w:cs="Arial"/>
                <w:b/>
                <w:bCs/>
                <w:sz w:val="22"/>
                <w:szCs w:val="22"/>
              </w:rPr>
            </w:pPr>
          </w:p>
          <w:p w14:paraId="7BA4942B" w14:textId="77777777" w:rsidR="00105E27" w:rsidRPr="00C3336B" w:rsidRDefault="00105E27" w:rsidP="00532A20">
            <w:pPr>
              <w:rPr>
                <w:rFonts w:cs="Arial"/>
                <w:b/>
                <w:bCs/>
                <w:sz w:val="22"/>
                <w:szCs w:val="22"/>
              </w:rPr>
            </w:pPr>
          </w:p>
        </w:tc>
        <w:tc>
          <w:tcPr>
            <w:tcW w:w="4111" w:type="dxa"/>
          </w:tcPr>
          <w:p w14:paraId="27F4FEE1" w14:textId="77777777" w:rsidR="00105E27" w:rsidRDefault="00105E27" w:rsidP="008D294F">
            <w:pPr>
              <w:rPr>
                <w:rFonts w:cs="Arial"/>
                <w:bCs/>
                <w:sz w:val="22"/>
                <w:szCs w:val="22"/>
              </w:rPr>
            </w:pPr>
            <w:r w:rsidRPr="00C3336B">
              <w:rPr>
                <w:rFonts w:cs="Arial"/>
                <w:bCs/>
                <w:sz w:val="22"/>
                <w:szCs w:val="22"/>
              </w:rPr>
              <w:t xml:space="preserve">A service level investigation is commissioned by the Service and the investigator identified by the service. Principles as described under Investigation.  </w:t>
            </w:r>
          </w:p>
          <w:p w14:paraId="7CE2B4F5" w14:textId="77777777" w:rsidR="00105E27" w:rsidRDefault="00105E27" w:rsidP="008D294F">
            <w:pPr>
              <w:rPr>
                <w:rFonts w:cs="Arial"/>
                <w:bCs/>
                <w:sz w:val="22"/>
                <w:szCs w:val="22"/>
              </w:rPr>
            </w:pPr>
          </w:p>
          <w:p w14:paraId="20451630" w14:textId="77777777" w:rsidR="00105E27" w:rsidRDefault="00105E27" w:rsidP="008D294F">
            <w:pPr>
              <w:rPr>
                <w:rFonts w:cs="Arial"/>
                <w:bCs/>
                <w:sz w:val="22"/>
                <w:szCs w:val="22"/>
              </w:rPr>
            </w:pPr>
          </w:p>
          <w:p w14:paraId="1570FA98" w14:textId="77777777" w:rsidR="00105E27" w:rsidRDefault="00105E27" w:rsidP="008D294F">
            <w:pPr>
              <w:rPr>
                <w:rFonts w:cs="Arial"/>
                <w:bCs/>
                <w:sz w:val="22"/>
                <w:szCs w:val="22"/>
              </w:rPr>
            </w:pPr>
          </w:p>
          <w:p w14:paraId="73D51F7E" w14:textId="77777777" w:rsidR="00105E27" w:rsidRPr="00C3336B" w:rsidRDefault="00105E27" w:rsidP="008D294F">
            <w:pPr>
              <w:rPr>
                <w:rFonts w:cs="Arial"/>
                <w:bCs/>
                <w:sz w:val="22"/>
                <w:szCs w:val="22"/>
              </w:rPr>
            </w:pPr>
          </w:p>
        </w:tc>
        <w:tc>
          <w:tcPr>
            <w:tcW w:w="3969" w:type="dxa"/>
          </w:tcPr>
          <w:p w14:paraId="522617F0" w14:textId="77777777" w:rsidR="00105E27" w:rsidRPr="00C3336B" w:rsidRDefault="00105E27" w:rsidP="008D294F">
            <w:pPr>
              <w:rPr>
                <w:rFonts w:cs="Arial"/>
                <w:bCs/>
                <w:sz w:val="22"/>
                <w:szCs w:val="22"/>
              </w:rPr>
            </w:pPr>
            <w:r w:rsidRPr="00C3336B">
              <w:rPr>
                <w:rFonts w:cs="Arial"/>
                <w:bCs/>
                <w:sz w:val="22"/>
                <w:szCs w:val="22"/>
              </w:rPr>
              <w:lastRenderedPageBreak/>
              <w:t xml:space="preserve">Some deaths which do not meet the criteria for a Serious Incident investigation may require a Service level investigation where there are questions that are unanswered by the manager’s review or where learning could be significant. </w:t>
            </w:r>
          </w:p>
        </w:tc>
      </w:tr>
      <w:tr w:rsidR="00105E27" w:rsidRPr="00C3336B" w14:paraId="5ADF2619" w14:textId="77777777" w:rsidTr="00105E27">
        <w:tc>
          <w:tcPr>
            <w:tcW w:w="2268" w:type="dxa"/>
            <w:tcMar>
              <w:top w:w="30" w:type="dxa"/>
              <w:left w:w="30" w:type="dxa"/>
              <w:bottom w:w="20" w:type="dxa"/>
              <w:right w:w="30" w:type="dxa"/>
            </w:tcMar>
          </w:tcPr>
          <w:p w14:paraId="03C10E10" w14:textId="77777777" w:rsidR="00105E27" w:rsidRPr="00C3336B" w:rsidRDefault="00105E27" w:rsidP="00532A20">
            <w:pPr>
              <w:rPr>
                <w:b/>
                <w:sz w:val="22"/>
                <w:szCs w:val="22"/>
              </w:rPr>
            </w:pPr>
            <w:r w:rsidRPr="00C3336B">
              <w:rPr>
                <w:b/>
                <w:sz w:val="22"/>
                <w:szCs w:val="22"/>
              </w:rPr>
              <w:t>Severe Mental Illness</w:t>
            </w:r>
          </w:p>
        </w:tc>
        <w:tc>
          <w:tcPr>
            <w:tcW w:w="4111" w:type="dxa"/>
          </w:tcPr>
          <w:p w14:paraId="20452B18" w14:textId="77777777" w:rsidR="00105E27" w:rsidRPr="00C3336B" w:rsidRDefault="00105E27" w:rsidP="00532A20">
            <w:pPr>
              <w:rPr>
                <w:rFonts w:cs="Arial"/>
                <w:bCs/>
                <w:sz w:val="22"/>
                <w:szCs w:val="22"/>
              </w:rPr>
            </w:pPr>
            <w:r w:rsidRPr="00C3336B">
              <w:rPr>
                <w:sz w:val="22"/>
                <w:szCs w:val="22"/>
              </w:rPr>
              <w:t>The term is generally restricted to psychoses, including schizophrenia, bipolar disorder, delusional disorder, unipolar depressive psychosis and schizoaffective disorder</w:t>
            </w:r>
          </w:p>
        </w:tc>
        <w:tc>
          <w:tcPr>
            <w:tcW w:w="3969" w:type="dxa"/>
          </w:tcPr>
          <w:p w14:paraId="189302CD" w14:textId="77777777" w:rsidR="00105E27" w:rsidRPr="00C3336B" w:rsidRDefault="00105E27" w:rsidP="00532A20">
            <w:pPr>
              <w:rPr>
                <w:rFonts w:cs="Arial"/>
                <w:bCs/>
                <w:sz w:val="22"/>
                <w:szCs w:val="22"/>
              </w:rPr>
            </w:pPr>
          </w:p>
        </w:tc>
      </w:tr>
      <w:tr w:rsidR="00105E27" w:rsidRPr="00C3336B" w14:paraId="2BDBAD49" w14:textId="77777777" w:rsidTr="00105E27">
        <w:tc>
          <w:tcPr>
            <w:tcW w:w="2268" w:type="dxa"/>
            <w:tcMar>
              <w:top w:w="30" w:type="dxa"/>
              <w:left w:w="30" w:type="dxa"/>
              <w:bottom w:w="20" w:type="dxa"/>
              <w:right w:w="30" w:type="dxa"/>
            </w:tcMar>
          </w:tcPr>
          <w:p w14:paraId="3DC56CB1" w14:textId="77777777" w:rsidR="00105E27" w:rsidRPr="00C3336B" w:rsidRDefault="00105E27" w:rsidP="00532A20">
            <w:pPr>
              <w:rPr>
                <w:b/>
                <w:sz w:val="22"/>
                <w:szCs w:val="22"/>
              </w:rPr>
            </w:pPr>
            <w:r>
              <w:rPr>
                <w:b/>
                <w:sz w:val="22"/>
                <w:szCs w:val="22"/>
              </w:rPr>
              <w:t>Significant Event Analysis</w:t>
            </w:r>
          </w:p>
        </w:tc>
        <w:tc>
          <w:tcPr>
            <w:tcW w:w="4111" w:type="dxa"/>
          </w:tcPr>
          <w:p w14:paraId="25E8BDD3" w14:textId="007E2E0E" w:rsidR="00105E27" w:rsidRPr="00C3336B" w:rsidRDefault="00105E27" w:rsidP="00105E27">
            <w:pPr>
              <w:rPr>
                <w:rFonts w:cs="Arial"/>
                <w:bCs/>
                <w:sz w:val="22"/>
                <w:szCs w:val="22"/>
              </w:rPr>
            </w:pPr>
            <w:r>
              <w:rPr>
                <w:rFonts w:cs="Arial"/>
                <w:bCs/>
                <w:sz w:val="22"/>
                <w:szCs w:val="22"/>
              </w:rPr>
              <w:t xml:space="preserve">The Significant Event Analysis tool has been developed in the Trust to enable teams to review incidents as a team. It focusses on systematically identifying what </w:t>
            </w:r>
            <w:r w:rsidRPr="00C3336B">
              <w:rPr>
                <w:rFonts w:cs="Arial"/>
                <w:bCs/>
                <w:sz w:val="22"/>
                <w:szCs w:val="22"/>
              </w:rPr>
              <w:t>happened, how it happened and why</w:t>
            </w:r>
            <w:r>
              <w:rPr>
                <w:rFonts w:cs="Arial"/>
                <w:bCs/>
                <w:sz w:val="22"/>
                <w:szCs w:val="22"/>
              </w:rPr>
              <w:t>, using human factors techniques</w:t>
            </w:r>
            <w:r w:rsidRPr="00C3336B">
              <w:rPr>
                <w:rFonts w:cs="Arial"/>
                <w:bCs/>
                <w:sz w:val="22"/>
                <w:szCs w:val="22"/>
              </w:rPr>
              <w:t>.</w:t>
            </w:r>
            <w:r>
              <w:rPr>
                <w:rFonts w:cs="Arial"/>
                <w:bCs/>
                <w:sz w:val="22"/>
                <w:szCs w:val="22"/>
              </w:rPr>
              <w:t xml:space="preserve"> This is used to identify learning and action promptly after the incident. This may lead to further investigation. This can be used as part of a service level investigation. </w:t>
            </w:r>
          </w:p>
        </w:tc>
        <w:tc>
          <w:tcPr>
            <w:tcW w:w="3969" w:type="dxa"/>
          </w:tcPr>
          <w:p w14:paraId="6CC710C8" w14:textId="77777777" w:rsidR="00105E27" w:rsidRPr="00C3336B" w:rsidRDefault="00105E27">
            <w:r w:rsidRPr="00C3336B">
              <w:rPr>
                <w:rFonts w:cs="Arial"/>
                <w:bCs/>
                <w:sz w:val="22"/>
                <w:szCs w:val="22"/>
              </w:rPr>
              <w:t xml:space="preserve"> </w:t>
            </w:r>
          </w:p>
        </w:tc>
      </w:tr>
      <w:tr w:rsidR="00105E27" w:rsidRPr="00C3336B" w14:paraId="022A86B9" w14:textId="77777777" w:rsidTr="00105E27">
        <w:tc>
          <w:tcPr>
            <w:tcW w:w="2268" w:type="dxa"/>
            <w:tcMar>
              <w:top w:w="30" w:type="dxa"/>
              <w:left w:w="30" w:type="dxa"/>
              <w:bottom w:w="20" w:type="dxa"/>
              <w:right w:w="30" w:type="dxa"/>
            </w:tcMar>
          </w:tcPr>
          <w:p w14:paraId="2593A143" w14:textId="77777777" w:rsidR="00105E27" w:rsidRPr="00C3336B" w:rsidRDefault="00105E27" w:rsidP="00532A20">
            <w:pPr>
              <w:rPr>
                <w:rFonts w:cs="Arial"/>
                <w:b/>
                <w:bCs/>
                <w:sz w:val="22"/>
                <w:szCs w:val="22"/>
              </w:rPr>
            </w:pPr>
            <w:r w:rsidRPr="00C3336B">
              <w:rPr>
                <w:rFonts w:cs="Arial"/>
                <w:b/>
                <w:bCs/>
                <w:sz w:val="22"/>
                <w:szCs w:val="22"/>
              </w:rPr>
              <w:t>STEIS</w:t>
            </w:r>
          </w:p>
        </w:tc>
        <w:tc>
          <w:tcPr>
            <w:tcW w:w="4111" w:type="dxa"/>
          </w:tcPr>
          <w:p w14:paraId="2B9E55B7" w14:textId="77777777" w:rsidR="00105E27" w:rsidRPr="00C3336B" w:rsidRDefault="00105E27" w:rsidP="00532A20">
            <w:pPr>
              <w:rPr>
                <w:rFonts w:cs="Arial"/>
                <w:bCs/>
                <w:sz w:val="22"/>
                <w:szCs w:val="22"/>
              </w:rPr>
            </w:pPr>
            <w:r w:rsidRPr="00C3336B">
              <w:rPr>
                <w:rFonts w:cs="Arial"/>
                <w:sz w:val="22"/>
                <w:szCs w:val="22"/>
              </w:rPr>
              <w:t>Strategic Executive Information System is the national system for reporting  Serious Incidents (SI) that enables electronic logging, tracking and reporting of Serious Incidents with NHS Improvement</w:t>
            </w:r>
          </w:p>
        </w:tc>
        <w:tc>
          <w:tcPr>
            <w:tcW w:w="3969" w:type="dxa"/>
          </w:tcPr>
          <w:p w14:paraId="744B272B" w14:textId="77777777" w:rsidR="00105E27" w:rsidRPr="00C3336B" w:rsidRDefault="00105E27" w:rsidP="00532A20">
            <w:pPr>
              <w:rPr>
                <w:rFonts w:cs="Arial"/>
                <w:bCs/>
                <w:sz w:val="22"/>
                <w:szCs w:val="22"/>
                <w:highlight w:val="yellow"/>
              </w:rPr>
            </w:pPr>
          </w:p>
        </w:tc>
      </w:tr>
      <w:tr w:rsidR="00105E27" w:rsidRPr="00C3336B" w14:paraId="24FDFB61" w14:textId="77777777" w:rsidTr="00061000">
        <w:tc>
          <w:tcPr>
            <w:tcW w:w="2268" w:type="dxa"/>
            <w:tcMar>
              <w:top w:w="30" w:type="dxa"/>
              <w:left w:w="30" w:type="dxa"/>
              <w:bottom w:w="20" w:type="dxa"/>
              <w:right w:w="30" w:type="dxa"/>
            </w:tcMar>
          </w:tcPr>
          <w:p w14:paraId="347F227A" w14:textId="77777777" w:rsidR="00105E27" w:rsidRPr="00C3336B" w:rsidRDefault="00105E27" w:rsidP="00532A20">
            <w:pPr>
              <w:rPr>
                <w:b/>
                <w:sz w:val="22"/>
                <w:szCs w:val="22"/>
              </w:rPr>
            </w:pPr>
            <w:r w:rsidRPr="00C3336B">
              <w:rPr>
                <w:b/>
                <w:sz w:val="22"/>
                <w:szCs w:val="22"/>
              </w:rPr>
              <w:t xml:space="preserve">Structured Judgement Review (SJR) </w:t>
            </w:r>
          </w:p>
        </w:tc>
        <w:tc>
          <w:tcPr>
            <w:tcW w:w="4111" w:type="dxa"/>
          </w:tcPr>
          <w:p w14:paraId="0C5A6FCD" w14:textId="77777777" w:rsidR="00105E27" w:rsidRDefault="00105E27" w:rsidP="008D294F">
            <w:pPr>
              <w:rPr>
                <w:rFonts w:cs="Arial"/>
                <w:bCs/>
                <w:sz w:val="22"/>
                <w:szCs w:val="22"/>
              </w:rPr>
            </w:pPr>
            <w:r w:rsidRPr="00C3336B">
              <w:rPr>
                <w:rFonts w:cs="Arial"/>
                <w:bCs/>
                <w:sz w:val="22"/>
                <w:szCs w:val="22"/>
              </w:rPr>
              <w:t>Reviewing case records to determine whether there were any problems in the care provided to the patient who died, in order to learn from what happened. The Trust uses the Royal College of Physicians Structured Judgement Review methodology</w:t>
            </w:r>
            <w:r>
              <w:rPr>
                <w:rStyle w:val="FootnoteReference"/>
                <w:rFonts w:cs="Arial"/>
                <w:bCs/>
                <w:sz w:val="22"/>
                <w:szCs w:val="22"/>
              </w:rPr>
              <w:footnoteReference w:id="7"/>
            </w:r>
            <w:r>
              <w:rPr>
                <w:rFonts w:cs="Arial"/>
                <w:bCs/>
                <w:sz w:val="22"/>
                <w:szCs w:val="22"/>
              </w:rPr>
              <w:t xml:space="preserve"> and Royal College of Psychiatrists </w:t>
            </w:r>
            <w:r w:rsidRPr="008D294F">
              <w:rPr>
                <w:rFonts w:cs="Arial"/>
                <w:bCs/>
                <w:sz w:val="22"/>
                <w:szCs w:val="22"/>
              </w:rPr>
              <w:t>Mortality Review Tool for Mental Health Trusts</w:t>
            </w:r>
            <w:r>
              <w:rPr>
                <w:rStyle w:val="FootnoteReference"/>
                <w:rFonts w:cs="Arial"/>
                <w:bCs/>
                <w:sz w:val="22"/>
                <w:szCs w:val="22"/>
              </w:rPr>
              <w:footnoteReference w:id="8"/>
            </w:r>
          </w:p>
          <w:p w14:paraId="047FCEE9" w14:textId="77777777" w:rsidR="00105E27" w:rsidRPr="00C3336B" w:rsidRDefault="00105E27" w:rsidP="008D294F">
            <w:pPr>
              <w:rPr>
                <w:rFonts w:cs="Arial"/>
                <w:bCs/>
                <w:sz w:val="22"/>
                <w:szCs w:val="22"/>
              </w:rPr>
            </w:pPr>
          </w:p>
        </w:tc>
        <w:tc>
          <w:tcPr>
            <w:tcW w:w="3969" w:type="dxa"/>
          </w:tcPr>
          <w:p w14:paraId="36318667" w14:textId="77777777" w:rsidR="00105E27" w:rsidRPr="00C3336B" w:rsidRDefault="00105E27" w:rsidP="008D294F">
            <w:pPr>
              <w:rPr>
                <w:rFonts w:cs="Arial"/>
                <w:bCs/>
                <w:sz w:val="22"/>
                <w:szCs w:val="22"/>
              </w:rPr>
            </w:pPr>
            <w:r w:rsidRPr="00C3336B">
              <w:rPr>
                <w:rFonts w:cs="Arial"/>
                <w:bCs/>
                <w:sz w:val="22"/>
                <w:szCs w:val="22"/>
              </w:rPr>
              <w:t xml:space="preserve">A Structured Judgement Review is undertaken when a more detailed, independent review of the care provided is required following review of the managers 48 hour review. This may be because there are questions remaining about the care provided. </w:t>
            </w:r>
          </w:p>
        </w:tc>
      </w:tr>
    </w:tbl>
    <w:p w14:paraId="1B66418D" w14:textId="77777777" w:rsidR="00AC1228" w:rsidRDefault="00AC1228">
      <w:pPr>
        <w:rPr>
          <w:rFonts w:eastAsiaTheme="majorEastAsia" w:cs="Arial"/>
          <w:b/>
          <w:bCs/>
          <w:sz w:val="28"/>
          <w:szCs w:val="28"/>
        </w:rPr>
      </w:pPr>
      <w:r>
        <w:rPr>
          <w:rFonts w:cs="Arial"/>
        </w:rPr>
        <w:br w:type="page"/>
      </w:r>
    </w:p>
    <w:p w14:paraId="1B66418E" w14:textId="77777777" w:rsidR="003E7F65" w:rsidRPr="00485CBC" w:rsidRDefault="003E7F65" w:rsidP="001713B5">
      <w:pPr>
        <w:pStyle w:val="Heading1"/>
        <w:numPr>
          <w:ilvl w:val="0"/>
          <w:numId w:val="14"/>
        </w:numPr>
        <w:jc w:val="both"/>
        <w:rPr>
          <w:rFonts w:ascii="Arial" w:hAnsi="Arial" w:cs="Arial"/>
          <w:color w:val="auto"/>
        </w:rPr>
      </w:pPr>
      <w:bookmarkStart w:id="3" w:name="_Toc34821495"/>
      <w:r w:rsidRPr="00485CBC">
        <w:rPr>
          <w:rFonts w:ascii="Arial" w:hAnsi="Arial" w:cs="Arial"/>
          <w:color w:val="auto"/>
        </w:rPr>
        <w:lastRenderedPageBreak/>
        <w:t>Duties</w:t>
      </w:r>
      <w:bookmarkEnd w:id="3"/>
    </w:p>
    <w:p w14:paraId="1B66418F" w14:textId="77777777" w:rsidR="008068F7" w:rsidRPr="00485CBC" w:rsidRDefault="008068F7" w:rsidP="00532A20">
      <w:pPr>
        <w:jc w:val="both"/>
        <w:rPr>
          <w:b/>
        </w:rPr>
      </w:pPr>
    </w:p>
    <w:p w14:paraId="1B664190" w14:textId="77777777" w:rsidR="008068F7" w:rsidRPr="00485CBC" w:rsidRDefault="008068F7" w:rsidP="00532A20">
      <w:pPr>
        <w:jc w:val="both"/>
        <w:rPr>
          <w:szCs w:val="22"/>
        </w:rPr>
      </w:pPr>
      <w:r w:rsidRPr="00485CBC">
        <w:rPr>
          <w:szCs w:val="22"/>
        </w:rPr>
        <w:t xml:space="preserve">This policy applies to all Trust staff with a responsibility for patient care as set out below: </w:t>
      </w:r>
    </w:p>
    <w:p w14:paraId="1B664191" w14:textId="77777777" w:rsidR="008068F7" w:rsidRPr="00DB70B8" w:rsidRDefault="008068F7" w:rsidP="00532A20">
      <w:pPr>
        <w:jc w:val="both"/>
        <w:rPr>
          <w:szCs w:val="22"/>
          <w:highlight w:val="yellow"/>
        </w:rPr>
      </w:pPr>
    </w:p>
    <w:p w14:paraId="1B664192" w14:textId="77777777" w:rsidR="008068F7" w:rsidRPr="00485CBC" w:rsidRDefault="008068F7" w:rsidP="00532A20">
      <w:pPr>
        <w:jc w:val="both"/>
      </w:pPr>
      <w:r w:rsidRPr="00485CBC">
        <w:t>Mortality governance is a priority for all Trust Boards and the Learning from Deaths Framework places a greater emphasis on the importance of Board Leadership to ensure that learning from patient deaths becomes embedded in the organisation.</w:t>
      </w:r>
    </w:p>
    <w:p w14:paraId="1B664193" w14:textId="77777777" w:rsidR="008068F7" w:rsidRPr="00DB70B8" w:rsidRDefault="008068F7" w:rsidP="00532A20">
      <w:pPr>
        <w:jc w:val="both"/>
        <w:rPr>
          <w:highlight w:val="yellow"/>
        </w:rPr>
      </w:pPr>
    </w:p>
    <w:tbl>
      <w:tblPr>
        <w:tblW w:w="992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7655"/>
      </w:tblGrid>
      <w:tr w:rsidR="008068F7" w:rsidRPr="000F0ACF" w14:paraId="1B664197" w14:textId="77777777" w:rsidTr="00ED2E84">
        <w:tc>
          <w:tcPr>
            <w:tcW w:w="2269" w:type="dxa"/>
            <w:shd w:val="clear" w:color="auto" w:fill="D9D9D9" w:themeFill="background1" w:themeFillShade="D9"/>
          </w:tcPr>
          <w:p w14:paraId="1B664194" w14:textId="77777777" w:rsidR="008068F7" w:rsidRPr="000F0ACF" w:rsidRDefault="002462DD" w:rsidP="00532A20">
            <w:pPr>
              <w:rPr>
                <w:b/>
                <w:sz w:val="22"/>
                <w:szCs w:val="22"/>
              </w:rPr>
            </w:pPr>
            <w:bookmarkStart w:id="4" w:name="_Toc492375917"/>
            <w:r w:rsidRPr="000F0ACF">
              <w:rPr>
                <w:b/>
                <w:sz w:val="22"/>
                <w:szCs w:val="22"/>
              </w:rPr>
              <w:t>Role</w:t>
            </w:r>
            <w:bookmarkEnd w:id="4"/>
          </w:p>
        </w:tc>
        <w:tc>
          <w:tcPr>
            <w:tcW w:w="7655" w:type="dxa"/>
            <w:shd w:val="clear" w:color="auto" w:fill="D9D9D9" w:themeFill="background1" w:themeFillShade="D9"/>
          </w:tcPr>
          <w:p w14:paraId="1B664195" w14:textId="77777777" w:rsidR="008068F7" w:rsidRPr="000F0ACF" w:rsidRDefault="002462DD" w:rsidP="00532A20">
            <w:pPr>
              <w:rPr>
                <w:b/>
                <w:sz w:val="22"/>
                <w:szCs w:val="22"/>
              </w:rPr>
            </w:pPr>
            <w:bookmarkStart w:id="5" w:name="_Toc492375918"/>
            <w:r w:rsidRPr="000F0ACF">
              <w:rPr>
                <w:b/>
                <w:sz w:val="22"/>
                <w:szCs w:val="22"/>
              </w:rPr>
              <w:t>Responsibility</w:t>
            </w:r>
            <w:bookmarkEnd w:id="5"/>
          </w:p>
          <w:p w14:paraId="1B664196" w14:textId="77777777" w:rsidR="008068F7" w:rsidRPr="000F0ACF" w:rsidRDefault="008068F7" w:rsidP="00532A20">
            <w:pPr>
              <w:rPr>
                <w:b/>
                <w:sz w:val="22"/>
                <w:szCs w:val="22"/>
              </w:rPr>
            </w:pPr>
          </w:p>
        </w:tc>
      </w:tr>
      <w:tr w:rsidR="008068F7" w:rsidRPr="000F0ACF" w14:paraId="1B6641A1" w14:textId="77777777" w:rsidTr="00ED2E84">
        <w:trPr>
          <w:trHeight w:val="7787"/>
        </w:trPr>
        <w:tc>
          <w:tcPr>
            <w:tcW w:w="2269" w:type="dxa"/>
            <w:shd w:val="clear" w:color="auto" w:fill="D9D9D9" w:themeFill="background1" w:themeFillShade="D9"/>
          </w:tcPr>
          <w:p w14:paraId="1B664198" w14:textId="77777777" w:rsidR="008068F7" w:rsidRPr="000F0ACF" w:rsidRDefault="008068F7" w:rsidP="00532A20">
            <w:pPr>
              <w:rPr>
                <w:b/>
                <w:sz w:val="22"/>
                <w:szCs w:val="22"/>
              </w:rPr>
            </w:pPr>
            <w:r w:rsidRPr="000F0ACF">
              <w:rPr>
                <w:b/>
                <w:sz w:val="22"/>
                <w:szCs w:val="22"/>
              </w:rPr>
              <w:t>Chief Executive,  Executive Trust Board Directors and Non-Executive Directors</w:t>
            </w:r>
          </w:p>
        </w:tc>
        <w:tc>
          <w:tcPr>
            <w:tcW w:w="7655" w:type="dxa"/>
            <w:shd w:val="clear" w:color="auto" w:fill="auto"/>
          </w:tcPr>
          <w:p w14:paraId="1B664199" w14:textId="77777777" w:rsidR="008068F7" w:rsidRPr="000F0ACF" w:rsidRDefault="008068F7" w:rsidP="00532A20">
            <w:pPr>
              <w:pStyle w:val="Bullet"/>
              <w:numPr>
                <w:ilvl w:val="0"/>
                <w:numId w:val="0"/>
              </w:numPr>
              <w:tabs>
                <w:tab w:val="clear" w:pos="425"/>
              </w:tabs>
              <w:rPr>
                <w:szCs w:val="22"/>
              </w:rPr>
            </w:pPr>
            <w:r w:rsidRPr="000F0ACF">
              <w:rPr>
                <w:szCs w:val="22"/>
              </w:rPr>
              <w:t xml:space="preserve">Trust Boards are accountable for ensuring compliance with the 2017 NQB guidance on Learning from Deaths and working towards achieving the highest standards in mortality governance. </w:t>
            </w:r>
            <w:r w:rsidR="00027CDE" w:rsidRPr="000F0ACF">
              <w:rPr>
                <w:szCs w:val="22"/>
              </w:rPr>
              <w:t xml:space="preserve">They must ensure quality improvement remains a priority by championing and supporting learning that leads to meaningful and effective actions that continually improve patient safety and experience and supports cultural change. </w:t>
            </w:r>
            <w:r w:rsidRPr="000F0ACF">
              <w:rPr>
                <w:szCs w:val="22"/>
              </w:rPr>
              <w:t xml:space="preserve">They can do this by demonstrating their commitment to the work e.g. spending time developing Board thinking; ensuring a corporate understanding of the key issues around the deaths of service users and by ensuring that sufficient priority and resource is available for the work. </w:t>
            </w:r>
          </w:p>
          <w:p w14:paraId="1B66419A" w14:textId="77777777" w:rsidR="008068F7" w:rsidRPr="000F0ACF" w:rsidRDefault="008068F7" w:rsidP="00532A20">
            <w:pPr>
              <w:pStyle w:val="Bullet"/>
              <w:numPr>
                <w:ilvl w:val="0"/>
                <w:numId w:val="0"/>
              </w:numPr>
              <w:tabs>
                <w:tab w:val="clear" w:pos="425"/>
              </w:tabs>
              <w:rPr>
                <w:szCs w:val="22"/>
              </w:rPr>
            </w:pPr>
          </w:p>
          <w:p w14:paraId="1B66419B" w14:textId="77777777" w:rsidR="008068F7" w:rsidRPr="000F0ACF" w:rsidRDefault="008068F7" w:rsidP="00532A20">
            <w:pPr>
              <w:pStyle w:val="Bullet"/>
              <w:numPr>
                <w:ilvl w:val="0"/>
                <w:numId w:val="0"/>
              </w:numPr>
              <w:tabs>
                <w:tab w:val="clear" w:pos="425"/>
              </w:tabs>
              <w:rPr>
                <w:szCs w:val="22"/>
              </w:rPr>
            </w:pPr>
            <w:r w:rsidRPr="000F0ACF">
              <w:rPr>
                <w:szCs w:val="22"/>
              </w:rPr>
              <w:t xml:space="preserve">The Director of Nursing and </w:t>
            </w:r>
            <w:r w:rsidR="00DA4228" w:rsidRPr="000F0ACF">
              <w:rPr>
                <w:szCs w:val="22"/>
              </w:rPr>
              <w:t>Quality</w:t>
            </w:r>
            <w:r w:rsidRPr="000F0ACF">
              <w:rPr>
                <w:szCs w:val="22"/>
              </w:rPr>
              <w:t xml:space="preserve"> has been identified as the Board level ‘Patient Safety Director’ with responsibility for learning from deaths.  Additionally a named Non-Executive Director has taken lead responsibility for oversight of progress to act as a critical friend</w:t>
            </w:r>
            <w:r w:rsidR="00546FA4" w:rsidRPr="000F0ACF">
              <w:rPr>
                <w:szCs w:val="22"/>
              </w:rPr>
              <w:t>,</w:t>
            </w:r>
            <w:r w:rsidRPr="000F0ACF">
              <w:rPr>
                <w:szCs w:val="22"/>
              </w:rPr>
              <w:t xml:space="preserve"> holding the </w:t>
            </w:r>
            <w:r w:rsidRPr="000F0ACF">
              <w:rPr>
                <w:szCs w:val="22"/>
                <w:lang w:val="en-GB"/>
              </w:rPr>
              <w:t>organisation</w:t>
            </w:r>
            <w:r w:rsidRPr="000F0ACF">
              <w:rPr>
                <w:szCs w:val="22"/>
              </w:rPr>
              <w:t xml:space="preserve"> to account for its approach in learning from deaths.  </w:t>
            </w:r>
          </w:p>
          <w:p w14:paraId="1B66419C" w14:textId="77777777" w:rsidR="008068F7" w:rsidRPr="000F0ACF" w:rsidRDefault="008068F7" w:rsidP="00532A20">
            <w:pPr>
              <w:pStyle w:val="Bullet"/>
              <w:numPr>
                <w:ilvl w:val="0"/>
                <w:numId w:val="0"/>
              </w:numPr>
              <w:tabs>
                <w:tab w:val="clear" w:pos="425"/>
              </w:tabs>
              <w:rPr>
                <w:szCs w:val="22"/>
              </w:rPr>
            </w:pPr>
            <w:r w:rsidRPr="000F0ACF">
              <w:rPr>
                <w:szCs w:val="22"/>
              </w:rPr>
              <w:t xml:space="preserve">The Board will ensure:  </w:t>
            </w:r>
          </w:p>
          <w:p w14:paraId="1B66419D" w14:textId="77777777" w:rsidR="008068F7" w:rsidRPr="000F0ACF" w:rsidRDefault="008068F7" w:rsidP="001713B5">
            <w:pPr>
              <w:pStyle w:val="Bullet"/>
              <w:numPr>
                <w:ilvl w:val="0"/>
                <w:numId w:val="4"/>
              </w:numPr>
              <w:tabs>
                <w:tab w:val="clear" w:pos="425"/>
              </w:tabs>
              <w:rPr>
                <w:szCs w:val="22"/>
              </w:rPr>
            </w:pPr>
            <w:r w:rsidRPr="000F0ACF">
              <w:rPr>
                <w:szCs w:val="22"/>
              </w:rPr>
              <w:t>That robust systems are in place for reporting, reviewing and investigating deaths</w:t>
            </w:r>
          </w:p>
          <w:p w14:paraId="1B66419E" w14:textId="77777777" w:rsidR="008068F7" w:rsidRPr="000F0ACF" w:rsidRDefault="008068F7" w:rsidP="001713B5">
            <w:pPr>
              <w:pStyle w:val="Bullet"/>
              <w:numPr>
                <w:ilvl w:val="0"/>
                <w:numId w:val="4"/>
              </w:numPr>
              <w:tabs>
                <w:tab w:val="clear" w:pos="425"/>
              </w:tabs>
              <w:rPr>
                <w:szCs w:val="22"/>
              </w:rPr>
            </w:pPr>
            <w:r w:rsidRPr="000F0ACF">
              <w:rPr>
                <w:szCs w:val="22"/>
              </w:rPr>
              <w:t xml:space="preserve">That bereaved families are engaged and supported </w:t>
            </w:r>
          </w:p>
          <w:p w14:paraId="1B66419F" w14:textId="77777777" w:rsidR="008068F7" w:rsidRPr="000F0ACF" w:rsidRDefault="008068F7" w:rsidP="001713B5">
            <w:pPr>
              <w:pStyle w:val="Bullet"/>
              <w:numPr>
                <w:ilvl w:val="0"/>
                <w:numId w:val="4"/>
              </w:numPr>
              <w:tabs>
                <w:tab w:val="clear" w:pos="425"/>
              </w:tabs>
              <w:rPr>
                <w:szCs w:val="22"/>
              </w:rPr>
            </w:pPr>
            <w:r w:rsidRPr="000F0ACF">
              <w:rPr>
                <w:szCs w:val="22"/>
              </w:rPr>
              <w:t>That there is evident learning from deaths both internally and with our external partners and quality improvement is championed</w:t>
            </w:r>
          </w:p>
          <w:p w14:paraId="1B6641A0" w14:textId="77777777" w:rsidR="008068F7" w:rsidRPr="000F0ACF" w:rsidRDefault="008068F7" w:rsidP="001713B5">
            <w:pPr>
              <w:pStyle w:val="Bullet"/>
              <w:numPr>
                <w:ilvl w:val="0"/>
                <w:numId w:val="4"/>
              </w:numPr>
              <w:tabs>
                <w:tab w:val="clear" w:pos="425"/>
              </w:tabs>
              <w:rPr>
                <w:szCs w:val="22"/>
              </w:rPr>
            </w:pPr>
            <w:r w:rsidRPr="000F0ACF">
              <w:rPr>
                <w:szCs w:val="22"/>
              </w:rPr>
              <w:t>That processes focus on learning, can withstand external scrutiny, by providing challenge and support and assurance of published information</w:t>
            </w:r>
          </w:p>
        </w:tc>
      </w:tr>
    </w:tbl>
    <w:p w14:paraId="1B6641A2" w14:textId="77777777" w:rsidR="00ED2E84" w:rsidRDefault="00ED2E84" w:rsidP="00532A20">
      <w:pPr>
        <w:jc w:val="both"/>
      </w:pPr>
      <w:r>
        <w:br w:type="page"/>
      </w:r>
    </w:p>
    <w:tbl>
      <w:tblPr>
        <w:tblW w:w="992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9"/>
        <w:gridCol w:w="7655"/>
      </w:tblGrid>
      <w:tr w:rsidR="008068F7" w:rsidRPr="000F0ACF" w14:paraId="1B6641B7" w14:textId="77777777" w:rsidTr="00ED2E84">
        <w:trPr>
          <w:trHeight w:val="1266"/>
        </w:trPr>
        <w:tc>
          <w:tcPr>
            <w:tcW w:w="2269" w:type="dxa"/>
            <w:shd w:val="clear" w:color="auto" w:fill="D9D9D9" w:themeFill="background1" w:themeFillShade="D9"/>
          </w:tcPr>
          <w:p w14:paraId="1B6641A3" w14:textId="77777777" w:rsidR="008068F7" w:rsidRPr="000F0ACF" w:rsidRDefault="008068F7" w:rsidP="00532A20">
            <w:pPr>
              <w:rPr>
                <w:b/>
                <w:sz w:val="22"/>
                <w:szCs w:val="22"/>
              </w:rPr>
            </w:pPr>
            <w:r w:rsidRPr="000F0ACF">
              <w:rPr>
                <w:b/>
                <w:sz w:val="22"/>
                <w:szCs w:val="22"/>
              </w:rPr>
              <w:lastRenderedPageBreak/>
              <w:t xml:space="preserve">Directors, Medical Staff, </w:t>
            </w:r>
            <w:r w:rsidR="00DA4228" w:rsidRPr="000F0ACF">
              <w:rPr>
                <w:b/>
                <w:sz w:val="22"/>
                <w:szCs w:val="22"/>
              </w:rPr>
              <w:t>Consultant</w:t>
            </w:r>
            <w:r w:rsidRPr="000F0ACF">
              <w:rPr>
                <w:b/>
                <w:sz w:val="22"/>
                <w:szCs w:val="22"/>
              </w:rPr>
              <w:t xml:space="preserve"> Nurs</w:t>
            </w:r>
            <w:r w:rsidR="00DA4228" w:rsidRPr="000F0ACF">
              <w:rPr>
                <w:b/>
                <w:sz w:val="22"/>
                <w:szCs w:val="22"/>
              </w:rPr>
              <w:t>es,</w:t>
            </w:r>
            <w:r w:rsidRPr="000F0ACF">
              <w:rPr>
                <w:b/>
                <w:sz w:val="22"/>
                <w:szCs w:val="22"/>
              </w:rPr>
              <w:t xml:space="preserve"> </w:t>
            </w:r>
            <w:r w:rsidR="00DA4228" w:rsidRPr="000F0ACF">
              <w:rPr>
                <w:b/>
                <w:sz w:val="22"/>
                <w:szCs w:val="22"/>
              </w:rPr>
              <w:t>Business Delivery Management</w:t>
            </w:r>
            <w:r w:rsidRPr="000F0ACF">
              <w:rPr>
                <w:b/>
                <w:sz w:val="22"/>
                <w:szCs w:val="22"/>
              </w:rPr>
              <w:t>,  Ward and Team Managers and all Registered Nurses</w:t>
            </w:r>
            <w:r w:rsidR="00DA4228" w:rsidRPr="000F0ACF">
              <w:rPr>
                <w:b/>
                <w:sz w:val="22"/>
                <w:szCs w:val="22"/>
              </w:rPr>
              <w:t xml:space="preserve"> &amp;</w:t>
            </w:r>
            <w:r w:rsidRPr="000F0ACF">
              <w:rPr>
                <w:b/>
                <w:sz w:val="22"/>
                <w:szCs w:val="22"/>
              </w:rPr>
              <w:t xml:space="preserve"> Allied Healthcare Professionals</w:t>
            </w:r>
          </w:p>
        </w:tc>
        <w:tc>
          <w:tcPr>
            <w:tcW w:w="7655" w:type="dxa"/>
            <w:shd w:val="clear" w:color="auto" w:fill="auto"/>
          </w:tcPr>
          <w:p w14:paraId="1B6641A4" w14:textId="77777777" w:rsidR="008068F7" w:rsidRPr="000F0ACF" w:rsidRDefault="008068F7" w:rsidP="00532A20">
            <w:pPr>
              <w:pStyle w:val="Bullet"/>
              <w:numPr>
                <w:ilvl w:val="0"/>
                <w:numId w:val="0"/>
              </w:numPr>
              <w:tabs>
                <w:tab w:val="clear" w:pos="425"/>
              </w:tabs>
              <w:spacing w:before="0" w:after="0"/>
              <w:rPr>
                <w:szCs w:val="22"/>
              </w:rPr>
            </w:pPr>
            <w:r w:rsidRPr="000F0ACF">
              <w:rPr>
                <w:szCs w:val="22"/>
              </w:rPr>
              <w:t xml:space="preserve">Staff should </w:t>
            </w:r>
            <w:proofErr w:type="spellStart"/>
            <w:r w:rsidR="00546FA4" w:rsidRPr="000F0ACF">
              <w:rPr>
                <w:szCs w:val="22"/>
              </w:rPr>
              <w:t>familiaris</w:t>
            </w:r>
            <w:r w:rsidR="00DA4228" w:rsidRPr="000F0ACF">
              <w:rPr>
                <w:szCs w:val="22"/>
              </w:rPr>
              <w:t>e</w:t>
            </w:r>
            <w:proofErr w:type="spellEnd"/>
            <w:r w:rsidRPr="000F0ACF">
              <w:rPr>
                <w:szCs w:val="22"/>
              </w:rPr>
              <w:t xml:space="preserve"> themselves with this policy and understand the process for learning from deaths. Identify the key changes required to implement this policy and ensure a</w:t>
            </w:r>
            <w:r w:rsidR="00546FA4" w:rsidRPr="000F0ACF">
              <w:rPr>
                <w:szCs w:val="22"/>
              </w:rPr>
              <w:t>ll appropriate action is taken.</w:t>
            </w:r>
          </w:p>
          <w:p w14:paraId="1B6641A5" w14:textId="77777777" w:rsidR="008068F7" w:rsidRPr="000F0ACF" w:rsidRDefault="008068F7" w:rsidP="00532A20">
            <w:pPr>
              <w:pStyle w:val="Bullet"/>
              <w:numPr>
                <w:ilvl w:val="0"/>
                <w:numId w:val="0"/>
              </w:numPr>
              <w:tabs>
                <w:tab w:val="clear" w:pos="425"/>
              </w:tabs>
              <w:spacing w:before="0" w:after="0"/>
              <w:rPr>
                <w:szCs w:val="22"/>
              </w:rPr>
            </w:pPr>
          </w:p>
          <w:p w14:paraId="1B6641A6" w14:textId="77777777" w:rsidR="000F0ACF" w:rsidRPr="000F0ACF" w:rsidRDefault="000F0ACF" w:rsidP="00532A20">
            <w:pPr>
              <w:pStyle w:val="Bullet"/>
              <w:numPr>
                <w:ilvl w:val="0"/>
                <w:numId w:val="0"/>
              </w:numPr>
              <w:tabs>
                <w:tab w:val="clear" w:pos="425"/>
              </w:tabs>
              <w:spacing w:before="0" w:after="0"/>
              <w:rPr>
                <w:szCs w:val="22"/>
              </w:rPr>
            </w:pPr>
            <w:r w:rsidRPr="000F0ACF">
              <w:rPr>
                <w:szCs w:val="22"/>
              </w:rPr>
              <w:t xml:space="preserve">When a member of staff is made aware of a death, the family should be contacted by the most appropriate person to offer condolences, support and the opportunity to comment on the care provided in line with Being Open, and Duty of </w:t>
            </w:r>
            <w:proofErr w:type="spellStart"/>
            <w:r w:rsidRPr="000F0ACF">
              <w:rPr>
                <w:szCs w:val="22"/>
              </w:rPr>
              <w:t>Candour</w:t>
            </w:r>
            <w:proofErr w:type="spellEnd"/>
            <w:r w:rsidRPr="000F0ACF">
              <w:rPr>
                <w:szCs w:val="22"/>
              </w:rPr>
              <w:t>, when this applies.</w:t>
            </w:r>
          </w:p>
          <w:p w14:paraId="1B6641A7" w14:textId="77777777" w:rsidR="000F0ACF" w:rsidRPr="000F0ACF" w:rsidRDefault="000F0ACF" w:rsidP="00532A20">
            <w:pPr>
              <w:pStyle w:val="Bullet"/>
              <w:numPr>
                <w:ilvl w:val="0"/>
                <w:numId w:val="0"/>
              </w:numPr>
              <w:tabs>
                <w:tab w:val="clear" w:pos="425"/>
              </w:tabs>
              <w:spacing w:before="0" w:after="0"/>
              <w:rPr>
                <w:szCs w:val="22"/>
              </w:rPr>
            </w:pPr>
          </w:p>
          <w:p w14:paraId="1B6641A8" w14:textId="77777777" w:rsidR="00485CBC" w:rsidRPr="000F0ACF" w:rsidRDefault="00432DA5" w:rsidP="00532A20">
            <w:pPr>
              <w:pStyle w:val="Bullet"/>
              <w:numPr>
                <w:ilvl w:val="0"/>
                <w:numId w:val="0"/>
              </w:numPr>
              <w:tabs>
                <w:tab w:val="clear" w:pos="425"/>
              </w:tabs>
              <w:spacing w:before="0" w:after="0"/>
              <w:rPr>
                <w:szCs w:val="22"/>
              </w:rPr>
            </w:pPr>
            <w:r w:rsidRPr="000F0ACF">
              <w:rPr>
                <w:szCs w:val="22"/>
              </w:rPr>
              <w:t>Staff must record in a timely way information about deaths on clinical systems, including all details know about the cause and place of death.</w:t>
            </w:r>
            <w:r w:rsidR="00485CBC" w:rsidRPr="000F0ACF">
              <w:rPr>
                <w:rFonts w:cs="Arial"/>
                <w:color w:val="FF0000"/>
                <w:szCs w:val="22"/>
              </w:rPr>
              <w:t xml:space="preserve"> </w:t>
            </w:r>
          </w:p>
          <w:p w14:paraId="1B6641A9" w14:textId="77777777" w:rsidR="00485CBC" w:rsidRPr="000F0ACF" w:rsidRDefault="00485CBC" w:rsidP="00532A20">
            <w:pPr>
              <w:pStyle w:val="Bullet"/>
              <w:numPr>
                <w:ilvl w:val="0"/>
                <w:numId w:val="0"/>
              </w:numPr>
              <w:tabs>
                <w:tab w:val="clear" w:pos="425"/>
              </w:tabs>
              <w:spacing w:before="0" w:after="0"/>
              <w:rPr>
                <w:szCs w:val="22"/>
              </w:rPr>
            </w:pPr>
          </w:p>
          <w:p w14:paraId="1B6641AA" w14:textId="77777777" w:rsidR="00485CBC" w:rsidRPr="000F0ACF" w:rsidRDefault="00CD4DA7" w:rsidP="00532A20">
            <w:pPr>
              <w:pStyle w:val="Bullet"/>
              <w:numPr>
                <w:ilvl w:val="0"/>
                <w:numId w:val="0"/>
              </w:numPr>
              <w:tabs>
                <w:tab w:val="clear" w:pos="425"/>
              </w:tabs>
              <w:spacing w:before="0" w:after="0"/>
              <w:rPr>
                <w:rFonts w:cs="Arial"/>
                <w:color w:val="FF0000"/>
                <w:szCs w:val="22"/>
              </w:rPr>
            </w:pPr>
            <w:r w:rsidRPr="000F0ACF">
              <w:rPr>
                <w:szCs w:val="22"/>
              </w:rPr>
              <w:t>Managers</w:t>
            </w:r>
            <w:r w:rsidR="00485CBC" w:rsidRPr="000F0ACF">
              <w:rPr>
                <w:szCs w:val="22"/>
              </w:rPr>
              <w:t xml:space="preserve"> should review the clinical records to ensure care was provided in line with clinical standards, policies and procedures. </w:t>
            </w:r>
          </w:p>
          <w:p w14:paraId="1B6641AB" w14:textId="77777777" w:rsidR="00432DA5" w:rsidRPr="000F0ACF" w:rsidRDefault="00432DA5" w:rsidP="00532A20">
            <w:pPr>
              <w:pStyle w:val="Bullet"/>
              <w:numPr>
                <w:ilvl w:val="0"/>
                <w:numId w:val="0"/>
              </w:numPr>
              <w:tabs>
                <w:tab w:val="clear" w:pos="425"/>
              </w:tabs>
              <w:spacing w:before="0" w:after="0"/>
              <w:rPr>
                <w:szCs w:val="22"/>
              </w:rPr>
            </w:pPr>
          </w:p>
          <w:p w14:paraId="1B6641AC" w14:textId="129839EF" w:rsidR="00485CBC" w:rsidRPr="000F0ACF" w:rsidRDefault="00432DA5" w:rsidP="00532A20">
            <w:pPr>
              <w:pStyle w:val="Bullet"/>
              <w:numPr>
                <w:ilvl w:val="0"/>
                <w:numId w:val="0"/>
              </w:numPr>
              <w:tabs>
                <w:tab w:val="clear" w:pos="425"/>
              </w:tabs>
              <w:spacing w:before="0" w:after="0"/>
              <w:rPr>
                <w:szCs w:val="22"/>
              </w:rPr>
            </w:pPr>
            <w:r w:rsidRPr="000F0ACF">
              <w:rPr>
                <w:szCs w:val="22"/>
              </w:rPr>
              <w:t xml:space="preserve">Staff must report </w:t>
            </w:r>
            <w:r w:rsidR="00546FA4" w:rsidRPr="000F0ACF">
              <w:rPr>
                <w:szCs w:val="22"/>
              </w:rPr>
              <w:t xml:space="preserve">any death </w:t>
            </w:r>
            <w:r w:rsidRPr="000F0ACF">
              <w:rPr>
                <w:szCs w:val="22"/>
              </w:rPr>
              <w:t>on Datix i</w:t>
            </w:r>
            <w:r w:rsidR="00546FA4" w:rsidRPr="000F0ACF">
              <w:rPr>
                <w:szCs w:val="22"/>
              </w:rPr>
              <w:t>f the</w:t>
            </w:r>
            <w:r w:rsidR="00485CBC" w:rsidRPr="000F0ACF">
              <w:rPr>
                <w:szCs w:val="22"/>
              </w:rPr>
              <w:t>re are any concerns raised by family, clinical staff or through governance process or the T</w:t>
            </w:r>
            <w:r w:rsidR="00546FA4" w:rsidRPr="000F0ACF">
              <w:rPr>
                <w:szCs w:val="22"/>
              </w:rPr>
              <w:t xml:space="preserve">rust is </w:t>
            </w:r>
            <w:r w:rsidR="00485CBC" w:rsidRPr="000F0ACF">
              <w:rPr>
                <w:szCs w:val="22"/>
              </w:rPr>
              <w:t>a</w:t>
            </w:r>
            <w:r w:rsidR="00546FA4" w:rsidRPr="000F0ACF">
              <w:rPr>
                <w:szCs w:val="22"/>
              </w:rPr>
              <w:t xml:space="preserve"> main provider of care (see flowchart in </w:t>
            </w:r>
            <w:r w:rsidR="00485CBC" w:rsidRPr="000F0ACF">
              <w:rPr>
                <w:szCs w:val="22"/>
              </w:rPr>
              <w:t>appendix D</w:t>
            </w:r>
            <w:r w:rsidR="00546FA4" w:rsidRPr="000F0ACF">
              <w:rPr>
                <w:szCs w:val="22"/>
              </w:rPr>
              <w:t>)</w:t>
            </w:r>
            <w:r w:rsidR="00485CBC" w:rsidRPr="000F0ACF">
              <w:rPr>
                <w:szCs w:val="22"/>
              </w:rPr>
              <w:t>.</w:t>
            </w:r>
            <w:r w:rsidR="00EE4C9C">
              <w:rPr>
                <w:szCs w:val="22"/>
              </w:rPr>
              <w:t xml:space="preserve"> </w:t>
            </w:r>
          </w:p>
          <w:p w14:paraId="1B6641AD" w14:textId="77777777" w:rsidR="00546FA4" w:rsidRDefault="00CE3712" w:rsidP="00532A20">
            <w:pPr>
              <w:pStyle w:val="Bullet"/>
              <w:numPr>
                <w:ilvl w:val="0"/>
                <w:numId w:val="0"/>
              </w:numPr>
              <w:tabs>
                <w:tab w:val="clear" w:pos="425"/>
              </w:tabs>
              <w:spacing w:before="0" w:after="0"/>
              <w:rPr>
                <w:szCs w:val="22"/>
              </w:rPr>
            </w:pPr>
            <w:r w:rsidRPr="000F0ACF">
              <w:rPr>
                <w:szCs w:val="22"/>
              </w:rPr>
              <w:t xml:space="preserve"> </w:t>
            </w:r>
          </w:p>
          <w:p w14:paraId="1B6641AE" w14:textId="77777777" w:rsidR="008068F7" w:rsidRPr="000F0ACF" w:rsidRDefault="00432DA5" w:rsidP="00532A20">
            <w:pPr>
              <w:pStyle w:val="Bullet"/>
              <w:numPr>
                <w:ilvl w:val="0"/>
                <w:numId w:val="0"/>
              </w:numPr>
              <w:tabs>
                <w:tab w:val="clear" w:pos="425"/>
              </w:tabs>
              <w:spacing w:before="0" w:after="0"/>
              <w:rPr>
                <w:szCs w:val="22"/>
              </w:rPr>
            </w:pPr>
            <w:r w:rsidRPr="000F0ACF">
              <w:rPr>
                <w:szCs w:val="22"/>
              </w:rPr>
              <w:t>T</w:t>
            </w:r>
            <w:r w:rsidR="008068F7" w:rsidRPr="000F0ACF">
              <w:rPr>
                <w:szCs w:val="22"/>
              </w:rPr>
              <w:t>o support staff to review and investigate deaths ensuring they have the time to carry</w:t>
            </w:r>
            <w:r w:rsidR="00546FA4" w:rsidRPr="000F0ACF">
              <w:rPr>
                <w:szCs w:val="22"/>
              </w:rPr>
              <w:t xml:space="preserve"> out</w:t>
            </w:r>
            <w:r w:rsidR="008068F7" w:rsidRPr="000F0ACF">
              <w:rPr>
                <w:szCs w:val="22"/>
              </w:rPr>
              <w:t xml:space="preserve"> this process in </w:t>
            </w:r>
            <w:r w:rsidR="00546FA4" w:rsidRPr="000F0ACF">
              <w:rPr>
                <w:szCs w:val="22"/>
              </w:rPr>
              <w:t xml:space="preserve">a </w:t>
            </w:r>
            <w:r w:rsidR="008068F7" w:rsidRPr="000F0ACF">
              <w:rPr>
                <w:szCs w:val="22"/>
              </w:rPr>
              <w:t xml:space="preserve">skilled way to a high standard, and as part of that to: </w:t>
            </w:r>
          </w:p>
          <w:p w14:paraId="1B6641AF" w14:textId="77777777" w:rsidR="008068F7" w:rsidRPr="000F0ACF" w:rsidRDefault="008068F7" w:rsidP="00532A20">
            <w:pPr>
              <w:pStyle w:val="Bullet"/>
              <w:rPr>
                <w:kern w:val="36"/>
                <w:szCs w:val="22"/>
              </w:rPr>
            </w:pPr>
            <w:r w:rsidRPr="000F0ACF">
              <w:rPr>
                <w:szCs w:val="22"/>
              </w:rPr>
              <w:t>Ensure staff have the right level of skill through training and experience;</w:t>
            </w:r>
          </w:p>
          <w:p w14:paraId="1B6641B0" w14:textId="77777777" w:rsidR="008068F7" w:rsidRPr="000F0ACF" w:rsidRDefault="008068F7" w:rsidP="00532A20">
            <w:pPr>
              <w:pStyle w:val="Bullet"/>
              <w:rPr>
                <w:kern w:val="36"/>
                <w:szCs w:val="22"/>
              </w:rPr>
            </w:pPr>
            <w:r w:rsidRPr="000F0ACF">
              <w:rPr>
                <w:szCs w:val="22"/>
              </w:rPr>
              <w:t>To promote learning from deaths;</w:t>
            </w:r>
          </w:p>
          <w:p w14:paraId="1B6641B1" w14:textId="77777777" w:rsidR="008068F7" w:rsidRPr="000F0ACF" w:rsidRDefault="008068F7" w:rsidP="00532A20">
            <w:pPr>
              <w:pStyle w:val="Bullet"/>
              <w:rPr>
                <w:kern w:val="36"/>
                <w:szCs w:val="22"/>
              </w:rPr>
            </w:pPr>
            <w:r w:rsidRPr="000F0ACF">
              <w:rPr>
                <w:szCs w:val="22"/>
              </w:rPr>
              <w:t xml:space="preserve">That sufficient time is assigned in local governance forums to outline and plan for any lessons learned; </w:t>
            </w:r>
          </w:p>
          <w:p w14:paraId="1B6641B2" w14:textId="77777777" w:rsidR="008068F7" w:rsidRPr="000F0ACF" w:rsidRDefault="008068F7" w:rsidP="00532A20">
            <w:pPr>
              <w:pStyle w:val="Bullet"/>
              <w:rPr>
                <w:kern w:val="36"/>
                <w:szCs w:val="22"/>
              </w:rPr>
            </w:pPr>
            <w:r w:rsidRPr="000F0ACF">
              <w:rPr>
                <w:szCs w:val="22"/>
              </w:rPr>
              <w:t>To ensure that learning is acted on</w:t>
            </w:r>
            <w:r w:rsidR="00546FA4" w:rsidRPr="000F0ACF">
              <w:rPr>
                <w:szCs w:val="22"/>
              </w:rPr>
              <w:t>.</w:t>
            </w:r>
          </w:p>
          <w:p w14:paraId="1B6641B3" w14:textId="77777777" w:rsidR="007B3ED8" w:rsidRDefault="00432DA5" w:rsidP="00532A20">
            <w:pPr>
              <w:pStyle w:val="Bullet"/>
              <w:numPr>
                <w:ilvl w:val="0"/>
                <w:numId w:val="0"/>
              </w:numPr>
              <w:rPr>
                <w:kern w:val="36"/>
                <w:szCs w:val="22"/>
              </w:rPr>
            </w:pPr>
            <w:r w:rsidRPr="000F0ACF">
              <w:rPr>
                <w:kern w:val="36"/>
                <w:szCs w:val="22"/>
              </w:rPr>
              <w:t>Patient safety support team will provide support.</w:t>
            </w:r>
            <w:r w:rsidR="00485CBC" w:rsidRPr="000F0ACF">
              <w:rPr>
                <w:kern w:val="36"/>
                <w:szCs w:val="22"/>
              </w:rPr>
              <w:t xml:space="preserve"> </w:t>
            </w:r>
          </w:p>
          <w:p w14:paraId="1B6641B4" w14:textId="77777777" w:rsidR="00E8348A" w:rsidRDefault="00E8348A" w:rsidP="00532A20">
            <w:pPr>
              <w:pStyle w:val="Bullet"/>
              <w:numPr>
                <w:ilvl w:val="0"/>
                <w:numId w:val="0"/>
              </w:numPr>
              <w:rPr>
                <w:kern w:val="36"/>
                <w:szCs w:val="22"/>
              </w:rPr>
            </w:pPr>
          </w:p>
          <w:p w14:paraId="1B6641B5" w14:textId="77777777" w:rsidR="00E8348A" w:rsidRDefault="00E8348A" w:rsidP="00E8348A">
            <w:pPr>
              <w:jc w:val="both"/>
              <w:rPr>
                <w:kern w:val="36"/>
                <w:sz w:val="22"/>
                <w:szCs w:val="22"/>
              </w:rPr>
            </w:pPr>
            <w:r w:rsidRPr="00E8348A">
              <w:rPr>
                <w:kern w:val="36"/>
                <w:sz w:val="22"/>
                <w:szCs w:val="22"/>
              </w:rPr>
              <w:t xml:space="preserve">Manager’s should ensure the </w:t>
            </w:r>
            <w:hyperlink r:id="rId17" w:tgtFrame="_blank" w:tooltip="Supporting staff involved in traumatic or stressful adverse events" w:history="1">
              <w:r w:rsidRPr="00E8348A">
                <w:rPr>
                  <w:rStyle w:val="Hyperlink"/>
                  <w:bCs/>
                  <w:sz w:val="22"/>
                  <w:szCs w:val="22"/>
                </w:rPr>
                <w:t>Supporting</w:t>
              </w:r>
              <w:r w:rsidRPr="00E8348A">
                <w:rPr>
                  <w:rStyle w:val="Hyperlink"/>
                  <w:sz w:val="22"/>
                  <w:szCs w:val="22"/>
                </w:rPr>
                <w:t xml:space="preserve"> </w:t>
              </w:r>
              <w:r w:rsidRPr="00E8348A">
                <w:rPr>
                  <w:rStyle w:val="Hyperlink"/>
                  <w:bCs/>
                  <w:sz w:val="22"/>
                  <w:szCs w:val="22"/>
                </w:rPr>
                <w:t>staff</w:t>
              </w:r>
              <w:r w:rsidRPr="00E8348A">
                <w:rPr>
                  <w:rStyle w:val="Hyperlink"/>
                  <w:sz w:val="22"/>
                  <w:szCs w:val="22"/>
                </w:rPr>
                <w:t xml:space="preserve"> involved in traumatic or stressful adverse events</w:t>
              </w:r>
            </w:hyperlink>
            <w:r w:rsidRPr="00E8348A">
              <w:rPr>
                <w:rStyle w:val="Hyperlink"/>
                <w:sz w:val="22"/>
                <w:szCs w:val="22"/>
              </w:rPr>
              <w:t xml:space="preserve"> policy</w:t>
            </w:r>
            <w:r w:rsidRPr="00E8348A">
              <w:rPr>
                <w:rFonts w:cs="Arial"/>
                <w:sz w:val="22"/>
                <w:szCs w:val="22"/>
              </w:rPr>
              <w:t xml:space="preserve"> </w:t>
            </w:r>
            <w:r>
              <w:rPr>
                <w:rFonts w:cs="Arial"/>
                <w:sz w:val="22"/>
                <w:szCs w:val="22"/>
              </w:rPr>
              <w:t xml:space="preserve">is followed and any staff affected by the death of a patient (or the death of a colleague) are offered </w:t>
            </w:r>
            <w:r w:rsidRPr="00E8348A">
              <w:rPr>
                <w:kern w:val="36"/>
                <w:sz w:val="22"/>
                <w:szCs w:val="22"/>
              </w:rPr>
              <w:t>su</w:t>
            </w:r>
            <w:r>
              <w:rPr>
                <w:kern w:val="36"/>
                <w:sz w:val="22"/>
                <w:szCs w:val="22"/>
              </w:rPr>
              <w:t>pport from Occupational Health in line with the above policy.</w:t>
            </w:r>
          </w:p>
          <w:p w14:paraId="1B6641B6" w14:textId="77777777" w:rsidR="00E8348A" w:rsidRPr="000F0ACF" w:rsidRDefault="00E8348A" w:rsidP="00E8348A">
            <w:pPr>
              <w:jc w:val="both"/>
              <w:rPr>
                <w:kern w:val="36"/>
                <w:szCs w:val="22"/>
              </w:rPr>
            </w:pPr>
          </w:p>
        </w:tc>
      </w:tr>
      <w:tr w:rsidR="008068F7" w:rsidRPr="000F0ACF" w14:paraId="1B6641BE" w14:textId="77777777" w:rsidTr="00ED2E84">
        <w:tc>
          <w:tcPr>
            <w:tcW w:w="2269" w:type="dxa"/>
            <w:shd w:val="clear" w:color="auto" w:fill="D9D9D9" w:themeFill="background1" w:themeFillShade="D9"/>
          </w:tcPr>
          <w:p w14:paraId="1B6641B8" w14:textId="77777777" w:rsidR="008068F7" w:rsidRPr="000F0ACF" w:rsidRDefault="008068F7" w:rsidP="00532A20">
            <w:pPr>
              <w:rPr>
                <w:b/>
                <w:sz w:val="22"/>
                <w:szCs w:val="22"/>
              </w:rPr>
            </w:pPr>
            <w:r w:rsidRPr="000F0ACF">
              <w:rPr>
                <w:b/>
                <w:sz w:val="22"/>
                <w:szCs w:val="22"/>
              </w:rPr>
              <w:t xml:space="preserve">The Patient </w:t>
            </w:r>
            <w:r w:rsidR="00594FFF" w:rsidRPr="000F0ACF">
              <w:rPr>
                <w:b/>
                <w:sz w:val="22"/>
                <w:szCs w:val="22"/>
              </w:rPr>
              <w:t>Support Team, P</w:t>
            </w:r>
            <w:r w:rsidR="00432DA5" w:rsidRPr="000F0ACF">
              <w:rPr>
                <w:b/>
                <w:sz w:val="22"/>
                <w:szCs w:val="22"/>
              </w:rPr>
              <w:t xml:space="preserve">erformance and </w:t>
            </w:r>
            <w:r w:rsidR="00594FFF" w:rsidRPr="000F0ACF">
              <w:rPr>
                <w:b/>
                <w:sz w:val="22"/>
                <w:szCs w:val="22"/>
              </w:rPr>
              <w:t>I</w:t>
            </w:r>
            <w:r w:rsidR="00432DA5" w:rsidRPr="000F0ACF">
              <w:rPr>
                <w:b/>
                <w:sz w:val="22"/>
                <w:szCs w:val="22"/>
              </w:rPr>
              <w:t>nformation</w:t>
            </w:r>
            <w:r w:rsidRPr="000F0ACF">
              <w:rPr>
                <w:b/>
                <w:sz w:val="22"/>
                <w:szCs w:val="22"/>
              </w:rPr>
              <w:t xml:space="preserve">, </w:t>
            </w:r>
            <w:r w:rsidR="00432DA5" w:rsidRPr="000F0ACF">
              <w:rPr>
                <w:b/>
                <w:sz w:val="22"/>
                <w:szCs w:val="22"/>
              </w:rPr>
              <w:t>Customer Services</w:t>
            </w:r>
            <w:r w:rsidRPr="000F0ACF">
              <w:rPr>
                <w:b/>
                <w:sz w:val="22"/>
                <w:szCs w:val="22"/>
              </w:rPr>
              <w:t xml:space="preserve"> and Legal team</w:t>
            </w:r>
          </w:p>
        </w:tc>
        <w:tc>
          <w:tcPr>
            <w:tcW w:w="7655" w:type="dxa"/>
            <w:shd w:val="clear" w:color="auto" w:fill="auto"/>
          </w:tcPr>
          <w:p w14:paraId="1B6641B9" w14:textId="77777777" w:rsidR="008068F7" w:rsidRPr="000F0ACF" w:rsidRDefault="008068F7" w:rsidP="00532A20">
            <w:pPr>
              <w:rPr>
                <w:sz w:val="22"/>
                <w:szCs w:val="22"/>
              </w:rPr>
            </w:pPr>
            <w:r w:rsidRPr="000F0ACF">
              <w:rPr>
                <w:sz w:val="22"/>
                <w:szCs w:val="22"/>
              </w:rPr>
              <w:t>These corporate Trust departments have a responsibility to ensure:</w:t>
            </w:r>
          </w:p>
          <w:p w14:paraId="1B6641BA" w14:textId="77777777" w:rsidR="008068F7" w:rsidRPr="000F0ACF" w:rsidRDefault="00485CBC" w:rsidP="00532A20">
            <w:pPr>
              <w:pStyle w:val="Bullet"/>
              <w:rPr>
                <w:szCs w:val="22"/>
              </w:rPr>
            </w:pPr>
            <w:r w:rsidRPr="000F0ACF">
              <w:rPr>
                <w:szCs w:val="22"/>
              </w:rPr>
              <w:t>D</w:t>
            </w:r>
            <w:r w:rsidR="008068F7" w:rsidRPr="000F0ACF">
              <w:rPr>
                <w:szCs w:val="22"/>
              </w:rPr>
              <w:t xml:space="preserve">ata is collected and published to monitor trends in deaths with Board level oversight of this process </w:t>
            </w:r>
          </w:p>
          <w:p w14:paraId="1B6641BB" w14:textId="77777777" w:rsidR="008068F7" w:rsidRPr="000F0ACF" w:rsidRDefault="008068F7" w:rsidP="00532A20">
            <w:pPr>
              <w:pStyle w:val="Bullet"/>
              <w:rPr>
                <w:szCs w:val="22"/>
              </w:rPr>
            </w:pPr>
            <w:r w:rsidRPr="000F0ACF">
              <w:rPr>
                <w:szCs w:val="22"/>
              </w:rPr>
              <w:t>Ensuring the Datix incident reporting system is used to its full potential to record deaths (</w:t>
            </w:r>
            <w:r w:rsidR="00432DA5" w:rsidRPr="000F0ACF">
              <w:rPr>
                <w:szCs w:val="22"/>
              </w:rPr>
              <w:t>as agreed by what is in scope</w:t>
            </w:r>
            <w:r w:rsidR="00891DE7" w:rsidRPr="000F0ACF">
              <w:rPr>
                <w:szCs w:val="22"/>
              </w:rPr>
              <w:t>/w</w:t>
            </w:r>
            <w:r w:rsidR="00594FFF" w:rsidRPr="000F0ACF">
              <w:rPr>
                <w:szCs w:val="22"/>
              </w:rPr>
              <w:t>here the T</w:t>
            </w:r>
            <w:r w:rsidR="00891DE7" w:rsidRPr="000F0ACF">
              <w:rPr>
                <w:szCs w:val="22"/>
              </w:rPr>
              <w:t>rust is the main provider of care</w:t>
            </w:r>
            <w:r w:rsidRPr="000F0ACF">
              <w:rPr>
                <w:szCs w:val="22"/>
              </w:rPr>
              <w:t xml:space="preserve">) in accordance with Trust policy. </w:t>
            </w:r>
          </w:p>
          <w:p w14:paraId="1B6641BC" w14:textId="77777777" w:rsidR="008068F7" w:rsidRPr="000F0ACF" w:rsidRDefault="00D53908" w:rsidP="00532A20">
            <w:pPr>
              <w:pStyle w:val="Bullet"/>
              <w:rPr>
                <w:szCs w:val="22"/>
              </w:rPr>
            </w:pPr>
            <w:r w:rsidRPr="000F0ACF">
              <w:rPr>
                <w:szCs w:val="22"/>
              </w:rPr>
              <w:t>Processing information consistently and precisely and in a meaningful way to fulfill governance processes required to ensure high standards in mortality governance are maintained.</w:t>
            </w:r>
          </w:p>
          <w:p w14:paraId="1B6641BD" w14:textId="77777777" w:rsidR="00975D37" w:rsidRPr="000F0ACF" w:rsidRDefault="00975D37" w:rsidP="00532A20">
            <w:pPr>
              <w:pStyle w:val="Bullet"/>
              <w:numPr>
                <w:ilvl w:val="0"/>
                <w:numId w:val="0"/>
              </w:numPr>
              <w:tabs>
                <w:tab w:val="clear" w:pos="425"/>
                <w:tab w:val="left" w:pos="78"/>
              </w:tabs>
              <w:ind w:left="78"/>
              <w:rPr>
                <w:szCs w:val="22"/>
              </w:rPr>
            </w:pPr>
            <w:r w:rsidRPr="000F0ACF">
              <w:rPr>
                <w:szCs w:val="22"/>
              </w:rPr>
              <w:t>Patient safety support team will provide support across the Trust</w:t>
            </w:r>
          </w:p>
        </w:tc>
      </w:tr>
    </w:tbl>
    <w:p w14:paraId="1B6641BF" w14:textId="77777777" w:rsidR="008068F7" w:rsidRPr="00DB70B8" w:rsidRDefault="008068F7" w:rsidP="00532A20">
      <w:pPr>
        <w:jc w:val="both"/>
        <w:rPr>
          <w:highlight w:val="yell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8068F7" w:rsidRPr="00DB70B8" w14:paraId="1B6641C2" w14:textId="77777777" w:rsidTr="00C3336B">
        <w:tc>
          <w:tcPr>
            <w:tcW w:w="816" w:type="dxa"/>
            <w:shd w:val="clear" w:color="auto" w:fill="FFFFCC"/>
          </w:tcPr>
          <w:p w14:paraId="1B6641C0" w14:textId="77777777" w:rsidR="008068F7" w:rsidRPr="00DB70B8" w:rsidRDefault="008068F7" w:rsidP="00532A20">
            <w:pPr>
              <w:jc w:val="both"/>
              <w:rPr>
                <w:highlight w:val="yellow"/>
              </w:rPr>
            </w:pPr>
            <w:r w:rsidRPr="00DB70B8">
              <w:rPr>
                <w:noProof/>
                <w:highlight w:val="yellow"/>
              </w:rPr>
              <w:drawing>
                <wp:anchor distT="0" distB="0" distL="114300" distR="114300" simplePos="0" relativeHeight="251658246" behindDoc="0" locked="0" layoutInCell="1" allowOverlap="1" wp14:anchorId="1B6645E0" wp14:editId="1B6645E1">
                  <wp:simplePos x="0" y="0"/>
                  <wp:positionH relativeFrom="column">
                    <wp:posOffset>-9525</wp:posOffset>
                  </wp:positionH>
                  <wp:positionV relativeFrom="paragraph">
                    <wp:posOffset>5080</wp:posOffset>
                  </wp:positionV>
                  <wp:extent cx="372110" cy="350520"/>
                  <wp:effectExtent l="0" t="0" r="8890" b="0"/>
                  <wp:wrapSquare wrapText="bothSides"/>
                  <wp:docPr id="14" name="Picture 14"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26" w:type="dxa"/>
            <w:shd w:val="clear" w:color="auto" w:fill="FFFFCC"/>
          </w:tcPr>
          <w:p w14:paraId="1B6641C1" w14:textId="77777777" w:rsidR="008068F7" w:rsidRPr="00DB70B8" w:rsidRDefault="008068F7" w:rsidP="00532A20">
            <w:pPr>
              <w:jc w:val="both"/>
              <w:rPr>
                <w:rFonts w:ascii="Arial" w:hAnsi="Arial" w:cs="Arial"/>
                <w:highlight w:val="yellow"/>
              </w:rPr>
            </w:pPr>
            <w:r w:rsidRPr="000F0ACF">
              <w:rPr>
                <w:rFonts w:ascii="Arial" w:hAnsi="Arial" w:cs="Arial"/>
                <w:shd w:val="clear" w:color="auto" w:fill="FFFFCC"/>
              </w:rPr>
              <w:t xml:space="preserve">The Trust requires all staff to be open, honest and transparent about reporting deaths and for engaging with families and </w:t>
            </w:r>
            <w:r w:rsidRPr="000F0ACF">
              <w:rPr>
                <w:rFonts w:ascii="Arial" w:hAnsi="Arial" w:cs="Arial"/>
                <w:shd w:val="clear" w:color="auto" w:fill="FFFFCC"/>
                <w:lang w:val="en-GB"/>
              </w:rPr>
              <w:t>carers</w:t>
            </w:r>
            <w:r w:rsidRPr="000F0ACF">
              <w:rPr>
                <w:rFonts w:ascii="Arial" w:hAnsi="Arial" w:cs="Arial"/>
                <w:shd w:val="clear" w:color="auto" w:fill="FFFFCC"/>
              </w:rPr>
              <w:t>, actively enabling them to ask questions about care and identify if care can be improved.</w:t>
            </w:r>
            <w:r w:rsidRPr="000F0ACF">
              <w:rPr>
                <w:rFonts w:ascii="Arial" w:hAnsi="Arial" w:cs="Arial"/>
              </w:rPr>
              <w:t xml:space="preserve">  </w:t>
            </w:r>
          </w:p>
        </w:tc>
      </w:tr>
    </w:tbl>
    <w:p w14:paraId="1B6641C3" w14:textId="77777777" w:rsidR="00ED2E84" w:rsidRDefault="00ED2E84" w:rsidP="00532A20">
      <w:pPr>
        <w:jc w:val="both"/>
        <w:rPr>
          <w:rFonts w:eastAsiaTheme="majorEastAsia"/>
          <w:sz w:val="28"/>
          <w:szCs w:val="28"/>
        </w:rPr>
      </w:pPr>
      <w:r>
        <w:br w:type="page"/>
      </w:r>
    </w:p>
    <w:p w14:paraId="1B6641C4" w14:textId="77777777" w:rsidR="00ED2E84" w:rsidRPr="00DC033A" w:rsidRDefault="00ED2E84" w:rsidP="001713B5">
      <w:pPr>
        <w:pStyle w:val="Heading1"/>
        <w:numPr>
          <w:ilvl w:val="0"/>
          <w:numId w:val="15"/>
        </w:numPr>
        <w:jc w:val="both"/>
        <w:rPr>
          <w:rFonts w:ascii="Arial" w:hAnsi="Arial" w:cs="Arial"/>
          <w:color w:val="auto"/>
        </w:rPr>
      </w:pPr>
      <w:bookmarkStart w:id="6" w:name="_Toc34821496"/>
      <w:r w:rsidRPr="00DC033A">
        <w:rPr>
          <w:rFonts w:ascii="Arial" w:hAnsi="Arial" w:cs="Arial"/>
          <w:color w:val="auto"/>
        </w:rPr>
        <w:lastRenderedPageBreak/>
        <w:t>Family engagement</w:t>
      </w:r>
      <w:bookmarkEnd w:id="6"/>
    </w:p>
    <w:p w14:paraId="1B6641C5" w14:textId="77777777" w:rsidR="00ED2E84" w:rsidRDefault="00ED2E84" w:rsidP="00532A20">
      <w:pPr>
        <w:jc w:val="both"/>
        <w:rPr>
          <w:highlight w:val="yellow"/>
        </w:rPr>
      </w:pPr>
    </w:p>
    <w:p w14:paraId="1B6641C6" w14:textId="77777777" w:rsidR="00ED2E84" w:rsidRDefault="00ED2E84" w:rsidP="00532A20">
      <w:pPr>
        <w:jc w:val="both"/>
        <w:rPr>
          <w:sz w:val="18"/>
          <w:szCs w:val="18"/>
        </w:rPr>
      </w:pPr>
      <w:r w:rsidRPr="00CB00A7">
        <w:t>In July 2018, t</w:t>
      </w:r>
      <w:r w:rsidRPr="00CB00A7">
        <w:rPr>
          <w:rFonts w:cs="Arial"/>
          <w:shd w:val="clear" w:color="auto" w:fill="FFFFFF"/>
        </w:rPr>
        <w:t>he National Quality Board published guidance on supporting bereaved families</w:t>
      </w:r>
      <w:r w:rsidRPr="00CB00A7">
        <w:rPr>
          <w:rStyle w:val="FootnoteReference"/>
          <w:rFonts w:cs="Arial"/>
          <w:shd w:val="clear" w:color="auto" w:fill="FFFFFF"/>
        </w:rPr>
        <w:footnoteReference w:id="9"/>
      </w:r>
      <w:r w:rsidRPr="00CB00A7">
        <w:rPr>
          <w:rFonts w:cs="Arial"/>
          <w:shd w:val="clear" w:color="auto" w:fill="FFFFFF"/>
        </w:rPr>
        <w:t>.</w:t>
      </w:r>
      <w:r>
        <w:rPr>
          <w:rFonts w:cs="Arial"/>
          <w:shd w:val="clear" w:color="auto" w:fill="FFFFFF"/>
        </w:rPr>
        <w:t xml:space="preserve"> </w:t>
      </w:r>
      <w:r w:rsidRPr="00ED2E84">
        <w:t>The Trust will use the principles set out in the national guidance for how we will engage with and support bereaved families.</w:t>
      </w:r>
      <w:r w:rsidR="004E7A0C" w:rsidRPr="004E7A0C">
        <w:rPr>
          <w:sz w:val="18"/>
          <w:szCs w:val="18"/>
        </w:rPr>
        <w:t xml:space="preserve"> </w:t>
      </w:r>
    </w:p>
    <w:p w14:paraId="1B6641C7" w14:textId="77777777" w:rsidR="004E7A0C" w:rsidRPr="00CB00A7" w:rsidRDefault="004E7A0C" w:rsidP="00532A20">
      <w:pPr>
        <w:jc w:val="both"/>
        <w:rPr>
          <w:highlight w:val="yellow"/>
        </w:rPr>
      </w:pPr>
    </w:p>
    <w:p w14:paraId="1B6641C8" w14:textId="77777777" w:rsidR="00ED2E84" w:rsidRDefault="00ED2E84" w:rsidP="00532A20">
      <w:pPr>
        <w:jc w:val="both"/>
      </w:pPr>
      <w:r w:rsidRPr="00632853">
        <w:t xml:space="preserve">We will reinforce the importance of family engagement following deaths. Dealing respectfully, sensitively and compassionately with families and carers when someone has died is crucially important. At times, families may have questions, and/or concerns they would like answers to in relation to the care and treatment their loved one received but don’t always want to make a complaint. </w:t>
      </w:r>
    </w:p>
    <w:p w14:paraId="518D2178" w14:textId="77777777" w:rsidR="00AD3F9E" w:rsidRDefault="00AD3F9E" w:rsidP="00532A20">
      <w:pPr>
        <w:jc w:val="both"/>
      </w:pPr>
    </w:p>
    <w:p w14:paraId="60B342A6" w14:textId="77777777" w:rsidR="00AD3F9E" w:rsidRPr="00962C43" w:rsidRDefault="00AD3F9E" w:rsidP="00962C43">
      <w:pPr>
        <w:jc w:val="both"/>
        <w:rPr>
          <w:rFonts w:cs="Arial"/>
          <w:color w:val="FF0000"/>
        </w:rPr>
      </w:pPr>
      <w:r w:rsidRPr="00AD3F9E">
        <w:t xml:space="preserve">The Trust will </w:t>
      </w:r>
      <w:r w:rsidRPr="00962C43">
        <w:t xml:space="preserve">ensure that family involvement focuses on inclusivity, representation, non-discrimination and empowerment. </w:t>
      </w:r>
    </w:p>
    <w:p w14:paraId="5810D4F6" w14:textId="77777777" w:rsidR="00AD3F9E" w:rsidRPr="00962C43" w:rsidRDefault="00AD3F9E" w:rsidP="00962C43">
      <w:pPr>
        <w:pStyle w:val="Default"/>
        <w:jc w:val="both"/>
        <w:rPr>
          <w:color w:val="auto"/>
        </w:rPr>
      </w:pPr>
    </w:p>
    <w:p w14:paraId="18C6C879" w14:textId="0279A292" w:rsidR="00AD3F9E" w:rsidRPr="00962C43" w:rsidRDefault="00AD3F9E" w:rsidP="00962C43">
      <w:pPr>
        <w:pStyle w:val="Default"/>
        <w:jc w:val="both"/>
      </w:pPr>
      <w:r w:rsidRPr="00962C43">
        <w:rPr>
          <w:bCs/>
        </w:rPr>
        <w:t>Bereaved families and carers should be treated as equal partners following a bereavement and take int</w:t>
      </w:r>
      <w:r w:rsidR="00962C43" w:rsidRPr="00962C43">
        <w:rPr>
          <w:bCs/>
        </w:rPr>
        <w:t>o</w:t>
      </w:r>
      <w:r w:rsidRPr="00962C43">
        <w:rPr>
          <w:bCs/>
        </w:rPr>
        <w:t xml:space="preserve"> account the following: </w:t>
      </w:r>
    </w:p>
    <w:p w14:paraId="1D057B0A" w14:textId="2D82801D" w:rsidR="00AD3F9E" w:rsidRPr="00962C43" w:rsidRDefault="00AD3F9E" w:rsidP="00962C43">
      <w:pPr>
        <w:pStyle w:val="Default"/>
        <w:jc w:val="both"/>
      </w:pPr>
      <w:r w:rsidRPr="00962C43">
        <w:t xml:space="preserve">a. </w:t>
      </w:r>
      <w:r w:rsidR="00962C43" w:rsidRPr="00962C43">
        <w:t>B</w:t>
      </w:r>
      <w:r w:rsidRPr="00962C43">
        <w:t xml:space="preserve">e mindful of the imbalance of power represented by the finances, resources, information and knowledge available to them compared to families. </w:t>
      </w:r>
    </w:p>
    <w:p w14:paraId="764DE122" w14:textId="73B55108" w:rsidR="00AD3F9E" w:rsidRPr="00962C43" w:rsidRDefault="00AD3F9E" w:rsidP="00962C43">
      <w:pPr>
        <w:pStyle w:val="Default"/>
        <w:jc w:val="both"/>
      </w:pPr>
      <w:r w:rsidRPr="00962C43">
        <w:t xml:space="preserve">b. </w:t>
      </w:r>
      <w:r w:rsidR="00962C43" w:rsidRPr="00962C43">
        <w:t>Tr</w:t>
      </w:r>
      <w:r w:rsidRPr="00962C43">
        <w:t xml:space="preserve">y to lessen this inequality by ensuring families are listened to. They should use plain, understandable language to engage families. And they should provide information on how to apply for access to medical and other records. </w:t>
      </w:r>
    </w:p>
    <w:p w14:paraId="24C2BF87" w14:textId="4433869C" w:rsidR="00AD3F9E" w:rsidRPr="00962C43" w:rsidRDefault="00AD3F9E" w:rsidP="00962C43">
      <w:pPr>
        <w:pStyle w:val="Default"/>
        <w:jc w:val="both"/>
      </w:pPr>
      <w:r w:rsidRPr="00962C43">
        <w:t xml:space="preserve">c. </w:t>
      </w:r>
      <w:r w:rsidR="00962C43" w:rsidRPr="00962C43">
        <w:t>H</w:t>
      </w:r>
      <w:r w:rsidRPr="00962C43">
        <w:t xml:space="preserve">ave a clear policy for engaging with bereaved families and carers. This should include a commitment to welcoming their questions or sharing concerns about the quality of care their loved one received. </w:t>
      </w:r>
    </w:p>
    <w:p w14:paraId="2E49CFBD" w14:textId="77777777" w:rsidR="00AD3F9E" w:rsidRPr="00962C43" w:rsidRDefault="00AD3F9E" w:rsidP="00962C43">
      <w:pPr>
        <w:jc w:val="both"/>
      </w:pPr>
    </w:p>
    <w:p w14:paraId="1B6641C9" w14:textId="77777777" w:rsidR="00ED2E84" w:rsidRPr="00DB70B8" w:rsidRDefault="00ED2E84" w:rsidP="00532A20">
      <w:pPr>
        <w:jc w:val="both"/>
        <w:rPr>
          <w:highlight w:val="yellow"/>
        </w:rPr>
      </w:pPr>
      <w:r>
        <w:rPr>
          <w:noProof/>
        </w:rPr>
        <mc:AlternateContent>
          <mc:Choice Requires="wps">
            <w:drawing>
              <wp:anchor distT="0" distB="0" distL="114300" distR="114300" simplePos="0" relativeHeight="251658249" behindDoc="0" locked="0" layoutInCell="1" allowOverlap="1" wp14:anchorId="1B6645E2" wp14:editId="1B6645E3">
                <wp:simplePos x="0" y="0"/>
                <wp:positionH relativeFrom="column">
                  <wp:posOffset>-63795</wp:posOffset>
                </wp:positionH>
                <wp:positionV relativeFrom="paragraph">
                  <wp:posOffset>116279</wp:posOffset>
                </wp:positionV>
                <wp:extent cx="5927834" cy="1265274"/>
                <wp:effectExtent l="0" t="0" r="15875" b="11430"/>
                <wp:wrapNone/>
                <wp:docPr id="2" name="Text Box 2"/>
                <wp:cNvGraphicFramePr/>
                <a:graphic xmlns:a="http://schemas.openxmlformats.org/drawingml/2006/main">
                  <a:graphicData uri="http://schemas.microsoft.com/office/word/2010/wordprocessingShape">
                    <wps:wsp>
                      <wps:cNvSpPr txBox="1"/>
                      <wps:spPr>
                        <a:xfrm>
                          <a:off x="0" y="0"/>
                          <a:ext cx="5927834" cy="126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5" w14:textId="77777777" w:rsidR="00211503" w:rsidRPr="00A020FF" w:rsidRDefault="00211503" w:rsidP="00ED2E84">
                            <w:pPr>
                              <w:rPr>
                                <w:b/>
                              </w:rPr>
                            </w:pPr>
                            <w:r w:rsidRPr="00A020FF">
                              <w:rPr>
                                <w:b/>
                              </w:rPr>
                              <w:t>Families and Carers</w:t>
                            </w:r>
                          </w:p>
                          <w:p w14:paraId="1B6646B6" w14:textId="77777777" w:rsidR="00211503" w:rsidRPr="00A020FF" w:rsidRDefault="00211503" w:rsidP="00ED2E84">
                            <w:r w:rsidRPr="00A020FF">
                              <w:t xml:space="preserve">If you are reading this as a family member of someone who has recently died who received care from our Trust and you have anything you would like to discuss, you can contact the clinical team involved to discuss or you can contact customer services directly on </w:t>
                            </w:r>
                            <w:r w:rsidRPr="00532A20">
                              <w:t>Freephone 0800 587 2108.</w:t>
                            </w:r>
                            <w:r>
                              <w:t xml:space="preserve">  Further details on customer services are available on our </w:t>
                            </w:r>
                            <w:hyperlink r:id="rId18" w:history="1">
                              <w:r w:rsidRPr="00532A20">
                                <w:rPr>
                                  <w:rStyle w:val="Hyperlink"/>
                                </w:rPr>
                                <w:t>website</w:t>
                              </w:r>
                            </w:hyperlink>
                            <w:r>
                              <w:t>.</w:t>
                            </w:r>
                          </w:p>
                          <w:p w14:paraId="1B6646B7" w14:textId="77777777" w:rsidR="00211503" w:rsidRDefault="00211503" w:rsidP="00ED2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645E2" id="_x0000_t202" coordsize="21600,21600" o:spt="202" path="m,l,21600r21600,l21600,xe">
                <v:stroke joinstyle="miter"/>
                <v:path gradientshapeok="t" o:connecttype="rect"/>
              </v:shapetype>
              <v:shape id="Text Box 2" o:spid="_x0000_s1026" type="#_x0000_t202" style="position:absolute;left:0;text-align:left;margin-left:-5pt;margin-top:9.15pt;width:466.75pt;height:99.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" fillcolor="white [3201]" strokeweight=".5pt">
                <v:textbox>
                  <w:txbxContent>
                    <w:p w14:paraId="1B6646B5" w14:textId="77777777" w:rsidR="00211503" w:rsidRPr="00A020FF" w:rsidRDefault="00211503" w:rsidP="00ED2E84">
                      <w:pPr>
                        <w:rPr>
                          <w:b/>
                        </w:rPr>
                      </w:pPr>
                      <w:r w:rsidRPr="00A020FF">
                        <w:rPr>
                          <w:b/>
                        </w:rPr>
                        <w:t>Families and Carers</w:t>
                      </w:r>
                    </w:p>
                    <w:p w14:paraId="1B6646B6" w14:textId="77777777" w:rsidR="00211503" w:rsidRPr="00A020FF" w:rsidRDefault="00211503" w:rsidP="00ED2E84">
                      <w:r w:rsidRPr="00A020FF">
                        <w:t xml:space="preserve">If you are reading this as a family member of someone who has recently died who received care from our Trust and you have anything you would like to discuss, you can contact the clinical team involved to discuss or you can contact customer services directly on </w:t>
                      </w:r>
                      <w:r w:rsidRPr="00532A20">
                        <w:t>Freephone 0800 587 2108.</w:t>
                      </w:r>
                      <w:r>
                        <w:t xml:space="preserve">  Further details on customer services are available on our </w:t>
                      </w:r>
                      <w:hyperlink r:id="rId19" w:history="1">
                        <w:r w:rsidRPr="00532A20">
                          <w:rPr>
                            <w:rStyle w:val="Hyperlink"/>
                          </w:rPr>
                          <w:t>website</w:t>
                        </w:r>
                      </w:hyperlink>
                      <w:r>
                        <w:t>.</w:t>
                      </w:r>
                    </w:p>
                    <w:p w14:paraId="1B6646B7" w14:textId="77777777" w:rsidR="00211503" w:rsidRDefault="00211503" w:rsidP="00ED2E84"/>
                  </w:txbxContent>
                </v:textbox>
              </v:shape>
            </w:pict>
          </mc:Fallback>
        </mc:AlternateContent>
      </w:r>
      <w:r w:rsidRPr="00DB70B8">
        <w:rPr>
          <w:highlight w:val="yellow"/>
        </w:rPr>
        <w:t xml:space="preserve"> </w:t>
      </w:r>
    </w:p>
    <w:p w14:paraId="1B6641CA" w14:textId="77777777" w:rsidR="00ED2E84" w:rsidRDefault="00ED2E84" w:rsidP="00532A20">
      <w:pPr>
        <w:jc w:val="both"/>
        <w:rPr>
          <w:highlight w:val="yellow"/>
        </w:rPr>
      </w:pPr>
    </w:p>
    <w:p w14:paraId="1B6641CB" w14:textId="77777777" w:rsidR="00ED2E84" w:rsidRDefault="00ED2E84" w:rsidP="00532A20">
      <w:pPr>
        <w:jc w:val="both"/>
        <w:rPr>
          <w:highlight w:val="yellow"/>
        </w:rPr>
      </w:pPr>
    </w:p>
    <w:p w14:paraId="1B6641CC" w14:textId="77777777" w:rsidR="00ED2E84" w:rsidRDefault="00ED2E84" w:rsidP="00532A20">
      <w:pPr>
        <w:jc w:val="both"/>
        <w:rPr>
          <w:highlight w:val="yellow"/>
        </w:rPr>
      </w:pPr>
    </w:p>
    <w:p w14:paraId="1B6641CD" w14:textId="77777777" w:rsidR="00ED2E84" w:rsidRDefault="00ED2E84" w:rsidP="00532A20">
      <w:pPr>
        <w:jc w:val="both"/>
        <w:rPr>
          <w:highlight w:val="yellow"/>
        </w:rPr>
      </w:pPr>
    </w:p>
    <w:p w14:paraId="1B6641CE" w14:textId="77777777" w:rsidR="00ED2E84" w:rsidRDefault="00ED2E84" w:rsidP="00532A20">
      <w:pPr>
        <w:jc w:val="both"/>
        <w:rPr>
          <w:highlight w:val="yellow"/>
        </w:rPr>
      </w:pPr>
    </w:p>
    <w:p w14:paraId="1B6641CF" w14:textId="77777777" w:rsidR="00ED2E84" w:rsidRDefault="00ED2E84" w:rsidP="00532A20">
      <w:pPr>
        <w:jc w:val="both"/>
        <w:rPr>
          <w:highlight w:val="yellow"/>
        </w:rPr>
      </w:pPr>
    </w:p>
    <w:p w14:paraId="1B6641D0" w14:textId="77777777" w:rsidR="00ED2E84" w:rsidRDefault="00ED2E84" w:rsidP="00532A20">
      <w:pPr>
        <w:jc w:val="both"/>
        <w:rPr>
          <w:highlight w:val="yellow"/>
        </w:rPr>
      </w:pPr>
    </w:p>
    <w:p w14:paraId="1B6641D1" w14:textId="77777777" w:rsidR="00ED2E84" w:rsidRDefault="00ED2E84" w:rsidP="00532A20">
      <w:pPr>
        <w:jc w:val="both"/>
        <w:rPr>
          <w:b/>
        </w:rPr>
      </w:pPr>
    </w:p>
    <w:p w14:paraId="1B6641D2" w14:textId="77777777" w:rsidR="00ED2E84" w:rsidRPr="00FC3F8A" w:rsidRDefault="00ED2E84" w:rsidP="00532A20">
      <w:pPr>
        <w:jc w:val="both"/>
        <w:rPr>
          <w:b/>
        </w:rPr>
      </w:pPr>
      <w:r w:rsidRPr="00FC3F8A">
        <w:rPr>
          <w:b/>
        </w:rPr>
        <w:t>First contacts</w:t>
      </w:r>
    </w:p>
    <w:p w14:paraId="1B6641D3" w14:textId="77777777" w:rsidR="00ED2E84" w:rsidRDefault="00ED2E84" w:rsidP="00532A20">
      <w:pPr>
        <w:jc w:val="both"/>
        <w:rPr>
          <w:highlight w:val="yellow"/>
        </w:rPr>
      </w:pPr>
      <w:r w:rsidRPr="00FC3F8A">
        <w:t xml:space="preserve">When a service </w:t>
      </w:r>
      <w:r w:rsidRPr="00ED2E84">
        <w:t>user dies, there is an expectation that contact will be made with bereaved families /carers of service users to offer condolences, support and opportunities to comment on the care</w:t>
      </w:r>
      <w:r w:rsidR="002876F1">
        <w:t xml:space="preserve"> the Trust</w:t>
      </w:r>
      <w:r w:rsidRPr="00ED2E84">
        <w:t xml:space="preserve"> provided.</w:t>
      </w:r>
    </w:p>
    <w:p w14:paraId="1B6641D4" w14:textId="77777777" w:rsidR="00ED2E84" w:rsidRPr="00DB70B8" w:rsidRDefault="00ED2E84" w:rsidP="00532A20">
      <w:pPr>
        <w:jc w:val="both"/>
        <w:rPr>
          <w:highlight w:val="yellow"/>
        </w:rPr>
      </w:pPr>
    </w:p>
    <w:p w14:paraId="1B6641D5" w14:textId="77777777" w:rsidR="00ED2E84" w:rsidRDefault="00ED2E84" w:rsidP="00532A20">
      <w:pPr>
        <w:jc w:val="both"/>
        <w:rPr>
          <w:color w:val="1F497D" w:themeColor="text2"/>
          <w:sz w:val="23"/>
          <w:szCs w:val="23"/>
        </w:rPr>
      </w:pPr>
      <w:r>
        <w:t>The Trust may be informed of a death through various routes.  For example an admin member of staff</w:t>
      </w:r>
      <w:r w:rsidRPr="00FC3F8A">
        <w:t xml:space="preserve"> </w:t>
      </w:r>
      <w:r>
        <w:t xml:space="preserve">may receive a call from a family member to inform us of the death or a clinician may be told of a death on a </w:t>
      </w:r>
      <w:r w:rsidRPr="00B5702A">
        <w:t>planned visit</w:t>
      </w:r>
      <w:r>
        <w:t>, or an update from the clinical records</w:t>
      </w:r>
      <w:r w:rsidRPr="00B5702A">
        <w:t xml:space="preserve">. </w:t>
      </w:r>
      <w:r>
        <w:t xml:space="preserve"> All staff should be familiar with what is required in these circumstances, ensuring </w:t>
      </w:r>
      <w:r w:rsidRPr="00B5702A">
        <w:t>they follow the Being Open Policy which includes Duty of Candour when this is required.</w:t>
      </w:r>
      <w:r>
        <w:t xml:space="preserve"> </w:t>
      </w:r>
    </w:p>
    <w:p w14:paraId="1B6641D6" w14:textId="77777777" w:rsidR="00ED2E84" w:rsidRPr="00DB70B8" w:rsidRDefault="00ED2E84" w:rsidP="00532A20">
      <w:pPr>
        <w:jc w:val="both"/>
        <w:rPr>
          <w:highlight w:val="yellow"/>
        </w:rPr>
      </w:pPr>
    </w:p>
    <w:p w14:paraId="1B6641D7" w14:textId="77777777" w:rsidR="00ED2E84" w:rsidRPr="00ED2E84" w:rsidRDefault="00ED2E84" w:rsidP="00532A20">
      <w:pPr>
        <w:pStyle w:val="Default"/>
        <w:jc w:val="both"/>
        <w:rPr>
          <w:color w:val="auto"/>
        </w:rPr>
      </w:pPr>
      <w:r w:rsidRPr="00ED2E84">
        <w:rPr>
          <w:color w:val="auto"/>
        </w:rPr>
        <w:lastRenderedPageBreak/>
        <w:t xml:space="preserve">During an initial contact with the family of a deceased service user, staff should ensure they: </w:t>
      </w:r>
    </w:p>
    <w:p w14:paraId="1B6641D8" w14:textId="77777777" w:rsidR="00ED2E84" w:rsidRPr="00ED2E84" w:rsidRDefault="00ED2E84" w:rsidP="001713B5">
      <w:pPr>
        <w:pStyle w:val="Default"/>
        <w:numPr>
          <w:ilvl w:val="0"/>
          <w:numId w:val="24"/>
        </w:numPr>
        <w:jc w:val="both"/>
        <w:rPr>
          <w:color w:val="auto"/>
        </w:rPr>
      </w:pPr>
      <w:r w:rsidRPr="00ED2E84">
        <w:rPr>
          <w:color w:val="auto"/>
        </w:rPr>
        <w:t>offer condolences</w:t>
      </w:r>
    </w:p>
    <w:p w14:paraId="1B6641D9" w14:textId="77777777" w:rsidR="00ED2E84" w:rsidRPr="00ED2E84" w:rsidRDefault="00ED2E84" w:rsidP="001713B5">
      <w:pPr>
        <w:pStyle w:val="Default"/>
        <w:numPr>
          <w:ilvl w:val="0"/>
          <w:numId w:val="24"/>
        </w:numPr>
        <w:jc w:val="both"/>
        <w:rPr>
          <w:color w:val="auto"/>
        </w:rPr>
      </w:pPr>
      <w:r w:rsidRPr="00ED2E84">
        <w:rPr>
          <w:color w:val="auto"/>
        </w:rPr>
        <w:t>obtain a name and contact details for the family member</w:t>
      </w:r>
    </w:p>
    <w:p w14:paraId="1B6641DA" w14:textId="77777777" w:rsidR="00ED2E84" w:rsidRPr="00ED2E84" w:rsidRDefault="00ED2E84" w:rsidP="001713B5">
      <w:pPr>
        <w:pStyle w:val="Default"/>
        <w:numPr>
          <w:ilvl w:val="0"/>
          <w:numId w:val="24"/>
        </w:numPr>
        <w:jc w:val="both"/>
        <w:rPr>
          <w:color w:val="auto"/>
        </w:rPr>
      </w:pPr>
      <w:r w:rsidRPr="00ED2E84">
        <w:rPr>
          <w:color w:val="auto"/>
        </w:rPr>
        <w:t>sensitively ask about the circumstances and cause of the death</w:t>
      </w:r>
    </w:p>
    <w:p w14:paraId="1B6641DB" w14:textId="77777777" w:rsidR="00ED2E84" w:rsidRPr="00ED2E84" w:rsidRDefault="00ED2E84" w:rsidP="001713B5">
      <w:pPr>
        <w:pStyle w:val="Default"/>
        <w:numPr>
          <w:ilvl w:val="0"/>
          <w:numId w:val="24"/>
        </w:numPr>
        <w:jc w:val="both"/>
        <w:rPr>
          <w:color w:val="auto"/>
        </w:rPr>
      </w:pPr>
      <w:r w:rsidRPr="00ED2E84">
        <w:rPr>
          <w:color w:val="auto"/>
        </w:rPr>
        <w:t>ask if they have any questions about the care their family member received from the Trust</w:t>
      </w:r>
    </w:p>
    <w:p w14:paraId="1B6641DC" w14:textId="77777777" w:rsidR="00ED2E84" w:rsidRPr="00ED2E84" w:rsidRDefault="00ED2E84" w:rsidP="001713B5">
      <w:pPr>
        <w:pStyle w:val="Default"/>
        <w:numPr>
          <w:ilvl w:val="0"/>
          <w:numId w:val="24"/>
        </w:numPr>
        <w:jc w:val="both"/>
        <w:rPr>
          <w:color w:val="auto"/>
        </w:rPr>
      </w:pPr>
      <w:r w:rsidRPr="00ED2E84">
        <w:rPr>
          <w:color w:val="auto"/>
        </w:rPr>
        <w:t xml:space="preserve">offer support and signpost to sources of support, </w:t>
      </w:r>
      <w:r w:rsidR="00CD4DA7" w:rsidRPr="00ED2E84">
        <w:rPr>
          <w:color w:val="auto"/>
        </w:rPr>
        <w:t>e.g.</w:t>
      </w:r>
      <w:r w:rsidRPr="00ED2E84">
        <w:rPr>
          <w:color w:val="auto"/>
        </w:rPr>
        <w:t xml:space="preserve"> GP, third sector organisations etc</w:t>
      </w:r>
      <w:r w:rsidR="00532A20">
        <w:rPr>
          <w:color w:val="auto"/>
        </w:rPr>
        <w:t>.</w:t>
      </w:r>
    </w:p>
    <w:p w14:paraId="1B6641DD" w14:textId="77777777" w:rsidR="00ED2E84" w:rsidRPr="00ED2E84" w:rsidRDefault="00ED2E84" w:rsidP="00532A20">
      <w:pPr>
        <w:pStyle w:val="Default"/>
        <w:jc w:val="both"/>
        <w:rPr>
          <w:color w:val="auto"/>
        </w:rPr>
      </w:pPr>
    </w:p>
    <w:p w14:paraId="1B6641DE" w14:textId="3C97451D" w:rsidR="00ED2E84" w:rsidRDefault="00ED2E84" w:rsidP="00532A20">
      <w:pPr>
        <w:pStyle w:val="Default"/>
        <w:jc w:val="both"/>
        <w:rPr>
          <w:color w:val="auto"/>
        </w:rPr>
      </w:pPr>
      <w:r w:rsidRPr="29B858C5">
        <w:rPr>
          <w:color w:val="auto"/>
        </w:rPr>
        <w:t>The initial contact should be followed up in writing by the manager or appropriate person (</w:t>
      </w:r>
      <w:r w:rsidR="00CD4DA7" w:rsidRPr="29B858C5">
        <w:rPr>
          <w:color w:val="auto"/>
        </w:rPr>
        <w:t>e.g.</w:t>
      </w:r>
      <w:r w:rsidRPr="29B858C5">
        <w:rPr>
          <w:color w:val="auto"/>
        </w:rPr>
        <w:t xml:space="preserve"> care coordinator).  This could take the form of a letter, or in some areas, a card may be more appropriate. A copy of the communication, whatever format, should be retained in the team.</w:t>
      </w:r>
      <w:r w:rsidR="00DA7CB2" w:rsidRPr="29B858C5">
        <w:rPr>
          <w:color w:val="auto"/>
        </w:rPr>
        <w:t xml:space="preserve">  Other methods of communication should be considered in line with need and the </w:t>
      </w:r>
      <w:hyperlink r:id="rId20">
        <w:r w:rsidR="00DA7CB2" w:rsidRPr="29B858C5">
          <w:rPr>
            <w:rStyle w:val="Hyperlink"/>
          </w:rPr>
          <w:t>Accessible Information standards</w:t>
        </w:r>
      </w:hyperlink>
      <w:r w:rsidR="00DA7CB2">
        <w:t>.</w:t>
      </w:r>
    </w:p>
    <w:p w14:paraId="1B6641DF" w14:textId="77777777" w:rsidR="00E51726" w:rsidRPr="00ED2E84" w:rsidRDefault="00E51726" w:rsidP="00532A20">
      <w:pPr>
        <w:pStyle w:val="Default"/>
        <w:jc w:val="both"/>
        <w:rPr>
          <w:color w:val="auto"/>
        </w:rPr>
      </w:pPr>
    </w:p>
    <w:p w14:paraId="1B6641E0" w14:textId="77777777" w:rsidR="00ED2E84" w:rsidRPr="00ED2E84" w:rsidRDefault="00ED2E84" w:rsidP="00532A20">
      <w:pPr>
        <w:jc w:val="both"/>
        <w:rPr>
          <w:highlight w:val="yellow"/>
        </w:rPr>
      </w:pPr>
    </w:p>
    <w:p w14:paraId="1B6641E1" w14:textId="77777777" w:rsidR="00ED2E84" w:rsidRPr="00ED2E84" w:rsidRDefault="00ED2E84" w:rsidP="00532A20">
      <w:pPr>
        <w:pStyle w:val="Default"/>
        <w:jc w:val="both"/>
        <w:rPr>
          <w:color w:val="auto"/>
        </w:rPr>
      </w:pPr>
      <w:r w:rsidRPr="00ED2E84">
        <w:rPr>
          <w:color w:val="auto"/>
        </w:rPr>
        <w:t xml:space="preserve">The written communication should include: </w:t>
      </w:r>
    </w:p>
    <w:p w14:paraId="1B6641E2" w14:textId="77777777" w:rsidR="00ED2E84" w:rsidRPr="00ED2E84" w:rsidRDefault="00ED2E84" w:rsidP="001713B5">
      <w:pPr>
        <w:pStyle w:val="Default"/>
        <w:numPr>
          <w:ilvl w:val="0"/>
          <w:numId w:val="25"/>
        </w:numPr>
        <w:spacing w:after="36"/>
        <w:jc w:val="both"/>
        <w:rPr>
          <w:color w:val="auto"/>
        </w:rPr>
      </w:pPr>
      <w:r w:rsidRPr="00ED2E84">
        <w:rPr>
          <w:color w:val="auto"/>
        </w:rPr>
        <w:t xml:space="preserve">condolences for the death; </w:t>
      </w:r>
    </w:p>
    <w:p w14:paraId="1B6641E3" w14:textId="1B5D2F47" w:rsidR="00ED2E84" w:rsidRPr="00ED2E84" w:rsidRDefault="00ED2E84" w:rsidP="001713B5">
      <w:pPr>
        <w:pStyle w:val="Default"/>
        <w:numPr>
          <w:ilvl w:val="0"/>
          <w:numId w:val="25"/>
        </w:numPr>
        <w:spacing w:after="36"/>
        <w:jc w:val="both"/>
        <w:rPr>
          <w:color w:val="auto"/>
        </w:rPr>
      </w:pPr>
      <w:r w:rsidRPr="00ED2E84">
        <w:rPr>
          <w:color w:val="auto"/>
        </w:rPr>
        <w:t>The below points should be covered in the communication, but will also be available in a separate</w:t>
      </w:r>
      <w:r w:rsidR="00DA7CB2">
        <w:rPr>
          <w:color w:val="auto"/>
        </w:rPr>
        <w:t xml:space="preserve"> first stage leaflet</w:t>
      </w:r>
      <w:r w:rsidRPr="00ED2E84">
        <w:rPr>
          <w:color w:val="auto"/>
        </w:rPr>
        <w:t xml:space="preserve"> that should be enclosed with the communication. </w:t>
      </w:r>
    </w:p>
    <w:p w14:paraId="1B6641E4" w14:textId="77777777" w:rsidR="00ED2E84" w:rsidRPr="00ED2E84" w:rsidRDefault="00ED2E84" w:rsidP="001713B5">
      <w:pPr>
        <w:pStyle w:val="Default"/>
        <w:numPr>
          <w:ilvl w:val="1"/>
          <w:numId w:val="25"/>
        </w:numPr>
        <w:spacing w:after="36"/>
        <w:jc w:val="both"/>
        <w:rPr>
          <w:color w:val="auto"/>
        </w:rPr>
      </w:pPr>
      <w:r w:rsidRPr="00ED2E84">
        <w:rPr>
          <w:color w:val="auto"/>
        </w:rPr>
        <w:t xml:space="preserve">an explanation of how families can comment, ask questions or raise concerns about their relative’s care through the team manager or through the customer services team (further details will be included in a leaflet). The Trust needs to understand what families want to know, so these areas can be included in investigation terms of reference. </w:t>
      </w:r>
    </w:p>
    <w:p w14:paraId="1B6641E5" w14:textId="77777777" w:rsidR="00ED2E84" w:rsidRPr="00ED2E84" w:rsidRDefault="00ED2E84" w:rsidP="001713B5">
      <w:pPr>
        <w:pStyle w:val="Default"/>
        <w:numPr>
          <w:ilvl w:val="1"/>
          <w:numId w:val="25"/>
        </w:numPr>
        <w:spacing w:after="36"/>
        <w:jc w:val="both"/>
        <w:rPr>
          <w:color w:val="auto"/>
        </w:rPr>
      </w:pPr>
      <w:r w:rsidRPr="00ED2E84">
        <w:rPr>
          <w:color w:val="auto"/>
        </w:rPr>
        <w:t>if they raise significant concerns, this would automatically prompt a review of the care received (further details will be included in a leaflet)</w:t>
      </w:r>
    </w:p>
    <w:p w14:paraId="1B6641E6" w14:textId="77777777" w:rsidR="00ED2E84" w:rsidRPr="00ED2E84" w:rsidRDefault="00ED2E84" w:rsidP="001713B5">
      <w:pPr>
        <w:pStyle w:val="Default"/>
        <w:numPr>
          <w:ilvl w:val="1"/>
          <w:numId w:val="25"/>
        </w:numPr>
        <w:spacing w:after="36"/>
        <w:jc w:val="both"/>
        <w:rPr>
          <w:color w:val="auto"/>
        </w:rPr>
      </w:pPr>
      <w:r w:rsidRPr="00ED2E84">
        <w:rPr>
          <w:color w:val="auto"/>
        </w:rPr>
        <w:t xml:space="preserve">An overview of how we review the care of those who have died whilst under our care.  </w:t>
      </w:r>
    </w:p>
    <w:p w14:paraId="1B6641E7" w14:textId="77777777" w:rsidR="00ED2E84" w:rsidRPr="00ED2E84" w:rsidRDefault="00ED2E84" w:rsidP="001713B5">
      <w:pPr>
        <w:pStyle w:val="Default"/>
        <w:numPr>
          <w:ilvl w:val="1"/>
          <w:numId w:val="25"/>
        </w:numPr>
        <w:spacing w:after="36"/>
        <w:jc w:val="both"/>
        <w:rPr>
          <w:color w:val="auto"/>
        </w:rPr>
      </w:pPr>
      <w:r w:rsidRPr="00ED2E84">
        <w:rPr>
          <w:color w:val="auto"/>
        </w:rPr>
        <w:t>information about local and/or national bereavement support available to families (further details will be included in a leaflet)</w:t>
      </w:r>
    </w:p>
    <w:p w14:paraId="1B6641E8" w14:textId="77777777" w:rsidR="00ED2E84" w:rsidRPr="00ED2E84" w:rsidRDefault="00ED2E84" w:rsidP="001713B5">
      <w:pPr>
        <w:pStyle w:val="Default"/>
        <w:numPr>
          <w:ilvl w:val="0"/>
          <w:numId w:val="25"/>
        </w:numPr>
        <w:spacing w:after="36"/>
        <w:jc w:val="both"/>
        <w:rPr>
          <w:color w:val="auto"/>
        </w:rPr>
      </w:pPr>
      <w:r w:rsidRPr="00ED2E84">
        <w:rPr>
          <w:color w:val="auto"/>
        </w:rPr>
        <w:t>The content should be approved by a manager</w:t>
      </w:r>
    </w:p>
    <w:p w14:paraId="1B6641E9" w14:textId="77777777" w:rsidR="00ED2E84" w:rsidRPr="00632853" w:rsidRDefault="00ED2E84" w:rsidP="00532A20">
      <w:pPr>
        <w:pStyle w:val="Default"/>
        <w:spacing w:after="36"/>
        <w:ind w:left="1440"/>
        <w:jc w:val="both"/>
        <w:rPr>
          <w:color w:val="1F497D" w:themeColor="text2"/>
          <w:sz w:val="23"/>
          <w:szCs w:val="23"/>
        </w:rPr>
      </w:pPr>
    </w:p>
    <w:p w14:paraId="1B6641EA" w14:textId="1D7CEE1C" w:rsidR="00ED2E84" w:rsidRDefault="00ED2E84" w:rsidP="00532A20">
      <w:pPr>
        <w:jc w:val="both"/>
      </w:pPr>
      <w:r>
        <w:t xml:space="preserve">The Trust has developed </w:t>
      </w:r>
      <w:r w:rsidR="00533832">
        <w:t>information</w:t>
      </w:r>
      <w:r>
        <w:t xml:space="preserve"> to support families following bereavement. These are available on the Trust intranet under </w:t>
      </w:r>
      <w:hyperlink r:id="rId21">
        <w:r w:rsidRPr="29B858C5">
          <w:rPr>
            <w:rStyle w:val="Hyperlink"/>
          </w:rPr>
          <w:t>Learning from Deaths</w:t>
        </w:r>
      </w:hyperlink>
      <w:r>
        <w:t xml:space="preserve">. </w:t>
      </w:r>
    </w:p>
    <w:p w14:paraId="02987F6B" w14:textId="77777777" w:rsidR="00DA7CB2" w:rsidRPr="00DA7CB2" w:rsidRDefault="00DA7CB2" w:rsidP="00DA7CB2">
      <w:pPr>
        <w:autoSpaceDE w:val="0"/>
        <w:autoSpaceDN w:val="0"/>
        <w:adjustRightInd w:val="0"/>
        <w:rPr>
          <w:rFonts w:ascii="Frutiger" w:eastAsiaTheme="minorHAnsi" w:hAnsi="Frutiger" w:cs="Frutiger"/>
          <w:color w:val="000000"/>
          <w:lang w:eastAsia="en-US"/>
        </w:rPr>
      </w:pPr>
    </w:p>
    <w:p w14:paraId="1B6641EB" w14:textId="77777777" w:rsidR="00ED2E84" w:rsidRPr="00ED2E84" w:rsidRDefault="00ED2E84" w:rsidP="00532A20">
      <w:pPr>
        <w:jc w:val="both"/>
      </w:pPr>
    </w:p>
    <w:tbl>
      <w:tblPr>
        <w:tblStyle w:val="TableGrid"/>
        <w:tblW w:w="0" w:type="auto"/>
        <w:tblLook w:val="04A0" w:firstRow="1" w:lastRow="0" w:firstColumn="1" w:lastColumn="0" w:noHBand="0" w:noVBand="1"/>
      </w:tblPr>
      <w:tblGrid>
        <w:gridCol w:w="2078"/>
        <w:gridCol w:w="6938"/>
      </w:tblGrid>
      <w:tr w:rsidR="00ED2E84" w:rsidRPr="00263C1B" w14:paraId="1B6641F1" w14:textId="77777777" w:rsidTr="00ED2E84">
        <w:tc>
          <w:tcPr>
            <w:tcW w:w="2093" w:type="dxa"/>
          </w:tcPr>
          <w:p w14:paraId="01FB99EE" w14:textId="1036679D" w:rsidR="00DA7CB2" w:rsidRPr="00DA7CB2" w:rsidRDefault="00DA7CB2" w:rsidP="00DA7CB2">
            <w:pPr>
              <w:pStyle w:val="Default"/>
              <w:rPr>
                <w:rFonts w:ascii="Arial" w:eastAsiaTheme="minorHAnsi" w:hAnsi="Arial"/>
                <w:b/>
                <w:bCs/>
                <w:lang w:eastAsia="en-US"/>
              </w:rPr>
            </w:pPr>
            <w:r>
              <w:rPr>
                <w:rFonts w:ascii="Arial" w:hAnsi="Arial"/>
                <w:b/>
              </w:rPr>
              <w:t xml:space="preserve">1) </w:t>
            </w:r>
            <w:r w:rsidR="00ED2E84" w:rsidRPr="00DA7CB2">
              <w:rPr>
                <w:rFonts w:ascii="Arial" w:hAnsi="Arial"/>
                <w:b/>
              </w:rPr>
              <w:t xml:space="preserve">Leaflet </w:t>
            </w:r>
            <w:r>
              <w:rPr>
                <w:rFonts w:ascii="Arial" w:hAnsi="Arial"/>
                <w:b/>
              </w:rPr>
              <w:t xml:space="preserve">- </w:t>
            </w:r>
            <w:r w:rsidRPr="00DA7CB2">
              <w:rPr>
                <w:rFonts w:ascii="Arial" w:eastAsiaTheme="minorHAnsi" w:hAnsi="Arial"/>
                <w:b/>
                <w:bCs/>
                <w:lang w:eastAsia="en-US"/>
              </w:rPr>
              <w:t>Support and information following a bereavement</w:t>
            </w:r>
          </w:p>
          <w:p w14:paraId="1B6641ED" w14:textId="60F06911" w:rsidR="00ED2E84" w:rsidRPr="00DA7CB2" w:rsidRDefault="00ED2E84" w:rsidP="00532A20">
            <w:pPr>
              <w:rPr>
                <w:rFonts w:ascii="Arial" w:hAnsi="Arial" w:cs="Arial"/>
              </w:rPr>
            </w:pPr>
          </w:p>
        </w:tc>
        <w:tc>
          <w:tcPr>
            <w:tcW w:w="7149" w:type="dxa"/>
          </w:tcPr>
          <w:p w14:paraId="1B6641EE" w14:textId="77777777" w:rsidR="00ED2E84" w:rsidRPr="00263C1B" w:rsidRDefault="00ED2E84" w:rsidP="00532A20">
            <w:pPr>
              <w:rPr>
                <w:rFonts w:ascii="Arial" w:hAnsi="Arial" w:cs="Arial"/>
              </w:rPr>
            </w:pPr>
            <w:r w:rsidRPr="00263C1B">
              <w:rPr>
                <w:rFonts w:ascii="Arial" w:hAnsi="Arial" w:cs="Arial"/>
              </w:rPr>
              <w:t xml:space="preserve">Provides details on how families can comment, ask questions or raise concerns about their relative’s care.  </w:t>
            </w:r>
          </w:p>
          <w:p w14:paraId="1B6641EF" w14:textId="77777777" w:rsidR="00ED2E84" w:rsidRPr="00263C1B" w:rsidRDefault="00ED2E84" w:rsidP="00532A20">
            <w:pPr>
              <w:rPr>
                <w:rFonts w:ascii="Arial" w:hAnsi="Arial" w:cs="Arial"/>
              </w:rPr>
            </w:pPr>
            <w:r w:rsidRPr="00263C1B">
              <w:rPr>
                <w:rFonts w:ascii="Arial" w:hAnsi="Arial" w:cs="Arial"/>
              </w:rPr>
              <w:t xml:space="preserve">Includes a broad overview of our review processes. </w:t>
            </w:r>
          </w:p>
          <w:p w14:paraId="1B6641F0" w14:textId="77777777" w:rsidR="00ED2E84" w:rsidRPr="00263C1B" w:rsidRDefault="00ED2E84" w:rsidP="00532A20">
            <w:pPr>
              <w:rPr>
                <w:rFonts w:ascii="Arial" w:hAnsi="Arial" w:cs="Arial"/>
              </w:rPr>
            </w:pPr>
            <w:r w:rsidRPr="00263C1B">
              <w:rPr>
                <w:rFonts w:ascii="Arial" w:hAnsi="Arial" w:cs="Arial"/>
              </w:rPr>
              <w:t>Gives information on sources of support for grief and bereavement. Contact details for customer services</w:t>
            </w:r>
          </w:p>
        </w:tc>
      </w:tr>
      <w:tr w:rsidR="00ED2E84" w:rsidRPr="00263C1B" w14:paraId="1B6641FD" w14:textId="77777777" w:rsidTr="00ED2E84">
        <w:tc>
          <w:tcPr>
            <w:tcW w:w="2093" w:type="dxa"/>
          </w:tcPr>
          <w:p w14:paraId="1B6641F2" w14:textId="409E33CF" w:rsidR="00ED2E84" w:rsidRPr="00DA7CB2" w:rsidRDefault="00DA7CB2" w:rsidP="00532A20">
            <w:pPr>
              <w:rPr>
                <w:rFonts w:ascii="Arial" w:hAnsi="Arial" w:cs="Arial"/>
                <w:b/>
              </w:rPr>
            </w:pPr>
            <w:r>
              <w:rPr>
                <w:rFonts w:ascii="Arial" w:hAnsi="Arial" w:cs="Arial"/>
                <w:b/>
              </w:rPr>
              <w:t xml:space="preserve">2) </w:t>
            </w:r>
            <w:r w:rsidRPr="00DA7CB2">
              <w:rPr>
                <w:rFonts w:ascii="Arial" w:hAnsi="Arial" w:cs="Arial"/>
                <w:b/>
              </w:rPr>
              <w:t>Booklet</w:t>
            </w:r>
            <w:r w:rsidR="00ED2E84" w:rsidRPr="00DA7CB2">
              <w:rPr>
                <w:rFonts w:ascii="Arial" w:hAnsi="Arial" w:cs="Arial"/>
                <w:b/>
              </w:rPr>
              <w:t xml:space="preserve"> -</w:t>
            </w:r>
          </w:p>
          <w:p w14:paraId="1B6641F3" w14:textId="1EAEF743" w:rsidR="00ED2E84" w:rsidRPr="00DA7CB2" w:rsidRDefault="00DA7CB2" w:rsidP="00532A20">
            <w:pPr>
              <w:rPr>
                <w:rFonts w:ascii="Arial" w:hAnsi="Arial" w:cs="Arial"/>
              </w:rPr>
            </w:pPr>
            <w:r w:rsidRPr="00DA7CB2">
              <w:rPr>
                <w:rFonts w:ascii="Arial" w:eastAsiaTheme="minorHAnsi" w:hAnsi="Arial" w:cs="Arial"/>
                <w:b/>
                <w:bCs/>
                <w:color w:val="000000"/>
                <w:lang w:eastAsia="en-US"/>
              </w:rPr>
              <w:t xml:space="preserve">Information for families following a </w:t>
            </w:r>
            <w:r w:rsidRPr="00DA7CB2">
              <w:rPr>
                <w:rFonts w:ascii="Arial" w:eastAsiaTheme="minorHAnsi" w:hAnsi="Arial" w:cs="Arial"/>
                <w:b/>
                <w:bCs/>
                <w:color w:val="000000"/>
                <w:lang w:eastAsia="en-US"/>
              </w:rPr>
              <w:lastRenderedPageBreak/>
              <w:t>bereavement</w:t>
            </w:r>
            <w:r w:rsidRPr="00DA7CB2">
              <w:rPr>
                <w:rFonts w:ascii="Arial" w:hAnsi="Arial" w:cs="Arial"/>
              </w:rPr>
              <w:t xml:space="preserve"> </w:t>
            </w:r>
            <w:r w:rsidR="00ED2E84" w:rsidRPr="00DA7CB2">
              <w:rPr>
                <w:rFonts w:ascii="Arial" w:hAnsi="Arial" w:cs="Arial"/>
              </w:rPr>
              <w:t xml:space="preserve">Details of review and investigation processes </w:t>
            </w:r>
          </w:p>
        </w:tc>
        <w:tc>
          <w:tcPr>
            <w:tcW w:w="7149" w:type="dxa"/>
          </w:tcPr>
          <w:p w14:paraId="1B6641F4" w14:textId="77777777" w:rsidR="00ED2E84" w:rsidRPr="00263C1B" w:rsidRDefault="00ED2E84" w:rsidP="00532A20">
            <w:pPr>
              <w:rPr>
                <w:rFonts w:ascii="Arial" w:hAnsi="Arial" w:cs="Arial"/>
              </w:rPr>
            </w:pPr>
            <w:r w:rsidRPr="00263C1B">
              <w:rPr>
                <w:rFonts w:ascii="Arial" w:hAnsi="Arial" w:cs="Arial"/>
              </w:rPr>
              <w:lastRenderedPageBreak/>
              <w:t xml:space="preserve">Provides further information on our review processes.   </w:t>
            </w:r>
          </w:p>
          <w:p w14:paraId="1B6641F5" w14:textId="77777777" w:rsidR="00ED2E84" w:rsidRPr="00263C1B" w:rsidRDefault="00ED2E84" w:rsidP="00532A20">
            <w:pPr>
              <w:rPr>
                <w:rFonts w:ascii="Arial" w:hAnsi="Arial" w:cs="Arial"/>
              </w:rPr>
            </w:pPr>
            <w:r w:rsidRPr="00263C1B">
              <w:rPr>
                <w:rFonts w:ascii="Arial" w:hAnsi="Arial" w:cs="Arial"/>
              </w:rPr>
              <w:t xml:space="preserve">Explanation of different types of review or investigation. </w:t>
            </w:r>
          </w:p>
          <w:p w14:paraId="1B6641F6" w14:textId="77777777" w:rsidR="00ED2E84" w:rsidRPr="00263C1B" w:rsidRDefault="00ED2E84" w:rsidP="00532A20">
            <w:pPr>
              <w:rPr>
                <w:rFonts w:ascii="Arial" w:hAnsi="Arial" w:cs="Arial"/>
              </w:rPr>
            </w:pPr>
            <w:r w:rsidRPr="00263C1B">
              <w:rPr>
                <w:rFonts w:ascii="Arial" w:hAnsi="Arial" w:cs="Arial"/>
              </w:rPr>
              <w:t>Aim of all reviews or investigations</w:t>
            </w:r>
          </w:p>
          <w:p w14:paraId="1B6641F7" w14:textId="77777777" w:rsidR="00ED2E84" w:rsidRPr="00263C1B" w:rsidRDefault="00ED2E84" w:rsidP="00532A20">
            <w:pPr>
              <w:rPr>
                <w:rFonts w:ascii="Arial" w:hAnsi="Arial" w:cs="Arial"/>
              </w:rPr>
            </w:pPr>
            <w:r w:rsidRPr="00263C1B">
              <w:rPr>
                <w:rFonts w:ascii="Arial" w:hAnsi="Arial" w:cs="Arial"/>
              </w:rPr>
              <w:t>Explain why there is an investigation</w:t>
            </w:r>
          </w:p>
          <w:p w14:paraId="1B6641F8" w14:textId="77777777" w:rsidR="00ED2E84" w:rsidRPr="00263C1B" w:rsidRDefault="00ED2E84" w:rsidP="00532A20">
            <w:pPr>
              <w:pStyle w:val="Default"/>
              <w:spacing w:after="36"/>
              <w:rPr>
                <w:rFonts w:ascii="Arial" w:hAnsi="Arial"/>
                <w:color w:val="auto"/>
              </w:rPr>
            </w:pPr>
            <w:r w:rsidRPr="00263C1B">
              <w:rPr>
                <w:rFonts w:ascii="Arial" w:hAnsi="Arial"/>
                <w:color w:val="auto"/>
              </w:rPr>
              <w:lastRenderedPageBreak/>
              <w:t xml:space="preserve">Where a case note review identifies potential problems with the care provided, how the trust will share the findings with the family </w:t>
            </w:r>
          </w:p>
          <w:p w14:paraId="1B6641F9" w14:textId="77777777" w:rsidR="00ED2E84" w:rsidRPr="00263C1B" w:rsidRDefault="00ED2E84" w:rsidP="00532A20">
            <w:pPr>
              <w:pStyle w:val="Default"/>
              <w:spacing w:after="36"/>
              <w:rPr>
                <w:rFonts w:ascii="Arial" w:hAnsi="Arial"/>
                <w:color w:val="auto"/>
              </w:rPr>
            </w:pPr>
            <w:r w:rsidRPr="00263C1B">
              <w:rPr>
                <w:rFonts w:ascii="Arial" w:hAnsi="Arial"/>
                <w:color w:val="auto"/>
              </w:rPr>
              <w:t xml:space="preserve">How a review findings can trigger an investigation </w:t>
            </w:r>
          </w:p>
          <w:p w14:paraId="1B6641FA" w14:textId="77777777" w:rsidR="00ED2E84" w:rsidRPr="00263C1B" w:rsidRDefault="00ED2E84" w:rsidP="00532A20">
            <w:pPr>
              <w:pStyle w:val="Default"/>
              <w:spacing w:after="36"/>
              <w:rPr>
                <w:rFonts w:ascii="Arial" w:hAnsi="Arial"/>
                <w:color w:val="auto"/>
              </w:rPr>
            </w:pPr>
            <w:r w:rsidRPr="00263C1B">
              <w:rPr>
                <w:rFonts w:ascii="Arial" w:hAnsi="Arial"/>
                <w:color w:val="auto"/>
              </w:rPr>
              <w:t xml:space="preserve">How families can get involved </w:t>
            </w:r>
          </w:p>
          <w:p w14:paraId="1B6641FB" w14:textId="77777777" w:rsidR="00ED2E84" w:rsidRPr="00263C1B" w:rsidRDefault="00ED2E84" w:rsidP="00532A20">
            <w:pPr>
              <w:pStyle w:val="Default"/>
              <w:spacing w:after="36"/>
              <w:rPr>
                <w:rFonts w:ascii="Arial" w:hAnsi="Arial"/>
                <w:highlight w:val="yellow"/>
              </w:rPr>
            </w:pPr>
            <w:r w:rsidRPr="00263C1B">
              <w:rPr>
                <w:rFonts w:ascii="Arial" w:hAnsi="Arial"/>
                <w:color w:val="auto"/>
              </w:rPr>
              <w:t xml:space="preserve">Frequently asked questions </w:t>
            </w:r>
            <w:r w:rsidR="00CD4DA7" w:rsidRPr="00263C1B">
              <w:rPr>
                <w:rFonts w:ascii="Arial" w:hAnsi="Arial"/>
                <w:color w:val="auto"/>
              </w:rPr>
              <w:t>egg</w:t>
            </w:r>
            <w:r w:rsidRPr="00263C1B">
              <w:rPr>
                <w:rFonts w:ascii="Arial" w:hAnsi="Arial"/>
                <w:color w:val="auto"/>
              </w:rPr>
              <w:t xml:space="preserve"> how to access </w:t>
            </w:r>
            <w:r w:rsidRPr="00263C1B">
              <w:rPr>
                <w:rFonts w:ascii="Arial" w:hAnsi="Arial"/>
              </w:rPr>
              <w:t>records, speaking with a staff member who cared for their relative</w:t>
            </w:r>
          </w:p>
          <w:p w14:paraId="1B6641FC" w14:textId="77777777" w:rsidR="00ED2E84" w:rsidRPr="00263C1B" w:rsidRDefault="00ED2E84" w:rsidP="00532A20">
            <w:pPr>
              <w:pStyle w:val="Default"/>
              <w:spacing w:after="36"/>
              <w:rPr>
                <w:rFonts w:ascii="Arial" w:hAnsi="Arial"/>
                <w:color w:val="auto"/>
              </w:rPr>
            </w:pPr>
            <w:r w:rsidRPr="00263C1B">
              <w:rPr>
                <w:rFonts w:ascii="Arial" w:hAnsi="Arial"/>
                <w:color w:val="auto"/>
              </w:rPr>
              <w:t xml:space="preserve">Contact details for customer services </w:t>
            </w:r>
          </w:p>
        </w:tc>
      </w:tr>
    </w:tbl>
    <w:p w14:paraId="1B6641FE" w14:textId="77777777" w:rsidR="00ED2E84" w:rsidRPr="00FE28D7" w:rsidRDefault="00ED2E84" w:rsidP="00532A20">
      <w:pPr>
        <w:jc w:val="both"/>
      </w:pPr>
    </w:p>
    <w:p w14:paraId="1B6641FF" w14:textId="77777777" w:rsidR="00ED2E84" w:rsidRPr="00ED2E84" w:rsidRDefault="00ED2E84" w:rsidP="00532A20">
      <w:pPr>
        <w:jc w:val="both"/>
      </w:pPr>
      <w:r w:rsidRPr="00ED2E84">
        <w:t xml:space="preserve">This early discussion enables us to ensure that deaths where families raise concerns are reviewed or investigated. If there are any concerns raised at all, this must be reported on Datix irrespective of if the Trust is the main provider of care. </w:t>
      </w:r>
    </w:p>
    <w:p w14:paraId="1B664200" w14:textId="77777777" w:rsidR="00ED2E84" w:rsidRPr="00ED2E84" w:rsidRDefault="00ED2E84" w:rsidP="00532A20">
      <w:pPr>
        <w:jc w:val="both"/>
        <w:rPr>
          <w:highlight w:val="yellow"/>
        </w:rPr>
      </w:pPr>
    </w:p>
    <w:p w14:paraId="1B664201" w14:textId="77777777" w:rsidR="00ED2E84" w:rsidRPr="00ED2E84" w:rsidRDefault="00ED2E84" w:rsidP="00532A20">
      <w:pPr>
        <w:jc w:val="both"/>
      </w:pPr>
      <w:r w:rsidRPr="00ED2E84">
        <w:t>There are some circumstances where the Trust may find out about the death of a service user after some delay. In these circumstances a discussion should take place between the Patient Safety Support Team and the clinical team involved to determine the best approach.</w:t>
      </w:r>
    </w:p>
    <w:p w14:paraId="1B664205" w14:textId="77777777" w:rsidR="00ED2E84" w:rsidRPr="00ED2E84" w:rsidRDefault="00ED2E84" w:rsidP="00532A20">
      <w:pPr>
        <w:jc w:val="both"/>
        <w:rPr>
          <w:b/>
        </w:rPr>
      </w:pPr>
      <w:r w:rsidRPr="00ED2E84">
        <w:rPr>
          <w:b/>
        </w:rPr>
        <w:t>Unable to contact</w:t>
      </w:r>
    </w:p>
    <w:p w14:paraId="1B664206" w14:textId="77777777" w:rsidR="00ED2E84" w:rsidRDefault="00ED2E84" w:rsidP="00532A20">
      <w:pPr>
        <w:jc w:val="both"/>
      </w:pPr>
      <w:r w:rsidRPr="00ED2E84">
        <w:t xml:space="preserve">There may be occasions where the Trust is not able to make contact with family or carers. Attempts to make contact should be recorded in the clinical record.  Where a service user does not have family or carers, or their details are not recorded on the clinical system. The reasons for no contact with family should be recorded in the clinical record.   </w:t>
      </w:r>
    </w:p>
    <w:p w14:paraId="1B664207" w14:textId="77777777" w:rsidR="007927BE" w:rsidRDefault="007927BE" w:rsidP="00532A20">
      <w:pPr>
        <w:jc w:val="both"/>
      </w:pPr>
    </w:p>
    <w:p w14:paraId="1B664208" w14:textId="77777777" w:rsidR="00ED2E84" w:rsidRPr="00ED2E84" w:rsidRDefault="00ED2E84" w:rsidP="00532A20">
      <w:pPr>
        <w:jc w:val="both"/>
        <w:rPr>
          <w:b/>
        </w:rPr>
      </w:pPr>
      <w:r w:rsidRPr="00ED2E84">
        <w:rPr>
          <w:b/>
        </w:rPr>
        <w:t>Ongoing contact</w:t>
      </w:r>
    </w:p>
    <w:p w14:paraId="1B664209" w14:textId="77777777" w:rsidR="00ED2E84" w:rsidRPr="00ED2E84" w:rsidRDefault="00ED2E84" w:rsidP="00532A20">
      <w:pPr>
        <w:jc w:val="both"/>
      </w:pPr>
      <w:r w:rsidRPr="00ED2E84">
        <w:t xml:space="preserve">It is understood that dealing with the death of a relative is a sensitive matter for families, carers and staff and that all situations are different. Staff may need to offer the opportunity for on-going involvement in-keeping with the family’s needs and wishes. </w:t>
      </w:r>
    </w:p>
    <w:p w14:paraId="1B66420A" w14:textId="77777777" w:rsidR="00ED2E84" w:rsidRPr="00ED2E84" w:rsidRDefault="00ED2E84" w:rsidP="00532A20">
      <w:pPr>
        <w:jc w:val="both"/>
        <w:rPr>
          <w:highlight w:val="yellow"/>
        </w:rPr>
      </w:pPr>
    </w:p>
    <w:p w14:paraId="1B66420B" w14:textId="77777777" w:rsidR="00ED2E84" w:rsidRPr="00ED2E84" w:rsidRDefault="00ED2E84" w:rsidP="00532A20">
      <w:pPr>
        <w:jc w:val="both"/>
        <w:rPr>
          <w:b/>
        </w:rPr>
      </w:pPr>
      <w:r w:rsidRPr="00ED2E84">
        <w:rPr>
          <w:b/>
        </w:rPr>
        <w:t>Involvement in reviews and investigations</w:t>
      </w:r>
    </w:p>
    <w:p w14:paraId="1B66420C" w14:textId="77777777" w:rsidR="00ED2E84" w:rsidRPr="00ED2E84" w:rsidRDefault="00ED2E84" w:rsidP="00532A20">
      <w:pPr>
        <w:jc w:val="both"/>
      </w:pPr>
      <w:r w:rsidRPr="00ED2E84">
        <w:t xml:space="preserve">The Trust’s approach should be to treat the family/carer as an equal in the review/investigation process from the beginning taking their views and opinions into account at each stage. </w:t>
      </w:r>
    </w:p>
    <w:p w14:paraId="1B66420D" w14:textId="77777777" w:rsidR="00ED2E84" w:rsidRPr="00ED2E84" w:rsidRDefault="00ED2E84" w:rsidP="00532A20">
      <w:pPr>
        <w:jc w:val="both"/>
      </w:pPr>
    </w:p>
    <w:p w14:paraId="1B66420E" w14:textId="77777777" w:rsidR="00ED2E84" w:rsidRDefault="00ED2E84" w:rsidP="00532A20">
      <w:pPr>
        <w:jc w:val="both"/>
      </w:pPr>
      <w:r w:rsidRPr="00ED2E84">
        <w:t xml:space="preserve">For deaths that meet the requirement for review or investigation, we need to provide information to families regarding the opportunity to be involved in the review of the care.  The flowchart </w:t>
      </w:r>
      <w:r w:rsidR="00CC7306">
        <w:t>in Appendix E</w:t>
      </w:r>
      <w:r w:rsidRPr="00ED2E84">
        <w:t xml:space="preserve"> sets out the different review processes that may be used following a death.  </w:t>
      </w:r>
    </w:p>
    <w:p w14:paraId="1B66420F" w14:textId="77777777" w:rsidR="00ED2E84" w:rsidRDefault="00ED2E84" w:rsidP="00532A20">
      <w:pPr>
        <w:jc w:val="both"/>
      </w:pPr>
    </w:p>
    <w:p w14:paraId="1B664210" w14:textId="342EBFE5" w:rsidR="00ED2E84" w:rsidRPr="00ED2E84" w:rsidRDefault="00ED2E84" w:rsidP="00532A20">
      <w:pPr>
        <w:jc w:val="both"/>
      </w:pPr>
      <w:r w:rsidRPr="00ED2E84">
        <w:t>We will write to the family to inform them that a review or investigation is being undertaken. We will provide further info</w:t>
      </w:r>
      <w:r w:rsidR="00DA7CB2">
        <w:t>rmation in the form of a booklet</w:t>
      </w:r>
      <w:r w:rsidRPr="00ED2E84">
        <w:t xml:space="preserve"> that explains the review/investigation process. The leaflet will include: </w:t>
      </w:r>
    </w:p>
    <w:p w14:paraId="1B664211" w14:textId="77777777" w:rsidR="00ED2E84" w:rsidRPr="00ED2E84" w:rsidRDefault="00ED2E84" w:rsidP="001713B5">
      <w:pPr>
        <w:pStyle w:val="Default"/>
        <w:numPr>
          <w:ilvl w:val="0"/>
          <w:numId w:val="26"/>
        </w:numPr>
        <w:spacing w:after="36"/>
        <w:jc w:val="both"/>
        <w:rPr>
          <w:color w:val="auto"/>
        </w:rPr>
      </w:pPr>
      <w:r w:rsidRPr="00ED2E84">
        <w:rPr>
          <w:color w:val="auto"/>
        </w:rPr>
        <w:t>information that every month the trust review a number of records of patients who die in its care, and that their relative’s case may be reviewed as part of this</w:t>
      </w:r>
    </w:p>
    <w:p w14:paraId="1B664212" w14:textId="77777777" w:rsidR="00ED2E84" w:rsidRPr="00ED2E84" w:rsidRDefault="00ED2E84" w:rsidP="001713B5">
      <w:pPr>
        <w:pStyle w:val="Default"/>
        <w:numPr>
          <w:ilvl w:val="0"/>
          <w:numId w:val="26"/>
        </w:numPr>
        <w:spacing w:after="36"/>
        <w:jc w:val="both"/>
        <w:rPr>
          <w:color w:val="auto"/>
        </w:rPr>
      </w:pPr>
      <w:r w:rsidRPr="00ED2E84">
        <w:rPr>
          <w:color w:val="auto"/>
        </w:rPr>
        <w:t>the review process we follow for all deaths of people who were under our care</w:t>
      </w:r>
    </w:p>
    <w:p w14:paraId="1B664213" w14:textId="77777777" w:rsidR="00ED2E84" w:rsidRPr="00ED2E84" w:rsidRDefault="00ED2E84" w:rsidP="001713B5">
      <w:pPr>
        <w:pStyle w:val="Default"/>
        <w:numPr>
          <w:ilvl w:val="0"/>
          <w:numId w:val="26"/>
        </w:numPr>
        <w:spacing w:after="36"/>
        <w:jc w:val="both"/>
        <w:rPr>
          <w:color w:val="auto"/>
        </w:rPr>
      </w:pPr>
      <w:r w:rsidRPr="00ED2E84">
        <w:rPr>
          <w:color w:val="auto"/>
        </w:rPr>
        <w:t>information about the different review/investigation processes including case note reviews and how they help the Trust take every opportunity to learn from the care it provides – both where care has been good and where there are opportunities to improve</w:t>
      </w:r>
    </w:p>
    <w:p w14:paraId="1B664214" w14:textId="77777777" w:rsidR="00ED2E84" w:rsidRPr="00ED2E84" w:rsidRDefault="00ED2E84" w:rsidP="001713B5">
      <w:pPr>
        <w:pStyle w:val="Default"/>
        <w:numPr>
          <w:ilvl w:val="0"/>
          <w:numId w:val="26"/>
        </w:numPr>
        <w:spacing w:after="36"/>
        <w:jc w:val="both"/>
        <w:rPr>
          <w:color w:val="auto"/>
        </w:rPr>
      </w:pPr>
      <w:r w:rsidRPr="00ED2E84">
        <w:rPr>
          <w:color w:val="auto"/>
        </w:rPr>
        <w:lastRenderedPageBreak/>
        <w:t xml:space="preserve">a statement that, where a case note review identifies potential problems with the care provided, the trust will share the findings with the family </w:t>
      </w:r>
    </w:p>
    <w:p w14:paraId="1B664215" w14:textId="77777777" w:rsidR="00ED2E84" w:rsidRPr="00ED2E84" w:rsidRDefault="00ED2E84" w:rsidP="001713B5">
      <w:pPr>
        <w:pStyle w:val="Default"/>
        <w:numPr>
          <w:ilvl w:val="0"/>
          <w:numId w:val="26"/>
        </w:numPr>
        <w:spacing w:after="36"/>
        <w:jc w:val="both"/>
        <w:rPr>
          <w:color w:val="auto"/>
        </w:rPr>
      </w:pPr>
      <w:r w:rsidRPr="00ED2E84">
        <w:rPr>
          <w:color w:val="auto"/>
        </w:rPr>
        <w:t>If a case note review identifies problems in care that the trust was previously unaware of, and which could have contributed to the death, an investigation will be triggered. Families should be told about the investigation and offered an opportunity to be involved</w:t>
      </w:r>
    </w:p>
    <w:p w14:paraId="1B664216" w14:textId="77777777" w:rsidR="00ED2E84" w:rsidRPr="00ED2E84" w:rsidRDefault="00ED2E84" w:rsidP="001713B5">
      <w:pPr>
        <w:pStyle w:val="Default"/>
        <w:numPr>
          <w:ilvl w:val="0"/>
          <w:numId w:val="26"/>
        </w:numPr>
        <w:spacing w:after="36"/>
        <w:jc w:val="both"/>
        <w:rPr>
          <w:color w:val="auto"/>
        </w:rPr>
      </w:pPr>
      <w:r w:rsidRPr="00ED2E84">
        <w:rPr>
          <w:color w:val="auto"/>
        </w:rPr>
        <w:t>How families can get involved in the review/investigation process</w:t>
      </w:r>
    </w:p>
    <w:p w14:paraId="1B664217" w14:textId="77777777" w:rsidR="00ED2E84" w:rsidRPr="00ED2E84" w:rsidRDefault="00ED2E84" w:rsidP="001713B5">
      <w:pPr>
        <w:pStyle w:val="Default"/>
        <w:numPr>
          <w:ilvl w:val="0"/>
          <w:numId w:val="26"/>
        </w:numPr>
        <w:spacing w:after="36"/>
        <w:jc w:val="both"/>
        <w:rPr>
          <w:color w:val="auto"/>
        </w:rPr>
      </w:pPr>
      <w:r w:rsidRPr="00ED2E84">
        <w:rPr>
          <w:color w:val="auto"/>
        </w:rPr>
        <w:t>Contact details for the customer services team will be included</w:t>
      </w:r>
    </w:p>
    <w:p w14:paraId="1B664218" w14:textId="77777777" w:rsidR="00ED2E84" w:rsidRPr="00ED2E84" w:rsidRDefault="00ED2E84" w:rsidP="00532A20">
      <w:pPr>
        <w:jc w:val="both"/>
        <w:rPr>
          <w:color w:val="1F497D" w:themeColor="text2"/>
        </w:rPr>
      </w:pPr>
    </w:p>
    <w:p w14:paraId="1B664219" w14:textId="64F3E12A" w:rsidR="00ED2E84" w:rsidRPr="00ED2E84" w:rsidRDefault="00ED2E84" w:rsidP="00532A20">
      <w:pPr>
        <w:jc w:val="both"/>
      </w:pPr>
      <w:r>
        <w:t xml:space="preserve">Further information on our leaflets is available on the Trust intranet under </w:t>
      </w:r>
      <w:hyperlink r:id="rId22">
        <w:r w:rsidRPr="29B858C5">
          <w:rPr>
            <w:rStyle w:val="Hyperlink"/>
          </w:rPr>
          <w:t>Learning from Deaths</w:t>
        </w:r>
      </w:hyperlink>
      <w:r>
        <w:t>.</w:t>
      </w:r>
    </w:p>
    <w:p w14:paraId="1B66421A" w14:textId="77777777" w:rsidR="007927BE" w:rsidRDefault="007927BE" w:rsidP="00532A20">
      <w:pPr>
        <w:jc w:val="both"/>
        <w:rPr>
          <w:color w:val="1F497D" w:themeColor="text2"/>
        </w:rPr>
      </w:pPr>
    </w:p>
    <w:p w14:paraId="1B66421B" w14:textId="77777777" w:rsidR="00ED2E84" w:rsidRPr="00ED2E84" w:rsidRDefault="00ED2E84" w:rsidP="00532A20">
      <w:pPr>
        <w:jc w:val="both"/>
      </w:pPr>
      <w:r w:rsidRPr="00ED2E84">
        <w:t xml:space="preserve">Families can choose how they wish to be involved, this may include: </w:t>
      </w:r>
    </w:p>
    <w:p w14:paraId="1B66421C" w14:textId="77777777" w:rsidR="00ED2E84" w:rsidRPr="00ED2E84" w:rsidRDefault="00ED2E84" w:rsidP="001713B5">
      <w:pPr>
        <w:pStyle w:val="ListParagraph"/>
        <w:numPr>
          <w:ilvl w:val="0"/>
          <w:numId w:val="6"/>
        </w:numPr>
        <w:spacing w:before="0"/>
        <w:jc w:val="both"/>
        <w:rPr>
          <w:sz w:val="24"/>
        </w:rPr>
      </w:pPr>
      <w:r w:rsidRPr="00ED2E84">
        <w:rPr>
          <w:sz w:val="24"/>
        </w:rPr>
        <w:t>providing evidence / contributions to the review or investigation e.g. providing a pen portrait of the person, time-line of events</w:t>
      </w:r>
    </w:p>
    <w:p w14:paraId="1B66421D" w14:textId="77777777" w:rsidR="00ED2E84" w:rsidRPr="00ED2E84" w:rsidRDefault="00ED2E84" w:rsidP="001713B5">
      <w:pPr>
        <w:pStyle w:val="ListParagraph"/>
        <w:numPr>
          <w:ilvl w:val="0"/>
          <w:numId w:val="6"/>
        </w:numPr>
        <w:spacing w:before="0"/>
        <w:jc w:val="both"/>
        <w:rPr>
          <w:sz w:val="24"/>
        </w:rPr>
      </w:pPr>
      <w:r w:rsidRPr="00ED2E84">
        <w:rPr>
          <w:sz w:val="24"/>
        </w:rPr>
        <w:t>agreeing the level of the review / investigation;</w:t>
      </w:r>
    </w:p>
    <w:p w14:paraId="1B66421E" w14:textId="77777777" w:rsidR="00ED2E84" w:rsidRPr="00ED2E84" w:rsidRDefault="00ED2E84" w:rsidP="001713B5">
      <w:pPr>
        <w:pStyle w:val="ListParagraph"/>
        <w:numPr>
          <w:ilvl w:val="0"/>
          <w:numId w:val="6"/>
        </w:numPr>
        <w:spacing w:before="0"/>
        <w:jc w:val="both"/>
        <w:rPr>
          <w:sz w:val="24"/>
        </w:rPr>
      </w:pPr>
      <w:r w:rsidRPr="00ED2E84">
        <w:rPr>
          <w:sz w:val="24"/>
        </w:rPr>
        <w:t xml:space="preserve">contributing  to the terms of reference for serious incident reviews; </w:t>
      </w:r>
    </w:p>
    <w:p w14:paraId="1B66421F" w14:textId="77777777" w:rsidR="00ED2E84" w:rsidRPr="00ED2E84" w:rsidRDefault="00532A20" w:rsidP="001713B5">
      <w:pPr>
        <w:pStyle w:val="ListParagraph"/>
        <w:numPr>
          <w:ilvl w:val="0"/>
          <w:numId w:val="6"/>
        </w:numPr>
        <w:spacing w:before="0"/>
        <w:jc w:val="both"/>
        <w:rPr>
          <w:sz w:val="24"/>
        </w:rPr>
      </w:pPr>
      <w:r>
        <w:rPr>
          <w:sz w:val="24"/>
        </w:rPr>
        <w:t xml:space="preserve">Commenting on </w:t>
      </w:r>
      <w:r w:rsidR="00ED2E84" w:rsidRPr="00ED2E84">
        <w:rPr>
          <w:sz w:val="24"/>
        </w:rPr>
        <w:t>report</w:t>
      </w:r>
      <w:r>
        <w:rPr>
          <w:sz w:val="24"/>
        </w:rPr>
        <w:t xml:space="preserve"> content</w:t>
      </w:r>
      <w:r w:rsidR="00ED2E84" w:rsidRPr="00ED2E84">
        <w:rPr>
          <w:sz w:val="24"/>
        </w:rPr>
        <w:t xml:space="preserve">. </w:t>
      </w:r>
    </w:p>
    <w:p w14:paraId="1B664220" w14:textId="77777777" w:rsidR="00ED2E84" w:rsidRPr="00ED2E84" w:rsidRDefault="00ED2E84" w:rsidP="00532A20">
      <w:pPr>
        <w:jc w:val="both"/>
      </w:pPr>
    </w:p>
    <w:p w14:paraId="1B664221" w14:textId="77777777" w:rsidR="00ED2E84" w:rsidRPr="00ED2E84" w:rsidRDefault="00ED2E84" w:rsidP="00532A20">
      <w:pPr>
        <w:jc w:val="both"/>
      </w:pPr>
      <w:r w:rsidRPr="00ED2E84">
        <w:t xml:space="preserve">When this is an investigation, families/carers should also be given the option of seeing a final report to ensure they are comfortable with any findings. Ideally this should be undertaken in a face to face meeting with a staff member talking the family member/carer through the report. </w:t>
      </w:r>
    </w:p>
    <w:p w14:paraId="1B664222" w14:textId="77777777" w:rsidR="00ED2E84" w:rsidRPr="00ED2E84" w:rsidRDefault="00ED2E84" w:rsidP="00532A20">
      <w:pPr>
        <w:jc w:val="both"/>
        <w:rPr>
          <w:highlight w:val="yellow"/>
        </w:rPr>
      </w:pPr>
    </w:p>
    <w:p w14:paraId="1B664223" w14:textId="77777777" w:rsidR="00ED2E84" w:rsidRPr="00ED2E84" w:rsidRDefault="00ED2E84" w:rsidP="00532A20">
      <w:pPr>
        <w:jc w:val="both"/>
      </w:pPr>
      <w:r w:rsidRPr="00ED2E84">
        <w:t>Further information and support can be accessed from the Patient Safety Support Team as this is already practice in serious incident investigations.</w:t>
      </w:r>
    </w:p>
    <w:p w14:paraId="1B664224" w14:textId="77777777" w:rsidR="00ED2E84" w:rsidRPr="00ED2E84" w:rsidRDefault="00ED2E84" w:rsidP="00532A20">
      <w:pPr>
        <w:jc w:val="both"/>
        <w:rPr>
          <w:b/>
        </w:rPr>
      </w:pPr>
    </w:p>
    <w:p w14:paraId="1B664225" w14:textId="77777777" w:rsidR="00ED2E84" w:rsidRPr="00ED2E84" w:rsidRDefault="00ED2E84" w:rsidP="00532A20">
      <w:pPr>
        <w:jc w:val="both"/>
        <w:rPr>
          <w:b/>
        </w:rPr>
      </w:pPr>
      <w:r w:rsidRPr="00ED2E84">
        <w:rPr>
          <w:b/>
        </w:rPr>
        <w:t>Contact declined</w:t>
      </w:r>
    </w:p>
    <w:p w14:paraId="1B664226" w14:textId="77777777" w:rsidR="00ED2E84" w:rsidRDefault="00ED2E84" w:rsidP="00532A20">
      <w:pPr>
        <w:jc w:val="both"/>
      </w:pPr>
      <w:r w:rsidRPr="00ED2E84">
        <w:t>If the family member/carer decides they do not want to be involved in the review/investigation process, staff should make it clear they can contact us at any time should their decision change and that any relevant information can still be shared. If the family does not want contact at all about the process or findings, this should be honoured and staff should record their wishes.</w:t>
      </w:r>
    </w:p>
    <w:p w14:paraId="1B664227" w14:textId="77777777" w:rsidR="00532A20" w:rsidRDefault="00532A20" w:rsidP="00532A20">
      <w:pPr>
        <w:jc w:val="both"/>
      </w:pPr>
    </w:p>
    <w:p w14:paraId="1B664228" w14:textId="77777777" w:rsidR="007927BE" w:rsidRPr="007927BE" w:rsidRDefault="007927BE" w:rsidP="007927BE">
      <w:pPr>
        <w:jc w:val="both"/>
        <w:rPr>
          <w:b/>
        </w:rPr>
      </w:pPr>
      <w:r>
        <w:rPr>
          <w:b/>
        </w:rPr>
        <w:t>Unknown c</w:t>
      </w:r>
      <w:r w:rsidRPr="007927BE">
        <w:rPr>
          <w:b/>
        </w:rPr>
        <w:t xml:space="preserve">ause of death </w:t>
      </w:r>
    </w:p>
    <w:p w14:paraId="1B664229" w14:textId="77777777" w:rsidR="007927BE" w:rsidRDefault="007927BE" w:rsidP="007927BE">
      <w:pPr>
        <w:jc w:val="both"/>
      </w:pPr>
      <w:r>
        <w:t>In some cases the cause of death may not be known when a death is reported. Where it is not possible to obtain information on the cause of death and circumstances from family or carers, teams should attempt to obtain this through other routes.  The service user’s GP, care home or last care provider (</w:t>
      </w:r>
      <w:r w:rsidR="00CD4DA7">
        <w:t>e.g.</w:t>
      </w:r>
      <w:r>
        <w:t xml:space="preserve"> </w:t>
      </w:r>
      <w:r w:rsidR="00CD4DA7">
        <w:t>acute</w:t>
      </w:r>
      <w:r>
        <w:t xml:space="preserve"> hospital) may be able to provide information.  When information is identified, the clinical record should be updated, and where reported on Datix, the Datix record updated.</w:t>
      </w:r>
    </w:p>
    <w:p w14:paraId="1B66422A" w14:textId="77777777" w:rsidR="007927BE" w:rsidRDefault="007927BE" w:rsidP="007927BE">
      <w:pPr>
        <w:jc w:val="both"/>
      </w:pPr>
    </w:p>
    <w:p w14:paraId="1B66422B" w14:textId="77777777" w:rsidR="007927BE" w:rsidRDefault="007927BE" w:rsidP="007927BE">
      <w:pPr>
        <w:jc w:val="both"/>
      </w:pPr>
      <w:r>
        <w:t>In addition to this, the Patient Safety Support Team will liaise with the Legal Team to try to obtain cause of death/inquest conclusions from H M Coroner’s office.</w:t>
      </w:r>
    </w:p>
    <w:p w14:paraId="1B66422C" w14:textId="77777777" w:rsidR="007927BE" w:rsidRDefault="007927BE" w:rsidP="00532A20">
      <w:pPr>
        <w:jc w:val="both"/>
      </w:pPr>
    </w:p>
    <w:p w14:paraId="2AB3BED6" w14:textId="77777777" w:rsidR="00EC1765" w:rsidRDefault="00EC1765" w:rsidP="00532A20">
      <w:pPr>
        <w:jc w:val="both"/>
      </w:pPr>
    </w:p>
    <w:p w14:paraId="4CACED03" w14:textId="77777777" w:rsidR="00EC1765" w:rsidRDefault="00EC1765" w:rsidP="00532A20">
      <w:pPr>
        <w:jc w:val="both"/>
      </w:pPr>
    </w:p>
    <w:p w14:paraId="210D5AB1" w14:textId="77777777" w:rsidR="00EC1765" w:rsidRDefault="00EC1765" w:rsidP="00532A20">
      <w:pPr>
        <w:jc w:val="both"/>
      </w:pPr>
    </w:p>
    <w:p w14:paraId="1B66422D" w14:textId="77777777" w:rsidR="00532A20" w:rsidRPr="00532A20" w:rsidRDefault="00532A20" w:rsidP="00532A20">
      <w:pPr>
        <w:jc w:val="both"/>
        <w:rPr>
          <w:b/>
        </w:rPr>
      </w:pPr>
      <w:r w:rsidRPr="00532A20">
        <w:rPr>
          <w:b/>
        </w:rPr>
        <w:t xml:space="preserve">Family Bereavement Support </w:t>
      </w:r>
    </w:p>
    <w:p w14:paraId="1B66422E" w14:textId="169C7019" w:rsidR="00532A20" w:rsidRPr="00532A20" w:rsidRDefault="00532A20" w:rsidP="29B858C5">
      <w:pPr>
        <w:jc w:val="both"/>
        <w:rPr>
          <w:rFonts w:eastAsiaTheme="minorEastAsia"/>
          <w:lang w:eastAsia="en-US"/>
        </w:rPr>
      </w:pPr>
      <w:r>
        <w:lastRenderedPageBreak/>
        <w:t>In line with the guidance in the National Quality Board’s</w:t>
      </w:r>
      <w:r>
        <w:rPr>
          <w:rStyle w:val="FootnoteReference"/>
        </w:rPr>
        <w:footnoteReference w:id="10"/>
      </w:r>
      <w:r w:rsidRPr="00CB00A7">
        <w:rPr>
          <w:sz w:val="18"/>
          <w:szCs w:val="18"/>
        </w:rPr>
        <w:t xml:space="preserve"> </w:t>
      </w:r>
      <w:r w:rsidRPr="00532A20">
        <w:t>g</w:t>
      </w:r>
      <w:r w:rsidRPr="29B858C5">
        <w:rPr>
          <w:rFonts w:eastAsiaTheme="minorEastAsia"/>
          <w:lang w:eastAsia="en-US"/>
        </w:rPr>
        <w:t xml:space="preserve">uidance for NHS trusts on working with bereaved families and carers, the Trust is exploring the development of a support network. Information on this network will be available on the Trust’s </w:t>
      </w:r>
      <w:hyperlink r:id="rId23">
        <w:r w:rsidRPr="29B858C5">
          <w:rPr>
            <w:rStyle w:val="Hyperlink"/>
            <w:rFonts w:eastAsiaTheme="minorEastAsia"/>
            <w:lang w:eastAsia="en-US"/>
          </w:rPr>
          <w:t>learning from healthcare deaths intranet pages</w:t>
        </w:r>
      </w:hyperlink>
      <w:r w:rsidRPr="29B858C5">
        <w:rPr>
          <w:rFonts w:eastAsiaTheme="minorEastAsia"/>
          <w:lang w:eastAsia="en-US"/>
        </w:rPr>
        <w:t xml:space="preserve"> when available. </w:t>
      </w:r>
    </w:p>
    <w:p w14:paraId="1B66422F" w14:textId="77777777" w:rsidR="00727B48" w:rsidRPr="00DC033A" w:rsidRDefault="00727B48" w:rsidP="001713B5">
      <w:pPr>
        <w:pStyle w:val="Heading1"/>
        <w:numPr>
          <w:ilvl w:val="0"/>
          <w:numId w:val="15"/>
        </w:numPr>
        <w:jc w:val="both"/>
        <w:rPr>
          <w:rFonts w:ascii="Arial" w:hAnsi="Arial" w:cs="Arial"/>
          <w:color w:val="auto"/>
        </w:rPr>
      </w:pPr>
      <w:bookmarkStart w:id="7" w:name="_Toc34821497"/>
      <w:r w:rsidRPr="00DC033A">
        <w:rPr>
          <w:rFonts w:ascii="Arial" w:hAnsi="Arial" w:cs="Arial"/>
          <w:color w:val="auto"/>
        </w:rPr>
        <w:t>Scope of reportable deaths</w:t>
      </w:r>
      <w:bookmarkEnd w:id="7"/>
      <w:r w:rsidRPr="00DC033A">
        <w:rPr>
          <w:rFonts w:ascii="Arial" w:hAnsi="Arial" w:cs="Arial"/>
          <w:color w:val="auto"/>
        </w:rPr>
        <w:t xml:space="preserve"> </w:t>
      </w:r>
    </w:p>
    <w:p w14:paraId="1B664230" w14:textId="77777777" w:rsidR="006A0C95" w:rsidRDefault="006A0C95" w:rsidP="00532A20">
      <w:pPr>
        <w:jc w:val="both"/>
        <w:rPr>
          <w:highlight w:val="yellow"/>
        </w:rPr>
      </w:pPr>
    </w:p>
    <w:p w14:paraId="1B664231" w14:textId="77777777" w:rsidR="00CC7306" w:rsidRDefault="00727B48" w:rsidP="00532A20">
      <w:pPr>
        <w:jc w:val="both"/>
      </w:pPr>
      <w:r w:rsidRPr="00246CC7">
        <w:t>In order to support consistency in determining the scope of deaths for further review, the alliance of Northern Mental Health Trusts has agreed the core principles and the Trust ha</w:t>
      </w:r>
      <w:r>
        <w:t>s</w:t>
      </w:r>
      <w:r w:rsidRPr="00246CC7">
        <w:t xml:space="preserve"> added to this to reflect the range of Trust services.</w:t>
      </w:r>
      <w:r>
        <w:t xml:space="preserve"> </w:t>
      </w:r>
    </w:p>
    <w:p w14:paraId="1B664232" w14:textId="77777777" w:rsidR="00CC7306" w:rsidRDefault="00CC7306" w:rsidP="00532A20">
      <w:pPr>
        <w:jc w:val="both"/>
      </w:pPr>
    </w:p>
    <w:p w14:paraId="1B664233" w14:textId="77777777" w:rsidR="00CC7306" w:rsidRPr="00CF19D5" w:rsidRDefault="00CC7306" w:rsidP="00532A20">
      <w:pPr>
        <w:jc w:val="both"/>
        <w:rPr>
          <w:rFonts w:cs="Arial"/>
        </w:rPr>
      </w:pPr>
      <w:r w:rsidRPr="00CF19D5">
        <w:rPr>
          <w:rFonts w:cs="Arial"/>
        </w:rPr>
        <w:t>Where the Trust provides a wide range of clinical services across inpatient, community and other provider organisations this can lead to both a degree of confusion as to who is responsible for the reporting and investigating of a patient’s death and the risk of double reporting and investigation.</w:t>
      </w:r>
    </w:p>
    <w:p w14:paraId="1B664234" w14:textId="77777777" w:rsidR="00CC7306" w:rsidRPr="00CF19D5" w:rsidRDefault="00CC7306" w:rsidP="00532A20">
      <w:pPr>
        <w:jc w:val="both"/>
        <w:rPr>
          <w:rFonts w:cs="Arial"/>
        </w:rPr>
      </w:pPr>
    </w:p>
    <w:p w14:paraId="1B664235" w14:textId="77777777" w:rsidR="00CC7306" w:rsidRDefault="00CC7306" w:rsidP="00532A20">
      <w:pPr>
        <w:jc w:val="both"/>
        <w:rPr>
          <w:rFonts w:cs="Arial"/>
        </w:rPr>
      </w:pPr>
      <w:r w:rsidRPr="00CF19D5">
        <w:rPr>
          <w:rFonts w:cs="Arial"/>
        </w:rPr>
        <w:t>To support staff in their decision making, staff should refer to the flowchart in Appendix D which follows the principl</w:t>
      </w:r>
      <w:r w:rsidRPr="00F90A7D">
        <w:rPr>
          <w:rFonts w:cs="Arial"/>
        </w:rPr>
        <w:t xml:space="preserve">es below. They must consider any involvement of Trust teams outside of their own. However </w:t>
      </w:r>
      <w:r w:rsidRPr="00CF19D5">
        <w:rPr>
          <w:rFonts w:cs="Arial"/>
        </w:rPr>
        <w:t xml:space="preserve">if there is any doubt staff should contact their line manager for advice.  </w:t>
      </w:r>
    </w:p>
    <w:p w14:paraId="1B664236" w14:textId="77777777" w:rsidR="00CC7306" w:rsidRDefault="00CC7306" w:rsidP="00532A20">
      <w:pPr>
        <w:jc w:val="both"/>
        <w:rPr>
          <w:rFonts w:cs="Arial"/>
        </w:rPr>
      </w:pPr>
    </w:p>
    <w:p w14:paraId="1B664237" w14:textId="77777777" w:rsidR="00CC7306" w:rsidRPr="00CC7306" w:rsidRDefault="00CC7306" w:rsidP="00532A20">
      <w:pPr>
        <w:jc w:val="both"/>
        <w:rPr>
          <w:rFonts w:cs="Arial"/>
          <w:b/>
        </w:rPr>
      </w:pPr>
      <w:r w:rsidRPr="00CC7306">
        <w:rPr>
          <w:rFonts w:cs="Arial"/>
          <w:b/>
        </w:rPr>
        <w:t>Core reporting princ</w:t>
      </w:r>
      <w:r>
        <w:rPr>
          <w:rFonts w:cs="Arial"/>
          <w:b/>
        </w:rPr>
        <w:t>i</w:t>
      </w:r>
      <w:r w:rsidRPr="00CC7306">
        <w:rPr>
          <w:rFonts w:cs="Arial"/>
          <w:b/>
        </w:rPr>
        <w:t>ples:</w:t>
      </w:r>
    </w:p>
    <w:p w14:paraId="1B664238" w14:textId="77777777" w:rsidR="00CC7306" w:rsidRPr="00DB70B8" w:rsidRDefault="00CC7306" w:rsidP="00532A20">
      <w:pPr>
        <w:jc w:val="both"/>
        <w:rPr>
          <w:rFonts w:cs="Arial"/>
          <w:highlight w:val="yellow"/>
        </w:rPr>
      </w:pPr>
      <w:r w:rsidRPr="00DB70B8">
        <w:rPr>
          <w:rFonts w:cs="Arial"/>
          <w:highlight w:val="yellow"/>
        </w:rPr>
        <w:t xml:space="preserve">    </w:t>
      </w:r>
    </w:p>
    <w:p w14:paraId="1B664239" w14:textId="77777777" w:rsidR="00CC7306" w:rsidRPr="00CF19D5" w:rsidRDefault="00CC7306" w:rsidP="00532A20">
      <w:pPr>
        <w:ind w:left="720" w:hanging="720"/>
        <w:jc w:val="both"/>
        <w:rPr>
          <w:rFonts w:cs="Arial"/>
          <w:b/>
          <w:i/>
        </w:rPr>
      </w:pPr>
      <w:r w:rsidRPr="00CF19D5">
        <w:rPr>
          <w:rFonts w:cs="Arial"/>
          <w:b/>
          <w:i/>
        </w:rPr>
        <w:t xml:space="preserve">A) </w:t>
      </w:r>
      <w:r w:rsidRPr="00CF19D5">
        <w:rPr>
          <w:rFonts w:cs="Arial"/>
          <w:b/>
          <w:i/>
        </w:rPr>
        <w:tab/>
        <w:t>The Trust is deemed the main provider of care, if at the time of death the patient was subject to:</w:t>
      </w:r>
    </w:p>
    <w:p w14:paraId="1B66423A" w14:textId="77777777" w:rsidR="00CC7306" w:rsidRPr="00CF19D5" w:rsidRDefault="00CC7306" w:rsidP="001713B5">
      <w:pPr>
        <w:numPr>
          <w:ilvl w:val="0"/>
          <w:numId w:val="20"/>
        </w:numPr>
        <w:spacing w:before="60" w:after="60"/>
        <w:jc w:val="both"/>
        <w:rPr>
          <w:rFonts w:cs="Arial"/>
        </w:rPr>
      </w:pPr>
      <w:r w:rsidRPr="00CF19D5">
        <w:rPr>
          <w:rFonts w:cs="Arial"/>
        </w:rPr>
        <w:t>An episode of inpatient care within our service.</w:t>
      </w:r>
    </w:p>
    <w:p w14:paraId="1B66423B" w14:textId="77777777" w:rsidR="00CC7306" w:rsidRPr="00CF19D5" w:rsidRDefault="00CC7306" w:rsidP="001713B5">
      <w:pPr>
        <w:numPr>
          <w:ilvl w:val="0"/>
          <w:numId w:val="20"/>
        </w:numPr>
        <w:spacing w:before="60" w:after="60"/>
        <w:jc w:val="both"/>
        <w:rPr>
          <w:rFonts w:cs="Arial"/>
        </w:rPr>
      </w:pPr>
      <w:r w:rsidRPr="00CF19D5">
        <w:rPr>
          <w:rFonts w:cs="Arial"/>
        </w:rPr>
        <w:t>An episode of community treatment under CPA.</w:t>
      </w:r>
    </w:p>
    <w:p w14:paraId="1B66423C" w14:textId="77777777" w:rsidR="00CC7306" w:rsidRPr="00CF19D5" w:rsidRDefault="00CC7306" w:rsidP="001713B5">
      <w:pPr>
        <w:numPr>
          <w:ilvl w:val="0"/>
          <w:numId w:val="20"/>
        </w:numPr>
        <w:spacing w:before="60" w:after="60"/>
        <w:jc w:val="both"/>
        <w:rPr>
          <w:rFonts w:cs="Arial"/>
        </w:rPr>
      </w:pPr>
      <w:r w:rsidRPr="00CF19D5">
        <w:rPr>
          <w:rFonts w:cs="Arial"/>
        </w:rPr>
        <w:t xml:space="preserve">An episode of community treatment due to identified mental health, learning disability or substance misuse needs.  </w:t>
      </w:r>
    </w:p>
    <w:p w14:paraId="1B66423D" w14:textId="77777777" w:rsidR="00CC7306" w:rsidRPr="00CF19D5" w:rsidRDefault="00CC7306" w:rsidP="001713B5">
      <w:pPr>
        <w:numPr>
          <w:ilvl w:val="0"/>
          <w:numId w:val="20"/>
        </w:numPr>
        <w:spacing w:before="60" w:after="60"/>
        <w:jc w:val="both"/>
        <w:rPr>
          <w:rFonts w:cs="Arial"/>
        </w:rPr>
      </w:pPr>
      <w:r w:rsidRPr="00CF19D5">
        <w:rPr>
          <w:rFonts w:cs="Arial"/>
        </w:rPr>
        <w:t xml:space="preserve">A Community Treatment </w:t>
      </w:r>
      <w:r w:rsidR="007927BE">
        <w:rPr>
          <w:rFonts w:cs="Arial"/>
        </w:rPr>
        <w:t>O</w:t>
      </w:r>
      <w:r w:rsidRPr="00CF19D5">
        <w:rPr>
          <w:rFonts w:cs="Arial"/>
        </w:rPr>
        <w:t xml:space="preserve">rder. </w:t>
      </w:r>
    </w:p>
    <w:p w14:paraId="1B66423E" w14:textId="77777777" w:rsidR="00CC7306" w:rsidRPr="00CF19D5" w:rsidRDefault="00CC7306" w:rsidP="001713B5">
      <w:pPr>
        <w:numPr>
          <w:ilvl w:val="0"/>
          <w:numId w:val="20"/>
        </w:numPr>
        <w:spacing w:before="60" w:after="60"/>
        <w:jc w:val="both"/>
        <w:rPr>
          <w:rFonts w:cs="Arial"/>
        </w:rPr>
      </w:pPr>
      <w:r w:rsidRPr="00CF19D5">
        <w:rPr>
          <w:rFonts w:cs="Arial"/>
        </w:rPr>
        <w:t xml:space="preserve">A conditional discharge. </w:t>
      </w:r>
    </w:p>
    <w:p w14:paraId="1B66423F" w14:textId="77777777" w:rsidR="00CC7306" w:rsidRPr="00CF19D5" w:rsidRDefault="00CC7306" w:rsidP="001713B5">
      <w:pPr>
        <w:numPr>
          <w:ilvl w:val="0"/>
          <w:numId w:val="20"/>
        </w:numPr>
        <w:spacing w:before="60" w:after="60"/>
        <w:jc w:val="both"/>
        <w:rPr>
          <w:rFonts w:cs="Arial"/>
        </w:rPr>
      </w:pPr>
      <w:r w:rsidRPr="00CF19D5">
        <w:rPr>
          <w:rFonts w:cs="Arial"/>
        </w:rPr>
        <w:t xml:space="preserve">An inpatient episode or community treatment package within the </w:t>
      </w:r>
      <w:r w:rsidRPr="00CF19D5">
        <w:rPr>
          <w:rFonts w:cs="Arial"/>
          <w:u w:val="single"/>
        </w:rPr>
        <w:t>6 months</w:t>
      </w:r>
      <w:r w:rsidRPr="00CF19D5">
        <w:rPr>
          <w:rFonts w:cs="Arial"/>
        </w:rPr>
        <w:t xml:space="preserve"> prior to their death (Mental Health services only).</w:t>
      </w:r>
    </w:p>
    <w:p w14:paraId="1B664240" w14:textId="77777777" w:rsidR="00CC7306" w:rsidRDefault="00CC7306" w:rsidP="001713B5">
      <w:pPr>
        <w:numPr>
          <w:ilvl w:val="0"/>
          <w:numId w:val="20"/>
        </w:numPr>
        <w:spacing w:before="60" w:after="60"/>
        <w:jc w:val="both"/>
        <w:rPr>
          <w:rFonts w:cs="Arial"/>
        </w:rPr>
      </w:pPr>
      <w:r w:rsidRPr="00CF19D5">
        <w:rPr>
          <w:rFonts w:cs="Arial"/>
        </w:rPr>
        <w:t>Guardianship</w:t>
      </w:r>
    </w:p>
    <w:p w14:paraId="1B664241" w14:textId="77777777" w:rsidR="00CC7306" w:rsidRPr="007927BE" w:rsidRDefault="00CC7306" w:rsidP="001713B5">
      <w:pPr>
        <w:numPr>
          <w:ilvl w:val="0"/>
          <w:numId w:val="20"/>
        </w:numPr>
        <w:spacing w:before="60" w:after="60"/>
        <w:jc w:val="both"/>
        <w:rPr>
          <w:rFonts w:cs="Arial"/>
        </w:rPr>
      </w:pPr>
      <w:r w:rsidRPr="007927BE">
        <w:rPr>
          <w:rFonts w:cs="Arial"/>
        </w:rPr>
        <w:t>Deprivation of Liberties legislation (DOLS)</w:t>
      </w:r>
    </w:p>
    <w:p w14:paraId="1B664242" w14:textId="77777777" w:rsidR="00CC7306" w:rsidRPr="007927BE" w:rsidRDefault="00CC7306" w:rsidP="001713B5">
      <w:pPr>
        <w:numPr>
          <w:ilvl w:val="0"/>
          <w:numId w:val="20"/>
        </w:numPr>
        <w:spacing w:before="60" w:after="60"/>
        <w:jc w:val="both"/>
        <w:rPr>
          <w:rFonts w:cs="Arial"/>
        </w:rPr>
      </w:pPr>
      <w:r w:rsidRPr="007927BE">
        <w:rPr>
          <w:rFonts w:cs="Arial"/>
        </w:rPr>
        <w:t xml:space="preserve">Patient discharged from SWYPFT inpatient bed in the 30 days prior to death. </w:t>
      </w:r>
    </w:p>
    <w:p w14:paraId="1B664243" w14:textId="77777777" w:rsidR="002876F1" w:rsidRPr="00F90A7D" w:rsidRDefault="002876F1" w:rsidP="00532A20">
      <w:pPr>
        <w:spacing w:before="60" w:after="60"/>
        <w:ind w:left="720"/>
        <w:jc w:val="both"/>
        <w:rPr>
          <w:rFonts w:cs="Arial"/>
          <w:highlight w:val="yellow"/>
        </w:rPr>
      </w:pPr>
    </w:p>
    <w:p w14:paraId="1B664244" w14:textId="77777777" w:rsidR="00CC7306" w:rsidRPr="00CF19D5" w:rsidRDefault="00CC7306" w:rsidP="00532A20">
      <w:pPr>
        <w:ind w:left="720" w:hanging="720"/>
        <w:jc w:val="both"/>
        <w:rPr>
          <w:rFonts w:cs="Arial"/>
          <w:b/>
          <w:i/>
        </w:rPr>
      </w:pPr>
      <w:r w:rsidRPr="00CF19D5">
        <w:rPr>
          <w:rFonts w:cs="Arial"/>
          <w:b/>
          <w:i/>
        </w:rPr>
        <w:t>B</w:t>
      </w:r>
      <w:r>
        <w:rPr>
          <w:rFonts w:cs="Arial"/>
          <w:b/>
          <w:i/>
        </w:rPr>
        <w:t>)</w:t>
      </w:r>
      <w:r w:rsidRPr="00CF19D5">
        <w:rPr>
          <w:rFonts w:cs="Arial"/>
          <w:b/>
          <w:i/>
        </w:rPr>
        <w:tab/>
        <w:t xml:space="preserve">Patients who meet the above criteria but are inpatients within another health care provider or custodial establishment at the time of their death.  </w:t>
      </w:r>
    </w:p>
    <w:p w14:paraId="1B664245" w14:textId="77777777" w:rsidR="00CC7306" w:rsidRPr="00CF19D5" w:rsidRDefault="00CC7306" w:rsidP="00532A20">
      <w:pPr>
        <w:ind w:left="720" w:hanging="720"/>
        <w:jc w:val="both"/>
        <w:rPr>
          <w:rFonts w:cs="Arial"/>
          <w:b/>
          <w:i/>
        </w:rPr>
      </w:pPr>
    </w:p>
    <w:p w14:paraId="1B664246" w14:textId="77777777" w:rsidR="00CC7306" w:rsidRPr="00CF19D5" w:rsidRDefault="00CC7306" w:rsidP="00532A20">
      <w:pPr>
        <w:jc w:val="both"/>
        <w:rPr>
          <w:rFonts w:cs="Arial"/>
        </w:rPr>
      </w:pPr>
      <w:r w:rsidRPr="00CF19D5">
        <w:rPr>
          <w:rFonts w:cs="Arial"/>
        </w:rPr>
        <w:t xml:space="preserve">In these circumstances the death will be reported by the organisation under whose direct care the patient was at the time of their death. That organisation will also offer condolences and exercise the responsibilities under being open and duty of candour if required.  </w:t>
      </w:r>
    </w:p>
    <w:p w14:paraId="1B664247" w14:textId="77777777" w:rsidR="00CC7306" w:rsidRPr="00CF19D5" w:rsidRDefault="00CC7306" w:rsidP="00532A20">
      <w:pPr>
        <w:jc w:val="both"/>
        <w:rPr>
          <w:rFonts w:cs="Arial"/>
        </w:rPr>
      </w:pPr>
    </w:p>
    <w:p w14:paraId="1B664248" w14:textId="77777777" w:rsidR="00CC7306" w:rsidRPr="00CF19D5" w:rsidRDefault="00CC7306" w:rsidP="00532A20">
      <w:pPr>
        <w:jc w:val="both"/>
        <w:rPr>
          <w:rFonts w:cs="Arial"/>
        </w:rPr>
      </w:pPr>
      <w:r w:rsidRPr="00CF19D5">
        <w:rPr>
          <w:rFonts w:cs="Arial"/>
        </w:rPr>
        <w:t xml:space="preserve">However there will be a discussion to agree on if it is to be a joint or single agency </w:t>
      </w:r>
      <w:r>
        <w:rPr>
          <w:rFonts w:cs="Arial"/>
        </w:rPr>
        <w:t xml:space="preserve">review or </w:t>
      </w:r>
      <w:r w:rsidRPr="00CF19D5">
        <w:rPr>
          <w:rFonts w:cs="Arial"/>
        </w:rPr>
        <w:t xml:space="preserve">investigation (this will be determined by the cause of death) and in the case of joint </w:t>
      </w:r>
      <w:r>
        <w:rPr>
          <w:rFonts w:cs="Arial"/>
        </w:rPr>
        <w:t>reviews/</w:t>
      </w:r>
      <w:r w:rsidRPr="00CF19D5">
        <w:rPr>
          <w:rFonts w:cs="Arial"/>
        </w:rPr>
        <w:t xml:space="preserve">investigations who the lead organisation will be.   </w:t>
      </w:r>
    </w:p>
    <w:p w14:paraId="1B664249" w14:textId="77777777" w:rsidR="00CC7306" w:rsidRPr="00CF19D5" w:rsidRDefault="00CC7306" w:rsidP="00532A20">
      <w:pPr>
        <w:jc w:val="both"/>
        <w:rPr>
          <w:rFonts w:cs="Arial"/>
        </w:rPr>
      </w:pPr>
    </w:p>
    <w:p w14:paraId="1B66424A" w14:textId="77777777" w:rsidR="00CC7306" w:rsidRPr="00F90A7D" w:rsidRDefault="00CC7306" w:rsidP="00532A20">
      <w:pPr>
        <w:jc w:val="both"/>
        <w:rPr>
          <w:rFonts w:cs="Arial"/>
        </w:rPr>
      </w:pPr>
      <w:r w:rsidRPr="00F90A7D">
        <w:rPr>
          <w:rFonts w:cs="Arial"/>
        </w:rPr>
        <w:t xml:space="preserve">The Trust should still ensure the death is reported, to ensure we can review the care and treatment the Trust provided.  In most cases, the certification and/or Manager’s 48 hour review will be sufficient to identify any local learning. </w:t>
      </w:r>
      <w:r>
        <w:rPr>
          <w:rFonts w:cs="Arial"/>
        </w:rPr>
        <w:t>Where there has been a long standing relationship with family members, condolences and support should be offered by the relevant staff.</w:t>
      </w:r>
    </w:p>
    <w:p w14:paraId="1B66424B" w14:textId="77777777" w:rsidR="00CC7306" w:rsidRPr="00CF19D5" w:rsidRDefault="00CC7306" w:rsidP="00532A20">
      <w:pPr>
        <w:jc w:val="both"/>
        <w:rPr>
          <w:rFonts w:cs="Arial"/>
        </w:rPr>
      </w:pPr>
    </w:p>
    <w:p w14:paraId="1B66424C" w14:textId="77777777" w:rsidR="00CC7306" w:rsidRPr="00CF19D5" w:rsidRDefault="00CC7306" w:rsidP="00532A20">
      <w:pPr>
        <w:ind w:left="720" w:hanging="720"/>
        <w:jc w:val="both"/>
        <w:rPr>
          <w:rFonts w:cs="Arial"/>
          <w:b/>
          <w:i/>
        </w:rPr>
      </w:pPr>
      <w:r w:rsidRPr="00CF19D5">
        <w:rPr>
          <w:rFonts w:cs="Arial"/>
          <w:b/>
          <w:i/>
        </w:rPr>
        <w:t>C</w:t>
      </w:r>
      <w:r>
        <w:rPr>
          <w:rFonts w:cs="Arial"/>
          <w:b/>
          <w:i/>
        </w:rPr>
        <w:t>)</w:t>
      </w:r>
      <w:r w:rsidRPr="00CF19D5">
        <w:rPr>
          <w:rFonts w:cs="Arial"/>
          <w:b/>
          <w:i/>
        </w:rPr>
        <w:tab/>
        <w:t xml:space="preserve">Services provided by the Trust where we are not classed as the main provider. </w:t>
      </w:r>
    </w:p>
    <w:p w14:paraId="1B66424D" w14:textId="77777777" w:rsidR="00CC7306" w:rsidRPr="00CF19D5" w:rsidRDefault="00CC7306" w:rsidP="00532A20">
      <w:pPr>
        <w:ind w:left="720" w:hanging="720"/>
        <w:jc w:val="both"/>
        <w:rPr>
          <w:rFonts w:cs="Arial"/>
          <w:b/>
          <w:i/>
        </w:rPr>
      </w:pPr>
    </w:p>
    <w:p w14:paraId="1B66424E" w14:textId="77777777" w:rsidR="00CC7306" w:rsidRDefault="00CC7306" w:rsidP="00532A20">
      <w:pPr>
        <w:jc w:val="both"/>
        <w:rPr>
          <w:rFonts w:cs="Arial"/>
        </w:rPr>
      </w:pPr>
      <w:r>
        <w:rPr>
          <w:rFonts w:cs="Arial"/>
        </w:rPr>
        <w:t>T</w:t>
      </w:r>
      <w:r w:rsidRPr="00CF19D5">
        <w:rPr>
          <w:rFonts w:cs="Arial"/>
        </w:rPr>
        <w:t xml:space="preserve">he Trust is </w:t>
      </w:r>
      <w:r>
        <w:rPr>
          <w:rFonts w:cs="Arial"/>
        </w:rPr>
        <w:t xml:space="preserve">not usually classed as the main provider of care for a small number of teams. These teams </w:t>
      </w:r>
      <w:r w:rsidRPr="00CF19D5">
        <w:rPr>
          <w:rFonts w:cs="Arial"/>
        </w:rPr>
        <w:t>usually provid</w:t>
      </w:r>
      <w:r>
        <w:rPr>
          <w:rFonts w:cs="Arial"/>
        </w:rPr>
        <w:t>e</w:t>
      </w:r>
      <w:r w:rsidRPr="00CF19D5">
        <w:rPr>
          <w:rFonts w:cs="Arial"/>
        </w:rPr>
        <w:t xml:space="preserve"> a small component of an overarching package of care and the lead provider is usually the patients GP.</w:t>
      </w:r>
      <w:r>
        <w:rPr>
          <w:rFonts w:cs="Arial"/>
        </w:rPr>
        <w:t xml:space="preserve"> For these teams, they should only report deaths where there are concerns regarding the care provided (see Appendix D).</w:t>
      </w:r>
      <w:r w:rsidR="002876F1">
        <w:rPr>
          <w:rFonts w:cs="Arial"/>
        </w:rPr>
        <w:t xml:space="preserve">   If, on review of the clinical records, it is identified that the deceased was on the caseload/waiting list of any of the listed teams but this was the incorrect pathway, the death should be reported so a review can take place.</w:t>
      </w:r>
    </w:p>
    <w:p w14:paraId="1B66424F" w14:textId="77777777" w:rsidR="00CC7306" w:rsidRDefault="00CC7306" w:rsidP="00532A20">
      <w:pPr>
        <w:jc w:val="both"/>
        <w:rPr>
          <w:rFonts w:cs="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CC7306" w14:paraId="1B664252" w14:textId="77777777" w:rsidTr="00882F7A">
        <w:tc>
          <w:tcPr>
            <w:tcW w:w="4621" w:type="dxa"/>
          </w:tcPr>
          <w:p w14:paraId="1B664250" w14:textId="77777777" w:rsidR="00CC7306" w:rsidRPr="00E34220" w:rsidRDefault="00CC7306" w:rsidP="00532A20">
            <w:pPr>
              <w:ind w:left="774"/>
              <w:jc w:val="both"/>
              <w:rPr>
                <w:rFonts w:ascii="Arial" w:hAnsi="Arial" w:cs="Arial"/>
                <w:b/>
              </w:rPr>
            </w:pPr>
            <w:r w:rsidRPr="00E34220">
              <w:rPr>
                <w:rFonts w:ascii="Arial" w:hAnsi="Arial" w:cs="Arial"/>
                <w:b/>
              </w:rPr>
              <w:t>List C</w:t>
            </w:r>
          </w:p>
        </w:tc>
        <w:tc>
          <w:tcPr>
            <w:tcW w:w="4621" w:type="dxa"/>
          </w:tcPr>
          <w:p w14:paraId="1B664251" w14:textId="77777777" w:rsidR="00CC7306" w:rsidRPr="00985D5B" w:rsidRDefault="00CC7306" w:rsidP="00882F7A">
            <w:pPr>
              <w:ind w:left="774"/>
              <w:rPr>
                <w:rFonts w:cs="Arial"/>
              </w:rPr>
            </w:pPr>
          </w:p>
        </w:tc>
      </w:tr>
      <w:tr w:rsidR="00CC7306" w14:paraId="1B664269" w14:textId="77777777" w:rsidTr="00882F7A">
        <w:tc>
          <w:tcPr>
            <w:tcW w:w="4621" w:type="dxa"/>
          </w:tcPr>
          <w:p w14:paraId="1B664253" w14:textId="77777777" w:rsidR="00CC7306" w:rsidRPr="00985D5B" w:rsidRDefault="00CC7306" w:rsidP="001713B5">
            <w:pPr>
              <w:numPr>
                <w:ilvl w:val="0"/>
                <w:numId w:val="7"/>
              </w:numPr>
              <w:ind w:left="1134"/>
              <w:jc w:val="both"/>
              <w:rPr>
                <w:rFonts w:ascii="Arial" w:hAnsi="Arial" w:cs="Arial"/>
                <w:lang w:val="en-GB"/>
              </w:rPr>
            </w:pPr>
            <w:r w:rsidRPr="00985D5B">
              <w:rPr>
                <w:rFonts w:ascii="Arial" w:hAnsi="Arial" w:cs="Arial"/>
                <w:lang w:val="en-GB"/>
              </w:rPr>
              <w:t>Dietetics</w:t>
            </w:r>
          </w:p>
          <w:p w14:paraId="1B664254" w14:textId="77777777" w:rsidR="00CC7306" w:rsidRPr="00985D5B" w:rsidRDefault="00CC7306" w:rsidP="001713B5">
            <w:pPr>
              <w:numPr>
                <w:ilvl w:val="0"/>
                <w:numId w:val="7"/>
              </w:numPr>
              <w:ind w:left="1134"/>
              <w:jc w:val="both"/>
              <w:rPr>
                <w:rFonts w:ascii="Arial" w:hAnsi="Arial" w:cs="Arial"/>
                <w:lang w:val="en-GB"/>
              </w:rPr>
            </w:pPr>
            <w:r w:rsidRPr="00985D5B">
              <w:rPr>
                <w:rFonts w:ascii="Arial" w:hAnsi="Arial" w:cs="Arial"/>
                <w:lang w:val="en-GB"/>
              </w:rPr>
              <w:t>The drug and alcohol shared care services</w:t>
            </w:r>
          </w:p>
          <w:p w14:paraId="1B664255" w14:textId="77777777" w:rsidR="00CC7306" w:rsidRPr="00985D5B" w:rsidRDefault="00CC7306" w:rsidP="001713B5">
            <w:pPr>
              <w:numPr>
                <w:ilvl w:val="0"/>
                <w:numId w:val="7"/>
              </w:numPr>
              <w:ind w:left="1134"/>
              <w:jc w:val="both"/>
              <w:rPr>
                <w:rFonts w:ascii="Arial" w:hAnsi="Arial" w:cs="Arial"/>
                <w:lang w:val="en-GB"/>
              </w:rPr>
            </w:pPr>
            <w:r w:rsidRPr="00985D5B">
              <w:rPr>
                <w:rFonts w:ascii="Arial" w:hAnsi="Arial" w:cs="Arial"/>
                <w:lang w:val="en-GB"/>
              </w:rPr>
              <w:t>Care home liaison</w:t>
            </w:r>
          </w:p>
          <w:p w14:paraId="1B664256" w14:textId="77777777" w:rsidR="00CC7306" w:rsidRPr="00985D5B" w:rsidRDefault="00CC7306" w:rsidP="001713B5">
            <w:pPr>
              <w:numPr>
                <w:ilvl w:val="0"/>
                <w:numId w:val="7"/>
              </w:numPr>
              <w:ind w:left="1134"/>
              <w:jc w:val="both"/>
              <w:rPr>
                <w:rFonts w:ascii="Arial" w:hAnsi="Arial" w:cs="Arial"/>
                <w:lang w:val="en-GB"/>
              </w:rPr>
            </w:pPr>
            <w:r w:rsidRPr="00985D5B">
              <w:rPr>
                <w:rFonts w:ascii="Arial" w:hAnsi="Arial" w:cs="Arial"/>
                <w:lang w:val="en-GB"/>
              </w:rPr>
              <w:t>Acute hospital liaison</w:t>
            </w:r>
          </w:p>
          <w:p w14:paraId="1B664257" w14:textId="77777777" w:rsidR="00CC7306" w:rsidRPr="00985D5B" w:rsidRDefault="00CC7306" w:rsidP="001713B5">
            <w:pPr>
              <w:numPr>
                <w:ilvl w:val="0"/>
                <w:numId w:val="7"/>
              </w:numPr>
              <w:ind w:left="1134"/>
              <w:jc w:val="both"/>
              <w:rPr>
                <w:rFonts w:ascii="Arial" w:hAnsi="Arial" w:cs="Arial"/>
                <w:lang w:val="en-GB"/>
              </w:rPr>
            </w:pPr>
            <w:r w:rsidRPr="00985D5B">
              <w:rPr>
                <w:rFonts w:ascii="Arial" w:hAnsi="Arial" w:cs="Arial"/>
                <w:lang w:val="en-GB"/>
              </w:rPr>
              <w:t>Memory monitoring</w:t>
            </w:r>
          </w:p>
          <w:p w14:paraId="1B664258" w14:textId="77777777" w:rsidR="00CC7306" w:rsidRDefault="00CC7306" w:rsidP="001713B5">
            <w:pPr>
              <w:numPr>
                <w:ilvl w:val="0"/>
                <w:numId w:val="7"/>
              </w:numPr>
              <w:ind w:left="1134"/>
              <w:jc w:val="both"/>
              <w:rPr>
                <w:rFonts w:ascii="Arial" w:hAnsi="Arial" w:cs="Arial"/>
                <w:lang w:val="en-GB"/>
              </w:rPr>
            </w:pPr>
            <w:r w:rsidRPr="00985D5B">
              <w:rPr>
                <w:rFonts w:ascii="Arial" w:hAnsi="Arial" w:cs="Arial"/>
                <w:lang w:val="en-GB"/>
              </w:rPr>
              <w:t>Recovery college deaths</w:t>
            </w:r>
          </w:p>
          <w:p w14:paraId="1B664259" w14:textId="77777777" w:rsidR="00CC7306" w:rsidRPr="008A69FB" w:rsidRDefault="00CC7306" w:rsidP="001713B5">
            <w:pPr>
              <w:numPr>
                <w:ilvl w:val="0"/>
                <w:numId w:val="7"/>
              </w:numPr>
              <w:ind w:left="1134"/>
              <w:jc w:val="both"/>
              <w:rPr>
                <w:rFonts w:ascii="Arial" w:hAnsi="Arial" w:cs="Arial"/>
              </w:rPr>
            </w:pPr>
            <w:r w:rsidRPr="008A69FB">
              <w:rPr>
                <w:rFonts w:ascii="Arial" w:hAnsi="Arial" w:cs="Arial"/>
              </w:rPr>
              <w:t xml:space="preserve">Support services, </w:t>
            </w:r>
            <w:r w:rsidR="00CD4DA7" w:rsidRPr="008A69FB">
              <w:rPr>
                <w:rFonts w:ascii="Arial" w:hAnsi="Arial" w:cs="Arial"/>
              </w:rPr>
              <w:t>e.g.</w:t>
            </w:r>
            <w:r w:rsidRPr="008A69FB">
              <w:rPr>
                <w:rFonts w:ascii="Arial" w:hAnsi="Arial" w:cs="Arial"/>
              </w:rPr>
              <w:t xml:space="preserve"> housing</w:t>
            </w:r>
          </w:p>
          <w:p w14:paraId="1B66425A" w14:textId="77777777" w:rsidR="00CC7306" w:rsidRPr="008A69FB" w:rsidRDefault="00CC7306" w:rsidP="001713B5">
            <w:pPr>
              <w:numPr>
                <w:ilvl w:val="0"/>
                <w:numId w:val="7"/>
              </w:numPr>
              <w:ind w:left="1134"/>
              <w:jc w:val="both"/>
              <w:rPr>
                <w:rFonts w:ascii="Arial" w:hAnsi="Arial" w:cs="Arial"/>
              </w:rPr>
            </w:pPr>
            <w:r w:rsidRPr="008A69FB">
              <w:rPr>
                <w:rFonts w:ascii="Arial" w:hAnsi="Arial" w:cs="Arial"/>
              </w:rPr>
              <w:t xml:space="preserve">Rapid Access </w:t>
            </w:r>
          </w:p>
          <w:p w14:paraId="1B66425B" w14:textId="77777777" w:rsidR="00CC7306" w:rsidRPr="00263C1B" w:rsidRDefault="00CC7306" w:rsidP="00532A20">
            <w:pPr>
              <w:ind w:left="1134"/>
              <w:jc w:val="both"/>
              <w:rPr>
                <w:rFonts w:ascii="Arial" w:hAnsi="Arial" w:cs="Arial"/>
                <w:color w:val="FF0000"/>
                <w:highlight w:val="yellow"/>
              </w:rPr>
            </w:pPr>
          </w:p>
          <w:p w14:paraId="1B66425C" w14:textId="77777777" w:rsidR="00CC7306" w:rsidRDefault="00CC7306" w:rsidP="00532A20">
            <w:pPr>
              <w:jc w:val="both"/>
              <w:rPr>
                <w:rFonts w:cs="Arial"/>
              </w:rPr>
            </w:pPr>
          </w:p>
        </w:tc>
        <w:tc>
          <w:tcPr>
            <w:tcW w:w="4621" w:type="dxa"/>
          </w:tcPr>
          <w:p w14:paraId="1B66425D"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Tissue viability</w:t>
            </w:r>
          </w:p>
          <w:p w14:paraId="1B66425E"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District Nursing</w:t>
            </w:r>
          </w:p>
          <w:p w14:paraId="1B66425F"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Community physiotherapy</w:t>
            </w:r>
          </w:p>
          <w:p w14:paraId="1B664260"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Macmillan Nurses</w:t>
            </w:r>
          </w:p>
          <w:p w14:paraId="1B664261" w14:textId="77777777" w:rsidR="00CC7306" w:rsidRPr="00985D5B" w:rsidRDefault="00CC7306" w:rsidP="001713B5">
            <w:pPr>
              <w:numPr>
                <w:ilvl w:val="0"/>
                <w:numId w:val="7"/>
              </w:numPr>
              <w:ind w:left="1134"/>
              <w:rPr>
                <w:rFonts w:cs="Arial"/>
              </w:rPr>
            </w:pPr>
            <w:r w:rsidRPr="00985D5B">
              <w:rPr>
                <w:rFonts w:ascii="Arial" w:hAnsi="Arial" w:cs="Arial"/>
                <w:lang w:val="en-GB"/>
              </w:rPr>
              <w:t>Podiatry</w:t>
            </w:r>
          </w:p>
          <w:p w14:paraId="1B664262"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Health and wellbeing</w:t>
            </w:r>
          </w:p>
          <w:p w14:paraId="1B664263"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Tele</w:t>
            </w:r>
            <w:r w:rsidR="00263C1B">
              <w:rPr>
                <w:rFonts w:ascii="Arial" w:hAnsi="Arial" w:cs="Arial"/>
                <w:lang w:val="en-GB"/>
              </w:rPr>
              <w:t>-</w:t>
            </w:r>
            <w:r w:rsidRPr="00985D5B">
              <w:rPr>
                <w:rFonts w:ascii="Arial" w:hAnsi="Arial" w:cs="Arial"/>
                <w:lang w:val="en-GB"/>
              </w:rPr>
              <w:t>health</w:t>
            </w:r>
          </w:p>
          <w:p w14:paraId="1B664264"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Long term conditions</w:t>
            </w:r>
          </w:p>
          <w:p w14:paraId="1B664265" w14:textId="77777777" w:rsidR="00CC7306" w:rsidRPr="00985D5B" w:rsidRDefault="00CC7306" w:rsidP="001713B5">
            <w:pPr>
              <w:numPr>
                <w:ilvl w:val="0"/>
                <w:numId w:val="7"/>
              </w:numPr>
              <w:ind w:left="1134"/>
              <w:rPr>
                <w:rFonts w:cs="Arial"/>
              </w:rPr>
            </w:pPr>
            <w:r w:rsidRPr="00985D5B">
              <w:rPr>
                <w:rFonts w:ascii="Arial" w:hAnsi="Arial" w:cs="Arial"/>
                <w:lang w:val="en-GB"/>
              </w:rPr>
              <w:t>End of life team</w:t>
            </w:r>
          </w:p>
          <w:p w14:paraId="1B664266"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Primary care prevention services</w:t>
            </w:r>
          </w:p>
          <w:p w14:paraId="1B664267" w14:textId="77777777" w:rsidR="00CC7306" w:rsidRPr="00985D5B" w:rsidRDefault="00CC7306" w:rsidP="001713B5">
            <w:pPr>
              <w:numPr>
                <w:ilvl w:val="0"/>
                <w:numId w:val="7"/>
              </w:numPr>
              <w:ind w:left="1134"/>
              <w:rPr>
                <w:rFonts w:ascii="Arial" w:hAnsi="Arial" w:cs="Arial"/>
                <w:lang w:val="en-GB"/>
              </w:rPr>
            </w:pPr>
            <w:r w:rsidRPr="00985D5B">
              <w:rPr>
                <w:rFonts w:ascii="Arial" w:hAnsi="Arial" w:cs="Arial"/>
                <w:lang w:val="en-GB"/>
              </w:rPr>
              <w:t>0-19 service</w:t>
            </w:r>
          </w:p>
          <w:p w14:paraId="1B664268" w14:textId="77777777" w:rsidR="00CC7306" w:rsidRDefault="00CC7306" w:rsidP="00882F7A">
            <w:pPr>
              <w:rPr>
                <w:rFonts w:cs="Arial"/>
              </w:rPr>
            </w:pPr>
          </w:p>
        </w:tc>
      </w:tr>
    </w:tbl>
    <w:p w14:paraId="1B66426A" w14:textId="77777777" w:rsidR="00CC7306" w:rsidRPr="00DB70B8" w:rsidRDefault="00CC7306" w:rsidP="00532A20">
      <w:pPr>
        <w:spacing w:before="60" w:after="60"/>
        <w:ind w:left="360"/>
        <w:jc w:val="both"/>
        <w:rPr>
          <w:rFonts w:cs="Arial"/>
          <w:highlight w:val="yellow"/>
        </w:rPr>
      </w:pPr>
    </w:p>
    <w:p w14:paraId="1B66426B" w14:textId="77777777" w:rsidR="00CC7306" w:rsidRPr="00CF19D5" w:rsidRDefault="00CC7306" w:rsidP="00532A20">
      <w:pPr>
        <w:jc w:val="both"/>
        <w:rPr>
          <w:rFonts w:cs="Arial"/>
          <w:b/>
          <w:i/>
          <w:color w:val="FF0000"/>
        </w:rPr>
      </w:pPr>
      <w:r w:rsidRPr="00CF19D5">
        <w:rPr>
          <w:rFonts w:cs="Arial"/>
          <w:b/>
          <w:i/>
        </w:rPr>
        <w:t>D)</w:t>
      </w:r>
      <w:r w:rsidRPr="00CF19D5">
        <w:rPr>
          <w:rFonts w:cs="Arial"/>
          <w:b/>
          <w:i/>
        </w:rPr>
        <w:tab/>
        <w:t xml:space="preserve">Exception. </w:t>
      </w:r>
    </w:p>
    <w:p w14:paraId="1B66426C" w14:textId="77777777" w:rsidR="00CC7306" w:rsidRPr="00CF19D5" w:rsidRDefault="00CC7306" w:rsidP="00532A20">
      <w:pPr>
        <w:ind w:left="720" w:hanging="720"/>
        <w:jc w:val="both"/>
        <w:rPr>
          <w:rFonts w:cs="Arial"/>
        </w:rPr>
      </w:pPr>
    </w:p>
    <w:p w14:paraId="1B66426D" w14:textId="77777777" w:rsidR="00CC7306" w:rsidRPr="00CF19D5" w:rsidRDefault="00CC7306" w:rsidP="00532A20">
      <w:pPr>
        <w:jc w:val="both"/>
        <w:rPr>
          <w:rFonts w:cs="Arial"/>
        </w:rPr>
      </w:pPr>
      <w:r w:rsidRPr="00CF19D5">
        <w:rPr>
          <w:rFonts w:cs="Arial"/>
        </w:rPr>
        <w:t>In addition to the above, if any act or omission on the part of a member of Trust staff where we are not classed as the main provider is felt to have in any way contributed to the death of a patient, an investigation will be undertaken by the Trust. These MUST be reported on Datix.</w:t>
      </w:r>
    </w:p>
    <w:p w14:paraId="1B66426E" w14:textId="77777777" w:rsidR="00CC7306" w:rsidRDefault="00CC7306" w:rsidP="00532A20">
      <w:pPr>
        <w:jc w:val="both"/>
      </w:pPr>
    </w:p>
    <w:p w14:paraId="1B66426F" w14:textId="77777777" w:rsidR="002876F1" w:rsidRPr="002876F1" w:rsidRDefault="002876F1" w:rsidP="00532A20">
      <w:pPr>
        <w:jc w:val="both"/>
        <w:rPr>
          <w:b/>
        </w:rPr>
      </w:pPr>
      <w:r w:rsidRPr="002876F1">
        <w:rPr>
          <w:b/>
        </w:rPr>
        <w:t>National guidance</w:t>
      </w:r>
    </w:p>
    <w:p w14:paraId="1B664270" w14:textId="77777777" w:rsidR="002876F1" w:rsidRDefault="002876F1" w:rsidP="00532A20">
      <w:pPr>
        <w:jc w:val="both"/>
        <w:rPr>
          <w:color w:val="00B050"/>
        </w:rPr>
      </w:pPr>
      <w:r>
        <w:t xml:space="preserve">The above core principles are underpinned by the </w:t>
      </w:r>
      <w:r w:rsidRPr="00F90A7D">
        <w:t>National Quality Board guidance</w:t>
      </w:r>
      <w:r w:rsidRPr="00F90A7D">
        <w:rPr>
          <w:rStyle w:val="FootnoteReference"/>
        </w:rPr>
        <w:footnoteReference w:id="11"/>
      </w:r>
      <w:r w:rsidRPr="00F90A7D">
        <w:t xml:space="preserve"> which sets out certain types of death that must always be reported. These include:</w:t>
      </w:r>
    </w:p>
    <w:p w14:paraId="1B664271" w14:textId="77777777" w:rsidR="006A0C95" w:rsidRPr="00DB70B8" w:rsidRDefault="006A0C95" w:rsidP="00532A20">
      <w:pPr>
        <w:jc w:val="both"/>
        <w:rPr>
          <w:highlight w:val="yellow"/>
        </w:rPr>
      </w:pPr>
    </w:p>
    <w:p w14:paraId="1B664272" w14:textId="77777777" w:rsidR="00727B48" w:rsidRPr="00246CC7" w:rsidRDefault="00727B48" w:rsidP="00532A20">
      <w:pPr>
        <w:pStyle w:val="Bullet"/>
        <w:spacing w:before="0" w:after="0"/>
        <w:jc w:val="both"/>
        <w:rPr>
          <w:sz w:val="24"/>
        </w:rPr>
      </w:pPr>
      <w:r w:rsidRPr="00246CC7">
        <w:rPr>
          <w:sz w:val="24"/>
        </w:rPr>
        <w:lastRenderedPageBreak/>
        <w:t xml:space="preserve">all in-patient, out-patient and community patient deaths of those with learning disabilities (this is through the </w:t>
      </w:r>
      <w:proofErr w:type="spellStart"/>
      <w:r w:rsidR="00CD4DA7" w:rsidRPr="00246CC7">
        <w:rPr>
          <w:sz w:val="24"/>
        </w:rPr>
        <w:t>LeDeR</w:t>
      </w:r>
      <w:proofErr w:type="spellEnd"/>
      <w:r w:rsidRPr="00246CC7">
        <w:rPr>
          <w:sz w:val="24"/>
        </w:rPr>
        <w:t xml:space="preserve"> programme) </w:t>
      </w:r>
    </w:p>
    <w:p w14:paraId="1B664273" w14:textId="77777777" w:rsidR="006A0C95" w:rsidRPr="00CC7306" w:rsidRDefault="00CC7306" w:rsidP="00532A20">
      <w:pPr>
        <w:pStyle w:val="Bullet"/>
        <w:spacing w:before="0" w:after="0"/>
        <w:jc w:val="both"/>
        <w:rPr>
          <w:sz w:val="24"/>
        </w:rPr>
      </w:pPr>
      <w:r>
        <w:rPr>
          <w:sz w:val="24"/>
        </w:rPr>
        <w:t>d</w:t>
      </w:r>
      <w:r w:rsidR="006A0C95" w:rsidRPr="00246CC7">
        <w:rPr>
          <w:sz w:val="24"/>
        </w:rPr>
        <w:t xml:space="preserve">eaths meeting </w:t>
      </w:r>
      <w:r w:rsidR="006A0C95" w:rsidRPr="00CC7306">
        <w:rPr>
          <w:sz w:val="24"/>
        </w:rPr>
        <w:t xml:space="preserve">the criteria within the Serious Incident Framework </w:t>
      </w:r>
    </w:p>
    <w:p w14:paraId="1B664274" w14:textId="77777777" w:rsidR="006A0C95" w:rsidRPr="00CC7306" w:rsidRDefault="00CC7306" w:rsidP="00532A20">
      <w:pPr>
        <w:pStyle w:val="Bullet"/>
        <w:spacing w:before="0" w:after="0"/>
        <w:jc w:val="both"/>
        <w:rPr>
          <w:rFonts w:cs="Arial"/>
          <w:sz w:val="24"/>
        </w:rPr>
      </w:pPr>
      <w:r w:rsidRPr="00CC7306">
        <w:rPr>
          <w:rFonts w:cs="Arial"/>
          <w:sz w:val="24"/>
          <w:lang w:val="en"/>
        </w:rPr>
        <w:t>c</w:t>
      </w:r>
      <w:r w:rsidR="006A0C95" w:rsidRPr="00CC7306">
        <w:rPr>
          <w:rFonts w:cs="Arial"/>
          <w:sz w:val="24"/>
          <w:lang w:val="en"/>
        </w:rPr>
        <w:t xml:space="preserve">hild (under 18) death reviews should be undertaken in accordance with national guidance, </w:t>
      </w:r>
      <w:r w:rsidR="006A0C95" w:rsidRPr="00CC7306">
        <w:rPr>
          <w:rStyle w:val="external"/>
          <w:rFonts w:cs="Arial"/>
          <w:sz w:val="24"/>
          <w:lang w:val="en"/>
        </w:rPr>
        <w:t>Working Together to Safeguard Children</w:t>
      </w:r>
      <w:r w:rsidR="006A0C95" w:rsidRPr="00CC7306">
        <w:rPr>
          <w:rFonts w:cs="Arial"/>
          <w:sz w:val="24"/>
          <w:lang w:val="en"/>
        </w:rPr>
        <w:t xml:space="preserve">. </w:t>
      </w:r>
    </w:p>
    <w:p w14:paraId="1B664275" w14:textId="77777777" w:rsidR="00727B48" w:rsidRPr="00F90A7D" w:rsidRDefault="00727B48" w:rsidP="00532A20">
      <w:pPr>
        <w:pStyle w:val="Bullet"/>
        <w:jc w:val="both"/>
        <w:rPr>
          <w:sz w:val="24"/>
        </w:rPr>
      </w:pPr>
      <w:r w:rsidRPr="00F90A7D">
        <w:rPr>
          <w:sz w:val="24"/>
        </w:rPr>
        <w:t xml:space="preserve">maternity/perinatal deaths </w:t>
      </w:r>
    </w:p>
    <w:p w14:paraId="1B664276" w14:textId="77777777" w:rsidR="00727B48" w:rsidRPr="00F90A7D" w:rsidRDefault="00727B48" w:rsidP="00532A20">
      <w:pPr>
        <w:pStyle w:val="Bullet"/>
        <w:jc w:val="both"/>
        <w:rPr>
          <w:sz w:val="24"/>
        </w:rPr>
      </w:pPr>
      <w:r w:rsidRPr="00F90A7D">
        <w:rPr>
          <w:sz w:val="24"/>
        </w:rPr>
        <w:t>any death of a patient detained under the Mental Health Act is reported to the Care Quality Commission without delay</w:t>
      </w:r>
    </w:p>
    <w:p w14:paraId="1B664277" w14:textId="77777777" w:rsidR="006A0C95" w:rsidRPr="00246CC7" w:rsidRDefault="006A0C95" w:rsidP="00532A20">
      <w:pPr>
        <w:pStyle w:val="Bullet"/>
        <w:spacing w:before="0" w:after="0"/>
        <w:jc w:val="both"/>
        <w:rPr>
          <w:sz w:val="24"/>
        </w:rPr>
      </w:pPr>
      <w:r w:rsidRPr="00246CC7">
        <w:rPr>
          <w:sz w:val="24"/>
        </w:rPr>
        <w:t>all deaths where bereaved families and carers, or staff, have raised a significant concern about the quality of care provision;</w:t>
      </w:r>
    </w:p>
    <w:p w14:paraId="1B664278" w14:textId="77777777" w:rsidR="006A0C95" w:rsidRPr="00246CC7" w:rsidRDefault="006A0C95" w:rsidP="00532A20">
      <w:pPr>
        <w:pStyle w:val="Bullet"/>
        <w:spacing w:before="0" w:after="0"/>
        <w:jc w:val="both"/>
        <w:rPr>
          <w:sz w:val="24"/>
        </w:rPr>
      </w:pPr>
      <w:r w:rsidRPr="00246CC7">
        <w:rPr>
          <w:sz w:val="24"/>
        </w:rPr>
        <w:t>all deaths in a service specialty, particular diagnosis or treatment group where an ‘alarm’ has been raised with the provider through whatever means</w:t>
      </w:r>
    </w:p>
    <w:p w14:paraId="1B664279" w14:textId="77777777" w:rsidR="006A0C95" w:rsidRPr="00246CC7" w:rsidRDefault="006A0C95" w:rsidP="00532A20">
      <w:pPr>
        <w:pStyle w:val="Bullet"/>
        <w:spacing w:before="0" w:after="0"/>
        <w:jc w:val="both"/>
        <w:rPr>
          <w:sz w:val="24"/>
        </w:rPr>
      </w:pPr>
      <w:r w:rsidRPr="00246CC7">
        <w:rPr>
          <w:sz w:val="24"/>
        </w:rPr>
        <w:t>all deaths in areas where people are not expected to die, for example in relevant elective procedures;</w:t>
      </w:r>
    </w:p>
    <w:p w14:paraId="1B66427A" w14:textId="77777777" w:rsidR="006A0C95" w:rsidRPr="002876F1" w:rsidRDefault="006A0C95" w:rsidP="00532A20">
      <w:pPr>
        <w:pStyle w:val="Bullet"/>
        <w:spacing w:before="0" w:after="0"/>
        <w:jc w:val="both"/>
        <w:rPr>
          <w:sz w:val="24"/>
        </w:rPr>
      </w:pPr>
      <w:r w:rsidRPr="002876F1">
        <w:rPr>
          <w:sz w:val="24"/>
        </w:rPr>
        <w:t xml:space="preserve">deaths where learning will inform the provider’s existing or planned improvement work, for example if work is planned on improving sepsis care, relevant deaths should be reviewed, as determined by the provider. To </w:t>
      </w:r>
      <w:proofErr w:type="spellStart"/>
      <w:r w:rsidRPr="002876F1">
        <w:rPr>
          <w:sz w:val="24"/>
        </w:rPr>
        <w:t>maximise</w:t>
      </w:r>
      <w:proofErr w:type="spellEnd"/>
      <w:r w:rsidRPr="002876F1">
        <w:rPr>
          <w:sz w:val="24"/>
        </w:rPr>
        <w:t xml:space="preserve"> learning, such deaths could be reviewed thematically;</w:t>
      </w:r>
    </w:p>
    <w:p w14:paraId="1B66427B" w14:textId="77777777" w:rsidR="006A0C95" w:rsidRPr="00DB70B8" w:rsidRDefault="006A0C95" w:rsidP="00532A20">
      <w:pPr>
        <w:jc w:val="both"/>
        <w:rPr>
          <w:highlight w:val="yellow"/>
        </w:rPr>
      </w:pPr>
    </w:p>
    <w:p w14:paraId="1B66427C" w14:textId="77777777" w:rsidR="00727B48" w:rsidRPr="00346DC5" w:rsidRDefault="00727B48" w:rsidP="00532A20">
      <w:pPr>
        <w:jc w:val="both"/>
      </w:pPr>
      <w:r w:rsidRPr="00346DC5">
        <w:t xml:space="preserve">In addition, the Northern Mental Health alliance has identified a number of potential triggers </w:t>
      </w:r>
      <w:r w:rsidR="002876F1">
        <w:t xml:space="preserve">in a mental health setting </w:t>
      </w:r>
      <w:r w:rsidRPr="00346DC5">
        <w:t xml:space="preserve">for a Review / Investigation.  These include deaths: </w:t>
      </w:r>
    </w:p>
    <w:p w14:paraId="1B66427D" w14:textId="77777777" w:rsidR="00727B48" w:rsidRPr="00346DC5" w:rsidRDefault="00727B48" w:rsidP="001713B5">
      <w:pPr>
        <w:pStyle w:val="ListParagraph"/>
        <w:numPr>
          <w:ilvl w:val="0"/>
          <w:numId w:val="10"/>
        </w:numPr>
        <w:jc w:val="both"/>
        <w:rPr>
          <w:sz w:val="24"/>
        </w:rPr>
      </w:pPr>
      <w:r w:rsidRPr="00346DC5">
        <w:rPr>
          <w:sz w:val="24"/>
        </w:rPr>
        <w:t>Patient deaths of people with severe mental illness (SMI)</w:t>
      </w:r>
      <w:r w:rsidR="00CC7306">
        <w:rPr>
          <w:sz w:val="24"/>
        </w:rPr>
        <w:t>*</w:t>
      </w:r>
      <w:r w:rsidRPr="00346DC5">
        <w:rPr>
          <w:sz w:val="24"/>
        </w:rPr>
        <w:t xml:space="preserve"> </w:t>
      </w:r>
    </w:p>
    <w:p w14:paraId="1B66427E" w14:textId="77777777" w:rsidR="00727B48" w:rsidRPr="00346DC5" w:rsidRDefault="00727B48" w:rsidP="001713B5">
      <w:pPr>
        <w:pStyle w:val="ListParagraph"/>
        <w:numPr>
          <w:ilvl w:val="0"/>
          <w:numId w:val="10"/>
        </w:numPr>
        <w:jc w:val="both"/>
        <w:rPr>
          <w:sz w:val="24"/>
        </w:rPr>
      </w:pPr>
      <w:r w:rsidRPr="00346DC5">
        <w:rPr>
          <w:sz w:val="24"/>
        </w:rPr>
        <w:t xml:space="preserve">Where medication with known risks such as Clozapine was a significant part of the treatment regime;  </w:t>
      </w:r>
    </w:p>
    <w:p w14:paraId="1B66427F" w14:textId="77777777" w:rsidR="00727B48" w:rsidRPr="00346DC5" w:rsidRDefault="00727B48" w:rsidP="001713B5">
      <w:pPr>
        <w:pStyle w:val="ListParagraph"/>
        <w:numPr>
          <w:ilvl w:val="0"/>
          <w:numId w:val="10"/>
        </w:numPr>
        <w:jc w:val="both"/>
        <w:rPr>
          <w:sz w:val="24"/>
        </w:rPr>
      </w:pPr>
      <w:r w:rsidRPr="00346DC5">
        <w:rPr>
          <w:sz w:val="24"/>
        </w:rPr>
        <w:t xml:space="preserve">From causes or in clinical areas where concerns had already been flagged – (possibly at Trust Board level or via complaints or from data); </w:t>
      </w:r>
    </w:p>
    <w:p w14:paraId="1B664280" w14:textId="77777777" w:rsidR="00727B48" w:rsidRPr="00346DC5" w:rsidRDefault="00727B48" w:rsidP="001713B5">
      <w:pPr>
        <w:pStyle w:val="ListParagraph"/>
        <w:numPr>
          <w:ilvl w:val="0"/>
          <w:numId w:val="10"/>
        </w:numPr>
        <w:jc w:val="both"/>
        <w:rPr>
          <w:sz w:val="24"/>
        </w:rPr>
      </w:pPr>
      <w:r w:rsidRPr="00346DC5">
        <w:rPr>
          <w:sz w:val="24"/>
        </w:rPr>
        <w:t xml:space="preserve">Where they had been subjected to a care intervention where death wouldn’t have been an expected outcome e.g. ECT, rapid </w:t>
      </w:r>
      <w:proofErr w:type="spellStart"/>
      <w:r w:rsidRPr="00346DC5">
        <w:rPr>
          <w:sz w:val="24"/>
        </w:rPr>
        <w:t>tranquilisation</w:t>
      </w:r>
      <w:proofErr w:type="spellEnd"/>
      <w:r w:rsidRPr="00346DC5">
        <w:rPr>
          <w:sz w:val="24"/>
        </w:rPr>
        <w:t xml:space="preserve">; </w:t>
      </w:r>
    </w:p>
    <w:p w14:paraId="1B664281" w14:textId="77777777" w:rsidR="00727B48" w:rsidRPr="00346DC5" w:rsidRDefault="00727B48" w:rsidP="001713B5">
      <w:pPr>
        <w:pStyle w:val="ListParagraph"/>
        <w:numPr>
          <w:ilvl w:val="0"/>
          <w:numId w:val="10"/>
        </w:numPr>
        <w:jc w:val="both"/>
        <w:rPr>
          <w:sz w:val="24"/>
        </w:rPr>
      </w:pPr>
      <w:r w:rsidRPr="00346DC5">
        <w:rPr>
          <w:sz w:val="24"/>
        </w:rPr>
        <w:t xml:space="preserve">Where the service user had no active family or friends and so were particularly isolated e.g. with no one independent to raise concerns; </w:t>
      </w:r>
    </w:p>
    <w:p w14:paraId="1B664282" w14:textId="77777777" w:rsidR="00727B48" w:rsidRPr="00346DC5" w:rsidRDefault="00727B48" w:rsidP="001713B5">
      <w:pPr>
        <w:pStyle w:val="ListParagraph"/>
        <w:numPr>
          <w:ilvl w:val="0"/>
          <w:numId w:val="10"/>
        </w:numPr>
        <w:jc w:val="both"/>
        <w:rPr>
          <w:sz w:val="24"/>
        </w:rPr>
      </w:pPr>
      <w:r w:rsidRPr="00346DC5">
        <w:rPr>
          <w:sz w:val="24"/>
        </w:rPr>
        <w:t xml:space="preserve">Where there had been known delays to treatment e.g. assessment had taken place or a GP referral made but care and treatment not provided, or where there was a gap in services; </w:t>
      </w:r>
    </w:p>
    <w:p w14:paraId="1B664283" w14:textId="77777777" w:rsidR="00727B48" w:rsidRPr="00346DC5" w:rsidRDefault="00727B48" w:rsidP="001713B5">
      <w:pPr>
        <w:pStyle w:val="ListParagraph"/>
        <w:numPr>
          <w:ilvl w:val="0"/>
          <w:numId w:val="10"/>
        </w:numPr>
        <w:jc w:val="both"/>
        <w:rPr>
          <w:sz w:val="24"/>
        </w:rPr>
      </w:pPr>
      <w:r w:rsidRPr="00346DC5">
        <w:rPr>
          <w:sz w:val="24"/>
        </w:rPr>
        <w:t xml:space="preserve">Associated with known risk factors / correlations </w:t>
      </w:r>
    </w:p>
    <w:p w14:paraId="1B664284" w14:textId="77777777" w:rsidR="00727B48" w:rsidRPr="00346DC5" w:rsidRDefault="00727B48" w:rsidP="001713B5">
      <w:pPr>
        <w:pStyle w:val="ListParagraph"/>
        <w:numPr>
          <w:ilvl w:val="0"/>
          <w:numId w:val="10"/>
        </w:numPr>
        <w:jc w:val="both"/>
        <w:rPr>
          <w:sz w:val="24"/>
        </w:rPr>
      </w:pPr>
      <w:r w:rsidRPr="00346DC5">
        <w:rPr>
          <w:sz w:val="24"/>
        </w:rPr>
        <w:t xml:space="preserve">Particular causes of death e.g. epilepsy; </w:t>
      </w:r>
    </w:p>
    <w:p w14:paraId="1B664285" w14:textId="77777777" w:rsidR="00727B48" w:rsidRPr="00346DC5" w:rsidRDefault="00727B48" w:rsidP="001713B5">
      <w:pPr>
        <w:pStyle w:val="ListParagraph"/>
        <w:numPr>
          <w:ilvl w:val="0"/>
          <w:numId w:val="10"/>
        </w:numPr>
        <w:jc w:val="both"/>
        <w:rPr>
          <w:sz w:val="24"/>
        </w:rPr>
      </w:pPr>
      <w:r w:rsidRPr="00346DC5">
        <w:rPr>
          <w:sz w:val="24"/>
        </w:rPr>
        <w:t>Deaths in Distress which might include: drug and alcohol deaths, or deaths of people with an historic sex offence e.g. people who might not be in crisis but need support and from whose experience there may be learning from a thematic review;</w:t>
      </w:r>
    </w:p>
    <w:p w14:paraId="1B664286" w14:textId="77777777" w:rsidR="00727B48" w:rsidRDefault="00727B48" w:rsidP="001713B5">
      <w:pPr>
        <w:pStyle w:val="ListParagraph"/>
        <w:numPr>
          <w:ilvl w:val="0"/>
          <w:numId w:val="10"/>
        </w:numPr>
        <w:jc w:val="both"/>
        <w:rPr>
          <w:sz w:val="24"/>
        </w:rPr>
      </w:pPr>
      <w:r w:rsidRPr="00346DC5">
        <w:rPr>
          <w:sz w:val="24"/>
        </w:rPr>
        <w:t xml:space="preserve">Where a proactive initial assessment of a death has potentially identified that there was a deterioration in the physical health of a service user which wasn’t responded to in a timely manner; </w:t>
      </w:r>
    </w:p>
    <w:p w14:paraId="1B664287" w14:textId="77777777" w:rsidR="002876F1" w:rsidRPr="002876F1" w:rsidRDefault="002876F1" w:rsidP="001713B5">
      <w:pPr>
        <w:pStyle w:val="Bullet"/>
        <w:numPr>
          <w:ilvl w:val="0"/>
          <w:numId w:val="10"/>
        </w:numPr>
        <w:jc w:val="both"/>
        <w:rPr>
          <w:rFonts w:asciiTheme="majorHAnsi" w:hAnsiTheme="majorHAnsi"/>
          <w:b/>
          <w:sz w:val="24"/>
        </w:rPr>
      </w:pPr>
      <w:r w:rsidRPr="002876F1">
        <w:rPr>
          <w:sz w:val="24"/>
        </w:rPr>
        <w:t>A further sample of other deaths that do not fit the identified categories, so that providers can take an overview of where learning and improvement is needed most overall; this does not have to be a random sample, and could use practical sampling strategies such as taking a select</w:t>
      </w:r>
      <w:r>
        <w:rPr>
          <w:sz w:val="24"/>
        </w:rPr>
        <w:t xml:space="preserve">ion of deaths from each weekday - </w:t>
      </w:r>
      <w:r w:rsidRPr="002876F1">
        <w:rPr>
          <w:sz w:val="24"/>
        </w:rPr>
        <w:t>When identifying the numbers for sampling the Trust needs to consider that services such as Community Specialist Palliative Care Service already review and record significant data that is subject to analysis. They also provide minimum data sets for palliative care for the national council for palliative care.</w:t>
      </w:r>
    </w:p>
    <w:p w14:paraId="1B664288" w14:textId="77777777" w:rsidR="002876F1" w:rsidRPr="00346DC5" w:rsidRDefault="002876F1" w:rsidP="00532A20">
      <w:pPr>
        <w:pStyle w:val="ListParagraph"/>
        <w:ind w:left="360"/>
        <w:jc w:val="both"/>
        <w:rPr>
          <w:sz w:val="24"/>
        </w:rPr>
      </w:pPr>
    </w:p>
    <w:p w14:paraId="1B664289" w14:textId="77777777" w:rsidR="00346DC5" w:rsidRPr="00346DC5" w:rsidRDefault="00346DC5" w:rsidP="00532A20">
      <w:pPr>
        <w:jc w:val="both"/>
        <w:rPr>
          <w:rFonts w:asciiTheme="majorHAnsi" w:hAnsiTheme="majorHAnsi"/>
          <w:b/>
          <w:color w:val="0070C0"/>
          <w:highlight w:val="yellow"/>
        </w:rPr>
      </w:pPr>
    </w:p>
    <w:p w14:paraId="1B66428A" w14:textId="77777777" w:rsidR="00CC7306" w:rsidRPr="00CC7306" w:rsidRDefault="00CC7306" w:rsidP="00532A20">
      <w:pPr>
        <w:pBdr>
          <w:top w:val="single" w:sz="4" w:space="1" w:color="auto"/>
          <w:left w:val="single" w:sz="4" w:space="4" w:color="auto"/>
          <w:bottom w:val="single" w:sz="4" w:space="1" w:color="auto"/>
          <w:right w:val="single" w:sz="4" w:space="4" w:color="auto"/>
        </w:pBdr>
        <w:jc w:val="both"/>
        <w:rPr>
          <w:b/>
        </w:rPr>
      </w:pPr>
      <w:r w:rsidRPr="00CC7306">
        <w:rPr>
          <w:b/>
        </w:rPr>
        <w:t>Severe Mental Illness</w:t>
      </w:r>
      <w:r>
        <w:rPr>
          <w:b/>
        </w:rPr>
        <w:t>*</w:t>
      </w:r>
    </w:p>
    <w:p w14:paraId="1B66428B"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r w:rsidRPr="00346DC5">
        <w:t>In relation to this requirement, there is currently no single agreed definition of which conditions/criteria would constitute SMI. The term is generally restricted to the psychoses, including schizophrenia, bipolar disorder, delusional disorder, unipolar depressive psychosis and schizoaffective disorder.</w:t>
      </w:r>
    </w:p>
    <w:p w14:paraId="1B66428C"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p>
    <w:p w14:paraId="1B66428D"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r w:rsidRPr="00346DC5">
        <w:t xml:space="preserve">It is acknowledged that there is substantive criticism of this definition; personality disorders can be just as severe and disabling, as can severe forms of eating disorders, obsessive compulsive disorder, anxiety disorders and substance misuse problems.   </w:t>
      </w:r>
    </w:p>
    <w:p w14:paraId="1B66428E"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p>
    <w:p w14:paraId="1B66428F"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r w:rsidRPr="00346DC5">
        <w:t xml:space="preserve">Further national guidance is expected to clarify expectations about mortality review in mental health and community services in the future however in the meantime, Trusts have been asked to use the above description of SMI. </w:t>
      </w:r>
    </w:p>
    <w:p w14:paraId="1B664290"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p>
    <w:p w14:paraId="1B664291" w14:textId="77777777" w:rsidR="00727B48" w:rsidRPr="00346DC5" w:rsidRDefault="00727B48" w:rsidP="00532A20">
      <w:pPr>
        <w:pBdr>
          <w:top w:val="single" w:sz="4" w:space="1" w:color="auto"/>
          <w:left w:val="single" w:sz="4" w:space="4" w:color="auto"/>
          <w:bottom w:val="single" w:sz="4" w:space="1" w:color="auto"/>
          <w:right w:val="single" w:sz="4" w:space="4" w:color="auto"/>
        </w:pBdr>
        <w:jc w:val="both"/>
      </w:pPr>
      <w:r w:rsidRPr="00346DC5">
        <w:t xml:space="preserve">These will be subject to a review of the case at the </w:t>
      </w:r>
      <w:r w:rsidR="00346DC5" w:rsidRPr="00346DC5">
        <w:t xml:space="preserve">risk panel or </w:t>
      </w:r>
      <w:r w:rsidRPr="00346DC5">
        <w:t>Mortality review group and a decision made on an individual basis as to whether and what type of review is required.</w:t>
      </w:r>
    </w:p>
    <w:p w14:paraId="1B664292" w14:textId="77777777" w:rsidR="00727B48" w:rsidRPr="00DB70B8" w:rsidRDefault="00727B48" w:rsidP="00532A20">
      <w:pPr>
        <w:jc w:val="both"/>
        <w:rPr>
          <w:highlight w:val="yellow"/>
        </w:rPr>
      </w:pPr>
    </w:p>
    <w:p w14:paraId="55A9B1E8" w14:textId="0B74233F" w:rsidR="009E18AB" w:rsidRDefault="009E18AB" w:rsidP="009E18AB">
      <w:pPr>
        <w:jc w:val="both"/>
        <w:rPr>
          <w:rFonts w:cs="Arial"/>
          <w:b/>
          <w:i/>
        </w:rPr>
      </w:pPr>
      <w:r>
        <w:rPr>
          <w:rFonts w:cs="Arial"/>
          <w:b/>
          <w:i/>
        </w:rPr>
        <w:t>E)</w:t>
      </w:r>
      <w:r>
        <w:rPr>
          <w:rFonts w:cs="Arial"/>
          <w:b/>
          <w:i/>
        </w:rPr>
        <w:tab/>
        <w:t>Additional reporting requirements</w:t>
      </w:r>
    </w:p>
    <w:p w14:paraId="09A148D7" w14:textId="77777777" w:rsidR="009E18AB" w:rsidRPr="00CF19D5" w:rsidRDefault="009E18AB" w:rsidP="009E18AB">
      <w:pPr>
        <w:jc w:val="both"/>
        <w:rPr>
          <w:rFonts w:cs="Arial"/>
          <w:b/>
          <w:i/>
          <w:color w:val="FF0000"/>
        </w:rPr>
      </w:pPr>
    </w:p>
    <w:p w14:paraId="1B664293" w14:textId="24773475" w:rsidR="004F5163" w:rsidRPr="00EC1765" w:rsidRDefault="009E18AB" w:rsidP="00532A20">
      <w:pPr>
        <w:jc w:val="both"/>
      </w:pPr>
      <w:r w:rsidRPr="00EC1765">
        <w:t xml:space="preserve">There are occasions when the Trust is notified of the death of a former service user who was discharged </w:t>
      </w:r>
      <w:r w:rsidR="00D05DF0" w:rsidRPr="00EC1765">
        <w:t xml:space="preserve">from the Trust </w:t>
      </w:r>
      <w:r w:rsidRPr="00EC1765">
        <w:t xml:space="preserve">more than 6 months prior to their death. This is usually </w:t>
      </w:r>
      <w:r w:rsidR="00D05DF0" w:rsidRPr="00EC1765">
        <w:t>in the form of a request for information from HM C</w:t>
      </w:r>
      <w:r w:rsidRPr="00EC1765">
        <w:t>oroner because they require statements regarding the care we provided</w:t>
      </w:r>
      <w:r w:rsidR="001F4C11" w:rsidRPr="00EC1765">
        <w:t xml:space="preserve"> or where there are other legal processes</w:t>
      </w:r>
      <w:r w:rsidRPr="00EC1765">
        <w:t>.</w:t>
      </w:r>
      <w:r w:rsidR="00D05DF0" w:rsidRPr="00EC1765">
        <w:t xml:space="preserve"> This contact could be made direct to teams or via the Trust’s Legal services team.  In these cases, an incident should be recorded on Datix stating the nature of the request and detailing the length of time since discharge. The incident is required so that Legal services can use this record to manage the requested information.  No Manager’s 48 hour review will be required.  </w:t>
      </w:r>
    </w:p>
    <w:p w14:paraId="02A9F0C2" w14:textId="77777777" w:rsidR="009E18AB" w:rsidRPr="00CC7306" w:rsidRDefault="009E18AB" w:rsidP="00532A20">
      <w:pPr>
        <w:jc w:val="both"/>
        <w:rPr>
          <w:color w:val="00B050"/>
        </w:rPr>
      </w:pPr>
    </w:p>
    <w:p w14:paraId="1B664294" w14:textId="77777777" w:rsidR="00CF19D5" w:rsidRPr="009D799F" w:rsidRDefault="00CF19D5" w:rsidP="00532A20">
      <w:pPr>
        <w:ind w:left="720" w:hanging="720"/>
        <w:jc w:val="both"/>
        <w:rPr>
          <w:rFonts w:cs="Arial"/>
        </w:rPr>
      </w:pPr>
      <w:r>
        <w:rPr>
          <w:rFonts w:cs="Arial"/>
          <w:b/>
        </w:rPr>
        <w:t>Liaison with other organisations</w:t>
      </w:r>
    </w:p>
    <w:p w14:paraId="1B664295" w14:textId="77777777" w:rsidR="00CF19D5" w:rsidRDefault="00CF19D5" w:rsidP="00532A20">
      <w:pPr>
        <w:jc w:val="both"/>
        <w:rPr>
          <w:rFonts w:cs="Arial"/>
        </w:rPr>
      </w:pPr>
    </w:p>
    <w:p w14:paraId="1B664296" w14:textId="77777777" w:rsidR="00CF19D5" w:rsidRPr="009D799F" w:rsidRDefault="00CF19D5" w:rsidP="00532A20">
      <w:pPr>
        <w:jc w:val="both"/>
        <w:rPr>
          <w:rFonts w:cs="Arial"/>
        </w:rPr>
      </w:pPr>
      <w:r w:rsidRPr="009D799F">
        <w:rPr>
          <w:rFonts w:cs="Arial"/>
        </w:rPr>
        <w:t>Where problems are identified relating to other NHS Trusts or organisations, the Trust should make every effort to inform the relevant organisation so they can undertake any necessary investigation or improvement. A culture of compassionate curiosity should be adopted and the following questions should be asked:</w:t>
      </w:r>
    </w:p>
    <w:p w14:paraId="1B664297" w14:textId="77777777" w:rsidR="00CF19D5" w:rsidRPr="009D799F" w:rsidRDefault="00CF19D5" w:rsidP="00532A20">
      <w:pPr>
        <w:tabs>
          <w:tab w:val="left" w:pos="2785"/>
        </w:tabs>
        <w:jc w:val="both"/>
        <w:rPr>
          <w:rFonts w:cs="Arial"/>
        </w:rPr>
      </w:pPr>
      <w:r w:rsidRPr="009D799F">
        <w:rPr>
          <w:rFonts w:cs="Arial"/>
        </w:rPr>
        <w:t xml:space="preserve"> </w:t>
      </w:r>
      <w:r w:rsidRPr="009D799F">
        <w:rPr>
          <w:rFonts w:cs="Arial"/>
        </w:rPr>
        <w:tab/>
      </w:r>
    </w:p>
    <w:p w14:paraId="1B664298" w14:textId="77777777" w:rsidR="00CF19D5" w:rsidRPr="009D799F" w:rsidRDefault="00CF19D5" w:rsidP="001713B5">
      <w:pPr>
        <w:numPr>
          <w:ilvl w:val="0"/>
          <w:numId w:val="7"/>
        </w:numPr>
        <w:ind w:left="1134"/>
        <w:jc w:val="both"/>
        <w:rPr>
          <w:rFonts w:cs="Arial"/>
        </w:rPr>
      </w:pPr>
      <w:r w:rsidRPr="009D799F">
        <w:rPr>
          <w:rFonts w:cs="Arial"/>
        </w:rPr>
        <w:t>Which deaths can we review together?</w:t>
      </w:r>
    </w:p>
    <w:p w14:paraId="1B664299" w14:textId="77777777" w:rsidR="00CF19D5" w:rsidRPr="009D799F" w:rsidRDefault="00CF19D5" w:rsidP="001713B5">
      <w:pPr>
        <w:numPr>
          <w:ilvl w:val="0"/>
          <w:numId w:val="7"/>
        </w:numPr>
        <w:ind w:left="1134"/>
        <w:jc w:val="both"/>
        <w:rPr>
          <w:rFonts w:cs="Arial"/>
        </w:rPr>
      </w:pPr>
      <w:r w:rsidRPr="009D799F">
        <w:rPr>
          <w:rFonts w:cs="Arial"/>
        </w:rPr>
        <w:t>What could we have done better between us?</w:t>
      </w:r>
    </w:p>
    <w:p w14:paraId="1B66429A" w14:textId="77777777" w:rsidR="00CF19D5" w:rsidRPr="009D799F" w:rsidRDefault="00CF19D5" w:rsidP="001713B5">
      <w:pPr>
        <w:numPr>
          <w:ilvl w:val="0"/>
          <w:numId w:val="7"/>
        </w:numPr>
        <w:ind w:left="1134"/>
        <w:jc w:val="both"/>
        <w:rPr>
          <w:rFonts w:cs="Arial"/>
        </w:rPr>
      </w:pPr>
      <w:r w:rsidRPr="009D799F">
        <w:rPr>
          <w:rFonts w:cs="Arial"/>
        </w:rPr>
        <w:t>Did we look at the care from a family and carers perspective?</w:t>
      </w:r>
    </w:p>
    <w:p w14:paraId="1B66429B" w14:textId="77777777" w:rsidR="00CF19D5" w:rsidRPr="009D799F" w:rsidRDefault="00CF19D5" w:rsidP="001713B5">
      <w:pPr>
        <w:numPr>
          <w:ilvl w:val="0"/>
          <w:numId w:val="7"/>
        </w:numPr>
        <w:ind w:left="1134"/>
        <w:jc w:val="both"/>
        <w:rPr>
          <w:rFonts w:cs="Arial"/>
        </w:rPr>
      </w:pPr>
      <w:r w:rsidRPr="009D799F">
        <w:rPr>
          <w:rFonts w:cs="Arial"/>
        </w:rPr>
        <w:t>How can we demonstrate that we have learnt and improved care, systems and processes?</w:t>
      </w:r>
    </w:p>
    <w:p w14:paraId="1B66429C" w14:textId="77777777" w:rsidR="00CF19D5" w:rsidRPr="009D799F" w:rsidRDefault="00CF19D5" w:rsidP="00532A20">
      <w:pPr>
        <w:jc w:val="both"/>
        <w:rPr>
          <w:highlight w:val="yellow"/>
        </w:rPr>
      </w:pPr>
    </w:p>
    <w:p w14:paraId="1B66429D" w14:textId="77777777" w:rsidR="00CF19D5" w:rsidRPr="009D799F" w:rsidRDefault="00CF19D5" w:rsidP="00532A20">
      <w:pPr>
        <w:spacing w:after="280"/>
        <w:jc w:val="both"/>
      </w:pPr>
      <w:r w:rsidRPr="009D799F">
        <w:t xml:space="preserve">If the Trust receives requests from other organisations to review the care provided to people who are its current or past patients but who were not under its direct care at time of death, the Trust will review the care provided on the clinical records in the first instance to establish our involvement.  Information will be shared with partners if the </w:t>
      </w:r>
      <w:r w:rsidRPr="009D799F">
        <w:lastRenderedPageBreak/>
        <w:t xml:space="preserve">death is outside the Trust’s scope. Where the death meets our reporting criteria the manager will ensure the death is reported on Datix and the normal process followed. </w:t>
      </w:r>
    </w:p>
    <w:p w14:paraId="1B66429E" w14:textId="77777777" w:rsidR="00E43CE3" w:rsidRPr="00DC033A" w:rsidRDefault="00BD5537" w:rsidP="001713B5">
      <w:pPr>
        <w:pStyle w:val="Heading1"/>
        <w:numPr>
          <w:ilvl w:val="0"/>
          <w:numId w:val="15"/>
        </w:numPr>
        <w:jc w:val="both"/>
        <w:rPr>
          <w:rFonts w:ascii="Arial" w:hAnsi="Arial" w:cs="Arial"/>
          <w:color w:val="auto"/>
        </w:rPr>
      </w:pPr>
      <w:bookmarkStart w:id="8" w:name="_Toc34821498"/>
      <w:r w:rsidRPr="00DC033A">
        <w:rPr>
          <w:rFonts w:ascii="Arial" w:hAnsi="Arial" w:cs="Arial"/>
          <w:color w:val="auto"/>
        </w:rPr>
        <w:t>Identifying and Reporting Deaths</w:t>
      </w:r>
      <w:bookmarkEnd w:id="8"/>
    </w:p>
    <w:p w14:paraId="1B66429F" w14:textId="77777777" w:rsidR="00E43CE3" w:rsidRPr="00DB70B8" w:rsidRDefault="00E43CE3" w:rsidP="00532A20">
      <w:pPr>
        <w:pStyle w:val="Default"/>
        <w:jc w:val="both"/>
        <w:rPr>
          <w:sz w:val="23"/>
          <w:szCs w:val="23"/>
          <w:highlight w:val="yellow"/>
        </w:rPr>
      </w:pPr>
    </w:p>
    <w:p w14:paraId="1B6642A0" w14:textId="77777777" w:rsidR="000336AC" w:rsidRPr="00CF19D5" w:rsidRDefault="00E51726" w:rsidP="00532A20">
      <w:pPr>
        <w:jc w:val="both"/>
        <w:rPr>
          <w:b/>
        </w:rPr>
      </w:pPr>
      <w:bookmarkStart w:id="9" w:name="_Toc490725802"/>
      <w:bookmarkStart w:id="10" w:name="_Toc492305359"/>
      <w:r>
        <w:rPr>
          <w:b/>
        </w:rPr>
        <w:t>7.1</w:t>
      </w:r>
      <w:r w:rsidR="00CF19D5">
        <w:rPr>
          <w:b/>
        </w:rPr>
        <w:tab/>
      </w:r>
      <w:r w:rsidR="000336AC" w:rsidRPr="00CF19D5">
        <w:rPr>
          <w:b/>
        </w:rPr>
        <w:t>Identifying Deaths</w:t>
      </w:r>
    </w:p>
    <w:p w14:paraId="1B6642A1" w14:textId="77777777" w:rsidR="000336AC" w:rsidRDefault="000336AC" w:rsidP="00532A20">
      <w:pPr>
        <w:jc w:val="both"/>
      </w:pPr>
    </w:p>
    <w:p w14:paraId="1B6642A2" w14:textId="77777777" w:rsidR="00682046" w:rsidRPr="00B25848" w:rsidRDefault="00682046" w:rsidP="00532A20">
      <w:pPr>
        <w:jc w:val="both"/>
      </w:pPr>
      <w:r w:rsidRPr="00B25848">
        <w:t>The Trust has systems that identify and capture the known deaths of its service users on its electronic patient administration system</w:t>
      </w:r>
      <w:r>
        <w:t>s</w:t>
      </w:r>
      <w:r w:rsidRPr="00B25848">
        <w:t xml:space="preserve"> (PAS) and on its Datix system where the death requires reporting. This is to help ensure that the Trust Board has a comprehensive picture of the deaths of all its services users and the opportunities to learn from them. </w:t>
      </w:r>
    </w:p>
    <w:p w14:paraId="1B6642A3" w14:textId="77777777" w:rsidR="00682046" w:rsidRPr="00DB70B8" w:rsidRDefault="00682046" w:rsidP="00532A20">
      <w:pPr>
        <w:jc w:val="both"/>
        <w:rPr>
          <w:highlight w:val="yellow"/>
        </w:rPr>
      </w:pPr>
    </w:p>
    <w:p w14:paraId="1B6642A4" w14:textId="77777777" w:rsidR="00682046" w:rsidRDefault="00682046" w:rsidP="00532A20">
      <w:pPr>
        <w:jc w:val="both"/>
      </w:pPr>
      <w:r w:rsidRPr="00B25848">
        <w:t xml:space="preserve">The Trust’s Performance and Information team has also developed ways to triangulate deaths across Trust systems and link in information from some local registration of deaths services. </w:t>
      </w:r>
    </w:p>
    <w:p w14:paraId="1B6642A5" w14:textId="77777777" w:rsidR="00682046" w:rsidRDefault="00682046" w:rsidP="00532A20">
      <w:pPr>
        <w:jc w:val="both"/>
      </w:pPr>
    </w:p>
    <w:bookmarkEnd w:id="9"/>
    <w:bookmarkEnd w:id="10"/>
    <w:p w14:paraId="1B6642A6" w14:textId="77777777" w:rsidR="00682046" w:rsidRDefault="00682046" w:rsidP="00532A20">
      <w:pPr>
        <w:jc w:val="both"/>
      </w:pPr>
      <w:r>
        <w:t xml:space="preserve">Where deaths are identified through enquiries from the coroner, teams should report the death on Datix. </w:t>
      </w:r>
    </w:p>
    <w:p w14:paraId="1B6642A7" w14:textId="77777777" w:rsidR="00682046" w:rsidRDefault="00682046" w:rsidP="00532A20">
      <w:pPr>
        <w:jc w:val="both"/>
      </w:pPr>
    </w:p>
    <w:p w14:paraId="1B6642A8" w14:textId="77777777" w:rsidR="00682046" w:rsidRDefault="00682046" w:rsidP="00532A20">
      <w:pPr>
        <w:jc w:val="both"/>
      </w:pPr>
      <w:r>
        <w:t>The Trust will be informed of a service user’s death in a variety of ways. This could be by contacting to arrange an appointment or attending a planned visit, family contacting staff to inform them of the death, coroner</w:t>
      </w:r>
      <w:r w:rsidR="004F5163">
        <w:t>’</w:t>
      </w:r>
      <w:r>
        <w:t xml:space="preserve">s requests, </w:t>
      </w:r>
      <w:r w:rsidR="00D701F2">
        <w:t xml:space="preserve">other care providers, </w:t>
      </w:r>
      <w:r>
        <w:t xml:space="preserve">through the clinical information system. </w:t>
      </w:r>
    </w:p>
    <w:p w14:paraId="1B6642A9" w14:textId="77777777" w:rsidR="000336AC" w:rsidRDefault="000336AC" w:rsidP="00532A20">
      <w:pPr>
        <w:jc w:val="both"/>
      </w:pPr>
    </w:p>
    <w:p w14:paraId="1B6642AA" w14:textId="77777777" w:rsidR="008F7E35" w:rsidRPr="00CC7306" w:rsidRDefault="00D701F2" w:rsidP="00532A20">
      <w:pPr>
        <w:jc w:val="both"/>
      </w:pPr>
      <w:r w:rsidRPr="00CC7306">
        <w:t xml:space="preserve">When the Trust becomes aware of a death, the </w:t>
      </w:r>
      <w:r w:rsidRPr="00CC7306">
        <w:rPr>
          <w:b/>
        </w:rPr>
        <w:t>clinical team</w:t>
      </w:r>
      <w:r w:rsidRPr="00CC7306">
        <w:t xml:space="preserve"> </w:t>
      </w:r>
      <w:r w:rsidR="008F7E35" w:rsidRPr="00CC7306">
        <w:t>should use</w:t>
      </w:r>
      <w:r w:rsidRPr="00CC7306">
        <w:t xml:space="preserve"> the </w:t>
      </w:r>
      <w:r w:rsidR="008F7E35" w:rsidRPr="00CC7306">
        <w:t xml:space="preserve">flowchart set out in Appendix D to ensure the process is followed when a death occurs.  This initially includes contacting the family, and reviewing the clinical records.  Appendix D helps teams identify which deaths should be reported on Datix. </w:t>
      </w:r>
    </w:p>
    <w:p w14:paraId="1B6642AB" w14:textId="77777777" w:rsidR="00D701F2" w:rsidRDefault="00D701F2" w:rsidP="00532A20">
      <w:pPr>
        <w:jc w:val="both"/>
      </w:pPr>
    </w:p>
    <w:p w14:paraId="1B6642AC" w14:textId="77777777" w:rsidR="000336AC" w:rsidRPr="00CC7306" w:rsidRDefault="00E51726" w:rsidP="00532A20">
      <w:pPr>
        <w:jc w:val="both"/>
        <w:rPr>
          <w:b/>
        </w:rPr>
      </w:pPr>
      <w:r w:rsidRPr="00CC7306">
        <w:rPr>
          <w:b/>
        </w:rPr>
        <w:t>7.2</w:t>
      </w:r>
      <w:r w:rsidRPr="00CC7306">
        <w:rPr>
          <w:b/>
        </w:rPr>
        <w:tab/>
      </w:r>
      <w:r w:rsidR="000336AC" w:rsidRPr="00CC7306">
        <w:rPr>
          <w:b/>
        </w:rPr>
        <w:t>Responding to Deaths</w:t>
      </w:r>
    </w:p>
    <w:p w14:paraId="1B6642AD" w14:textId="77777777" w:rsidR="000336AC" w:rsidRPr="00CC7306" w:rsidRDefault="000336AC" w:rsidP="00532A20">
      <w:pPr>
        <w:jc w:val="both"/>
      </w:pPr>
    </w:p>
    <w:p w14:paraId="1B6642AE" w14:textId="77777777" w:rsidR="00682046" w:rsidRPr="00CC7306" w:rsidRDefault="00682046" w:rsidP="00532A20">
      <w:pPr>
        <w:jc w:val="both"/>
      </w:pPr>
      <w:r w:rsidRPr="00CC7306">
        <w:t>The first step that must happen in identifying a death is contacting the relevant family members to offer condolences. The team should agree who is the most appropriate person, ideally someone who has had previous contact.  They should offer support to the family, and where possible, enquire about the circumstances and cause of death. They sho</w:t>
      </w:r>
      <w:r w:rsidR="00FB398A" w:rsidRPr="00CC7306">
        <w:t xml:space="preserve">uld be given the opportunity to raise any questions they may have about the care their family member received.  </w:t>
      </w:r>
    </w:p>
    <w:p w14:paraId="1B6642AF" w14:textId="77777777" w:rsidR="00D701F2" w:rsidRPr="00CC7306" w:rsidRDefault="00D701F2" w:rsidP="00532A20">
      <w:pPr>
        <w:jc w:val="both"/>
      </w:pPr>
    </w:p>
    <w:p w14:paraId="1B6642B0" w14:textId="77777777" w:rsidR="00D701F2" w:rsidRPr="00CC7306" w:rsidRDefault="00D701F2" w:rsidP="00532A20">
      <w:pPr>
        <w:jc w:val="both"/>
      </w:pPr>
      <w:r w:rsidRPr="00CC7306">
        <w:t xml:space="preserve">Attempts should be made to obtain further information from other providers, </w:t>
      </w:r>
      <w:r w:rsidR="00CD4DA7" w:rsidRPr="00CC7306">
        <w:t>e.g.</w:t>
      </w:r>
      <w:r w:rsidRPr="00CC7306">
        <w:t xml:space="preserve"> GP if information is limited. </w:t>
      </w:r>
    </w:p>
    <w:p w14:paraId="1B6642B1" w14:textId="77777777" w:rsidR="00682046" w:rsidRPr="00CC7306" w:rsidRDefault="00682046" w:rsidP="00532A20">
      <w:pPr>
        <w:jc w:val="both"/>
      </w:pPr>
    </w:p>
    <w:p w14:paraId="1B6642B2" w14:textId="77777777" w:rsidR="00FB398A" w:rsidRPr="00CC7306" w:rsidRDefault="00FB398A" w:rsidP="00532A20">
      <w:pPr>
        <w:jc w:val="both"/>
      </w:pPr>
      <w:r w:rsidRPr="00CC7306">
        <w:t xml:space="preserve">The manager or deputy should be informed of the death as soon as possible. </w:t>
      </w:r>
    </w:p>
    <w:p w14:paraId="1B6642B3" w14:textId="77777777" w:rsidR="00FB398A" w:rsidRPr="00CC7306" w:rsidRDefault="00FB398A" w:rsidP="00532A20">
      <w:pPr>
        <w:jc w:val="both"/>
      </w:pPr>
    </w:p>
    <w:p w14:paraId="1B6642B4" w14:textId="77777777" w:rsidR="00FB398A" w:rsidRPr="00CC7306" w:rsidRDefault="00FB398A" w:rsidP="00532A20">
      <w:pPr>
        <w:jc w:val="both"/>
      </w:pPr>
      <w:r w:rsidRPr="00CC7306">
        <w:t xml:space="preserve">The manager or deputy, should always review the care (minimum 6 months, and not limited to that team’s care) on the clinical information system to understand if the care provided was in line with what would be expected against clinical standards, policies and procedures. </w:t>
      </w:r>
    </w:p>
    <w:p w14:paraId="1B6642B5" w14:textId="77777777" w:rsidR="00FB398A" w:rsidRPr="00CC7306" w:rsidRDefault="00FB398A" w:rsidP="00532A20">
      <w:pPr>
        <w:jc w:val="both"/>
      </w:pPr>
    </w:p>
    <w:p w14:paraId="1B6642B6" w14:textId="77777777" w:rsidR="000336AC" w:rsidRPr="00CC7306" w:rsidRDefault="00E51726" w:rsidP="00532A20">
      <w:pPr>
        <w:jc w:val="both"/>
        <w:rPr>
          <w:b/>
        </w:rPr>
      </w:pPr>
      <w:r w:rsidRPr="00CC7306">
        <w:rPr>
          <w:b/>
        </w:rPr>
        <w:t>7.3</w:t>
      </w:r>
      <w:r w:rsidR="00CF19D5" w:rsidRPr="00CC7306">
        <w:rPr>
          <w:b/>
        </w:rPr>
        <w:tab/>
      </w:r>
      <w:r w:rsidR="000336AC" w:rsidRPr="00CC7306">
        <w:rPr>
          <w:b/>
        </w:rPr>
        <w:t>Reporting Deaths</w:t>
      </w:r>
    </w:p>
    <w:p w14:paraId="1B6642B7" w14:textId="77777777" w:rsidR="000336AC" w:rsidRPr="00CC7306" w:rsidRDefault="000336AC" w:rsidP="00532A20">
      <w:pPr>
        <w:jc w:val="both"/>
      </w:pPr>
    </w:p>
    <w:p w14:paraId="1B6642B8" w14:textId="77777777" w:rsidR="00682046" w:rsidRPr="00CC7306" w:rsidRDefault="00682046" w:rsidP="00532A20">
      <w:pPr>
        <w:jc w:val="both"/>
      </w:pPr>
      <w:r w:rsidRPr="00CC7306">
        <w:t xml:space="preserve">For some teams providing care, a death of a service user will always be reportable as an incident on Datix.  The flowchart in Appendix D helps staff to identify which incidents should be reported.  </w:t>
      </w:r>
      <w:r w:rsidR="00FB398A" w:rsidRPr="00CC7306">
        <w:t>If a team is not usually a main provider of care, they would not routinely report deaths on Datix</w:t>
      </w:r>
      <w:r w:rsidR="002876F1">
        <w:t xml:space="preserve"> (see section 6)</w:t>
      </w:r>
      <w:r w:rsidR="00FB398A" w:rsidRPr="00CC7306">
        <w:t xml:space="preserve">. However if there were concerns raised by the family, management or governance, the death would be reportable so that review can take place.  Staff should follow the guidance in Appendix D. </w:t>
      </w:r>
    </w:p>
    <w:p w14:paraId="1B6642B9" w14:textId="77777777" w:rsidR="00682046" w:rsidRPr="00CC7306" w:rsidRDefault="00682046" w:rsidP="00532A20">
      <w:pPr>
        <w:jc w:val="both"/>
      </w:pPr>
    </w:p>
    <w:p w14:paraId="1B6642BA" w14:textId="77777777" w:rsidR="00CF19D5" w:rsidRPr="00CC7306" w:rsidRDefault="00682046" w:rsidP="00532A20">
      <w:pPr>
        <w:jc w:val="both"/>
      </w:pPr>
      <w:r w:rsidRPr="00CC7306">
        <w:t>If the death is reportab</w:t>
      </w:r>
      <w:r w:rsidR="00CF19D5" w:rsidRPr="00CC7306">
        <w:t xml:space="preserve">le </w:t>
      </w:r>
      <w:r w:rsidRPr="00CC7306">
        <w:t>the death should be reported on Datix</w:t>
      </w:r>
      <w:r w:rsidR="00FB398A" w:rsidRPr="00CC7306">
        <w:t xml:space="preserve"> within 24 hours of being informed. </w:t>
      </w:r>
      <w:r w:rsidR="00CF19D5" w:rsidRPr="00CC7306">
        <w:t xml:space="preserve">If there any doubts about whether a death should be reported or not, it should be reported so it can be considered. </w:t>
      </w:r>
    </w:p>
    <w:p w14:paraId="1B6642BB" w14:textId="77777777" w:rsidR="00CF19D5" w:rsidRPr="00CC7306" w:rsidRDefault="00CF19D5" w:rsidP="00532A20">
      <w:pPr>
        <w:jc w:val="both"/>
      </w:pPr>
    </w:p>
    <w:p w14:paraId="1B6642BC" w14:textId="77777777" w:rsidR="000336AC" w:rsidRPr="00CC7306" w:rsidRDefault="00CF19D5" w:rsidP="00532A20">
      <w:pPr>
        <w:jc w:val="both"/>
      </w:pPr>
      <w:r w:rsidRPr="00CC7306">
        <w:t>Staff should p</w:t>
      </w:r>
      <w:r w:rsidR="00FB398A" w:rsidRPr="00CC7306">
        <w:t>rovide details of the circumstances and cause of death where known</w:t>
      </w:r>
      <w:r w:rsidR="00682046" w:rsidRPr="00CC7306">
        <w:t xml:space="preserve">.  </w:t>
      </w:r>
      <w:r w:rsidR="000336AC" w:rsidRPr="00CC7306">
        <w:t xml:space="preserve">Where there has been an inpatient death, the recording should include certified cause of death or state whether this has been referred to the Coroner and why. </w:t>
      </w:r>
    </w:p>
    <w:p w14:paraId="1B6642BD" w14:textId="77777777" w:rsidR="00682046" w:rsidRPr="00CC7306" w:rsidRDefault="00682046" w:rsidP="00532A20">
      <w:pPr>
        <w:jc w:val="both"/>
      </w:pPr>
      <w:r w:rsidRPr="00CC7306">
        <w:t xml:space="preserve">Information on </w:t>
      </w:r>
      <w:r w:rsidR="00FB398A" w:rsidRPr="00CC7306">
        <w:t xml:space="preserve">the communication </w:t>
      </w:r>
      <w:r w:rsidRPr="00CC7306">
        <w:t xml:space="preserve">with the family should be recorded, including </w:t>
      </w:r>
      <w:r w:rsidR="00FB398A" w:rsidRPr="00CC7306">
        <w:t xml:space="preserve">a summary of the conversation, </w:t>
      </w:r>
      <w:r w:rsidRPr="00CC7306">
        <w:t xml:space="preserve">the offer of condolences, who was contacted, when, any information about cause of death. </w:t>
      </w:r>
      <w:r w:rsidR="000336AC" w:rsidRPr="00CC7306">
        <w:t>If contact cannot be made with family members, this should also be recorded.</w:t>
      </w:r>
    </w:p>
    <w:p w14:paraId="1B6642BE" w14:textId="77777777" w:rsidR="00682046" w:rsidRPr="00FB398A" w:rsidRDefault="00682046" w:rsidP="00532A20">
      <w:pPr>
        <w:jc w:val="both"/>
        <w:rPr>
          <w:color w:val="00B050"/>
        </w:rPr>
      </w:pPr>
    </w:p>
    <w:p w14:paraId="1B6642BF" w14:textId="77777777" w:rsidR="00BD5537" w:rsidRPr="00DB70B8" w:rsidRDefault="00BD5537" w:rsidP="00532A20">
      <w:pPr>
        <w:jc w:val="both"/>
        <w:rPr>
          <w:rFonts w:cs="Arial"/>
          <w:highlight w:val="yellow"/>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200"/>
      </w:tblGrid>
      <w:tr w:rsidR="00BD5537" w:rsidRPr="00DB70B8" w14:paraId="1B6642C3" w14:textId="77777777" w:rsidTr="00842E72">
        <w:tc>
          <w:tcPr>
            <w:tcW w:w="816" w:type="dxa"/>
            <w:shd w:val="clear" w:color="auto" w:fill="FFFFCC"/>
          </w:tcPr>
          <w:p w14:paraId="1B6642C0" w14:textId="77777777" w:rsidR="00BD5537" w:rsidRPr="00DB70B8" w:rsidRDefault="00BD5537" w:rsidP="00532A20">
            <w:pPr>
              <w:jc w:val="both"/>
              <w:rPr>
                <w:highlight w:val="yellow"/>
              </w:rPr>
            </w:pPr>
            <w:r w:rsidRPr="00DB70B8">
              <w:rPr>
                <w:noProof/>
                <w:highlight w:val="yellow"/>
              </w:rPr>
              <w:drawing>
                <wp:anchor distT="0" distB="0" distL="114300" distR="114300" simplePos="0" relativeHeight="251658247" behindDoc="0" locked="0" layoutInCell="1" allowOverlap="1" wp14:anchorId="1B6645E4" wp14:editId="1B6645E5">
                  <wp:simplePos x="0" y="0"/>
                  <wp:positionH relativeFrom="column">
                    <wp:posOffset>-9525</wp:posOffset>
                  </wp:positionH>
                  <wp:positionV relativeFrom="paragraph">
                    <wp:posOffset>5080</wp:posOffset>
                  </wp:positionV>
                  <wp:extent cx="372110" cy="350520"/>
                  <wp:effectExtent l="0" t="0" r="8890" b="0"/>
                  <wp:wrapSquare wrapText="bothSides"/>
                  <wp:docPr id="15" name="Picture 15"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19" w:type="dxa"/>
            <w:shd w:val="clear" w:color="auto" w:fill="FFFFCC"/>
          </w:tcPr>
          <w:p w14:paraId="1B6642C1" w14:textId="77777777" w:rsidR="00890298" w:rsidRPr="00D701F2" w:rsidRDefault="00BD5537" w:rsidP="00532A20">
            <w:pPr>
              <w:jc w:val="both"/>
              <w:rPr>
                <w:rFonts w:ascii="Arial" w:hAnsi="Arial" w:cs="Arial"/>
              </w:rPr>
            </w:pPr>
            <w:r w:rsidRPr="00D701F2">
              <w:rPr>
                <w:rFonts w:ascii="Arial" w:hAnsi="Arial"/>
              </w:rPr>
              <w:t xml:space="preserve">All deaths </w:t>
            </w:r>
            <w:r w:rsidR="00842E72" w:rsidRPr="00D701F2">
              <w:rPr>
                <w:rFonts w:ascii="Arial" w:hAnsi="Arial"/>
              </w:rPr>
              <w:t xml:space="preserve">where we are the main provider of care or there are concerns from family, clinical staff or through governance processes, </w:t>
            </w:r>
            <w:r w:rsidRPr="00D701F2">
              <w:rPr>
                <w:rFonts w:ascii="Arial" w:hAnsi="Arial"/>
              </w:rPr>
              <w:t>that staff are made aware of must be reported through the Datix system to start the process of learning fro</w:t>
            </w:r>
            <w:r w:rsidR="00890298" w:rsidRPr="00D701F2">
              <w:rPr>
                <w:rFonts w:ascii="Arial" w:hAnsi="Arial"/>
              </w:rPr>
              <w:t xml:space="preserve">m patient deaths.  </w:t>
            </w:r>
            <w:r w:rsidR="00890298" w:rsidRPr="00D701F2">
              <w:rPr>
                <w:rFonts w:ascii="Arial" w:hAnsi="Arial" w:cs="Arial"/>
              </w:rPr>
              <w:t xml:space="preserve">The </w:t>
            </w:r>
            <w:r w:rsidR="00D701F2" w:rsidRPr="00D701F2">
              <w:rPr>
                <w:rFonts w:ascii="Arial" w:hAnsi="Arial" w:cs="Arial"/>
              </w:rPr>
              <w:t xml:space="preserve">Manager’s </w:t>
            </w:r>
            <w:r w:rsidR="00890298" w:rsidRPr="00D701F2">
              <w:rPr>
                <w:rFonts w:ascii="Arial" w:hAnsi="Arial" w:cs="Arial"/>
              </w:rPr>
              <w:t xml:space="preserve">48 hour </w:t>
            </w:r>
            <w:r w:rsidR="00D701F2" w:rsidRPr="00D701F2">
              <w:rPr>
                <w:rFonts w:ascii="Arial" w:hAnsi="Arial" w:cs="Arial"/>
              </w:rPr>
              <w:t>review</w:t>
            </w:r>
            <w:r w:rsidR="00890298" w:rsidRPr="00D701F2">
              <w:rPr>
                <w:rFonts w:ascii="Arial" w:hAnsi="Arial" w:cs="Arial"/>
              </w:rPr>
              <w:t xml:space="preserve"> </w:t>
            </w:r>
            <w:r w:rsidR="00D701F2" w:rsidRPr="00D701F2">
              <w:rPr>
                <w:rFonts w:ascii="Arial" w:hAnsi="Arial" w:cs="Arial"/>
              </w:rPr>
              <w:t xml:space="preserve">of care </w:t>
            </w:r>
            <w:r w:rsidR="00890298" w:rsidRPr="00D701F2">
              <w:rPr>
                <w:rFonts w:ascii="Arial" w:hAnsi="Arial" w:cs="Arial"/>
              </w:rPr>
              <w:t>must be completed including any immediate action taken.</w:t>
            </w:r>
          </w:p>
          <w:p w14:paraId="1B6642C2" w14:textId="77777777" w:rsidR="00BD5537" w:rsidRPr="00DB70B8" w:rsidRDefault="00BD5537" w:rsidP="00532A20">
            <w:pPr>
              <w:jc w:val="both"/>
              <w:rPr>
                <w:highlight w:val="yellow"/>
              </w:rPr>
            </w:pPr>
          </w:p>
        </w:tc>
      </w:tr>
    </w:tbl>
    <w:p w14:paraId="1B6642C4" w14:textId="77777777" w:rsidR="00BD5537" w:rsidRDefault="00BD5537" w:rsidP="00532A20">
      <w:pPr>
        <w:jc w:val="both"/>
        <w:rPr>
          <w:highlight w:val="yellow"/>
        </w:rPr>
      </w:pPr>
    </w:p>
    <w:p w14:paraId="1B6642C5" w14:textId="77777777" w:rsidR="004F5163" w:rsidRDefault="004F5163" w:rsidP="00532A20">
      <w:pPr>
        <w:jc w:val="both"/>
        <w:rPr>
          <w:highlight w:val="yellow"/>
        </w:rPr>
      </w:pPr>
    </w:p>
    <w:p w14:paraId="1B6642C6" w14:textId="77777777" w:rsidR="008F7E35" w:rsidRPr="00263C1B" w:rsidRDefault="00E51726" w:rsidP="00532A20">
      <w:pPr>
        <w:jc w:val="both"/>
        <w:rPr>
          <w:b/>
        </w:rPr>
      </w:pPr>
      <w:r w:rsidRPr="00263C1B">
        <w:rPr>
          <w:b/>
        </w:rPr>
        <w:t>7</w:t>
      </w:r>
      <w:r w:rsidR="008F7E35" w:rsidRPr="00263C1B">
        <w:rPr>
          <w:b/>
        </w:rPr>
        <w:t>.4</w:t>
      </w:r>
      <w:r w:rsidRPr="00263C1B">
        <w:rPr>
          <w:b/>
        </w:rPr>
        <w:tab/>
      </w:r>
      <w:r w:rsidR="008F7E35" w:rsidRPr="00263C1B">
        <w:rPr>
          <w:b/>
        </w:rPr>
        <w:t>The decision to investigate or review</w:t>
      </w:r>
    </w:p>
    <w:p w14:paraId="1B6642C7" w14:textId="77777777" w:rsidR="00D701F2" w:rsidRPr="00DB70B8" w:rsidRDefault="00D701F2" w:rsidP="00532A20">
      <w:pPr>
        <w:jc w:val="both"/>
        <w:rPr>
          <w:b/>
          <w:highlight w:val="yellow"/>
        </w:rPr>
      </w:pPr>
    </w:p>
    <w:p w14:paraId="1B6642C8" w14:textId="2DEBB15D" w:rsidR="008F7E35" w:rsidRPr="00B25848" w:rsidRDefault="008F7E35" w:rsidP="00532A20">
      <w:pPr>
        <w:jc w:val="both"/>
      </w:pPr>
      <w:r>
        <w:t xml:space="preserve">All deaths reported on Datix are reviewed by the Patient Safety Support Team on a regular basis. A </w:t>
      </w:r>
      <w:hyperlink r:id="rId24">
        <w:r w:rsidRPr="29B858C5">
          <w:rPr>
            <w:rStyle w:val="Hyperlink"/>
          </w:rPr>
          <w:t>flowchart</w:t>
        </w:r>
      </w:hyperlink>
      <w:r>
        <w:t xml:space="preserve"> has been developed to illustrate the mortality review process and categories of death which supports whether a review or investigation takes place. The </w:t>
      </w:r>
      <w:hyperlink r:id="rId25">
        <w:r w:rsidRPr="29B858C5">
          <w:rPr>
            <w:rStyle w:val="Hyperlink"/>
          </w:rPr>
          <w:t>flowchart</w:t>
        </w:r>
      </w:hyperlink>
      <w:r>
        <w:t xml:space="preserve"> is available on the intranet and the Trust website. </w:t>
      </w:r>
    </w:p>
    <w:p w14:paraId="1B6642C9" w14:textId="77777777" w:rsidR="008F7E35" w:rsidRDefault="008F7E35" w:rsidP="00532A20">
      <w:pPr>
        <w:jc w:val="both"/>
        <w:rPr>
          <w:highlight w:val="yellow"/>
        </w:rPr>
      </w:pPr>
    </w:p>
    <w:p w14:paraId="1B6642CA" w14:textId="77777777" w:rsidR="006A0C95" w:rsidRDefault="006A0C95" w:rsidP="00532A20">
      <w:pPr>
        <w:jc w:val="both"/>
      </w:pPr>
      <w:r w:rsidRPr="00B25848">
        <w:t>To ensure there is consistency in recording, a number of categories ha</w:t>
      </w:r>
      <w:r>
        <w:t>ve</w:t>
      </w:r>
    </w:p>
    <w:p w14:paraId="1B6642CB" w14:textId="04101B5A" w:rsidR="006A0C95" w:rsidRPr="00B25848" w:rsidRDefault="006A0C95" w:rsidP="00532A20">
      <w:pPr>
        <w:jc w:val="both"/>
      </w:pPr>
      <w:r>
        <w:t xml:space="preserve"> been developed, used across the Northern Alliance.  These have been added to Datix and the </w:t>
      </w:r>
      <w:hyperlink r:id="rId26">
        <w:r w:rsidRPr="29B858C5">
          <w:rPr>
            <w:rStyle w:val="Hyperlink"/>
          </w:rPr>
          <w:t>flowchart</w:t>
        </w:r>
      </w:hyperlink>
      <w:r>
        <w:t>. The manager will record this when reviewing the death, being confirmed by patient safety support team from information given:</w:t>
      </w:r>
    </w:p>
    <w:p w14:paraId="1B6642CC" w14:textId="77777777" w:rsidR="006A0C95" w:rsidRPr="00B25848" w:rsidRDefault="006A0C95" w:rsidP="001713B5">
      <w:pPr>
        <w:pStyle w:val="ListParagraph"/>
        <w:numPr>
          <w:ilvl w:val="0"/>
          <w:numId w:val="12"/>
        </w:numPr>
        <w:jc w:val="both"/>
        <w:rPr>
          <w:sz w:val="24"/>
        </w:rPr>
      </w:pPr>
      <w:r w:rsidRPr="00B25848">
        <w:rPr>
          <w:sz w:val="24"/>
        </w:rPr>
        <w:t>Expected natural (EN1) – e.g. Terminal illness</w:t>
      </w:r>
    </w:p>
    <w:p w14:paraId="1B6642CD" w14:textId="77777777" w:rsidR="006A0C95" w:rsidRPr="00B25848" w:rsidRDefault="006A0C95" w:rsidP="001713B5">
      <w:pPr>
        <w:pStyle w:val="ListParagraph"/>
        <w:numPr>
          <w:ilvl w:val="0"/>
          <w:numId w:val="12"/>
        </w:numPr>
        <w:jc w:val="both"/>
        <w:rPr>
          <w:sz w:val="24"/>
        </w:rPr>
      </w:pPr>
      <w:r w:rsidRPr="00B25848">
        <w:rPr>
          <w:sz w:val="24"/>
        </w:rPr>
        <w:t>Expected natural (EN2) –e.g. cancer, expected but not in timescale</w:t>
      </w:r>
    </w:p>
    <w:p w14:paraId="1B6642CE" w14:textId="77777777" w:rsidR="006A0C95" w:rsidRPr="00B25848" w:rsidRDefault="006A0C95" w:rsidP="001713B5">
      <w:pPr>
        <w:pStyle w:val="ListParagraph"/>
        <w:numPr>
          <w:ilvl w:val="0"/>
          <w:numId w:val="12"/>
        </w:numPr>
        <w:jc w:val="both"/>
        <w:rPr>
          <w:sz w:val="24"/>
        </w:rPr>
      </w:pPr>
      <w:r w:rsidRPr="00B25848">
        <w:rPr>
          <w:sz w:val="24"/>
        </w:rPr>
        <w:t>Expected unnatural (EU) –e.g. death expected but not cause e.g. drug and alcohol</w:t>
      </w:r>
    </w:p>
    <w:p w14:paraId="1B6642CF" w14:textId="77777777" w:rsidR="006A0C95" w:rsidRPr="00B25848" w:rsidRDefault="006A0C95" w:rsidP="001713B5">
      <w:pPr>
        <w:pStyle w:val="ListParagraph"/>
        <w:numPr>
          <w:ilvl w:val="0"/>
          <w:numId w:val="12"/>
        </w:numPr>
        <w:jc w:val="both"/>
        <w:rPr>
          <w:sz w:val="24"/>
        </w:rPr>
      </w:pPr>
      <w:r w:rsidRPr="00B25848">
        <w:rPr>
          <w:sz w:val="24"/>
        </w:rPr>
        <w:t>Unexpected natural (UN1) –e.g. cardiac arrest, stroke, road traffic accident</w:t>
      </w:r>
    </w:p>
    <w:p w14:paraId="1B6642D0" w14:textId="77777777" w:rsidR="006A0C95" w:rsidRPr="00B25848" w:rsidRDefault="006A0C95" w:rsidP="001713B5">
      <w:pPr>
        <w:pStyle w:val="ListParagraph"/>
        <w:numPr>
          <w:ilvl w:val="0"/>
          <w:numId w:val="12"/>
        </w:numPr>
        <w:jc w:val="both"/>
        <w:rPr>
          <w:sz w:val="24"/>
        </w:rPr>
      </w:pPr>
      <w:r w:rsidRPr="00B25848">
        <w:rPr>
          <w:sz w:val="24"/>
        </w:rPr>
        <w:t xml:space="preserve">Unexpected natural (UN2) –e.g. alcohol dependency but care concerns </w:t>
      </w:r>
    </w:p>
    <w:p w14:paraId="1B6642D1" w14:textId="77777777" w:rsidR="006A0C95" w:rsidRPr="00B25848" w:rsidRDefault="006A0C95" w:rsidP="001713B5">
      <w:pPr>
        <w:pStyle w:val="ListParagraph"/>
        <w:numPr>
          <w:ilvl w:val="0"/>
          <w:numId w:val="12"/>
        </w:numPr>
        <w:jc w:val="both"/>
        <w:rPr>
          <w:sz w:val="24"/>
        </w:rPr>
      </w:pPr>
      <w:r w:rsidRPr="00B25848">
        <w:rPr>
          <w:sz w:val="24"/>
        </w:rPr>
        <w:t>Unexpected unnatural (UU) - e.g. suicide, homicide, abuse, neglect</w:t>
      </w:r>
    </w:p>
    <w:p w14:paraId="1B6642D2" w14:textId="77777777" w:rsidR="006A0C95" w:rsidRDefault="006A0C95" w:rsidP="00532A20">
      <w:pPr>
        <w:jc w:val="both"/>
        <w:rPr>
          <w:highlight w:val="yellow"/>
        </w:rPr>
      </w:pPr>
    </w:p>
    <w:p w14:paraId="1B6642D3" w14:textId="77777777" w:rsidR="00D701F2" w:rsidRPr="008F7E35" w:rsidRDefault="00D701F2" w:rsidP="00532A20">
      <w:pPr>
        <w:jc w:val="both"/>
      </w:pPr>
      <w:r w:rsidRPr="008F7E35">
        <w:t xml:space="preserve">The </w:t>
      </w:r>
      <w:r w:rsidRPr="008F7E35">
        <w:rPr>
          <w:b/>
        </w:rPr>
        <w:t>patient safety support team</w:t>
      </w:r>
      <w:r w:rsidRPr="008F7E35">
        <w:t xml:space="preserve"> </w:t>
      </w:r>
      <w:r w:rsidR="008F7E35" w:rsidRPr="008F7E35">
        <w:t>will</w:t>
      </w:r>
      <w:r w:rsidRPr="008F7E35">
        <w:t xml:space="preserve"> prompt teams to ensure full and accurate information is recorded if this has not been already completed. </w:t>
      </w:r>
      <w:r w:rsidR="008F7E35" w:rsidRPr="008F7E35">
        <w:t xml:space="preserve">The team will consider </w:t>
      </w:r>
      <w:r w:rsidR="008F7E35" w:rsidRPr="008F7E35">
        <w:lastRenderedPageBreak/>
        <w:t xml:space="preserve">if the death meets the criteria for a serious incident. A death meeting the SI criteria will be reported as a serious incident </w:t>
      </w:r>
      <w:r w:rsidRPr="008F7E35">
        <w:t xml:space="preserve">and an investigation </w:t>
      </w:r>
      <w:r w:rsidR="008F7E35" w:rsidRPr="008F7E35">
        <w:t xml:space="preserve">commissioned in line with the </w:t>
      </w:r>
      <w:r w:rsidRPr="008F7E35">
        <w:t>Trust</w:t>
      </w:r>
      <w:r w:rsidR="008F7E35" w:rsidRPr="008F7E35">
        <w:t xml:space="preserve">’s Incident reporting and management (including serious incidents) </w:t>
      </w:r>
      <w:r w:rsidRPr="008F7E35">
        <w:t>policy.</w:t>
      </w:r>
    </w:p>
    <w:p w14:paraId="1B6642D4" w14:textId="77777777" w:rsidR="00D701F2" w:rsidRPr="008F7E35" w:rsidRDefault="00D701F2" w:rsidP="00532A20">
      <w:pPr>
        <w:jc w:val="both"/>
      </w:pPr>
    </w:p>
    <w:p w14:paraId="1B6642D5" w14:textId="77777777" w:rsidR="008F7E35" w:rsidRPr="008F7E35" w:rsidRDefault="008F7E35" w:rsidP="00532A20">
      <w:pPr>
        <w:jc w:val="both"/>
      </w:pPr>
      <w:r w:rsidRPr="008F7E35">
        <w:t xml:space="preserve">The Patient safety support team will determine if the case is in scope or out of scope for the Trust mortality review process and to indicate the proposed level of scrutiny. </w:t>
      </w:r>
    </w:p>
    <w:p w14:paraId="1B6642D6" w14:textId="77777777" w:rsidR="008F7E35" w:rsidRPr="008F7E35" w:rsidRDefault="008F7E35" w:rsidP="00532A20">
      <w:pPr>
        <w:jc w:val="both"/>
      </w:pPr>
    </w:p>
    <w:p w14:paraId="1B6642D7" w14:textId="77777777" w:rsidR="00D701F2" w:rsidRPr="008F7E35" w:rsidRDefault="00D701F2" w:rsidP="00532A20">
      <w:pPr>
        <w:jc w:val="both"/>
      </w:pPr>
      <w:r w:rsidRPr="008F7E35">
        <w:t>If this requires further discussion it is taken to the weekly risk panel that involves medical and nursing directors to make a final decision or agree next steps.</w:t>
      </w:r>
      <w:r w:rsidR="008F7E35" w:rsidRPr="008F7E35">
        <w:t xml:space="preserve"> In some cases, deaths may be reviewed for decision making in the </w:t>
      </w:r>
      <w:r w:rsidRPr="008F7E35">
        <w:t>mortality review group</w:t>
      </w:r>
      <w:r w:rsidR="008F7E35" w:rsidRPr="008F7E35">
        <w:t>.</w:t>
      </w:r>
      <w:r w:rsidRPr="008F7E35">
        <w:t xml:space="preserve"> </w:t>
      </w:r>
    </w:p>
    <w:p w14:paraId="1B6642D8" w14:textId="77777777" w:rsidR="00CF19D5" w:rsidRPr="00165E2F" w:rsidRDefault="00CF19D5" w:rsidP="001713B5">
      <w:pPr>
        <w:pStyle w:val="Heading1"/>
        <w:numPr>
          <w:ilvl w:val="0"/>
          <w:numId w:val="15"/>
        </w:numPr>
        <w:jc w:val="both"/>
        <w:rPr>
          <w:rFonts w:ascii="Arial" w:hAnsi="Arial" w:cs="Arial"/>
          <w:color w:val="auto"/>
        </w:rPr>
      </w:pPr>
      <w:bookmarkStart w:id="11" w:name="_Toc34821499"/>
      <w:r>
        <w:rPr>
          <w:rFonts w:ascii="Arial" w:hAnsi="Arial" w:cs="Arial"/>
          <w:color w:val="auto"/>
        </w:rPr>
        <w:t xml:space="preserve">Review </w:t>
      </w:r>
      <w:r w:rsidR="00CB4544">
        <w:rPr>
          <w:rFonts w:ascii="Arial" w:hAnsi="Arial" w:cs="Arial"/>
          <w:color w:val="auto"/>
        </w:rPr>
        <w:t>methodology</w:t>
      </w:r>
      <w:bookmarkEnd w:id="11"/>
      <w:r>
        <w:rPr>
          <w:rFonts w:ascii="Arial" w:hAnsi="Arial" w:cs="Arial"/>
          <w:color w:val="auto"/>
        </w:rPr>
        <w:t xml:space="preserve"> </w:t>
      </w:r>
    </w:p>
    <w:p w14:paraId="1B6642D9" w14:textId="77777777" w:rsidR="00E43CE3" w:rsidRPr="00785CC7" w:rsidRDefault="00E43CE3" w:rsidP="00532A20">
      <w:pPr>
        <w:ind w:left="360"/>
        <w:jc w:val="both"/>
        <w:rPr>
          <w:b/>
        </w:rPr>
      </w:pPr>
    </w:p>
    <w:p w14:paraId="1B6642DA" w14:textId="77777777" w:rsidR="00711593" w:rsidRPr="00785CC7" w:rsidRDefault="00711593" w:rsidP="00532A20">
      <w:pPr>
        <w:jc w:val="both"/>
      </w:pPr>
      <w:r w:rsidRPr="00785CC7">
        <w:t>Practice varies across Trusts</w:t>
      </w:r>
      <w:r w:rsidR="004602F2" w:rsidRPr="00785CC7">
        <w:t xml:space="preserve"> in the northern alliance</w:t>
      </w:r>
      <w:r w:rsidRPr="00785CC7">
        <w:t xml:space="preserve"> with regard to how deaths are reported and categorised. </w:t>
      </w:r>
    </w:p>
    <w:p w14:paraId="1B6642DB" w14:textId="77777777" w:rsidR="00711593" w:rsidRDefault="00711593" w:rsidP="00532A20">
      <w:pPr>
        <w:jc w:val="both"/>
      </w:pPr>
    </w:p>
    <w:p w14:paraId="1B6642DC" w14:textId="77777777" w:rsidR="00AC1228" w:rsidRDefault="00AC1228" w:rsidP="00532A20">
      <w:pPr>
        <w:jc w:val="both"/>
      </w:pPr>
    </w:p>
    <w:p w14:paraId="1B6642DD" w14:textId="77777777" w:rsidR="00AC1228" w:rsidRDefault="00AC1228" w:rsidP="00532A20">
      <w:pPr>
        <w:jc w:val="both"/>
      </w:pPr>
    </w:p>
    <w:p w14:paraId="1B6642DE" w14:textId="77777777" w:rsidR="00AC1228" w:rsidRPr="00785CC7" w:rsidRDefault="00AC1228" w:rsidP="00532A20">
      <w:pPr>
        <w:jc w:val="both"/>
      </w:pPr>
    </w:p>
    <w:p w14:paraId="1B6642DF" w14:textId="77777777" w:rsidR="00711593" w:rsidRPr="00785CC7" w:rsidRDefault="004C32A6" w:rsidP="00532A20">
      <w:pPr>
        <w:jc w:val="both"/>
      </w:pPr>
      <w:r w:rsidRPr="00785CC7">
        <w:t>Each T</w:t>
      </w:r>
      <w:r w:rsidR="00711593" w:rsidRPr="00785CC7">
        <w:t>rust has core processes around:</w:t>
      </w:r>
    </w:p>
    <w:p w14:paraId="1B6642E0" w14:textId="77777777" w:rsidR="00711593" w:rsidRPr="00785CC7" w:rsidRDefault="00507DCA" w:rsidP="001713B5">
      <w:pPr>
        <w:pStyle w:val="ListParagraph"/>
        <w:numPr>
          <w:ilvl w:val="0"/>
          <w:numId w:val="8"/>
        </w:numPr>
        <w:spacing w:before="0" w:after="160" w:line="259" w:lineRule="auto"/>
        <w:jc w:val="both"/>
        <w:rPr>
          <w:sz w:val="24"/>
        </w:rPr>
      </w:pPr>
      <w:r w:rsidRPr="00785CC7">
        <w:rPr>
          <w:sz w:val="24"/>
        </w:rPr>
        <w:t>A</w:t>
      </w:r>
      <w:r w:rsidR="00711593" w:rsidRPr="00785CC7">
        <w:rPr>
          <w:sz w:val="24"/>
        </w:rPr>
        <w:t>n initial screen of each death e.g. at a weekly M</w:t>
      </w:r>
      <w:r w:rsidR="004C32A6" w:rsidRPr="00785CC7">
        <w:rPr>
          <w:sz w:val="24"/>
        </w:rPr>
        <w:t>ortality review group</w:t>
      </w:r>
      <w:r w:rsidR="00711593" w:rsidRPr="00785CC7">
        <w:rPr>
          <w:sz w:val="24"/>
        </w:rPr>
        <w:t>, at a Huddle which will always necessi</w:t>
      </w:r>
      <w:r w:rsidR="004C32A6" w:rsidRPr="00785CC7">
        <w:rPr>
          <w:sz w:val="24"/>
        </w:rPr>
        <w:t>tate the collection of core data</w:t>
      </w:r>
      <w:r w:rsidR="00711593" w:rsidRPr="00785CC7">
        <w:rPr>
          <w:sz w:val="24"/>
        </w:rPr>
        <w:t xml:space="preserve"> around the service user and his or her death and sometimes the use of a structured tool; </w:t>
      </w:r>
    </w:p>
    <w:p w14:paraId="1B6642E1" w14:textId="77777777" w:rsidR="00711593" w:rsidRPr="00785CC7" w:rsidRDefault="00507DCA" w:rsidP="001713B5">
      <w:pPr>
        <w:pStyle w:val="ListParagraph"/>
        <w:numPr>
          <w:ilvl w:val="0"/>
          <w:numId w:val="8"/>
        </w:numPr>
        <w:spacing w:before="0" w:after="160" w:line="259" w:lineRule="auto"/>
        <w:jc w:val="both"/>
        <w:rPr>
          <w:sz w:val="24"/>
        </w:rPr>
      </w:pPr>
      <w:r w:rsidRPr="00785CC7">
        <w:rPr>
          <w:sz w:val="24"/>
        </w:rPr>
        <w:t>A</w:t>
      </w:r>
      <w:r w:rsidR="00711593" w:rsidRPr="00785CC7">
        <w:rPr>
          <w:sz w:val="24"/>
        </w:rPr>
        <w:t xml:space="preserve"> way of making a </w:t>
      </w:r>
      <w:r w:rsidR="00875EDB">
        <w:rPr>
          <w:sz w:val="24"/>
        </w:rPr>
        <w:t>judgement</w:t>
      </w:r>
      <w:r w:rsidR="00711593" w:rsidRPr="00785CC7">
        <w:rPr>
          <w:sz w:val="24"/>
        </w:rPr>
        <w:t xml:space="preserve"> about which deaths are subject to further review which might be explicit and transparent against a set of criteria or sometimes more reliant on individual and clinical </w:t>
      </w:r>
      <w:r w:rsidR="00875EDB">
        <w:rPr>
          <w:sz w:val="24"/>
        </w:rPr>
        <w:t>judgement</w:t>
      </w:r>
      <w:r w:rsidR="00711593" w:rsidRPr="00785CC7">
        <w:rPr>
          <w:sz w:val="24"/>
        </w:rPr>
        <w:t xml:space="preserve">; </w:t>
      </w:r>
    </w:p>
    <w:p w14:paraId="1B6642E2" w14:textId="77777777" w:rsidR="00711593" w:rsidRPr="00785CC7" w:rsidRDefault="00711593" w:rsidP="001713B5">
      <w:pPr>
        <w:pStyle w:val="ListParagraph"/>
        <w:numPr>
          <w:ilvl w:val="0"/>
          <w:numId w:val="8"/>
        </w:numPr>
        <w:spacing w:before="0" w:after="160" w:line="259" w:lineRule="auto"/>
        <w:jc w:val="both"/>
        <w:rPr>
          <w:sz w:val="24"/>
        </w:rPr>
      </w:pPr>
      <w:r w:rsidRPr="00785CC7">
        <w:rPr>
          <w:sz w:val="24"/>
        </w:rPr>
        <w:t xml:space="preserve">A way of deciding the level of further </w:t>
      </w:r>
      <w:r w:rsidR="00C843E5" w:rsidRPr="00785CC7">
        <w:rPr>
          <w:sz w:val="24"/>
        </w:rPr>
        <w:t>review;</w:t>
      </w:r>
      <w:r w:rsidRPr="00785CC7">
        <w:rPr>
          <w:sz w:val="24"/>
        </w:rPr>
        <w:t xml:space="preserve"> however this is described e.g. local review, clinical review</w:t>
      </w:r>
      <w:r w:rsidR="00785CC7" w:rsidRPr="00785CC7">
        <w:rPr>
          <w:sz w:val="24"/>
        </w:rPr>
        <w:t xml:space="preserve">, </w:t>
      </w:r>
      <w:r w:rsidR="00785CC7">
        <w:rPr>
          <w:sz w:val="24"/>
        </w:rPr>
        <w:t xml:space="preserve">case record review, </w:t>
      </w:r>
      <w:r w:rsidR="00785CC7" w:rsidRPr="00785CC7">
        <w:rPr>
          <w:sz w:val="24"/>
        </w:rPr>
        <w:t xml:space="preserve">structured judgement review. </w:t>
      </w:r>
      <w:r w:rsidR="00027CDE" w:rsidRPr="00785CC7">
        <w:rPr>
          <w:sz w:val="24"/>
        </w:rPr>
        <w:t xml:space="preserve"> </w:t>
      </w:r>
    </w:p>
    <w:p w14:paraId="1B6642E3" w14:textId="77777777" w:rsidR="00D701F2" w:rsidRDefault="00D701F2" w:rsidP="00532A20">
      <w:pPr>
        <w:jc w:val="both"/>
      </w:pPr>
    </w:p>
    <w:p w14:paraId="1B6642E4" w14:textId="77777777" w:rsidR="00D701F2" w:rsidRPr="00D701F2" w:rsidRDefault="00D701F2" w:rsidP="00532A20">
      <w:pPr>
        <w:jc w:val="both"/>
        <w:rPr>
          <w:b/>
        </w:rPr>
      </w:pPr>
      <w:r w:rsidRPr="00D701F2">
        <w:rPr>
          <w:b/>
        </w:rPr>
        <w:t>Levels of Review</w:t>
      </w:r>
    </w:p>
    <w:p w14:paraId="1B6642E5" w14:textId="77777777" w:rsidR="0071179A" w:rsidRPr="00785CC7" w:rsidRDefault="0071179A" w:rsidP="00532A20">
      <w:pPr>
        <w:jc w:val="both"/>
      </w:pPr>
      <w:r w:rsidRPr="00785CC7">
        <w:t>The Trust has adopted the three levels of scrutiny suggested in the NQB guidance</w:t>
      </w:r>
      <w:r w:rsidR="00D40275" w:rsidRPr="00785CC7">
        <w:t>:</w:t>
      </w:r>
    </w:p>
    <w:p w14:paraId="1B6642E6" w14:textId="77777777" w:rsidR="00D40275" w:rsidRPr="00785CC7" w:rsidRDefault="00D40275" w:rsidP="00532A20">
      <w:pPr>
        <w:jc w:val="both"/>
      </w:pPr>
    </w:p>
    <w:tbl>
      <w:tblPr>
        <w:tblStyle w:val="TableGrid"/>
        <w:tblW w:w="0" w:type="auto"/>
        <w:tblLook w:val="04A0" w:firstRow="1" w:lastRow="0" w:firstColumn="1" w:lastColumn="0" w:noHBand="0" w:noVBand="1"/>
      </w:tblPr>
      <w:tblGrid>
        <w:gridCol w:w="390"/>
        <w:gridCol w:w="2512"/>
        <w:gridCol w:w="6114"/>
      </w:tblGrid>
      <w:tr w:rsidR="00AC1228" w:rsidRPr="00AC1228" w14:paraId="1B6642EC" w14:textId="77777777" w:rsidTr="00AC1228">
        <w:tc>
          <w:tcPr>
            <w:tcW w:w="392" w:type="dxa"/>
          </w:tcPr>
          <w:p w14:paraId="1B6642E7" w14:textId="77777777" w:rsidR="00AC1228" w:rsidRPr="00AC1228" w:rsidRDefault="00AC1228" w:rsidP="00532A20">
            <w:pPr>
              <w:jc w:val="both"/>
              <w:rPr>
                <w:rFonts w:ascii="Arial" w:hAnsi="Arial" w:cs="Arial"/>
              </w:rPr>
            </w:pPr>
            <w:r w:rsidRPr="00AC1228">
              <w:rPr>
                <w:rFonts w:ascii="Arial" w:hAnsi="Arial" w:cs="Arial"/>
              </w:rPr>
              <w:t>1</w:t>
            </w:r>
          </w:p>
        </w:tc>
        <w:tc>
          <w:tcPr>
            <w:tcW w:w="2551" w:type="dxa"/>
          </w:tcPr>
          <w:p w14:paraId="1B6642E8" w14:textId="77777777" w:rsidR="00AC1228" w:rsidRPr="00AC1228" w:rsidRDefault="00AC1228" w:rsidP="00AC1228">
            <w:pPr>
              <w:jc w:val="both"/>
              <w:rPr>
                <w:rFonts w:ascii="Arial" w:hAnsi="Arial" w:cs="Arial"/>
              </w:rPr>
            </w:pPr>
            <w:r w:rsidRPr="00AC1228">
              <w:rPr>
                <w:rFonts w:ascii="Arial" w:hAnsi="Arial" w:cs="Arial"/>
              </w:rPr>
              <w:t>Death Certification</w:t>
            </w:r>
          </w:p>
          <w:p w14:paraId="1B6642E9" w14:textId="77777777" w:rsidR="00AC1228" w:rsidRPr="00AC1228" w:rsidRDefault="00AC1228" w:rsidP="00532A20">
            <w:pPr>
              <w:jc w:val="both"/>
              <w:rPr>
                <w:rFonts w:ascii="Arial" w:hAnsi="Arial" w:cs="Arial"/>
              </w:rPr>
            </w:pPr>
          </w:p>
        </w:tc>
        <w:tc>
          <w:tcPr>
            <w:tcW w:w="6299" w:type="dxa"/>
          </w:tcPr>
          <w:p w14:paraId="1B6642EA" w14:textId="77777777" w:rsidR="00AC1228" w:rsidRPr="00AC1228" w:rsidRDefault="00AC1228" w:rsidP="00AC1228">
            <w:pPr>
              <w:pStyle w:val="Default"/>
              <w:jc w:val="both"/>
              <w:rPr>
                <w:rFonts w:ascii="Arial" w:hAnsi="Arial"/>
              </w:rPr>
            </w:pPr>
            <w:r w:rsidRPr="00AC1228">
              <w:rPr>
                <w:rFonts w:ascii="Arial" w:hAnsi="Arial"/>
              </w:rPr>
              <w:t xml:space="preserve">Details of the cause of death as certified by the attending doctor. </w:t>
            </w:r>
          </w:p>
          <w:p w14:paraId="1B6642EB" w14:textId="77777777" w:rsidR="00AC1228" w:rsidRPr="00AC1228" w:rsidRDefault="00AC1228" w:rsidP="00532A20">
            <w:pPr>
              <w:jc w:val="both"/>
              <w:rPr>
                <w:rFonts w:ascii="Arial" w:hAnsi="Arial" w:cs="Arial"/>
              </w:rPr>
            </w:pPr>
          </w:p>
        </w:tc>
      </w:tr>
      <w:tr w:rsidR="00AC1228" w:rsidRPr="00AC1228" w14:paraId="1B6642F2" w14:textId="77777777" w:rsidTr="00AC1228">
        <w:tc>
          <w:tcPr>
            <w:tcW w:w="392" w:type="dxa"/>
          </w:tcPr>
          <w:p w14:paraId="1B6642ED" w14:textId="77777777" w:rsidR="00AC1228" w:rsidRPr="00AC1228" w:rsidRDefault="00AC1228" w:rsidP="00532A20">
            <w:pPr>
              <w:jc w:val="both"/>
              <w:rPr>
                <w:rFonts w:ascii="Arial" w:hAnsi="Arial" w:cs="Arial"/>
              </w:rPr>
            </w:pPr>
            <w:r w:rsidRPr="00AC1228">
              <w:rPr>
                <w:rFonts w:ascii="Arial" w:hAnsi="Arial" w:cs="Arial"/>
              </w:rPr>
              <w:t>2</w:t>
            </w:r>
          </w:p>
        </w:tc>
        <w:tc>
          <w:tcPr>
            <w:tcW w:w="2551" w:type="dxa"/>
          </w:tcPr>
          <w:p w14:paraId="1B6642EE" w14:textId="77777777" w:rsidR="00AC1228" w:rsidRPr="00AC1228" w:rsidRDefault="00AC1228" w:rsidP="00532A20">
            <w:pPr>
              <w:jc w:val="both"/>
              <w:rPr>
                <w:rFonts w:ascii="Arial" w:hAnsi="Arial" w:cs="Arial"/>
              </w:rPr>
            </w:pPr>
            <w:r w:rsidRPr="00AC1228">
              <w:rPr>
                <w:rFonts w:ascii="Arial" w:hAnsi="Arial" w:cs="Arial"/>
              </w:rPr>
              <w:t>Case record review</w:t>
            </w:r>
          </w:p>
        </w:tc>
        <w:tc>
          <w:tcPr>
            <w:tcW w:w="6299" w:type="dxa"/>
          </w:tcPr>
          <w:p w14:paraId="1B6642EF" w14:textId="77777777" w:rsidR="00AC1228" w:rsidRPr="00AC1228" w:rsidRDefault="00AC1228" w:rsidP="00AC1228">
            <w:pPr>
              <w:jc w:val="both"/>
              <w:rPr>
                <w:rFonts w:ascii="Arial" w:hAnsi="Arial" w:cs="Arial"/>
              </w:rPr>
            </w:pPr>
            <w:r w:rsidRPr="00AC1228">
              <w:rPr>
                <w:rFonts w:ascii="Arial" w:hAnsi="Arial" w:cs="Arial"/>
              </w:rPr>
              <w:t>Includes:</w:t>
            </w:r>
          </w:p>
          <w:p w14:paraId="1B6642F0" w14:textId="77777777" w:rsidR="00AC1228" w:rsidRPr="00AC1228" w:rsidRDefault="00AC1228" w:rsidP="00AC1228">
            <w:pPr>
              <w:jc w:val="both"/>
              <w:rPr>
                <w:rFonts w:ascii="Arial" w:hAnsi="Arial" w:cs="Arial"/>
              </w:rPr>
            </w:pPr>
            <w:r w:rsidRPr="00AC1228">
              <w:rPr>
                <w:rFonts w:ascii="Arial" w:hAnsi="Arial" w:cs="Arial"/>
              </w:rPr>
              <w:t xml:space="preserve">(1) Managers 48 hour review </w:t>
            </w:r>
          </w:p>
          <w:p w14:paraId="1B6642F1" w14:textId="77777777" w:rsidR="00AC1228" w:rsidRPr="00AC1228" w:rsidRDefault="00AC1228" w:rsidP="00AC1228">
            <w:pPr>
              <w:jc w:val="both"/>
              <w:rPr>
                <w:rFonts w:ascii="Arial" w:hAnsi="Arial" w:cs="Arial"/>
              </w:rPr>
            </w:pPr>
            <w:r w:rsidRPr="00AC1228">
              <w:rPr>
                <w:rFonts w:ascii="Arial" w:hAnsi="Arial" w:cs="Arial"/>
              </w:rPr>
              <w:t xml:space="preserve">(2) Structured Judgement Review </w:t>
            </w:r>
          </w:p>
        </w:tc>
      </w:tr>
      <w:tr w:rsidR="00AC1228" w:rsidRPr="00AC1228" w14:paraId="1B6642F9" w14:textId="77777777" w:rsidTr="00AC1228">
        <w:tc>
          <w:tcPr>
            <w:tcW w:w="392" w:type="dxa"/>
          </w:tcPr>
          <w:p w14:paraId="1B6642F3" w14:textId="77777777" w:rsidR="00AC1228" w:rsidRPr="00AC1228" w:rsidRDefault="00AC1228" w:rsidP="00532A20">
            <w:pPr>
              <w:jc w:val="both"/>
              <w:rPr>
                <w:rFonts w:ascii="Arial" w:hAnsi="Arial" w:cs="Arial"/>
              </w:rPr>
            </w:pPr>
            <w:r w:rsidRPr="00AC1228">
              <w:rPr>
                <w:rFonts w:ascii="Arial" w:hAnsi="Arial" w:cs="Arial"/>
              </w:rPr>
              <w:t>3</w:t>
            </w:r>
          </w:p>
        </w:tc>
        <w:tc>
          <w:tcPr>
            <w:tcW w:w="2551" w:type="dxa"/>
          </w:tcPr>
          <w:p w14:paraId="1B6642F4" w14:textId="77777777" w:rsidR="00AC1228" w:rsidRPr="00AC1228" w:rsidRDefault="00AC1228" w:rsidP="00532A20">
            <w:pPr>
              <w:jc w:val="both"/>
              <w:rPr>
                <w:rFonts w:ascii="Arial" w:hAnsi="Arial" w:cs="Arial"/>
              </w:rPr>
            </w:pPr>
            <w:r w:rsidRPr="00AC1228">
              <w:rPr>
                <w:rFonts w:ascii="Arial" w:hAnsi="Arial" w:cs="Arial"/>
              </w:rPr>
              <w:t>Investigation</w:t>
            </w:r>
          </w:p>
        </w:tc>
        <w:tc>
          <w:tcPr>
            <w:tcW w:w="6299" w:type="dxa"/>
          </w:tcPr>
          <w:p w14:paraId="1B6642F5" w14:textId="77777777" w:rsidR="00AC1228" w:rsidRPr="00AC1228" w:rsidRDefault="00AC1228" w:rsidP="00AC1228">
            <w:pPr>
              <w:jc w:val="both"/>
              <w:rPr>
                <w:rFonts w:ascii="Arial" w:hAnsi="Arial" w:cs="Arial"/>
              </w:rPr>
            </w:pPr>
            <w:r w:rsidRPr="00AC1228">
              <w:rPr>
                <w:rFonts w:ascii="Arial" w:hAnsi="Arial" w:cs="Arial"/>
              </w:rPr>
              <w:t>Includes:</w:t>
            </w:r>
          </w:p>
          <w:p w14:paraId="1B6642F6" w14:textId="77777777" w:rsidR="00AC1228" w:rsidRPr="00AC1228" w:rsidRDefault="00AC1228" w:rsidP="00AC1228">
            <w:pPr>
              <w:jc w:val="both"/>
              <w:rPr>
                <w:rFonts w:ascii="Arial" w:hAnsi="Arial" w:cs="Arial"/>
              </w:rPr>
            </w:pPr>
            <w:r>
              <w:rPr>
                <w:rFonts w:ascii="Arial" w:hAnsi="Arial" w:cs="Arial"/>
              </w:rPr>
              <w:t>S</w:t>
            </w:r>
            <w:r w:rsidRPr="00AC1228">
              <w:rPr>
                <w:rFonts w:ascii="Arial" w:hAnsi="Arial" w:cs="Arial"/>
              </w:rPr>
              <w:t xml:space="preserve">ervice </w:t>
            </w:r>
            <w:r>
              <w:rPr>
                <w:rFonts w:ascii="Arial" w:hAnsi="Arial" w:cs="Arial"/>
              </w:rPr>
              <w:t>L</w:t>
            </w:r>
            <w:r w:rsidRPr="00AC1228">
              <w:rPr>
                <w:rFonts w:ascii="Arial" w:hAnsi="Arial" w:cs="Arial"/>
              </w:rPr>
              <w:t xml:space="preserve">evel </w:t>
            </w:r>
            <w:r>
              <w:rPr>
                <w:rFonts w:ascii="Arial" w:hAnsi="Arial" w:cs="Arial"/>
              </w:rPr>
              <w:t>I</w:t>
            </w:r>
            <w:r w:rsidRPr="00AC1228">
              <w:rPr>
                <w:rFonts w:ascii="Arial" w:hAnsi="Arial" w:cs="Arial"/>
              </w:rPr>
              <w:t>nvestigation</w:t>
            </w:r>
          </w:p>
          <w:p w14:paraId="1B6642F7" w14:textId="77777777" w:rsidR="00AC1228" w:rsidRPr="00AC1228" w:rsidRDefault="00AC1228" w:rsidP="00AC1228">
            <w:pPr>
              <w:jc w:val="both"/>
              <w:rPr>
                <w:rFonts w:ascii="Arial" w:hAnsi="Arial" w:cs="Arial"/>
              </w:rPr>
            </w:pPr>
            <w:r w:rsidRPr="00AC1228">
              <w:rPr>
                <w:rFonts w:ascii="Arial" w:hAnsi="Arial" w:cs="Arial"/>
              </w:rPr>
              <w:t>Serious Incident Investigation (reported on STEIS)</w:t>
            </w:r>
          </w:p>
          <w:p w14:paraId="1B6642F8" w14:textId="77777777" w:rsidR="00AC1228" w:rsidRPr="00AC1228" w:rsidRDefault="00AC1228" w:rsidP="00AC1228">
            <w:pPr>
              <w:jc w:val="both"/>
              <w:rPr>
                <w:rFonts w:ascii="Arial" w:hAnsi="Arial" w:cs="Arial"/>
              </w:rPr>
            </w:pPr>
            <w:r w:rsidRPr="00AC1228">
              <w:rPr>
                <w:rFonts w:ascii="Arial" w:hAnsi="Arial" w:cs="Arial"/>
              </w:rPr>
              <w:t xml:space="preserve">Other reviews e.g. </w:t>
            </w:r>
            <w:proofErr w:type="spellStart"/>
            <w:r w:rsidRPr="00AC1228">
              <w:rPr>
                <w:rFonts w:ascii="Arial" w:hAnsi="Arial" w:cs="Arial"/>
              </w:rPr>
              <w:t>LeDeR</w:t>
            </w:r>
            <w:proofErr w:type="spellEnd"/>
            <w:r w:rsidRPr="00AC1228">
              <w:rPr>
                <w:rFonts w:ascii="Arial" w:hAnsi="Arial" w:cs="Arial"/>
              </w:rPr>
              <w:t>, safeguarding.</w:t>
            </w:r>
          </w:p>
        </w:tc>
      </w:tr>
    </w:tbl>
    <w:p w14:paraId="1B6642FA" w14:textId="77777777" w:rsidR="0071179A" w:rsidRPr="00DB70B8" w:rsidRDefault="0071179A" w:rsidP="00532A20">
      <w:pPr>
        <w:jc w:val="both"/>
        <w:rPr>
          <w:highlight w:val="yellow"/>
        </w:rPr>
      </w:pPr>
    </w:p>
    <w:p w14:paraId="1B6642FB" w14:textId="77777777" w:rsidR="006B7D3F" w:rsidRPr="00785CC7" w:rsidRDefault="00E51726" w:rsidP="00532A20">
      <w:pPr>
        <w:jc w:val="both"/>
        <w:rPr>
          <w:b/>
        </w:rPr>
      </w:pPr>
      <w:r>
        <w:rPr>
          <w:b/>
        </w:rPr>
        <w:t>8.1</w:t>
      </w:r>
      <w:r w:rsidR="00785CC7" w:rsidRPr="00785CC7">
        <w:rPr>
          <w:b/>
        </w:rPr>
        <w:tab/>
      </w:r>
      <w:r w:rsidR="00E666A1" w:rsidRPr="00785CC7">
        <w:rPr>
          <w:b/>
        </w:rPr>
        <w:t>Certification</w:t>
      </w:r>
    </w:p>
    <w:p w14:paraId="1B6642FC" w14:textId="77777777" w:rsidR="00E666A1" w:rsidRPr="00785CC7" w:rsidRDefault="00E666A1" w:rsidP="00532A20">
      <w:pPr>
        <w:jc w:val="both"/>
        <w:rPr>
          <w:b/>
        </w:rPr>
      </w:pPr>
    </w:p>
    <w:p w14:paraId="1B6642FD" w14:textId="77777777" w:rsidR="006B7D3F" w:rsidRPr="00785CC7" w:rsidRDefault="006B7D3F" w:rsidP="00532A20">
      <w:pPr>
        <w:jc w:val="both"/>
      </w:pPr>
      <w:r w:rsidRPr="00785CC7">
        <w:t>If the death has been certified by a doctor as a natural death and they have not reported the death to the coroner</w:t>
      </w:r>
      <w:r w:rsidR="00CA65C8" w:rsidRPr="00785CC7">
        <w:t xml:space="preserve">, no further review will usually be necessary unless </w:t>
      </w:r>
      <w:r w:rsidR="0069236D" w:rsidRPr="00785CC7">
        <w:t>t</w:t>
      </w:r>
      <w:r w:rsidRPr="00785CC7">
        <w:t xml:space="preserve">he Trust is aware of any concerns expressed by family and clinical staff or through </w:t>
      </w:r>
      <w:r w:rsidRPr="00785CC7">
        <w:lastRenderedPageBreak/>
        <w:t>governance processes</w:t>
      </w:r>
      <w:r w:rsidR="00027CDE" w:rsidRPr="00785CC7">
        <w:t>.</w:t>
      </w:r>
      <w:r w:rsidRPr="00785CC7">
        <w:t xml:space="preserve"> The clinical team </w:t>
      </w:r>
      <w:r w:rsidR="00B54E7E" w:rsidRPr="00785CC7">
        <w:t>will normally review</w:t>
      </w:r>
      <w:r w:rsidRPr="00785CC7">
        <w:t xml:space="preserve"> the case and ma</w:t>
      </w:r>
      <w:r w:rsidR="00B54E7E" w:rsidRPr="00785CC7">
        <w:t>k</w:t>
      </w:r>
      <w:r w:rsidRPr="00785CC7">
        <w:t xml:space="preserve">e a note on Datix </w:t>
      </w:r>
      <w:r w:rsidR="00CA65C8" w:rsidRPr="00785CC7">
        <w:t>if they feel any further</w:t>
      </w:r>
      <w:r w:rsidRPr="00785CC7">
        <w:t xml:space="preserve"> review may be required.</w:t>
      </w:r>
      <w:r w:rsidR="00785CC7" w:rsidRPr="00785CC7">
        <w:t xml:space="preserve"> </w:t>
      </w:r>
    </w:p>
    <w:p w14:paraId="1B6642FE" w14:textId="77777777" w:rsidR="004C32A6" w:rsidRPr="00DB70B8" w:rsidRDefault="004C32A6" w:rsidP="00532A20">
      <w:pPr>
        <w:jc w:val="both"/>
        <w:rPr>
          <w:highlight w:val="yellow"/>
        </w:rPr>
      </w:pPr>
    </w:p>
    <w:p w14:paraId="1B6642FF" w14:textId="77777777" w:rsidR="00C02E6B" w:rsidRPr="00AA1184" w:rsidRDefault="00E51726" w:rsidP="00532A20">
      <w:pPr>
        <w:jc w:val="both"/>
        <w:rPr>
          <w:b/>
        </w:rPr>
      </w:pPr>
      <w:r>
        <w:rPr>
          <w:b/>
        </w:rPr>
        <w:t>8.2</w:t>
      </w:r>
      <w:r w:rsidR="00785CC7" w:rsidRPr="00AA1184">
        <w:rPr>
          <w:b/>
        </w:rPr>
        <w:tab/>
      </w:r>
      <w:r w:rsidR="002F13D5" w:rsidRPr="00AA1184">
        <w:rPr>
          <w:b/>
        </w:rPr>
        <w:t xml:space="preserve">Case </w:t>
      </w:r>
      <w:r w:rsidR="00737991" w:rsidRPr="00AA1184">
        <w:rPr>
          <w:b/>
        </w:rPr>
        <w:t>Record</w:t>
      </w:r>
      <w:r w:rsidR="002F13D5" w:rsidRPr="00AA1184">
        <w:rPr>
          <w:b/>
        </w:rPr>
        <w:t xml:space="preserve"> Review</w:t>
      </w:r>
    </w:p>
    <w:p w14:paraId="1B664300" w14:textId="77777777" w:rsidR="00C02E6B" w:rsidRPr="00DB70B8" w:rsidRDefault="00C02E6B" w:rsidP="00532A20">
      <w:pPr>
        <w:jc w:val="both"/>
        <w:rPr>
          <w:b/>
          <w:highlight w:val="yellow"/>
        </w:rPr>
      </w:pPr>
    </w:p>
    <w:p w14:paraId="1B664301" w14:textId="77777777" w:rsidR="000839EA" w:rsidRPr="005E7BC4" w:rsidRDefault="000839EA" w:rsidP="00532A20">
      <w:pPr>
        <w:spacing w:after="280"/>
        <w:jc w:val="both"/>
        <w:rPr>
          <w:color w:val="C0504D" w:themeColor="accent2"/>
          <w:sz w:val="16"/>
          <w:szCs w:val="16"/>
        </w:rPr>
      </w:pPr>
      <w:r w:rsidRPr="009536BB">
        <w:t>Case record review is a method used to determine whether there were any problems in the care provided to a patient</w:t>
      </w:r>
      <w:r>
        <w:t xml:space="preserve"> within a particular service</w:t>
      </w:r>
      <w:r w:rsidRPr="009536BB">
        <w:t xml:space="preserve">. </w:t>
      </w:r>
      <w:r>
        <w:t>It is undertaken routinely to learn and improve</w:t>
      </w:r>
      <w:r w:rsidRPr="009536BB">
        <w:t xml:space="preserve"> in the absence of any particular concerns about care. </w:t>
      </w:r>
      <w:r>
        <w:t>This is because it can help identify</w:t>
      </w:r>
      <w:r w:rsidRPr="009536BB">
        <w:t xml:space="preserve"> problems where there is no initial suggestion anything has gone wrong. It can also be done where c</w:t>
      </w:r>
      <w:r>
        <w:t xml:space="preserve">oncerns exist, such as when </w:t>
      </w:r>
      <w:r w:rsidRPr="009536BB">
        <w:t>bereaved families</w:t>
      </w:r>
      <w:r>
        <w:t>/carers</w:t>
      </w:r>
      <w:r w:rsidRPr="009536BB">
        <w:t xml:space="preserve"> or staff raise concerns about care.</w:t>
      </w:r>
    </w:p>
    <w:p w14:paraId="1B664302" w14:textId="77777777" w:rsidR="00350927" w:rsidRDefault="00785CC7" w:rsidP="00532A20">
      <w:pPr>
        <w:pStyle w:val="Default"/>
        <w:jc w:val="both"/>
        <w:rPr>
          <w:color w:val="auto"/>
        </w:rPr>
      </w:pPr>
      <w:r w:rsidRPr="00350927">
        <w:rPr>
          <w:color w:val="auto"/>
        </w:rPr>
        <w:t xml:space="preserve">Some deaths will require further review to look at the care provided to the deceased as recorded in their case records in order to identify any learning. </w:t>
      </w:r>
    </w:p>
    <w:p w14:paraId="1B664303" w14:textId="77777777" w:rsidR="00350927" w:rsidRDefault="00350927" w:rsidP="00532A20">
      <w:pPr>
        <w:pStyle w:val="Default"/>
        <w:jc w:val="both"/>
        <w:rPr>
          <w:color w:val="auto"/>
        </w:rPr>
      </w:pPr>
    </w:p>
    <w:p w14:paraId="1B664304" w14:textId="77777777" w:rsidR="00785CC7" w:rsidRPr="00350927" w:rsidRDefault="00350927" w:rsidP="00532A20">
      <w:pPr>
        <w:pStyle w:val="Default"/>
        <w:jc w:val="both"/>
        <w:rPr>
          <w:color w:val="auto"/>
        </w:rPr>
      </w:pPr>
      <w:r w:rsidRPr="00350927">
        <w:rPr>
          <w:color w:val="auto"/>
        </w:rPr>
        <w:t>T</w:t>
      </w:r>
      <w:r w:rsidR="00785CC7" w:rsidRPr="00350927">
        <w:rPr>
          <w:color w:val="auto"/>
        </w:rPr>
        <w:t xml:space="preserve">he Trust has two </w:t>
      </w:r>
      <w:r w:rsidR="00875EDB">
        <w:rPr>
          <w:color w:val="auto"/>
        </w:rPr>
        <w:t>types</w:t>
      </w:r>
      <w:r w:rsidR="00785CC7" w:rsidRPr="00350927">
        <w:rPr>
          <w:color w:val="auto"/>
        </w:rPr>
        <w:t xml:space="preserve"> of case record review. </w:t>
      </w:r>
      <w:r w:rsidRPr="00350927">
        <w:rPr>
          <w:color w:val="auto"/>
        </w:rPr>
        <w:t xml:space="preserve"> </w:t>
      </w:r>
      <w:r w:rsidR="00785CC7" w:rsidRPr="00350927">
        <w:rPr>
          <w:color w:val="auto"/>
        </w:rPr>
        <w:t xml:space="preserve">The first </w:t>
      </w:r>
      <w:r w:rsidR="00875EDB">
        <w:rPr>
          <w:color w:val="auto"/>
        </w:rPr>
        <w:t>stage</w:t>
      </w:r>
      <w:r w:rsidR="00785CC7" w:rsidRPr="00350927">
        <w:rPr>
          <w:color w:val="auto"/>
        </w:rPr>
        <w:t xml:space="preserve"> case record review is the Manager’s 48 hour Review, with the second </w:t>
      </w:r>
      <w:r w:rsidR="00875EDB">
        <w:rPr>
          <w:color w:val="auto"/>
        </w:rPr>
        <w:t>stage</w:t>
      </w:r>
      <w:r w:rsidR="00785CC7" w:rsidRPr="00350927">
        <w:rPr>
          <w:color w:val="auto"/>
        </w:rPr>
        <w:t xml:space="preserve"> a Structured Judgement Review</w:t>
      </w:r>
      <w:r w:rsidRPr="00350927">
        <w:rPr>
          <w:color w:val="auto"/>
        </w:rPr>
        <w:t>, as described below.</w:t>
      </w:r>
    </w:p>
    <w:p w14:paraId="1B664305" w14:textId="77777777" w:rsidR="009B0841" w:rsidRDefault="009B0841" w:rsidP="00532A20">
      <w:pPr>
        <w:jc w:val="both"/>
        <w:rPr>
          <w:b/>
          <w:highlight w:val="yellow"/>
        </w:rPr>
      </w:pPr>
    </w:p>
    <w:p w14:paraId="1B664306" w14:textId="77777777" w:rsidR="00AC1228" w:rsidRPr="00875EDB" w:rsidRDefault="00AC1228" w:rsidP="00532A20">
      <w:pPr>
        <w:jc w:val="both"/>
        <w:rPr>
          <w:b/>
          <w:highlight w:val="yellow"/>
        </w:rPr>
      </w:pPr>
    </w:p>
    <w:p w14:paraId="1B664307" w14:textId="77777777" w:rsidR="002F13D5" w:rsidRPr="00263C1B" w:rsidRDefault="002F13D5" w:rsidP="001713B5">
      <w:pPr>
        <w:pStyle w:val="ListParagraph"/>
        <w:numPr>
          <w:ilvl w:val="2"/>
          <w:numId w:val="27"/>
        </w:numPr>
        <w:jc w:val="both"/>
        <w:rPr>
          <w:b/>
          <w:sz w:val="24"/>
        </w:rPr>
      </w:pPr>
      <w:r w:rsidRPr="00263C1B">
        <w:rPr>
          <w:b/>
          <w:sz w:val="24"/>
        </w:rPr>
        <w:t>Manager’s 48 hour review</w:t>
      </w:r>
    </w:p>
    <w:p w14:paraId="1B664308" w14:textId="77777777" w:rsidR="00350927" w:rsidRPr="00875EDB" w:rsidRDefault="00350927" w:rsidP="00532A20">
      <w:pPr>
        <w:jc w:val="both"/>
        <w:rPr>
          <w:rFonts w:cs="Arial"/>
          <w:bCs/>
        </w:rPr>
      </w:pPr>
    </w:p>
    <w:p w14:paraId="1B664309" w14:textId="77777777" w:rsidR="00875EDB" w:rsidRPr="00875EDB" w:rsidRDefault="00875EDB" w:rsidP="00532A20">
      <w:pPr>
        <w:jc w:val="both"/>
        <w:rPr>
          <w:rFonts w:cs="Arial"/>
          <w:bCs/>
        </w:rPr>
      </w:pPr>
      <w:r w:rsidRPr="00875EDB">
        <w:rPr>
          <w:rFonts w:cs="Arial"/>
          <w:bCs/>
        </w:rPr>
        <w:t xml:space="preserve">Where a reportable death has not been certified, the Manager’s 48 hour review can be accepted as a first stage case record review. </w:t>
      </w:r>
    </w:p>
    <w:p w14:paraId="1B66430A" w14:textId="77777777" w:rsidR="00875EDB" w:rsidRPr="00875EDB" w:rsidRDefault="00875EDB" w:rsidP="00532A20">
      <w:pPr>
        <w:jc w:val="both"/>
        <w:rPr>
          <w:rFonts w:cs="Arial"/>
          <w:bCs/>
        </w:rPr>
      </w:pPr>
    </w:p>
    <w:p w14:paraId="1B66430B" w14:textId="77777777" w:rsidR="00875EDB" w:rsidRPr="00875EDB" w:rsidRDefault="00875EDB" w:rsidP="00532A20">
      <w:pPr>
        <w:jc w:val="both"/>
        <w:rPr>
          <w:rFonts w:cs="Arial"/>
          <w:bCs/>
        </w:rPr>
      </w:pPr>
      <w:r w:rsidRPr="00875EDB">
        <w:rPr>
          <w:rFonts w:cs="Arial"/>
          <w:bCs/>
        </w:rPr>
        <w:t xml:space="preserve">The responsible manager records the findings of their case record review on the Manager’s 48 hour review on the Datix incident record.  This aims to provide a summary of the care provided, identify if the care was provided within clinical standards, policies and procedures, identify areas of good practice and any areas for further review.   </w:t>
      </w:r>
    </w:p>
    <w:p w14:paraId="1B66430C" w14:textId="77777777" w:rsidR="00875EDB" w:rsidRPr="00875EDB" w:rsidRDefault="00875EDB" w:rsidP="00532A20">
      <w:pPr>
        <w:jc w:val="both"/>
        <w:rPr>
          <w:rFonts w:cs="Arial"/>
          <w:bCs/>
        </w:rPr>
      </w:pPr>
    </w:p>
    <w:p w14:paraId="1B66430D" w14:textId="77777777" w:rsidR="00875EDB" w:rsidRPr="00875EDB" w:rsidRDefault="00875EDB" w:rsidP="00532A20">
      <w:pPr>
        <w:jc w:val="both"/>
        <w:rPr>
          <w:rFonts w:cs="Arial"/>
          <w:bCs/>
        </w:rPr>
      </w:pPr>
      <w:r w:rsidRPr="00875EDB">
        <w:rPr>
          <w:rFonts w:cs="Arial"/>
          <w:bCs/>
        </w:rPr>
        <w:t xml:space="preserve">The completed Managers 48 hour review is considered (usually at risk panel) and where the review is comprehensive, there are no concerns identified and care was provided as would have been expected, this will be accepted as a first stage case record review.  </w:t>
      </w:r>
    </w:p>
    <w:p w14:paraId="1B66430E" w14:textId="77777777" w:rsidR="00785CC7" w:rsidRDefault="00785CC7" w:rsidP="00532A20">
      <w:pPr>
        <w:jc w:val="both"/>
        <w:rPr>
          <w:rFonts w:cs="Arial"/>
          <w:bCs/>
        </w:rPr>
      </w:pPr>
    </w:p>
    <w:p w14:paraId="22C916A8" w14:textId="77777777" w:rsidR="00EC1765" w:rsidRDefault="00EC1765" w:rsidP="00532A20">
      <w:pPr>
        <w:jc w:val="both"/>
        <w:rPr>
          <w:rFonts w:cs="Arial"/>
          <w:bCs/>
        </w:rPr>
      </w:pPr>
    </w:p>
    <w:p w14:paraId="1776E661" w14:textId="77777777" w:rsidR="00EC1765" w:rsidRDefault="00EC1765" w:rsidP="00532A20">
      <w:pPr>
        <w:jc w:val="both"/>
        <w:rPr>
          <w:rFonts w:cs="Arial"/>
          <w:bCs/>
        </w:rPr>
      </w:pPr>
    </w:p>
    <w:p w14:paraId="4770C552" w14:textId="77777777" w:rsidR="00EC1765" w:rsidRPr="00875EDB" w:rsidRDefault="00EC1765" w:rsidP="00532A20">
      <w:pPr>
        <w:jc w:val="both"/>
        <w:rPr>
          <w:rFonts w:cs="Arial"/>
          <w:bCs/>
        </w:rPr>
      </w:pPr>
    </w:p>
    <w:p w14:paraId="1B66430F" w14:textId="77777777" w:rsidR="006B7D3F" w:rsidRPr="00263C1B" w:rsidRDefault="006B7D3F" w:rsidP="001713B5">
      <w:pPr>
        <w:pStyle w:val="ListParagraph"/>
        <w:numPr>
          <w:ilvl w:val="2"/>
          <w:numId w:val="27"/>
        </w:numPr>
        <w:jc w:val="both"/>
        <w:rPr>
          <w:b/>
          <w:sz w:val="24"/>
        </w:rPr>
      </w:pPr>
      <w:r w:rsidRPr="00263C1B">
        <w:rPr>
          <w:b/>
          <w:sz w:val="24"/>
        </w:rPr>
        <w:t xml:space="preserve">Structured </w:t>
      </w:r>
      <w:r w:rsidR="00875EDB" w:rsidRPr="00263C1B">
        <w:rPr>
          <w:b/>
          <w:sz w:val="24"/>
        </w:rPr>
        <w:t>Judgement</w:t>
      </w:r>
      <w:r w:rsidRPr="00263C1B">
        <w:rPr>
          <w:b/>
          <w:sz w:val="24"/>
        </w:rPr>
        <w:t xml:space="preserve"> </w:t>
      </w:r>
      <w:r w:rsidR="004C32A6" w:rsidRPr="00263C1B">
        <w:rPr>
          <w:b/>
          <w:sz w:val="24"/>
        </w:rPr>
        <w:t>R</w:t>
      </w:r>
      <w:r w:rsidRPr="00263C1B">
        <w:rPr>
          <w:b/>
          <w:sz w:val="24"/>
        </w:rPr>
        <w:t>eviews</w:t>
      </w:r>
      <w:r w:rsidR="004C32A6" w:rsidRPr="00263C1B">
        <w:rPr>
          <w:b/>
          <w:sz w:val="24"/>
        </w:rPr>
        <w:t xml:space="preserve"> </w:t>
      </w:r>
    </w:p>
    <w:p w14:paraId="1B664310" w14:textId="77777777" w:rsidR="006B7D3F" w:rsidRPr="00AA1184" w:rsidRDefault="006B7D3F" w:rsidP="00532A20">
      <w:pPr>
        <w:jc w:val="both"/>
      </w:pPr>
    </w:p>
    <w:p w14:paraId="1B664311" w14:textId="77777777" w:rsidR="00D061DD" w:rsidRDefault="006B7D3F" w:rsidP="00532A20">
      <w:pPr>
        <w:jc w:val="both"/>
        <w:rPr>
          <w:rFonts w:cs="Arial"/>
        </w:rPr>
      </w:pPr>
      <w:r w:rsidRPr="00AA1184">
        <w:t xml:space="preserve">A Structured </w:t>
      </w:r>
      <w:r w:rsidR="00875EDB" w:rsidRPr="00AA1184">
        <w:t>Judgement</w:t>
      </w:r>
      <w:r w:rsidRPr="00AA1184">
        <w:t xml:space="preserve"> </w:t>
      </w:r>
      <w:r w:rsidR="00875EDB" w:rsidRPr="00AA1184">
        <w:t>Review (SJ</w:t>
      </w:r>
      <w:r w:rsidRPr="00AA1184">
        <w:t xml:space="preserve">R) blends </w:t>
      </w:r>
      <w:r w:rsidR="004C32A6" w:rsidRPr="00AA1184">
        <w:t xml:space="preserve">a </w:t>
      </w:r>
      <w:r w:rsidRPr="00AA1184">
        <w:t xml:space="preserve">traditional clinical judgement based review with a standard format that enables reviewers to make safety and quality judgements over phases of care and which provides explicit written comments and a score for each phase. </w:t>
      </w:r>
      <w:r w:rsidR="00D061DD">
        <w:t xml:space="preserve">The Trust uses nationally agreed review toolkits. The first, issued by the Royal College of Physicians, has been in use in the Trust since April 2017. In </w:t>
      </w:r>
      <w:r w:rsidR="00D061DD">
        <w:rPr>
          <w:rFonts w:cs="Arial"/>
        </w:rPr>
        <w:t xml:space="preserve">November 2018, </w:t>
      </w:r>
      <w:r w:rsidR="00D061DD">
        <w:t>the R</w:t>
      </w:r>
      <w:r w:rsidR="00D061DD">
        <w:rPr>
          <w:rFonts w:cs="Arial"/>
        </w:rPr>
        <w:t xml:space="preserve">oyal College of Psychiatrists published a toolkit focused on learning from patient deaths for NHS Mental Health Trusts. </w:t>
      </w:r>
      <w:r w:rsidR="00AC1228">
        <w:rPr>
          <w:rFonts w:cs="Arial"/>
        </w:rPr>
        <w:t>(see Structured Judgement Review in Definitions).</w:t>
      </w:r>
    </w:p>
    <w:p w14:paraId="1B664312" w14:textId="77777777" w:rsidR="00D061DD" w:rsidRDefault="00D061DD" w:rsidP="00532A20">
      <w:pPr>
        <w:jc w:val="both"/>
        <w:rPr>
          <w:rFonts w:cs="Arial"/>
        </w:rPr>
      </w:pPr>
    </w:p>
    <w:p w14:paraId="1B664313" w14:textId="77777777" w:rsidR="006B7D3F" w:rsidRDefault="006B7D3F" w:rsidP="00532A20">
      <w:pPr>
        <w:jc w:val="both"/>
      </w:pPr>
      <w:r w:rsidRPr="00AA1184">
        <w:lastRenderedPageBreak/>
        <w:t>A SJ</w:t>
      </w:r>
      <w:r w:rsidR="004C32A6" w:rsidRPr="00AA1184">
        <w:t>R</w:t>
      </w:r>
      <w:r w:rsidRPr="00AA1184">
        <w:t xml:space="preserve"> provides a relatively short but rich set of information about each case in a format that can be aggregated to provide knowledge about clinical services and systems of care. The Trust has trained a number of staff to be able to undertake these reviews.</w:t>
      </w:r>
    </w:p>
    <w:p w14:paraId="1B664314" w14:textId="77777777" w:rsidR="00AA1184" w:rsidRPr="00AA1184" w:rsidRDefault="00AA1184" w:rsidP="00532A20">
      <w:pPr>
        <w:jc w:val="both"/>
      </w:pPr>
    </w:p>
    <w:p w14:paraId="1B664315" w14:textId="77777777" w:rsidR="00C02E6B" w:rsidRPr="00AA1184" w:rsidRDefault="00C02E6B" w:rsidP="00532A20">
      <w:pPr>
        <w:jc w:val="both"/>
      </w:pPr>
      <w:r w:rsidRPr="00AA1184">
        <w:t xml:space="preserve">Following </w:t>
      </w:r>
      <w:r w:rsidR="00AA1184">
        <w:t>a</w:t>
      </w:r>
      <w:r w:rsidRPr="00AA1184">
        <w:t xml:space="preserve"> </w:t>
      </w:r>
      <w:r w:rsidR="00AA1184" w:rsidRPr="00AA1184">
        <w:t>SJR</w:t>
      </w:r>
      <w:r w:rsidRPr="00AA1184">
        <w:t xml:space="preserve"> being complete</w:t>
      </w:r>
      <w:r w:rsidR="00AA1184" w:rsidRPr="00AA1184">
        <w:t xml:space="preserve">d, </w:t>
      </w:r>
      <w:r w:rsidR="00AA1184">
        <w:t>it will be sec</w:t>
      </w:r>
      <w:r w:rsidR="00AA1184" w:rsidRPr="00AA1184">
        <w:t xml:space="preserve">ond reviewed, usually by a member of the </w:t>
      </w:r>
      <w:r w:rsidRPr="00AA1184">
        <w:t>mortality review panel</w:t>
      </w:r>
      <w:r w:rsidR="00AA1184" w:rsidRPr="00AA1184">
        <w:t xml:space="preserve"> to ensure consistency and completeness of the review.  The second reviews and any recommendations are </w:t>
      </w:r>
      <w:r w:rsidRPr="00AA1184">
        <w:t>reported back into the</w:t>
      </w:r>
      <w:r w:rsidR="00AA1184" w:rsidRPr="00AA1184">
        <w:t xml:space="preserve"> Mortality Review Gr</w:t>
      </w:r>
      <w:r w:rsidRPr="00AA1184">
        <w:t>oup.</w:t>
      </w:r>
    </w:p>
    <w:p w14:paraId="1B664316" w14:textId="77777777" w:rsidR="006B7D3F" w:rsidRPr="00DB70B8" w:rsidRDefault="006B7D3F" w:rsidP="00532A20">
      <w:pPr>
        <w:jc w:val="both"/>
        <w:rPr>
          <w:highlight w:val="yellow"/>
        </w:rPr>
      </w:pPr>
    </w:p>
    <w:p w14:paraId="1B664317" w14:textId="77777777" w:rsidR="00AA1184" w:rsidRPr="00263C1B" w:rsidRDefault="00AA1184" w:rsidP="001713B5">
      <w:pPr>
        <w:pStyle w:val="ListParagraph"/>
        <w:numPr>
          <w:ilvl w:val="1"/>
          <w:numId w:val="27"/>
        </w:numPr>
        <w:jc w:val="both"/>
        <w:rPr>
          <w:b/>
          <w:sz w:val="24"/>
        </w:rPr>
      </w:pPr>
      <w:r w:rsidRPr="00263C1B">
        <w:rPr>
          <w:b/>
          <w:sz w:val="24"/>
        </w:rPr>
        <w:t xml:space="preserve">Investigations </w:t>
      </w:r>
    </w:p>
    <w:p w14:paraId="1B664318" w14:textId="77777777" w:rsidR="00AA1184" w:rsidRPr="00263C1B" w:rsidRDefault="00AA1184" w:rsidP="00532A20">
      <w:pPr>
        <w:jc w:val="both"/>
        <w:rPr>
          <w:b/>
        </w:rPr>
      </w:pPr>
    </w:p>
    <w:p w14:paraId="1B664319" w14:textId="77777777" w:rsidR="004C32A6" w:rsidRPr="00263C1B" w:rsidRDefault="00AA1184" w:rsidP="001713B5">
      <w:pPr>
        <w:pStyle w:val="ListParagraph"/>
        <w:numPr>
          <w:ilvl w:val="2"/>
          <w:numId w:val="27"/>
        </w:numPr>
        <w:rPr>
          <w:b/>
          <w:sz w:val="24"/>
        </w:rPr>
      </w:pPr>
      <w:r w:rsidRPr="00263C1B">
        <w:rPr>
          <w:b/>
          <w:sz w:val="24"/>
        </w:rPr>
        <w:t>S</w:t>
      </w:r>
      <w:r w:rsidR="004C32A6" w:rsidRPr="00263C1B">
        <w:rPr>
          <w:b/>
          <w:sz w:val="24"/>
        </w:rPr>
        <w:t>ervice level investigation/serious incident investigation requiring STEIS reporting</w:t>
      </w:r>
    </w:p>
    <w:p w14:paraId="1B66431A" w14:textId="77777777" w:rsidR="004C32A6" w:rsidRPr="00AA1184" w:rsidRDefault="004C32A6" w:rsidP="00532A20">
      <w:pPr>
        <w:jc w:val="both"/>
        <w:rPr>
          <w:b/>
        </w:rPr>
      </w:pPr>
    </w:p>
    <w:p w14:paraId="1B66431B" w14:textId="71D081D7" w:rsidR="006B7D3F" w:rsidRPr="00AA1184" w:rsidRDefault="006B7D3F" w:rsidP="00532A20">
      <w:pPr>
        <w:jc w:val="both"/>
      </w:pPr>
      <w:r w:rsidRPr="00AA1184">
        <w:t>Investigation</w:t>
      </w:r>
      <w:r w:rsidR="00EC18B8" w:rsidRPr="00AA1184">
        <w:t>s are a review of care provided using recognised systems analysis tools. These are either undertaken at service level for a service level investigation</w:t>
      </w:r>
      <w:r w:rsidR="00AB601C">
        <w:t>/significant event analysis</w:t>
      </w:r>
      <w:r w:rsidR="00EC18B8" w:rsidRPr="00AA1184">
        <w:t xml:space="preserve"> or through a central dedicated team for serious incidents. The aim of the review is for the </w:t>
      </w:r>
      <w:r w:rsidR="004C32A6" w:rsidRPr="00AA1184">
        <w:t>T</w:t>
      </w:r>
      <w:r w:rsidR="00EC18B8" w:rsidRPr="00AA1184">
        <w:t>rust to learn and prevent recurrence.</w:t>
      </w:r>
    </w:p>
    <w:p w14:paraId="1B66431C" w14:textId="77777777" w:rsidR="006B7D3F" w:rsidRPr="00AA1184" w:rsidRDefault="006B7D3F" w:rsidP="00532A20">
      <w:pPr>
        <w:jc w:val="both"/>
      </w:pPr>
    </w:p>
    <w:p w14:paraId="1B66431D" w14:textId="77777777" w:rsidR="006B7D3F" w:rsidRPr="00AA1184" w:rsidRDefault="006B7D3F" w:rsidP="00532A20">
      <w:pPr>
        <w:jc w:val="both"/>
      </w:pPr>
      <w:r w:rsidRPr="00AA1184">
        <w:t>When the family/carers wish to be involved, their preference regarding how, when and where they want to engage will be paramount and built on the principles of compassionate engagement. The findings will always be shared with the family subject to confidentiality requirements. We will always share the outcome and learning.</w:t>
      </w:r>
    </w:p>
    <w:p w14:paraId="1B66431E" w14:textId="77777777" w:rsidR="006B7D3F" w:rsidRPr="00DB70B8" w:rsidRDefault="006B7D3F" w:rsidP="00532A20">
      <w:pPr>
        <w:jc w:val="both"/>
        <w:rPr>
          <w:highlight w:val="yellow"/>
        </w:rPr>
      </w:pPr>
    </w:p>
    <w:p w14:paraId="1B66431F" w14:textId="77777777" w:rsidR="006B7D3F" w:rsidRPr="00263C1B" w:rsidRDefault="00230DF2" w:rsidP="001713B5">
      <w:pPr>
        <w:pStyle w:val="ListParagraph"/>
        <w:numPr>
          <w:ilvl w:val="2"/>
          <w:numId w:val="27"/>
        </w:numPr>
        <w:jc w:val="both"/>
        <w:rPr>
          <w:b/>
          <w:sz w:val="24"/>
        </w:rPr>
      </w:pPr>
      <w:r w:rsidRPr="00263C1B">
        <w:rPr>
          <w:b/>
          <w:sz w:val="24"/>
        </w:rPr>
        <w:t>J</w:t>
      </w:r>
      <w:r w:rsidR="00507DCA" w:rsidRPr="00263C1B">
        <w:rPr>
          <w:b/>
          <w:sz w:val="24"/>
        </w:rPr>
        <w:t>oint investigation</w:t>
      </w:r>
      <w:r w:rsidRPr="00263C1B">
        <w:rPr>
          <w:b/>
          <w:sz w:val="24"/>
        </w:rPr>
        <w:t>s</w:t>
      </w:r>
    </w:p>
    <w:p w14:paraId="1B664320" w14:textId="77777777" w:rsidR="006B7D3F" w:rsidRPr="0036310E" w:rsidRDefault="006B7D3F" w:rsidP="00532A20">
      <w:pPr>
        <w:jc w:val="both"/>
      </w:pPr>
    </w:p>
    <w:p w14:paraId="1B664321" w14:textId="77777777" w:rsidR="00507DCA" w:rsidRPr="0036310E" w:rsidRDefault="00507DCA" w:rsidP="00532A20">
      <w:pPr>
        <w:jc w:val="both"/>
      </w:pPr>
      <w:r w:rsidRPr="0036310E">
        <w:t>There are some instances when a joint approach is required with another organisation to investigate. The Trust has developed links with neighbouring acute Trusts</w:t>
      </w:r>
      <w:r w:rsidR="00F53398" w:rsidRPr="0036310E">
        <w:t xml:space="preserve"> to enable this to take place when needed. Either organisation can request this to take place.</w:t>
      </w:r>
    </w:p>
    <w:p w14:paraId="1B664322" w14:textId="77777777" w:rsidR="00F53398" w:rsidRDefault="00F53398" w:rsidP="00532A20">
      <w:pPr>
        <w:jc w:val="both"/>
      </w:pPr>
    </w:p>
    <w:p w14:paraId="1B664323" w14:textId="77777777" w:rsidR="00F53398" w:rsidRPr="00263C1B" w:rsidRDefault="00F53398" w:rsidP="001713B5">
      <w:pPr>
        <w:pStyle w:val="ListParagraph"/>
        <w:numPr>
          <w:ilvl w:val="2"/>
          <w:numId w:val="27"/>
        </w:numPr>
        <w:jc w:val="both"/>
        <w:rPr>
          <w:b/>
          <w:sz w:val="24"/>
        </w:rPr>
      </w:pPr>
      <w:r w:rsidRPr="00263C1B">
        <w:rPr>
          <w:b/>
          <w:sz w:val="24"/>
        </w:rPr>
        <w:t>Other investigations</w:t>
      </w:r>
    </w:p>
    <w:p w14:paraId="1B664324" w14:textId="77777777" w:rsidR="00F53398" w:rsidRPr="0036310E" w:rsidRDefault="00F53398" w:rsidP="00532A20">
      <w:pPr>
        <w:jc w:val="both"/>
        <w:rPr>
          <w:b/>
        </w:rPr>
      </w:pPr>
    </w:p>
    <w:p w14:paraId="1B664325" w14:textId="77777777" w:rsidR="00F53398" w:rsidRDefault="00F53398" w:rsidP="00532A20">
      <w:pPr>
        <w:jc w:val="both"/>
      </w:pPr>
      <w:r w:rsidRPr="0036310E">
        <w:t>The Trust is an active member in Safeguarding Boards and should a death require investigation through the Safeguarding process the Trust will work through that process in line with serious incident framework.</w:t>
      </w:r>
      <w:r w:rsidR="00230DF2" w:rsidRPr="0036310E">
        <w:t xml:space="preserve"> The manager’s 48 hour review would be completed in these cases. </w:t>
      </w:r>
    </w:p>
    <w:p w14:paraId="1B664326" w14:textId="77777777" w:rsidR="00AE33F9" w:rsidRDefault="00AE33F9" w:rsidP="00532A20">
      <w:pPr>
        <w:jc w:val="both"/>
      </w:pPr>
    </w:p>
    <w:p w14:paraId="1B664327" w14:textId="77777777" w:rsidR="00AE33F9" w:rsidRDefault="00AE33F9" w:rsidP="001713B5">
      <w:pPr>
        <w:pStyle w:val="ListParagraph"/>
        <w:numPr>
          <w:ilvl w:val="2"/>
          <w:numId w:val="27"/>
        </w:numPr>
        <w:jc w:val="both"/>
        <w:rPr>
          <w:b/>
          <w:sz w:val="24"/>
        </w:rPr>
      </w:pPr>
      <w:r w:rsidRPr="00AE33F9">
        <w:rPr>
          <w:b/>
          <w:sz w:val="24"/>
        </w:rPr>
        <w:t xml:space="preserve">Learning Disability Deaths </w:t>
      </w:r>
    </w:p>
    <w:p w14:paraId="1B664328" w14:textId="77777777" w:rsidR="00AE33F9" w:rsidRPr="00AE33F9" w:rsidRDefault="00AE33F9" w:rsidP="00532A20">
      <w:pPr>
        <w:pStyle w:val="ListParagraph"/>
        <w:jc w:val="both"/>
        <w:rPr>
          <w:b/>
          <w:sz w:val="24"/>
        </w:rPr>
      </w:pPr>
    </w:p>
    <w:p w14:paraId="1B664329" w14:textId="77777777" w:rsidR="00AE33F9" w:rsidRPr="0036310E" w:rsidRDefault="00AE33F9" w:rsidP="00532A20">
      <w:pPr>
        <w:jc w:val="both"/>
      </w:pPr>
      <w:r w:rsidRPr="00AE33F9">
        <w:rPr>
          <w:rFonts w:cs="Arial"/>
        </w:rPr>
        <w:t xml:space="preserve">All deaths of those with </w:t>
      </w:r>
      <w:r>
        <w:rPr>
          <w:rFonts w:cs="Arial"/>
        </w:rPr>
        <w:t xml:space="preserve">a </w:t>
      </w:r>
      <w:r>
        <w:rPr>
          <w:rFonts w:cs="Arial"/>
          <w:lang w:val="en"/>
        </w:rPr>
        <w:t>Learning Disability diagnosis</w:t>
      </w:r>
      <w:r w:rsidRPr="00AE33F9">
        <w:rPr>
          <w:rFonts w:cs="Arial"/>
          <w:lang w:val="en"/>
        </w:rPr>
        <w:t xml:space="preserve"> are reportable </w:t>
      </w:r>
      <w:r>
        <w:rPr>
          <w:rFonts w:cs="Arial"/>
          <w:lang w:val="en"/>
        </w:rPr>
        <w:t xml:space="preserve">on Datix in the Trust. Each death will have the </w:t>
      </w:r>
      <w:r w:rsidRPr="00AE33F9">
        <w:rPr>
          <w:rFonts w:cs="Arial"/>
        </w:rPr>
        <w:t xml:space="preserve">Manager’s 48 hour review </w:t>
      </w:r>
      <w:r>
        <w:rPr>
          <w:rFonts w:cs="Arial"/>
        </w:rPr>
        <w:t xml:space="preserve">completed to </w:t>
      </w:r>
      <w:r w:rsidRPr="00AE33F9">
        <w:rPr>
          <w:rFonts w:cs="Arial"/>
        </w:rPr>
        <w:t>enable any local learning to be identified. In some cases, a Structured Judgement Review may be completed.</w:t>
      </w:r>
      <w:r>
        <w:rPr>
          <w:rFonts w:cs="Arial"/>
        </w:rPr>
        <w:t xml:space="preserve"> Alongside this internal review, the Trust’s </w:t>
      </w:r>
      <w:proofErr w:type="spellStart"/>
      <w:r>
        <w:rPr>
          <w:rFonts w:cs="Arial"/>
        </w:rPr>
        <w:t>LeDeR</w:t>
      </w:r>
      <w:proofErr w:type="spellEnd"/>
      <w:r>
        <w:rPr>
          <w:rFonts w:cs="Arial"/>
        </w:rPr>
        <w:t xml:space="preserve"> lead managers will ensure the death is reported </w:t>
      </w:r>
      <w:r w:rsidRPr="00AE33F9">
        <w:rPr>
          <w:rFonts w:cs="Arial"/>
          <w:lang w:val="en"/>
        </w:rPr>
        <w:t>to the Learning Disability Mortality Review (</w:t>
      </w:r>
      <w:proofErr w:type="spellStart"/>
      <w:r w:rsidRPr="00AE33F9">
        <w:rPr>
          <w:rFonts w:cs="Arial"/>
          <w:lang w:val="en"/>
        </w:rPr>
        <w:t>LeDeR</w:t>
      </w:r>
      <w:proofErr w:type="spellEnd"/>
      <w:r w:rsidRPr="00AE33F9">
        <w:rPr>
          <w:rFonts w:cs="Arial"/>
          <w:lang w:val="en"/>
        </w:rPr>
        <w:t>)</w:t>
      </w:r>
      <w:r w:rsidRPr="00AE33F9">
        <w:rPr>
          <w:rFonts w:cs="Arial"/>
        </w:rPr>
        <w:t xml:space="preserve"> programme. </w:t>
      </w:r>
    </w:p>
    <w:p w14:paraId="1B66432E" w14:textId="77777777" w:rsidR="004C6985" w:rsidRPr="00165E2F" w:rsidRDefault="004C6985" w:rsidP="001713B5">
      <w:pPr>
        <w:pStyle w:val="Heading1"/>
        <w:numPr>
          <w:ilvl w:val="0"/>
          <w:numId w:val="15"/>
        </w:numPr>
        <w:jc w:val="both"/>
        <w:rPr>
          <w:rFonts w:ascii="Arial" w:hAnsi="Arial" w:cs="Arial"/>
          <w:color w:val="auto"/>
        </w:rPr>
      </w:pPr>
      <w:bookmarkStart w:id="12" w:name="_Toc34821500"/>
      <w:r w:rsidRPr="00165E2F">
        <w:rPr>
          <w:rFonts w:ascii="Arial" w:hAnsi="Arial" w:cs="Arial"/>
          <w:color w:val="auto"/>
        </w:rPr>
        <w:t xml:space="preserve">Governance process / ensuring </w:t>
      </w:r>
      <w:r w:rsidR="00165E2F" w:rsidRPr="00165E2F">
        <w:rPr>
          <w:rFonts w:ascii="Arial" w:hAnsi="Arial" w:cs="Arial"/>
          <w:color w:val="auto"/>
        </w:rPr>
        <w:t>l</w:t>
      </w:r>
      <w:r w:rsidRPr="00165E2F">
        <w:rPr>
          <w:rFonts w:ascii="Arial" w:hAnsi="Arial" w:cs="Arial"/>
          <w:color w:val="auto"/>
        </w:rPr>
        <w:t>earning</w:t>
      </w:r>
      <w:bookmarkEnd w:id="12"/>
    </w:p>
    <w:p w14:paraId="1B66432F" w14:textId="77777777" w:rsidR="009D1EB8" w:rsidRPr="00165E2F" w:rsidRDefault="009D1EB8" w:rsidP="00532A20">
      <w:pPr>
        <w:jc w:val="both"/>
      </w:pPr>
    </w:p>
    <w:p w14:paraId="1B664330" w14:textId="77777777" w:rsidR="004C6985" w:rsidRPr="00165E2F" w:rsidRDefault="004C6985" w:rsidP="00532A20">
      <w:pPr>
        <w:jc w:val="both"/>
      </w:pPr>
      <w:r w:rsidRPr="00165E2F">
        <w:lastRenderedPageBreak/>
        <w:t xml:space="preserve">The prime objective </w:t>
      </w:r>
      <w:r w:rsidR="009B7149" w:rsidRPr="00165E2F">
        <w:t>of the</w:t>
      </w:r>
      <w:r w:rsidR="004B0CED" w:rsidRPr="00165E2F">
        <w:t xml:space="preserve"> Learning</w:t>
      </w:r>
      <w:r w:rsidRPr="00165E2F">
        <w:t xml:space="preserve"> from </w:t>
      </w:r>
      <w:r w:rsidR="00165E2F" w:rsidRPr="00165E2F">
        <w:t xml:space="preserve">Healthcare </w:t>
      </w:r>
      <w:r w:rsidRPr="00165E2F">
        <w:t>Death</w:t>
      </w:r>
      <w:r w:rsidR="00165E2F" w:rsidRPr="00165E2F">
        <w:t>s</w:t>
      </w:r>
      <w:r w:rsidRPr="00165E2F">
        <w:t xml:space="preserve"> Policy is that we can improve services and the experience of those services </w:t>
      </w:r>
      <w:r w:rsidR="00F53398" w:rsidRPr="00165E2F">
        <w:t>for</w:t>
      </w:r>
      <w:r w:rsidRPr="00165E2F">
        <w:t xml:space="preserve"> the people that use them. </w:t>
      </w:r>
    </w:p>
    <w:p w14:paraId="1B664331" w14:textId="77777777" w:rsidR="004C6985" w:rsidRPr="00165E2F" w:rsidRDefault="004C6985" w:rsidP="00532A20">
      <w:pPr>
        <w:pStyle w:val="ListParagraph"/>
        <w:ind w:left="360"/>
        <w:jc w:val="both"/>
      </w:pPr>
    </w:p>
    <w:p w14:paraId="1B664332" w14:textId="77777777" w:rsidR="004C6985" w:rsidRPr="00165E2F" w:rsidRDefault="004C6985" w:rsidP="00532A20">
      <w:pPr>
        <w:jc w:val="both"/>
      </w:pPr>
      <w:r w:rsidRPr="00165E2F">
        <w:t xml:space="preserve">We </w:t>
      </w:r>
      <w:r w:rsidR="00165E2F" w:rsidRPr="00165E2F">
        <w:t>have worked</w:t>
      </w:r>
      <w:r w:rsidRPr="00165E2F">
        <w:t xml:space="preserve"> with eight other mental health trusts</w:t>
      </w:r>
      <w:r w:rsidR="000566C7" w:rsidRPr="00165E2F">
        <w:t xml:space="preserve"> and will work locally with services to</w:t>
      </w:r>
      <w:r w:rsidRPr="00165E2F">
        <w:t xml:space="preserve"> develop a consistent framework around learning. This will</w:t>
      </w:r>
      <w:r w:rsidR="009B7149" w:rsidRPr="00165E2F">
        <w:t xml:space="preserve"> focus on whether the activity </w:t>
      </w:r>
      <w:r w:rsidRPr="00165E2F">
        <w:t xml:space="preserve">we do under the guidance of this policy (i.e. talking to the families of those who died, the investigations, thematic reviews, the analysis of data, the review of case </w:t>
      </w:r>
      <w:r w:rsidR="00737991" w:rsidRPr="00165E2F">
        <w:t>records</w:t>
      </w:r>
      <w:r w:rsidRPr="00165E2F">
        <w:t xml:space="preserve"> including SJ</w:t>
      </w:r>
      <w:r w:rsidR="004C32A6" w:rsidRPr="00165E2F">
        <w:t>R</w:t>
      </w:r>
      <w:r w:rsidRPr="00165E2F">
        <w:t>) makes a difference.</w:t>
      </w:r>
    </w:p>
    <w:p w14:paraId="1B664333" w14:textId="77777777" w:rsidR="004C6985" w:rsidRPr="00165E2F" w:rsidRDefault="004C6985" w:rsidP="00532A20">
      <w:pPr>
        <w:pStyle w:val="ListParagraph"/>
        <w:ind w:left="360"/>
        <w:jc w:val="both"/>
      </w:pPr>
    </w:p>
    <w:p w14:paraId="1B664334" w14:textId="77777777" w:rsidR="004C6985" w:rsidRPr="00165E2F" w:rsidRDefault="004C6985" w:rsidP="00532A20">
      <w:pPr>
        <w:jc w:val="both"/>
      </w:pPr>
      <w:r w:rsidRPr="00165E2F">
        <w:t xml:space="preserve">How we measure the impact of the work will develop over time as the information we access improves, as we evaluate the policy overall including </w:t>
      </w:r>
      <w:r w:rsidR="00165E2F" w:rsidRPr="00165E2F">
        <w:t xml:space="preserve">feedback from families. </w:t>
      </w:r>
      <w:r w:rsidRPr="00165E2F">
        <w:t xml:space="preserve"> </w:t>
      </w:r>
    </w:p>
    <w:p w14:paraId="1B664335" w14:textId="77777777" w:rsidR="004C6985" w:rsidRPr="00165E2F" w:rsidRDefault="004C6985" w:rsidP="00532A20">
      <w:pPr>
        <w:pStyle w:val="ListParagraph"/>
        <w:ind w:left="360"/>
        <w:jc w:val="both"/>
      </w:pPr>
    </w:p>
    <w:p w14:paraId="1B664336" w14:textId="77777777" w:rsidR="004C6985" w:rsidRPr="00165E2F" w:rsidRDefault="004C6985" w:rsidP="00532A20">
      <w:pPr>
        <w:jc w:val="both"/>
      </w:pPr>
      <w:r w:rsidRPr="00165E2F">
        <w:t xml:space="preserve">We will all assess learning against a common framework that: </w:t>
      </w:r>
    </w:p>
    <w:p w14:paraId="1B664337" w14:textId="77777777" w:rsidR="004C6985" w:rsidRPr="00165E2F" w:rsidRDefault="004C6985" w:rsidP="00532A20">
      <w:pPr>
        <w:pStyle w:val="ListParagraph"/>
        <w:ind w:left="360"/>
        <w:jc w:val="both"/>
      </w:pPr>
    </w:p>
    <w:p w14:paraId="1B664338" w14:textId="77777777" w:rsidR="004C6985" w:rsidRPr="00165E2F" w:rsidRDefault="004C6985" w:rsidP="001713B5">
      <w:pPr>
        <w:pStyle w:val="ListParagraph"/>
        <w:numPr>
          <w:ilvl w:val="0"/>
          <w:numId w:val="9"/>
        </w:numPr>
        <w:jc w:val="both"/>
        <w:rPr>
          <w:sz w:val="24"/>
        </w:rPr>
      </w:pPr>
      <w:r w:rsidRPr="00165E2F">
        <w:rPr>
          <w:sz w:val="24"/>
        </w:rPr>
        <w:t xml:space="preserve">Identifies potential improvements; </w:t>
      </w:r>
    </w:p>
    <w:p w14:paraId="1B664339" w14:textId="77777777" w:rsidR="004C6985" w:rsidRPr="00165E2F" w:rsidRDefault="004C6985" w:rsidP="001713B5">
      <w:pPr>
        <w:pStyle w:val="ListParagraph"/>
        <w:numPr>
          <w:ilvl w:val="0"/>
          <w:numId w:val="9"/>
        </w:numPr>
        <w:jc w:val="both"/>
        <w:rPr>
          <w:sz w:val="24"/>
        </w:rPr>
      </w:pPr>
      <w:r w:rsidRPr="00165E2F">
        <w:rPr>
          <w:sz w:val="24"/>
        </w:rPr>
        <w:t>Develops a shared understanding of what these im</w:t>
      </w:r>
      <w:r w:rsidR="009B7149" w:rsidRPr="00165E2F">
        <w:rPr>
          <w:sz w:val="24"/>
        </w:rPr>
        <w:t>provements might be across the T</w:t>
      </w:r>
      <w:r w:rsidRPr="00165E2F">
        <w:rPr>
          <w:sz w:val="24"/>
        </w:rPr>
        <w:t xml:space="preserve">rust; </w:t>
      </w:r>
    </w:p>
    <w:p w14:paraId="1B66433A" w14:textId="77777777" w:rsidR="004C6985" w:rsidRPr="00165E2F" w:rsidRDefault="004C6985" w:rsidP="001713B5">
      <w:pPr>
        <w:pStyle w:val="ListParagraph"/>
        <w:numPr>
          <w:ilvl w:val="0"/>
          <w:numId w:val="9"/>
        </w:numPr>
        <w:jc w:val="both"/>
        <w:rPr>
          <w:sz w:val="24"/>
        </w:rPr>
      </w:pPr>
      <w:r w:rsidRPr="00165E2F">
        <w:rPr>
          <w:sz w:val="24"/>
        </w:rPr>
        <w:t xml:space="preserve">Leads to a series of actions locally, that should be able to be measured; </w:t>
      </w:r>
    </w:p>
    <w:p w14:paraId="1B66433B" w14:textId="77777777" w:rsidR="004C6985" w:rsidRPr="00165E2F" w:rsidRDefault="004C6985" w:rsidP="001713B5">
      <w:pPr>
        <w:pStyle w:val="ListParagraph"/>
        <w:numPr>
          <w:ilvl w:val="0"/>
          <w:numId w:val="9"/>
        </w:numPr>
        <w:jc w:val="both"/>
        <w:rPr>
          <w:sz w:val="24"/>
        </w:rPr>
      </w:pPr>
      <w:r w:rsidRPr="00165E2F">
        <w:rPr>
          <w:sz w:val="24"/>
        </w:rPr>
        <w:t xml:space="preserve">Provides knowledge of the difference made by those actions.  </w:t>
      </w:r>
    </w:p>
    <w:p w14:paraId="1B66433C" w14:textId="77777777" w:rsidR="004C6985" w:rsidRPr="00DB70B8" w:rsidRDefault="004C6985" w:rsidP="00532A20">
      <w:pPr>
        <w:pStyle w:val="ListParagraph"/>
        <w:ind w:left="360"/>
        <w:jc w:val="both"/>
        <w:rPr>
          <w:highlight w:val="yellow"/>
        </w:rPr>
      </w:pPr>
    </w:p>
    <w:p w14:paraId="1B66433D" w14:textId="77777777" w:rsidR="004C6985" w:rsidRPr="00165E2F" w:rsidRDefault="004C6985" w:rsidP="00532A20">
      <w:pPr>
        <w:jc w:val="both"/>
      </w:pPr>
      <w:r w:rsidRPr="00165E2F">
        <w:t xml:space="preserve">We will take the opportunity to share learning with our partner </w:t>
      </w:r>
      <w:r w:rsidR="00D36B84" w:rsidRPr="00165E2F">
        <w:t>T</w:t>
      </w:r>
      <w:r w:rsidRPr="00165E2F">
        <w:t>rusts and other, local stakeholders. For example, there may be common issues w</w:t>
      </w:r>
      <w:r w:rsidR="009B7149" w:rsidRPr="00165E2F">
        <w:t>here w</w:t>
      </w:r>
      <w:r w:rsidRPr="00165E2F">
        <w:t xml:space="preserve">e could commission thematic reviews. </w:t>
      </w:r>
    </w:p>
    <w:p w14:paraId="1B66433E" w14:textId="77777777" w:rsidR="004C6985" w:rsidRPr="00DB70B8" w:rsidRDefault="004C6985" w:rsidP="00532A20">
      <w:pPr>
        <w:pStyle w:val="ListParagraph"/>
        <w:ind w:left="360"/>
        <w:jc w:val="both"/>
        <w:rPr>
          <w:highlight w:val="yellow"/>
        </w:rPr>
      </w:pPr>
    </w:p>
    <w:p w14:paraId="1B66433F" w14:textId="77777777" w:rsidR="004C6985" w:rsidRPr="00165E2F" w:rsidRDefault="004C6985" w:rsidP="00532A20">
      <w:pPr>
        <w:jc w:val="both"/>
      </w:pPr>
      <w:r w:rsidRPr="00165E2F">
        <w:t xml:space="preserve">The actual practice in each </w:t>
      </w:r>
      <w:r w:rsidR="00D36B84" w:rsidRPr="00165E2F">
        <w:t>T</w:t>
      </w:r>
      <w:r w:rsidRPr="00165E2F">
        <w:t xml:space="preserve">rust will differ for a variety of reasons: different cultures, priorities and </w:t>
      </w:r>
      <w:r w:rsidR="00F53398" w:rsidRPr="00165E2F">
        <w:t>policies</w:t>
      </w:r>
      <w:r w:rsidRPr="00165E2F">
        <w:t xml:space="preserve">. This co-existence of cohesion and diversity will be a strength as we will have the opportunity (through our continued regional work) to share and learn from each other’s approaches and see which ones work best. </w:t>
      </w:r>
    </w:p>
    <w:p w14:paraId="1B664340" w14:textId="77777777" w:rsidR="004C6985" w:rsidRPr="00DB70B8" w:rsidRDefault="004C6985" w:rsidP="00532A20">
      <w:pPr>
        <w:pStyle w:val="ListParagraph"/>
        <w:ind w:left="360"/>
        <w:jc w:val="both"/>
        <w:rPr>
          <w:highlight w:val="yellow"/>
        </w:rPr>
      </w:pPr>
    </w:p>
    <w:p w14:paraId="1B664341" w14:textId="77777777" w:rsidR="004C6985" w:rsidRPr="00165E2F" w:rsidRDefault="004C6985" w:rsidP="00532A20">
      <w:pPr>
        <w:jc w:val="both"/>
      </w:pPr>
      <w:r w:rsidRPr="00165E2F">
        <w:t xml:space="preserve">The Trust will ensure that lessons learnt result in change in organisational culture and practice by; identifying themes and trends in formal meetings and in the Quality Account; commissioning thematic reviews on a regular basis by the Mortality </w:t>
      </w:r>
      <w:r w:rsidR="000566C7" w:rsidRPr="00165E2F">
        <w:t>Review group</w:t>
      </w:r>
      <w:r w:rsidRPr="00165E2F">
        <w:t xml:space="preserve"> and ensuring that associated action plans are implemented.  </w:t>
      </w:r>
    </w:p>
    <w:p w14:paraId="1B664342" w14:textId="77777777" w:rsidR="000566C7" w:rsidRPr="00165E2F" w:rsidRDefault="000566C7" w:rsidP="00532A20">
      <w:pPr>
        <w:jc w:val="both"/>
      </w:pPr>
    </w:p>
    <w:p w14:paraId="1B664343" w14:textId="77777777" w:rsidR="004C6985" w:rsidRPr="00165E2F" w:rsidRDefault="004C6985" w:rsidP="00532A20">
      <w:pPr>
        <w:jc w:val="both"/>
      </w:pPr>
      <w:r w:rsidRPr="00165E2F">
        <w:t xml:space="preserve">We will ensure learning is cascaded to frontline clinical staff </w:t>
      </w:r>
      <w:r w:rsidR="008F77F1" w:rsidRPr="00165E2F">
        <w:t xml:space="preserve">on </w:t>
      </w:r>
      <w:r w:rsidR="000566C7" w:rsidRPr="00165E2F">
        <w:t xml:space="preserve">a regular basis by use of </w:t>
      </w:r>
      <w:r w:rsidR="00717EBB" w:rsidRPr="00165E2F">
        <w:t xml:space="preserve">learning lessons events, learning reports and other methods being </w:t>
      </w:r>
      <w:r w:rsidR="00165E2F" w:rsidRPr="00165E2F">
        <w:t xml:space="preserve">developed. </w:t>
      </w:r>
    </w:p>
    <w:p w14:paraId="1B664344" w14:textId="77777777" w:rsidR="00165E2F" w:rsidRPr="00165E2F" w:rsidRDefault="00165E2F" w:rsidP="00532A20">
      <w:pPr>
        <w:jc w:val="both"/>
      </w:pPr>
    </w:p>
    <w:p w14:paraId="1B664345" w14:textId="77777777" w:rsidR="009D1EB8" w:rsidRDefault="004C6985" w:rsidP="00532A20">
      <w:pPr>
        <w:jc w:val="both"/>
      </w:pPr>
      <w:r w:rsidRPr="00165E2F">
        <w:t>We will ensure transparency in decision making and accountability</w:t>
      </w:r>
      <w:r w:rsidR="008F77F1" w:rsidRPr="00165E2F">
        <w:t>.</w:t>
      </w:r>
    </w:p>
    <w:p w14:paraId="1B664346" w14:textId="77777777" w:rsidR="006A0C95" w:rsidRDefault="006A0C95" w:rsidP="00532A20">
      <w:pPr>
        <w:jc w:val="both"/>
      </w:pPr>
    </w:p>
    <w:p w14:paraId="1B664347" w14:textId="77777777" w:rsidR="006A0C95" w:rsidRDefault="006A0C95" w:rsidP="00532A20">
      <w:pPr>
        <w:jc w:val="both"/>
      </w:pPr>
      <w:r w:rsidRPr="00E51726">
        <w:t xml:space="preserve">The Trust worked with the Northern Alliance of Trusts to develop the principles and policy.  To ensure the Trust reviews the outputs from the reviews and investigations to inform quality improvements the Trust </w:t>
      </w:r>
      <w:r w:rsidR="00E51726">
        <w:t xml:space="preserve">has developed a six monthly clinical mortality review group. </w:t>
      </w:r>
    </w:p>
    <w:p w14:paraId="1B664348" w14:textId="77777777" w:rsidR="003E7F65" w:rsidRPr="00FC75D8" w:rsidRDefault="004C6985" w:rsidP="001713B5">
      <w:pPr>
        <w:pStyle w:val="Heading1"/>
        <w:numPr>
          <w:ilvl w:val="0"/>
          <w:numId w:val="15"/>
        </w:numPr>
        <w:jc w:val="both"/>
        <w:rPr>
          <w:rFonts w:ascii="Arial" w:hAnsi="Arial" w:cs="Arial"/>
          <w:color w:val="auto"/>
        </w:rPr>
      </w:pPr>
      <w:bookmarkStart w:id="13" w:name="_Toc34821501"/>
      <w:r w:rsidRPr="00FC75D8">
        <w:rPr>
          <w:rFonts w:ascii="Arial" w:hAnsi="Arial" w:cs="Arial"/>
          <w:color w:val="auto"/>
        </w:rPr>
        <w:t>Data reporting</w:t>
      </w:r>
      <w:bookmarkEnd w:id="13"/>
    </w:p>
    <w:p w14:paraId="1B664349" w14:textId="77777777" w:rsidR="009D1EB8" w:rsidRPr="00FC75D8" w:rsidRDefault="009D1EB8" w:rsidP="00532A20">
      <w:pPr>
        <w:jc w:val="both"/>
      </w:pPr>
    </w:p>
    <w:p w14:paraId="1B66434A" w14:textId="77777777" w:rsidR="00FC75D8" w:rsidRDefault="004C6985" w:rsidP="00532A20">
      <w:pPr>
        <w:jc w:val="both"/>
      </w:pPr>
      <w:r w:rsidRPr="00FC75D8">
        <w:lastRenderedPageBreak/>
        <w:t xml:space="preserve">From </w:t>
      </w:r>
      <w:r w:rsidR="00FD6B3B">
        <w:t>1 October</w:t>
      </w:r>
      <w:r w:rsidR="008F77F1" w:rsidRPr="00FC75D8">
        <w:t xml:space="preserve"> 2017,</w:t>
      </w:r>
      <w:r w:rsidRPr="00FC75D8">
        <w:t xml:space="preserve"> </w:t>
      </w:r>
      <w:r w:rsidR="00A73C97" w:rsidRPr="00FC75D8">
        <w:t>T</w:t>
      </w:r>
      <w:r w:rsidRPr="00FC75D8">
        <w:t xml:space="preserve">rusts </w:t>
      </w:r>
      <w:r w:rsidR="00AA0E09" w:rsidRPr="00FC75D8">
        <w:t xml:space="preserve">have been </w:t>
      </w:r>
      <w:r w:rsidRPr="00FC75D8">
        <w:t xml:space="preserve">required to publish information on deaths, reviews and investigations via a quarterly agenda item and paper to its public Board meetings. </w:t>
      </w:r>
      <w:r w:rsidR="00165E2F" w:rsidRPr="00FC75D8">
        <w:t xml:space="preserve">The Trust publishes its </w:t>
      </w:r>
      <w:hyperlink r:id="rId27" w:history="1">
        <w:r w:rsidR="00165E2F" w:rsidRPr="00FC75D8">
          <w:rPr>
            <w:rStyle w:val="Hyperlink"/>
          </w:rPr>
          <w:t>Learning from deaths reports</w:t>
        </w:r>
      </w:hyperlink>
      <w:r w:rsidR="00165E2F" w:rsidRPr="00FC75D8">
        <w:t xml:space="preserve"> on our website. </w:t>
      </w:r>
    </w:p>
    <w:p w14:paraId="1B66434B" w14:textId="77777777" w:rsidR="00FC75D8" w:rsidRDefault="00FC75D8" w:rsidP="00532A20">
      <w:pPr>
        <w:jc w:val="both"/>
      </w:pPr>
    </w:p>
    <w:p w14:paraId="1B66434C" w14:textId="77777777" w:rsidR="00FD6B3B" w:rsidRDefault="00FD6B3B" w:rsidP="00FD6B3B">
      <w:pPr>
        <w:jc w:val="both"/>
      </w:pPr>
      <w:r>
        <w:t xml:space="preserve">This report incorporates a dashboard of information. The </w:t>
      </w:r>
      <w:r w:rsidRPr="00FC75D8">
        <w:t xml:space="preserve">Northern Mental Health Trusts alliance agreed </w:t>
      </w:r>
      <w:r>
        <w:t xml:space="preserve">the content of the </w:t>
      </w:r>
      <w:r w:rsidRPr="00FC75D8">
        <w:t xml:space="preserve">dashboard to enable consistency of data presented across all the Trusts. </w:t>
      </w:r>
    </w:p>
    <w:p w14:paraId="1B66434D" w14:textId="77777777" w:rsidR="00FD6B3B" w:rsidRDefault="00FD6B3B" w:rsidP="00FD6B3B">
      <w:pPr>
        <w:jc w:val="both"/>
      </w:pPr>
    </w:p>
    <w:p w14:paraId="1B66434E" w14:textId="77777777" w:rsidR="00FD6B3B" w:rsidRPr="00FC75D8" w:rsidRDefault="00FD6B3B" w:rsidP="00FD6B3B">
      <w:pPr>
        <w:jc w:val="both"/>
      </w:pPr>
      <w:r>
        <w:rPr>
          <w:bCs/>
        </w:rPr>
        <w:t>The dashboard will continue to</w:t>
      </w:r>
      <w:r w:rsidRPr="00FC75D8">
        <w:rPr>
          <w:bCs/>
        </w:rPr>
        <w:t xml:space="preserve"> develop over time, for example by looking into some areas in greater detail and by talking to families about what is important to them. We will also learn from developments nationally as these occur. </w:t>
      </w:r>
    </w:p>
    <w:p w14:paraId="1B66434F" w14:textId="77777777" w:rsidR="00FC75D8" w:rsidRPr="00FC75D8" w:rsidRDefault="00FC75D8" w:rsidP="00532A20">
      <w:pPr>
        <w:jc w:val="both"/>
      </w:pPr>
    </w:p>
    <w:p w14:paraId="1B664350" w14:textId="77777777" w:rsidR="00FC75D8" w:rsidRPr="00FD6B3B" w:rsidRDefault="00FC75D8" w:rsidP="00532A20">
      <w:pPr>
        <w:jc w:val="both"/>
      </w:pPr>
      <w:r w:rsidRPr="00FC75D8">
        <w:rPr>
          <w:bCs/>
        </w:rPr>
        <w:t xml:space="preserve">Understanding the data around the deaths of our service users is a vital part of our commitment to learning from all </w:t>
      </w:r>
      <w:r w:rsidRPr="00FD6B3B">
        <w:rPr>
          <w:bCs/>
        </w:rPr>
        <w:t xml:space="preserve">deaths. </w:t>
      </w:r>
    </w:p>
    <w:p w14:paraId="1B664351" w14:textId="77777777" w:rsidR="00FC75D8" w:rsidRPr="00FD6B3B" w:rsidRDefault="00FC75D8" w:rsidP="00532A20">
      <w:pPr>
        <w:jc w:val="both"/>
        <w:rPr>
          <w:bCs/>
        </w:rPr>
      </w:pPr>
    </w:p>
    <w:p w14:paraId="1B664352" w14:textId="77777777" w:rsidR="00FC75D8" w:rsidRPr="00FC75D8" w:rsidRDefault="004F4186" w:rsidP="00532A20">
      <w:pPr>
        <w:jc w:val="both"/>
        <w:rPr>
          <w:rFonts w:cs="Arial"/>
          <w:lang w:val="en"/>
        </w:rPr>
      </w:pPr>
      <w:r w:rsidRPr="00FC75D8">
        <w:rPr>
          <w:rFonts w:cs="Arial"/>
          <w:lang w:val="en"/>
        </w:rPr>
        <w:t>When counting ‘total number of deaths in scope’ and ‘total number of deaths reviewed</w:t>
      </w:r>
      <w:r w:rsidR="00FC75D8" w:rsidRPr="00FC75D8">
        <w:rPr>
          <w:rFonts w:cs="Arial"/>
          <w:lang w:val="en"/>
        </w:rPr>
        <w:t xml:space="preserve"> (using the 3 levels of scrutiny on page x)</w:t>
      </w:r>
      <w:r w:rsidRPr="00FC75D8">
        <w:rPr>
          <w:rFonts w:cs="Arial"/>
          <w:lang w:val="en"/>
        </w:rPr>
        <w:t xml:space="preserve">’ it should be possible to see what percentage of deaths has been reviewed in a particular period. In other words, the number of deaths reviewed </w:t>
      </w:r>
      <w:r w:rsidR="00FC75D8" w:rsidRPr="00FC75D8">
        <w:rPr>
          <w:rFonts w:cs="Arial"/>
          <w:lang w:val="en"/>
        </w:rPr>
        <w:t>can</w:t>
      </w:r>
      <w:r w:rsidRPr="00FC75D8">
        <w:rPr>
          <w:rFonts w:cs="Arial"/>
          <w:lang w:val="en"/>
        </w:rPr>
        <w:t xml:space="preserve"> be reported as a percentage of the number of deaths. </w:t>
      </w:r>
    </w:p>
    <w:p w14:paraId="1B664353" w14:textId="77777777" w:rsidR="00FC75D8" w:rsidRDefault="00FC75D8" w:rsidP="00532A20">
      <w:pPr>
        <w:jc w:val="both"/>
        <w:rPr>
          <w:rFonts w:cs="Arial"/>
          <w:color w:val="000000"/>
          <w:highlight w:val="yellow"/>
          <w:lang w:val="en"/>
        </w:rPr>
      </w:pPr>
    </w:p>
    <w:p w14:paraId="1B664354" w14:textId="77777777" w:rsidR="004F4186" w:rsidRPr="00FC75D8" w:rsidRDefault="00FC75D8" w:rsidP="00532A20">
      <w:pPr>
        <w:jc w:val="both"/>
        <w:rPr>
          <w:rFonts w:cs="Arial"/>
        </w:rPr>
      </w:pPr>
      <w:r w:rsidRPr="00FC75D8">
        <w:rPr>
          <w:rFonts w:cs="Arial"/>
          <w:color w:val="000000"/>
          <w:lang w:val="en"/>
        </w:rPr>
        <w:t>For reporting purposes, there is a natural lag with obtaining this information, therefore reporting is offset a quarter. F</w:t>
      </w:r>
      <w:r w:rsidR="004F4186" w:rsidRPr="00FC75D8">
        <w:rPr>
          <w:rFonts w:cs="Arial"/>
          <w:color w:val="000000"/>
          <w:lang w:val="en"/>
        </w:rPr>
        <w:t>or example Q1 data would be reported at the end of Q2. </w:t>
      </w:r>
    </w:p>
    <w:p w14:paraId="1B664355" w14:textId="77777777" w:rsidR="00E7178D" w:rsidRDefault="00E7178D" w:rsidP="00D65DE7">
      <w:pPr>
        <w:jc w:val="both"/>
        <w:rPr>
          <w:highlight w:val="yellow"/>
        </w:rPr>
      </w:pPr>
    </w:p>
    <w:p w14:paraId="1B664356" w14:textId="77777777" w:rsidR="00D65DE7" w:rsidRPr="00FD6B3B" w:rsidRDefault="00D65DE7" w:rsidP="00D65DE7">
      <w:pPr>
        <w:pStyle w:val="Bullet"/>
        <w:numPr>
          <w:ilvl w:val="0"/>
          <w:numId w:val="0"/>
        </w:numPr>
        <w:tabs>
          <w:tab w:val="clear" w:pos="425"/>
          <w:tab w:val="left" w:pos="0"/>
        </w:tabs>
        <w:jc w:val="both"/>
        <w:rPr>
          <w:sz w:val="24"/>
        </w:rPr>
      </w:pPr>
      <w:r w:rsidRPr="00FD6B3B">
        <w:rPr>
          <w:rFonts w:cs="Arial"/>
          <w:sz w:val="24"/>
          <w:lang w:val="en"/>
        </w:rPr>
        <w:t xml:space="preserve">We have developed </w:t>
      </w:r>
      <w:r>
        <w:rPr>
          <w:rFonts w:cs="Arial"/>
          <w:sz w:val="24"/>
          <w:lang w:val="en"/>
        </w:rPr>
        <w:t xml:space="preserve">an </w:t>
      </w:r>
      <w:r w:rsidRPr="00FD6B3B">
        <w:rPr>
          <w:rFonts w:cs="Arial"/>
          <w:sz w:val="24"/>
          <w:lang w:val="en"/>
        </w:rPr>
        <w:t>internal Business Intelligence Dashboard that bring together information</w:t>
      </w:r>
      <w:r>
        <w:rPr>
          <w:rFonts w:cs="Arial"/>
          <w:sz w:val="24"/>
          <w:lang w:val="en"/>
        </w:rPr>
        <w:t xml:space="preserve"> </w:t>
      </w:r>
      <w:r w:rsidRPr="00FD6B3B">
        <w:rPr>
          <w:rFonts w:cs="Arial"/>
          <w:sz w:val="24"/>
          <w:lang w:val="en"/>
        </w:rPr>
        <w:t xml:space="preserve">on all known deaths from </w:t>
      </w:r>
      <w:r>
        <w:rPr>
          <w:rFonts w:cs="Arial"/>
          <w:sz w:val="24"/>
          <w:lang w:val="en"/>
        </w:rPr>
        <w:t xml:space="preserve">our </w:t>
      </w:r>
      <w:r w:rsidRPr="00FD6B3B">
        <w:rPr>
          <w:rFonts w:cs="Arial"/>
          <w:sz w:val="24"/>
          <w:lang w:val="en"/>
        </w:rPr>
        <w:t xml:space="preserve">clinical information systems and Datix. This work also includes information obtained from some </w:t>
      </w:r>
      <w:r w:rsidRPr="00FD6B3B">
        <w:rPr>
          <w:sz w:val="24"/>
        </w:rPr>
        <w:t>local registrars.</w:t>
      </w:r>
      <w:r>
        <w:rPr>
          <w:sz w:val="24"/>
        </w:rPr>
        <w:t xml:space="preserve">  </w:t>
      </w:r>
    </w:p>
    <w:p w14:paraId="1B664357" w14:textId="77777777" w:rsidR="00D65DE7" w:rsidRDefault="00D65DE7" w:rsidP="00D65DE7">
      <w:pPr>
        <w:jc w:val="both"/>
        <w:rPr>
          <w:rFonts w:cs="Arial"/>
          <w:lang w:val="en"/>
        </w:rPr>
      </w:pPr>
    </w:p>
    <w:p w14:paraId="1B664358" w14:textId="77777777" w:rsidR="00D65DE7" w:rsidRDefault="00D65DE7" w:rsidP="00D65DE7">
      <w:pPr>
        <w:jc w:val="both"/>
        <w:rPr>
          <w:rFonts w:cs="Arial"/>
        </w:rPr>
      </w:pPr>
      <w:r>
        <w:rPr>
          <w:rFonts w:cs="Arial"/>
        </w:rPr>
        <w:t xml:space="preserve">Some Trust services such as End of Life Team provide separate reports to fulfil their own contractual requirements.  These deaths are usually not in scope so would not be included in the breakdown of mortality figures. However, the figure would be included in overarching figure for all deaths obtained through our Business Intelligence Dashboard. </w:t>
      </w:r>
    </w:p>
    <w:p w14:paraId="1B664359" w14:textId="77777777" w:rsidR="00D65DE7" w:rsidRPr="00DB70B8" w:rsidRDefault="00D65DE7" w:rsidP="00532A20">
      <w:pPr>
        <w:jc w:val="both"/>
        <w:rPr>
          <w:highlight w:val="yellow"/>
        </w:rPr>
      </w:pPr>
    </w:p>
    <w:p w14:paraId="1B66435A" w14:textId="77777777" w:rsidR="00547CA8" w:rsidRPr="00197567" w:rsidRDefault="00027CDE" w:rsidP="00532A20">
      <w:pPr>
        <w:jc w:val="both"/>
        <w:rPr>
          <w:bCs/>
        </w:rPr>
      </w:pPr>
      <w:r w:rsidRPr="00197567">
        <w:rPr>
          <w:bCs/>
        </w:rPr>
        <w:t xml:space="preserve">The Northern Alliance of Trusts has decided not to report initially on what are described in general hospital services as </w:t>
      </w:r>
      <w:r w:rsidRPr="00197567">
        <w:rPr>
          <w:b/>
          <w:bCs/>
        </w:rPr>
        <w:t>“avoidable deaths”</w:t>
      </w:r>
      <w:r w:rsidRPr="00197567">
        <w:rPr>
          <w:bCs/>
        </w:rPr>
        <w:t xml:space="preserve"> in inpatient services.  </w:t>
      </w:r>
      <w:r w:rsidR="00547CA8" w:rsidRPr="00197567">
        <w:rPr>
          <w:bCs/>
        </w:rPr>
        <w:t xml:space="preserve">This is because there is currently no research base </w:t>
      </w:r>
      <w:r w:rsidR="003F2896" w:rsidRPr="00197567">
        <w:rPr>
          <w:bCs/>
        </w:rPr>
        <w:t>for this in</w:t>
      </w:r>
      <w:r w:rsidR="00547CA8" w:rsidRPr="00197567">
        <w:rPr>
          <w:bCs/>
        </w:rPr>
        <w:t xml:space="preserve"> mental health services and no consistent accepted basis for calculating this data. We also consider that an approach that is restricted to inpatient services would give a misleading picture of a service that is predominately community focused.  We will continue to support work to develop our data and general understanding of the issues. </w:t>
      </w:r>
    </w:p>
    <w:p w14:paraId="1B66435B" w14:textId="77777777" w:rsidR="004F5163" w:rsidRDefault="004F5163" w:rsidP="00532A20">
      <w:pPr>
        <w:jc w:val="both"/>
        <w:rPr>
          <w:bCs/>
          <w:color w:val="FF0000"/>
          <w:highlight w:val="yellow"/>
        </w:rPr>
      </w:pPr>
    </w:p>
    <w:p w14:paraId="1B66435C" w14:textId="77777777" w:rsidR="003E7F65" w:rsidRPr="00FC75D8" w:rsidRDefault="00FD6B3B" w:rsidP="001713B5">
      <w:pPr>
        <w:pStyle w:val="Heading1"/>
        <w:numPr>
          <w:ilvl w:val="0"/>
          <w:numId w:val="15"/>
        </w:numPr>
        <w:jc w:val="both"/>
        <w:rPr>
          <w:rFonts w:ascii="Arial" w:hAnsi="Arial" w:cs="Arial"/>
          <w:color w:val="auto"/>
        </w:rPr>
      </w:pPr>
      <w:bookmarkStart w:id="14" w:name="_Toc34821502"/>
      <w:r>
        <w:rPr>
          <w:rFonts w:ascii="Arial" w:hAnsi="Arial" w:cs="Arial"/>
          <w:color w:val="auto"/>
        </w:rPr>
        <w:t>E</w:t>
      </w:r>
      <w:r w:rsidR="003E7F65" w:rsidRPr="00FC75D8">
        <w:rPr>
          <w:rFonts w:ascii="Arial" w:hAnsi="Arial" w:cs="Arial"/>
          <w:color w:val="auto"/>
        </w:rPr>
        <w:t>quality Impact Assessment</w:t>
      </w:r>
      <w:bookmarkEnd w:id="14"/>
    </w:p>
    <w:p w14:paraId="1B66435D" w14:textId="77777777" w:rsidR="00A73C97" w:rsidRPr="00FC75D8" w:rsidRDefault="00A73C97" w:rsidP="00532A20">
      <w:pPr>
        <w:jc w:val="both"/>
        <w:rPr>
          <w:b/>
        </w:rPr>
      </w:pPr>
    </w:p>
    <w:p w14:paraId="1B66435E" w14:textId="77777777" w:rsidR="003E7F65" w:rsidRPr="00FC75D8" w:rsidRDefault="003E7F65" w:rsidP="00532A20">
      <w:pPr>
        <w:jc w:val="both"/>
      </w:pPr>
      <w:r w:rsidRPr="00FC75D8">
        <w:t>Equality Impact Assessment completed</w:t>
      </w:r>
      <w:r w:rsidR="008B15E3" w:rsidRPr="00FC75D8">
        <w:t xml:space="preserve"> </w:t>
      </w:r>
      <w:r w:rsidR="00E73A2C" w:rsidRPr="00FC75D8">
        <w:t>(</w:t>
      </w:r>
      <w:r w:rsidR="008B15E3" w:rsidRPr="00FC75D8">
        <w:t>see appendix</w:t>
      </w:r>
      <w:r w:rsidR="00E73A2C" w:rsidRPr="00FC75D8">
        <w:t xml:space="preserve"> A)</w:t>
      </w:r>
      <w:r w:rsidRPr="00FC75D8">
        <w:t>.</w:t>
      </w:r>
    </w:p>
    <w:p w14:paraId="1B66435F" w14:textId="77777777" w:rsidR="003E7F65" w:rsidRPr="00FC75D8" w:rsidRDefault="003E7F65" w:rsidP="001713B5">
      <w:pPr>
        <w:pStyle w:val="Heading1"/>
        <w:numPr>
          <w:ilvl w:val="0"/>
          <w:numId w:val="15"/>
        </w:numPr>
        <w:jc w:val="both"/>
        <w:rPr>
          <w:rFonts w:ascii="Arial" w:hAnsi="Arial" w:cs="Arial"/>
          <w:color w:val="auto"/>
        </w:rPr>
      </w:pPr>
      <w:bookmarkStart w:id="15" w:name="_Toc34821503"/>
      <w:r w:rsidRPr="00FC75D8">
        <w:rPr>
          <w:rFonts w:ascii="Arial" w:hAnsi="Arial" w:cs="Arial"/>
          <w:color w:val="auto"/>
        </w:rPr>
        <w:lastRenderedPageBreak/>
        <w:t>Dissemination and implementation arrangements (including training)</w:t>
      </w:r>
      <w:bookmarkEnd w:id="15"/>
    </w:p>
    <w:p w14:paraId="1B664360" w14:textId="77777777" w:rsidR="003E7F65" w:rsidRPr="00DB70B8" w:rsidRDefault="003E7F65" w:rsidP="00532A20">
      <w:pPr>
        <w:jc w:val="both"/>
        <w:rPr>
          <w:highlight w:val="yellow"/>
        </w:rPr>
      </w:pPr>
    </w:p>
    <w:p w14:paraId="1B664361" w14:textId="77777777" w:rsidR="00EF77E0" w:rsidRPr="00FC75D8" w:rsidRDefault="00EF77E0" w:rsidP="00532A20">
      <w:pPr>
        <w:pStyle w:val="Bullet"/>
        <w:jc w:val="both"/>
        <w:rPr>
          <w:sz w:val="24"/>
        </w:rPr>
      </w:pPr>
      <w:r w:rsidRPr="00FC75D8">
        <w:rPr>
          <w:sz w:val="24"/>
        </w:rPr>
        <w:t xml:space="preserve">This policy will be disseminated on the intranet. </w:t>
      </w:r>
    </w:p>
    <w:p w14:paraId="1B664362" w14:textId="77777777" w:rsidR="00EF77E0" w:rsidRPr="00FC75D8" w:rsidRDefault="00EF77E0" w:rsidP="00532A20">
      <w:pPr>
        <w:pStyle w:val="Bullet"/>
        <w:jc w:val="both"/>
        <w:rPr>
          <w:sz w:val="24"/>
        </w:rPr>
      </w:pPr>
      <w:r w:rsidRPr="00FC75D8">
        <w:rPr>
          <w:sz w:val="24"/>
        </w:rPr>
        <w:t>A presentation will be prepared for BDUs to share on key points from the policy.</w:t>
      </w:r>
    </w:p>
    <w:p w14:paraId="1B664363" w14:textId="77777777" w:rsidR="00EF77E0" w:rsidRPr="00731112" w:rsidRDefault="00EF77E0" w:rsidP="00532A20">
      <w:pPr>
        <w:pStyle w:val="Bullet"/>
        <w:jc w:val="both"/>
        <w:rPr>
          <w:sz w:val="24"/>
        </w:rPr>
      </w:pPr>
      <w:r w:rsidRPr="00FC75D8">
        <w:rPr>
          <w:sz w:val="24"/>
        </w:rPr>
        <w:t xml:space="preserve">Patient safety support team has already spent much time and resources setting up the collection of the recording deaths on Datix, this will be refined through </w:t>
      </w:r>
      <w:r w:rsidRPr="00731112">
        <w:rPr>
          <w:sz w:val="24"/>
        </w:rPr>
        <w:t>implementation of this policy.</w:t>
      </w:r>
    </w:p>
    <w:p w14:paraId="1B664364" w14:textId="77777777" w:rsidR="00EF77E0" w:rsidRPr="00731112" w:rsidRDefault="00EF77E0" w:rsidP="00532A20">
      <w:pPr>
        <w:pStyle w:val="Bullet"/>
        <w:jc w:val="both"/>
        <w:rPr>
          <w:sz w:val="24"/>
        </w:rPr>
      </w:pPr>
      <w:r w:rsidRPr="00731112">
        <w:rPr>
          <w:sz w:val="24"/>
        </w:rPr>
        <w:t xml:space="preserve">Performance and information team are aware and </w:t>
      </w:r>
      <w:r w:rsidR="00731112" w:rsidRPr="00731112">
        <w:rPr>
          <w:sz w:val="24"/>
        </w:rPr>
        <w:t xml:space="preserve">continue to develop </w:t>
      </w:r>
      <w:r w:rsidRPr="00731112">
        <w:rPr>
          <w:sz w:val="24"/>
        </w:rPr>
        <w:t>reports on all deaths recorded on PAS</w:t>
      </w:r>
      <w:r w:rsidR="00D0424D" w:rsidRPr="00731112">
        <w:rPr>
          <w:sz w:val="24"/>
        </w:rPr>
        <w:t xml:space="preserve"> and working with local registrar</w:t>
      </w:r>
      <w:r w:rsidR="0066159E" w:rsidRPr="00731112">
        <w:rPr>
          <w:sz w:val="24"/>
        </w:rPr>
        <w:t>s</w:t>
      </w:r>
      <w:r w:rsidRPr="00731112">
        <w:rPr>
          <w:sz w:val="24"/>
        </w:rPr>
        <w:t>.</w:t>
      </w:r>
    </w:p>
    <w:p w14:paraId="1B664365" w14:textId="77777777" w:rsidR="00EF77E0" w:rsidRPr="00731112" w:rsidRDefault="00EF77E0" w:rsidP="00532A20">
      <w:pPr>
        <w:pStyle w:val="Bullet"/>
        <w:jc w:val="both"/>
        <w:rPr>
          <w:sz w:val="24"/>
        </w:rPr>
      </w:pPr>
      <w:r w:rsidRPr="00731112">
        <w:rPr>
          <w:sz w:val="24"/>
        </w:rPr>
        <w:t>Customer services are aware they may have contacts from families but they do not see this as additional to what is already available.</w:t>
      </w:r>
    </w:p>
    <w:p w14:paraId="1B664366" w14:textId="77777777" w:rsidR="00EF77E0" w:rsidRPr="00731112" w:rsidRDefault="00EF77E0" w:rsidP="00532A20">
      <w:pPr>
        <w:pStyle w:val="Bullet"/>
        <w:jc w:val="both"/>
        <w:rPr>
          <w:sz w:val="24"/>
        </w:rPr>
      </w:pPr>
      <w:r w:rsidRPr="00731112">
        <w:rPr>
          <w:sz w:val="24"/>
        </w:rPr>
        <w:t>Serious incident investigators are within the Trust and this needs to remain.</w:t>
      </w:r>
    </w:p>
    <w:p w14:paraId="1B664367" w14:textId="77777777" w:rsidR="00731112" w:rsidRPr="00731112" w:rsidRDefault="00EF77E0" w:rsidP="00532A20">
      <w:pPr>
        <w:pStyle w:val="Bullet"/>
        <w:jc w:val="both"/>
        <w:rPr>
          <w:sz w:val="24"/>
        </w:rPr>
      </w:pPr>
      <w:r w:rsidRPr="00731112">
        <w:rPr>
          <w:sz w:val="24"/>
        </w:rPr>
        <w:t xml:space="preserve">A number of staff have been trained in structured </w:t>
      </w:r>
      <w:r w:rsidR="00875EDB" w:rsidRPr="00731112">
        <w:rPr>
          <w:sz w:val="24"/>
        </w:rPr>
        <w:t>judgement</w:t>
      </w:r>
      <w:r w:rsidRPr="00731112">
        <w:rPr>
          <w:sz w:val="24"/>
        </w:rPr>
        <w:t xml:space="preserve"> </w:t>
      </w:r>
      <w:r w:rsidR="00CD4DA7" w:rsidRPr="00731112">
        <w:rPr>
          <w:sz w:val="24"/>
        </w:rPr>
        <w:t>reviews;</w:t>
      </w:r>
      <w:r w:rsidRPr="00731112">
        <w:rPr>
          <w:sz w:val="24"/>
        </w:rPr>
        <w:t xml:space="preserve"> </w:t>
      </w:r>
      <w:r w:rsidR="00731112" w:rsidRPr="00731112">
        <w:rPr>
          <w:sz w:val="24"/>
        </w:rPr>
        <w:t xml:space="preserve">further training will be arranged as needed to meet our needs. </w:t>
      </w:r>
    </w:p>
    <w:p w14:paraId="1B664368" w14:textId="3DAA263C" w:rsidR="00EF77E0" w:rsidRPr="00731112" w:rsidRDefault="00EF77E0" w:rsidP="00532A20">
      <w:pPr>
        <w:pStyle w:val="Bullet"/>
        <w:jc w:val="both"/>
        <w:rPr>
          <w:sz w:val="24"/>
        </w:rPr>
      </w:pPr>
      <w:r w:rsidRPr="00731112">
        <w:rPr>
          <w:sz w:val="24"/>
        </w:rPr>
        <w:t>Training of staff by patient safety support team to undertake service level investigations</w:t>
      </w:r>
      <w:r w:rsidR="00AB601C">
        <w:rPr>
          <w:sz w:val="24"/>
        </w:rPr>
        <w:t>/significant event analysis</w:t>
      </w:r>
      <w:r w:rsidRPr="00731112">
        <w:rPr>
          <w:sz w:val="24"/>
        </w:rPr>
        <w:t xml:space="preserve"> will need to continue.</w:t>
      </w:r>
    </w:p>
    <w:p w14:paraId="1B664369" w14:textId="77777777" w:rsidR="00EF77E0" w:rsidRPr="00731112" w:rsidRDefault="00EF77E0" w:rsidP="00532A20">
      <w:pPr>
        <w:pStyle w:val="Bullet"/>
        <w:jc w:val="both"/>
        <w:rPr>
          <w:sz w:val="24"/>
        </w:rPr>
      </w:pPr>
      <w:r w:rsidRPr="00731112">
        <w:rPr>
          <w:sz w:val="24"/>
        </w:rPr>
        <w:t xml:space="preserve">A clinical </w:t>
      </w:r>
      <w:r w:rsidR="00731112" w:rsidRPr="00731112">
        <w:rPr>
          <w:sz w:val="24"/>
        </w:rPr>
        <w:t xml:space="preserve">mortality review </w:t>
      </w:r>
      <w:r w:rsidRPr="00731112">
        <w:rPr>
          <w:sz w:val="24"/>
        </w:rPr>
        <w:t xml:space="preserve">group to review </w:t>
      </w:r>
      <w:r w:rsidR="00731112" w:rsidRPr="00731112">
        <w:rPr>
          <w:sz w:val="24"/>
        </w:rPr>
        <w:t xml:space="preserve">and examine </w:t>
      </w:r>
      <w:r w:rsidRPr="00731112">
        <w:rPr>
          <w:sz w:val="24"/>
        </w:rPr>
        <w:t>themes</w:t>
      </w:r>
      <w:r w:rsidR="00731112" w:rsidRPr="00731112">
        <w:rPr>
          <w:sz w:val="24"/>
        </w:rPr>
        <w:t xml:space="preserve"> arising from reviews has been established. This will </w:t>
      </w:r>
      <w:r w:rsidRPr="00731112">
        <w:rPr>
          <w:sz w:val="24"/>
        </w:rPr>
        <w:t>support the key messages for sharing and implementation</w:t>
      </w:r>
      <w:r w:rsidR="00731112" w:rsidRPr="00731112">
        <w:rPr>
          <w:sz w:val="24"/>
        </w:rPr>
        <w:t xml:space="preserve"> of learning across the Trust. </w:t>
      </w:r>
    </w:p>
    <w:p w14:paraId="1B66436A" w14:textId="77777777" w:rsidR="00EF77E0" w:rsidRPr="00731112" w:rsidRDefault="00731112" w:rsidP="00532A20">
      <w:pPr>
        <w:pStyle w:val="Bullet"/>
        <w:jc w:val="both"/>
        <w:rPr>
          <w:sz w:val="24"/>
        </w:rPr>
      </w:pPr>
      <w:r w:rsidRPr="00731112">
        <w:rPr>
          <w:sz w:val="24"/>
        </w:rPr>
        <w:t xml:space="preserve">Continued review of the support requirements for the </w:t>
      </w:r>
      <w:r w:rsidR="00EF77E0" w:rsidRPr="00731112">
        <w:rPr>
          <w:sz w:val="24"/>
        </w:rPr>
        <w:t>adminis</w:t>
      </w:r>
      <w:r w:rsidRPr="00731112">
        <w:rPr>
          <w:sz w:val="24"/>
        </w:rPr>
        <w:t xml:space="preserve">tration and coordination of learning from deaths agenda. </w:t>
      </w:r>
    </w:p>
    <w:p w14:paraId="1B66436B" w14:textId="77777777" w:rsidR="003E7F65" w:rsidRPr="00DB70B8" w:rsidRDefault="003E7F65" w:rsidP="00532A20">
      <w:pPr>
        <w:jc w:val="both"/>
        <w:rPr>
          <w:highlight w:val="yellow"/>
        </w:rPr>
      </w:pPr>
    </w:p>
    <w:p w14:paraId="1B66436C" w14:textId="77777777" w:rsidR="003E7F65" w:rsidRPr="00263C1B" w:rsidRDefault="00263C1B" w:rsidP="00532A20">
      <w:pPr>
        <w:jc w:val="both"/>
        <w:rPr>
          <w:b/>
        </w:rPr>
      </w:pPr>
      <w:r>
        <w:rPr>
          <w:b/>
        </w:rPr>
        <w:t xml:space="preserve">12.1   </w:t>
      </w:r>
      <w:r w:rsidR="003E7F65" w:rsidRPr="00263C1B">
        <w:rPr>
          <w:b/>
        </w:rPr>
        <w:t>Process for monitoring compliance and effectiveness</w:t>
      </w:r>
    </w:p>
    <w:p w14:paraId="1B66436D" w14:textId="77777777" w:rsidR="004E4FF8" w:rsidRPr="00DB70B8" w:rsidRDefault="004E4FF8" w:rsidP="00532A20">
      <w:pPr>
        <w:ind w:left="360"/>
        <w:jc w:val="both"/>
        <w:rPr>
          <w:b/>
          <w:highlight w:val="yellow"/>
        </w:rPr>
      </w:pPr>
    </w:p>
    <w:tbl>
      <w:tblPr>
        <w:tblW w:w="98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7"/>
      </w:tblGrid>
      <w:tr w:rsidR="004E4FF8" w:rsidRPr="00AA530A" w14:paraId="1B66436F" w14:textId="77777777" w:rsidTr="00842E72">
        <w:tc>
          <w:tcPr>
            <w:tcW w:w="9847" w:type="dxa"/>
            <w:shd w:val="clear" w:color="auto" w:fill="FFFFE0"/>
          </w:tcPr>
          <w:p w14:paraId="1B66436E" w14:textId="77777777" w:rsidR="004E4FF8" w:rsidRPr="00AA530A" w:rsidRDefault="004E4FF8" w:rsidP="00532A20">
            <w:pPr>
              <w:pStyle w:val="Bullet"/>
              <w:jc w:val="both"/>
              <w:rPr>
                <w:sz w:val="24"/>
              </w:rPr>
            </w:pPr>
            <w:r w:rsidRPr="00AA530A">
              <w:rPr>
                <w:sz w:val="24"/>
              </w:rPr>
              <w:t xml:space="preserve">This policy will be ratified by the </w:t>
            </w:r>
            <w:r w:rsidR="00747E45" w:rsidRPr="00AA530A">
              <w:rPr>
                <w:sz w:val="24"/>
              </w:rPr>
              <w:t>Trust Board</w:t>
            </w:r>
            <w:r w:rsidRPr="00AA530A">
              <w:rPr>
                <w:sz w:val="24"/>
              </w:rPr>
              <w:t xml:space="preserve"> and published on the Trust’s intranet and external website.</w:t>
            </w:r>
          </w:p>
        </w:tc>
      </w:tr>
      <w:tr w:rsidR="004E4FF8" w:rsidRPr="00AA530A" w14:paraId="1B664371" w14:textId="77777777" w:rsidTr="00842E72">
        <w:tc>
          <w:tcPr>
            <w:tcW w:w="9847" w:type="dxa"/>
            <w:shd w:val="clear" w:color="auto" w:fill="FFFFE0"/>
          </w:tcPr>
          <w:p w14:paraId="1B664370" w14:textId="77777777" w:rsidR="004E4FF8" w:rsidRPr="00AA530A" w:rsidRDefault="004E4FF8" w:rsidP="00532A20">
            <w:pPr>
              <w:pStyle w:val="Bullet"/>
              <w:jc w:val="both"/>
              <w:rPr>
                <w:sz w:val="24"/>
              </w:rPr>
            </w:pPr>
            <w:r w:rsidRPr="00AA530A">
              <w:rPr>
                <w:sz w:val="24"/>
              </w:rPr>
              <w:t>Line managers will disseminate this policy to all Trust employees through a line management briefing.</w:t>
            </w:r>
            <w:r w:rsidR="00BA7770" w:rsidRPr="00AA530A">
              <w:rPr>
                <w:sz w:val="24"/>
              </w:rPr>
              <w:t xml:space="preserve"> This is mandated through The Brief.</w:t>
            </w:r>
          </w:p>
        </w:tc>
      </w:tr>
      <w:tr w:rsidR="004E4FF8" w:rsidRPr="00AA530A" w14:paraId="1B664373" w14:textId="77777777" w:rsidTr="00842E72">
        <w:tc>
          <w:tcPr>
            <w:tcW w:w="9847" w:type="dxa"/>
            <w:shd w:val="clear" w:color="auto" w:fill="FFFFE0"/>
          </w:tcPr>
          <w:p w14:paraId="1B664372" w14:textId="77777777" w:rsidR="004E4FF8" w:rsidRPr="00AA530A" w:rsidRDefault="004E4FF8" w:rsidP="001713B5">
            <w:pPr>
              <w:pStyle w:val="ListParagraph"/>
              <w:numPr>
                <w:ilvl w:val="0"/>
                <w:numId w:val="5"/>
              </w:numPr>
              <w:jc w:val="both"/>
              <w:rPr>
                <w:rFonts w:cs="Arial"/>
                <w:sz w:val="24"/>
              </w:rPr>
            </w:pPr>
            <w:r w:rsidRPr="00AA530A">
              <w:rPr>
                <w:rFonts w:cs="Arial"/>
                <w:sz w:val="24"/>
              </w:rPr>
              <w:t xml:space="preserve">As </w:t>
            </w:r>
            <w:r w:rsidR="00731112" w:rsidRPr="00AA530A">
              <w:rPr>
                <w:rFonts w:cs="Arial"/>
                <w:sz w:val="24"/>
              </w:rPr>
              <w:t xml:space="preserve">and when </w:t>
            </w:r>
            <w:r w:rsidRPr="00AA530A">
              <w:rPr>
                <w:rFonts w:cs="Arial"/>
                <w:sz w:val="24"/>
              </w:rPr>
              <w:t>further national guidance emerges</w:t>
            </w:r>
            <w:r w:rsidR="00731112" w:rsidRPr="00AA530A">
              <w:rPr>
                <w:rFonts w:cs="Arial"/>
                <w:sz w:val="24"/>
              </w:rPr>
              <w:t xml:space="preserve">, </w:t>
            </w:r>
            <w:r w:rsidRPr="00AA530A">
              <w:rPr>
                <w:rFonts w:cs="Arial"/>
                <w:sz w:val="24"/>
              </w:rPr>
              <w:t xml:space="preserve">the Trust will review the policy and its implementation to ensure it continues to reflect best practice. </w:t>
            </w:r>
          </w:p>
        </w:tc>
      </w:tr>
      <w:tr w:rsidR="00747E45" w:rsidRPr="00AA530A" w14:paraId="1B664376" w14:textId="77777777" w:rsidTr="00842E72">
        <w:tc>
          <w:tcPr>
            <w:tcW w:w="9847" w:type="dxa"/>
            <w:shd w:val="clear" w:color="auto" w:fill="FFFFE0"/>
          </w:tcPr>
          <w:p w14:paraId="1B664374" w14:textId="77777777" w:rsidR="00747E45" w:rsidRPr="00197567" w:rsidRDefault="00747E45" w:rsidP="001713B5">
            <w:pPr>
              <w:pStyle w:val="ListParagraph"/>
              <w:numPr>
                <w:ilvl w:val="0"/>
                <w:numId w:val="5"/>
              </w:numPr>
              <w:jc w:val="both"/>
              <w:rPr>
                <w:sz w:val="24"/>
              </w:rPr>
            </w:pPr>
            <w:r w:rsidRPr="00197567">
              <w:rPr>
                <w:sz w:val="24"/>
              </w:rPr>
              <w:t>The policy</w:t>
            </w:r>
            <w:r w:rsidR="00731112" w:rsidRPr="00197567">
              <w:rPr>
                <w:sz w:val="24"/>
              </w:rPr>
              <w:t xml:space="preserve">, </w:t>
            </w:r>
            <w:r w:rsidRPr="00197567">
              <w:rPr>
                <w:sz w:val="24"/>
              </w:rPr>
              <w:t>procedures</w:t>
            </w:r>
            <w:r w:rsidR="00731112" w:rsidRPr="00197567">
              <w:rPr>
                <w:sz w:val="24"/>
              </w:rPr>
              <w:t xml:space="preserve"> and processes</w:t>
            </w:r>
            <w:r w:rsidRPr="00197567">
              <w:rPr>
                <w:sz w:val="24"/>
              </w:rPr>
              <w:t xml:space="preserve"> will be audited </w:t>
            </w:r>
            <w:r w:rsidR="00197567" w:rsidRPr="00197567">
              <w:rPr>
                <w:sz w:val="24"/>
              </w:rPr>
              <w:t xml:space="preserve">on an annual basis by either </w:t>
            </w:r>
            <w:r w:rsidRPr="00197567">
              <w:rPr>
                <w:sz w:val="24"/>
              </w:rPr>
              <w:t xml:space="preserve"> the Quality Improvement and Assurance Team</w:t>
            </w:r>
            <w:r w:rsidR="00197567" w:rsidRPr="00197567">
              <w:rPr>
                <w:sz w:val="24"/>
              </w:rPr>
              <w:t>,</w:t>
            </w:r>
            <w:r w:rsidRPr="00197567">
              <w:rPr>
                <w:sz w:val="24"/>
              </w:rPr>
              <w:t xml:space="preserve"> Patient Safety Support Team</w:t>
            </w:r>
            <w:r w:rsidR="00731112" w:rsidRPr="00197567">
              <w:rPr>
                <w:sz w:val="24"/>
              </w:rPr>
              <w:t xml:space="preserve"> </w:t>
            </w:r>
            <w:r w:rsidR="00197567" w:rsidRPr="00197567">
              <w:rPr>
                <w:sz w:val="24"/>
              </w:rPr>
              <w:t>or internal audit.</w:t>
            </w:r>
            <w:r w:rsidR="00731112" w:rsidRPr="00197567">
              <w:rPr>
                <w:sz w:val="24"/>
              </w:rPr>
              <w:t xml:space="preserve"> </w:t>
            </w:r>
            <w:r w:rsidRPr="00197567">
              <w:rPr>
                <w:sz w:val="24"/>
              </w:rPr>
              <w:t>The results of which will be considered at the</w:t>
            </w:r>
            <w:r w:rsidR="00197567" w:rsidRPr="00197567">
              <w:rPr>
                <w:sz w:val="24"/>
              </w:rPr>
              <w:t xml:space="preserve"> Mortality Review group and/or</w:t>
            </w:r>
            <w:r w:rsidRPr="00197567">
              <w:rPr>
                <w:sz w:val="24"/>
              </w:rPr>
              <w:t xml:space="preserve"> Clinical Governance and Clinical Safety Committee. </w:t>
            </w:r>
          </w:p>
          <w:p w14:paraId="1B664375" w14:textId="77777777" w:rsidR="00747E45" w:rsidRPr="00AA530A" w:rsidRDefault="00747E45" w:rsidP="001713B5">
            <w:pPr>
              <w:pStyle w:val="ListParagraph"/>
              <w:numPr>
                <w:ilvl w:val="0"/>
                <w:numId w:val="5"/>
              </w:numPr>
              <w:jc w:val="both"/>
              <w:rPr>
                <w:rFonts w:cs="Arial"/>
                <w:sz w:val="24"/>
              </w:rPr>
            </w:pPr>
            <w:r w:rsidRPr="00197567">
              <w:rPr>
                <w:sz w:val="24"/>
              </w:rPr>
              <w:t>The audit tool will be designed to capture both qualitative and quantitative data to demonstrate the lessons learned and how they have been shared and used to improve the quality of services.</w:t>
            </w:r>
          </w:p>
        </w:tc>
      </w:tr>
    </w:tbl>
    <w:p w14:paraId="1B664377" w14:textId="77777777" w:rsidR="00AB7ABB" w:rsidRPr="00DB70B8" w:rsidRDefault="00AB7ABB" w:rsidP="00532A20">
      <w:pPr>
        <w:jc w:val="both"/>
        <w:rPr>
          <w:b/>
          <w:highlight w:val="yellow"/>
        </w:rPr>
      </w:pPr>
    </w:p>
    <w:p w14:paraId="1B664378" w14:textId="77777777" w:rsidR="003E7F65" w:rsidRPr="00263C1B" w:rsidRDefault="003E7F65" w:rsidP="001713B5">
      <w:pPr>
        <w:pStyle w:val="ListParagraph"/>
        <w:numPr>
          <w:ilvl w:val="1"/>
          <w:numId w:val="28"/>
        </w:numPr>
        <w:ind w:left="709" w:hanging="709"/>
        <w:jc w:val="both"/>
        <w:rPr>
          <w:b/>
          <w:sz w:val="24"/>
        </w:rPr>
      </w:pPr>
      <w:r w:rsidRPr="00263C1B">
        <w:rPr>
          <w:b/>
          <w:sz w:val="24"/>
        </w:rPr>
        <w:t>Review and revision arrangements (including archiving)</w:t>
      </w:r>
    </w:p>
    <w:p w14:paraId="1B664379" w14:textId="77777777" w:rsidR="009D1EB8" w:rsidRPr="00731112" w:rsidRDefault="009D1EB8" w:rsidP="00532A20">
      <w:pPr>
        <w:jc w:val="both"/>
      </w:pPr>
    </w:p>
    <w:p w14:paraId="1B66437A" w14:textId="77777777" w:rsidR="0078043B" w:rsidRDefault="00661C89" w:rsidP="00532A20">
      <w:pPr>
        <w:jc w:val="both"/>
      </w:pPr>
      <w:r w:rsidRPr="00731112">
        <w:t xml:space="preserve">The policy will be reviewed as required </w:t>
      </w:r>
      <w:r w:rsidR="00731112" w:rsidRPr="00731112">
        <w:t xml:space="preserve">in response to </w:t>
      </w:r>
      <w:r w:rsidRPr="00731112">
        <w:t xml:space="preserve">national </w:t>
      </w:r>
      <w:r w:rsidR="00731112">
        <w:t xml:space="preserve">and/or internal </w:t>
      </w:r>
      <w:r w:rsidRPr="00731112">
        <w:t>changes</w:t>
      </w:r>
      <w:r w:rsidR="00731112">
        <w:t xml:space="preserve"> as defined on the front cover.</w:t>
      </w:r>
      <w:r w:rsidRPr="00731112">
        <w:t xml:space="preserve"> </w:t>
      </w:r>
      <w:r w:rsidR="00731112">
        <w:t xml:space="preserve"> Earlier versions of this policy will be available in the Trust’s document archive. </w:t>
      </w:r>
    </w:p>
    <w:p w14:paraId="1B66437B" w14:textId="77777777" w:rsidR="0078043B" w:rsidRDefault="0078043B">
      <w:r>
        <w:br w:type="page"/>
      </w:r>
    </w:p>
    <w:p w14:paraId="1B66437C" w14:textId="77777777" w:rsidR="003E7F65" w:rsidRPr="00CB00A7" w:rsidRDefault="003E7F65" w:rsidP="001713B5">
      <w:pPr>
        <w:pStyle w:val="Heading1"/>
        <w:numPr>
          <w:ilvl w:val="0"/>
          <w:numId w:val="15"/>
        </w:numPr>
        <w:jc w:val="both"/>
        <w:rPr>
          <w:rFonts w:ascii="Arial" w:hAnsi="Arial" w:cs="Arial"/>
          <w:color w:val="auto"/>
        </w:rPr>
      </w:pPr>
      <w:bookmarkStart w:id="16" w:name="_Toc34821504"/>
      <w:r w:rsidRPr="00CB00A7">
        <w:rPr>
          <w:rFonts w:ascii="Arial" w:hAnsi="Arial" w:cs="Arial"/>
          <w:color w:val="auto"/>
        </w:rPr>
        <w:lastRenderedPageBreak/>
        <w:t>References</w:t>
      </w:r>
      <w:bookmarkEnd w:id="16"/>
    </w:p>
    <w:p w14:paraId="1B66437D" w14:textId="77777777" w:rsidR="004E4FF8" w:rsidRPr="00CB00A7" w:rsidRDefault="004E4FF8" w:rsidP="00532A20">
      <w:pPr>
        <w:pStyle w:val="ListParagraph"/>
        <w:ind w:left="360"/>
        <w:jc w:val="both"/>
      </w:pPr>
    </w:p>
    <w:p w14:paraId="1B66437E" w14:textId="77777777" w:rsidR="004E4FF8" w:rsidRPr="00CB00A7" w:rsidRDefault="004E4FF8" w:rsidP="00532A20">
      <w:pPr>
        <w:jc w:val="both"/>
        <w:rPr>
          <w:rFonts w:cs="Arial"/>
          <w:bCs/>
          <w:kern w:val="36"/>
        </w:rPr>
      </w:pPr>
      <w:r w:rsidRPr="00CB00A7">
        <w:rPr>
          <w:rFonts w:cs="Arial"/>
          <w:bCs/>
          <w:kern w:val="36"/>
        </w:rPr>
        <w:t>This Policy document is to be read in conjunction with the Trust’s:</w:t>
      </w:r>
    </w:p>
    <w:p w14:paraId="1B66437F" w14:textId="77777777" w:rsidR="004E4FF8" w:rsidRPr="00CB00A7" w:rsidRDefault="004E4FF8" w:rsidP="00532A20">
      <w:pPr>
        <w:jc w:val="both"/>
        <w:rPr>
          <w:rFonts w:cs="Arial"/>
          <w:b/>
          <w:bCs/>
          <w:kern w:val="36"/>
        </w:rPr>
      </w:pPr>
    </w:p>
    <w:p w14:paraId="1B664380" w14:textId="77777777" w:rsidR="00913ABE" w:rsidRPr="00CB00A7" w:rsidRDefault="00000000" w:rsidP="001713B5">
      <w:pPr>
        <w:pStyle w:val="ListParagraph"/>
        <w:numPr>
          <w:ilvl w:val="0"/>
          <w:numId w:val="17"/>
        </w:numPr>
        <w:jc w:val="both"/>
        <w:rPr>
          <w:rFonts w:cs="Arial"/>
          <w:bCs/>
          <w:color w:val="FF0000"/>
          <w:kern w:val="36"/>
          <w:sz w:val="24"/>
        </w:rPr>
      </w:pPr>
      <w:hyperlink r:id="rId28" w:tgtFrame="_blank" w:history="1">
        <w:r w:rsidR="00913ABE" w:rsidRPr="00CB00A7">
          <w:rPr>
            <w:rStyle w:val="Hyperlink"/>
            <w:rFonts w:cs="Arial"/>
            <w:sz w:val="24"/>
          </w:rPr>
          <w:t>Incident reporting and management (including serious incidents)</w:t>
        </w:r>
      </w:hyperlink>
      <w:r w:rsidR="00913ABE" w:rsidRPr="00CB00A7">
        <w:rPr>
          <w:rFonts w:cs="Arial"/>
          <w:sz w:val="24"/>
        </w:rPr>
        <w:t> policy</w:t>
      </w:r>
      <w:r w:rsidR="00913ABE" w:rsidRPr="00CB00A7">
        <w:rPr>
          <w:rFonts w:cs="Arial"/>
          <w:bCs/>
          <w:color w:val="FF0000"/>
          <w:kern w:val="36"/>
          <w:sz w:val="24"/>
        </w:rPr>
        <w:t xml:space="preserve"> </w:t>
      </w:r>
    </w:p>
    <w:p w14:paraId="1B664381" w14:textId="77777777" w:rsidR="00245994" w:rsidRPr="00CB00A7" w:rsidRDefault="00000000" w:rsidP="001713B5">
      <w:pPr>
        <w:pStyle w:val="ListParagraph"/>
        <w:numPr>
          <w:ilvl w:val="0"/>
          <w:numId w:val="17"/>
        </w:numPr>
        <w:jc w:val="both"/>
        <w:rPr>
          <w:rFonts w:cs="Arial"/>
          <w:sz w:val="24"/>
        </w:rPr>
      </w:pPr>
      <w:hyperlink r:id="rId29" w:tgtFrame="_blank" w:history="1">
        <w:r w:rsidR="00245994" w:rsidRPr="00CB00A7">
          <w:rPr>
            <w:rStyle w:val="Hyperlink"/>
            <w:rFonts w:cs="Arial"/>
            <w:sz w:val="24"/>
          </w:rPr>
          <w:t>Being open</w:t>
        </w:r>
      </w:hyperlink>
      <w:r w:rsidR="00245994" w:rsidRPr="00CB00A7">
        <w:rPr>
          <w:rFonts w:cs="Arial"/>
          <w:sz w:val="24"/>
        </w:rPr>
        <w:t> (incorporating Duty of </w:t>
      </w:r>
      <w:proofErr w:type="spellStart"/>
      <w:r w:rsidR="00245994" w:rsidRPr="00CB00A7">
        <w:rPr>
          <w:rFonts w:cs="Arial"/>
          <w:sz w:val="24"/>
        </w:rPr>
        <w:t>Candour</w:t>
      </w:r>
      <w:proofErr w:type="spellEnd"/>
      <w:r w:rsidR="00245994" w:rsidRPr="00CB00A7">
        <w:rPr>
          <w:rFonts w:cs="Arial"/>
          <w:sz w:val="24"/>
        </w:rPr>
        <w:t>) policy</w:t>
      </w:r>
    </w:p>
    <w:p w14:paraId="1B664382" w14:textId="77777777" w:rsidR="00245994" w:rsidRDefault="00000000" w:rsidP="001713B5">
      <w:pPr>
        <w:pStyle w:val="ListParagraph"/>
        <w:numPr>
          <w:ilvl w:val="0"/>
          <w:numId w:val="17"/>
        </w:numPr>
        <w:jc w:val="both"/>
        <w:rPr>
          <w:rFonts w:cs="Arial"/>
          <w:sz w:val="24"/>
        </w:rPr>
      </w:pPr>
      <w:hyperlink r:id="rId30" w:tgtFrame="_blank" w:history="1">
        <w:r w:rsidR="00245994" w:rsidRPr="00CB00A7">
          <w:rPr>
            <w:rStyle w:val="Hyperlink"/>
            <w:rFonts w:cs="Arial"/>
            <w:sz w:val="24"/>
          </w:rPr>
          <w:t xml:space="preserve">Investigating and </w:t>
        </w:r>
        <w:proofErr w:type="spellStart"/>
        <w:r w:rsidR="00245994" w:rsidRPr="00CB00A7">
          <w:rPr>
            <w:rStyle w:val="Hyperlink"/>
            <w:rFonts w:cs="Arial"/>
            <w:sz w:val="24"/>
          </w:rPr>
          <w:t>analysing</w:t>
        </w:r>
        <w:proofErr w:type="spellEnd"/>
        <w:r w:rsidR="00245994" w:rsidRPr="00CB00A7">
          <w:rPr>
            <w:rStyle w:val="Hyperlink"/>
            <w:rFonts w:cs="Arial"/>
            <w:sz w:val="24"/>
          </w:rPr>
          <w:t xml:space="preserve"> incidents, complaints and claims to learn from experience</w:t>
        </w:r>
      </w:hyperlink>
      <w:r w:rsidR="00245994" w:rsidRPr="00CB00A7">
        <w:rPr>
          <w:rFonts w:cs="Arial"/>
          <w:sz w:val="24"/>
        </w:rPr>
        <w:t> policy</w:t>
      </w:r>
      <w:r w:rsidR="00614005">
        <w:rPr>
          <w:rFonts w:cs="Arial"/>
          <w:sz w:val="24"/>
        </w:rPr>
        <w:t xml:space="preserve"> </w:t>
      </w:r>
    </w:p>
    <w:p w14:paraId="1B664383" w14:textId="77777777" w:rsidR="00197567" w:rsidRPr="00197567" w:rsidRDefault="00000000" w:rsidP="001713B5">
      <w:pPr>
        <w:pStyle w:val="ListParagraph"/>
        <w:numPr>
          <w:ilvl w:val="0"/>
          <w:numId w:val="17"/>
        </w:numPr>
        <w:jc w:val="both"/>
        <w:rPr>
          <w:rFonts w:cs="Arial"/>
          <w:sz w:val="24"/>
        </w:rPr>
      </w:pPr>
      <w:hyperlink r:id="rId31" w:tgtFrame="_blank" w:tooltip="Supporting staff involved in traumatic or stressful adverse events" w:history="1">
        <w:r w:rsidR="00197567" w:rsidRPr="00197567">
          <w:rPr>
            <w:rStyle w:val="Hyperlink"/>
            <w:bCs/>
            <w:sz w:val="24"/>
          </w:rPr>
          <w:t>Supporting</w:t>
        </w:r>
        <w:r w:rsidR="00197567" w:rsidRPr="00197567">
          <w:rPr>
            <w:rStyle w:val="Hyperlink"/>
            <w:sz w:val="24"/>
          </w:rPr>
          <w:t xml:space="preserve"> </w:t>
        </w:r>
        <w:r w:rsidR="00197567" w:rsidRPr="00197567">
          <w:rPr>
            <w:rStyle w:val="Hyperlink"/>
            <w:bCs/>
            <w:sz w:val="24"/>
          </w:rPr>
          <w:t>staff</w:t>
        </w:r>
        <w:r w:rsidR="00197567" w:rsidRPr="00197567">
          <w:rPr>
            <w:rStyle w:val="Hyperlink"/>
            <w:sz w:val="24"/>
          </w:rPr>
          <w:t xml:space="preserve"> involved in traumatic or stressful adverse events</w:t>
        </w:r>
      </w:hyperlink>
      <w:r w:rsidR="00197567" w:rsidRPr="00197567">
        <w:rPr>
          <w:rStyle w:val="Hyperlink"/>
          <w:sz w:val="24"/>
        </w:rPr>
        <w:t xml:space="preserve"> policy</w:t>
      </w:r>
      <w:r w:rsidR="00197567" w:rsidRPr="00197567">
        <w:rPr>
          <w:rFonts w:cs="Arial"/>
          <w:sz w:val="24"/>
        </w:rPr>
        <w:t xml:space="preserve">     </w:t>
      </w:r>
    </w:p>
    <w:p w14:paraId="1B664384" w14:textId="77777777" w:rsidR="00614005" w:rsidRPr="00CB00A7" w:rsidRDefault="00614005" w:rsidP="00532A20">
      <w:pPr>
        <w:pStyle w:val="ListParagraph"/>
        <w:jc w:val="both"/>
        <w:rPr>
          <w:rFonts w:cs="Arial"/>
          <w:sz w:val="24"/>
        </w:rPr>
      </w:pPr>
    </w:p>
    <w:p w14:paraId="1B664385" w14:textId="77777777" w:rsidR="00614005" w:rsidRPr="00614005" w:rsidRDefault="00614005" w:rsidP="00532A20">
      <w:pPr>
        <w:jc w:val="both"/>
        <w:rPr>
          <w:rFonts w:cs="Arial"/>
        </w:rPr>
      </w:pPr>
      <w:r w:rsidRPr="00614005">
        <w:rPr>
          <w:rFonts w:cs="Arial"/>
        </w:rPr>
        <w:t>Useful websites:</w:t>
      </w:r>
    </w:p>
    <w:p w14:paraId="1B664386" w14:textId="77777777" w:rsidR="00614005" w:rsidRPr="00AA530A" w:rsidRDefault="00000000" w:rsidP="001713B5">
      <w:pPr>
        <w:pStyle w:val="ListParagraph"/>
        <w:numPr>
          <w:ilvl w:val="0"/>
          <w:numId w:val="17"/>
        </w:numPr>
        <w:autoSpaceDE w:val="0"/>
        <w:autoSpaceDN w:val="0"/>
        <w:jc w:val="both"/>
        <w:rPr>
          <w:rFonts w:cs="Arial"/>
          <w:color w:val="FF0000"/>
          <w:sz w:val="24"/>
          <w:shd w:val="clear" w:color="auto" w:fill="FFFFFF"/>
        </w:rPr>
      </w:pPr>
      <w:hyperlink r:id="rId32" w:history="1">
        <w:r w:rsidR="00614005" w:rsidRPr="00AA530A">
          <w:rPr>
            <w:rStyle w:val="Hyperlink"/>
            <w:rFonts w:eastAsiaTheme="minorHAnsi" w:cs="Arial"/>
            <w:bCs/>
            <w:sz w:val="24"/>
          </w:rPr>
          <w:t>NHS Improvement</w:t>
        </w:r>
        <w:r w:rsidR="00614005">
          <w:rPr>
            <w:rStyle w:val="Hyperlink"/>
            <w:rFonts w:eastAsiaTheme="minorHAnsi" w:cs="Arial"/>
            <w:bCs/>
            <w:sz w:val="24"/>
          </w:rPr>
          <w:t xml:space="preserve"> website</w:t>
        </w:r>
        <w:r w:rsidR="00614005" w:rsidRPr="00AA530A">
          <w:rPr>
            <w:rStyle w:val="Hyperlink"/>
            <w:rFonts w:eastAsiaTheme="minorHAnsi" w:cs="Arial"/>
            <w:bCs/>
            <w:sz w:val="24"/>
          </w:rPr>
          <w:t>: Lea</w:t>
        </w:r>
        <w:r w:rsidR="00614005">
          <w:rPr>
            <w:rStyle w:val="Hyperlink"/>
            <w:rFonts w:eastAsiaTheme="minorHAnsi" w:cs="Arial"/>
            <w:bCs/>
            <w:sz w:val="24"/>
          </w:rPr>
          <w:t>r</w:t>
        </w:r>
        <w:r w:rsidR="00614005" w:rsidRPr="00AA530A">
          <w:rPr>
            <w:rStyle w:val="Hyperlink"/>
            <w:rFonts w:eastAsiaTheme="minorHAnsi" w:cs="Arial"/>
            <w:bCs/>
            <w:sz w:val="24"/>
          </w:rPr>
          <w:t>ni</w:t>
        </w:r>
        <w:r w:rsidR="00614005">
          <w:rPr>
            <w:rStyle w:val="Hyperlink"/>
            <w:rFonts w:eastAsiaTheme="minorHAnsi" w:cs="Arial"/>
            <w:bCs/>
            <w:sz w:val="24"/>
          </w:rPr>
          <w:t>n</w:t>
        </w:r>
        <w:r w:rsidR="00614005" w:rsidRPr="00AA530A">
          <w:rPr>
            <w:rStyle w:val="Hyperlink"/>
            <w:rFonts w:eastAsiaTheme="minorHAnsi" w:cs="Arial"/>
            <w:bCs/>
            <w:sz w:val="24"/>
          </w:rPr>
          <w:t>g from deaths in the NHS</w:t>
        </w:r>
      </w:hyperlink>
    </w:p>
    <w:p w14:paraId="1B664387" w14:textId="77777777" w:rsidR="00614005" w:rsidRPr="00DB70B8" w:rsidRDefault="00614005" w:rsidP="00532A20">
      <w:pPr>
        <w:pStyle w:val="ListParagraph"/>
        <w:jc w:val="both"/>
        <w:rPr>
          <w:rFonts w:cs="Arial"/>
          <w:sz w:val="24"/>
          <w:highlight w:val="yellow"/>
        </w:rPr>
      </w:pPr>
    </w:p>
    <w:p w14:paraId="1B664388" w14:textId="77777777" w:rsidR="00794993" w:rsidRPr="00731112" w:rsidRDefault="00794993" w:rsidP="00532A20">
      <w:pPr>
        <w:jc w:val="both"/>
        <w:rPr>
          <w:rFonts w:cs="Arial"/>
        </w:rPr>
      </w:pPr>
      <w:r w:rsidRPr="00731112">
        <w:rPr>
          <w:rFonts w:cs="Arial"/>
        </w:rPr>
        <w:t>And these national documents:</w:t>
      </w:r>
    </w:p>
    <w:p w14:paraId="1B664389" w14:textId="77777777" w:rsidR="0011020E" w:rsidRPr="0011020E" w:rsidRDefault="00000000" w:rsidP="001713B5">
      <w:pPr>
        <w:pStyle w:val="ListParagraph"/>
        <w:numPr>
          <w:ilvl w:val="0"/>
          <w:numId w:val="17"/>
        </w:numPr>
        <w:autoSpaceDE w:val="0"/>
        <w:autoSpaceDN w:val="0"/>
        <w:adjustRightInd w:val="0"/>
        <w:jc w:val="both"/>
        <w:rPr>
          <w:rFonts w:eastAsiaTheme="minorHAnsi" w:cs="Arial"/>
          <w:color w:val="000000"/>
          <w:sz w:val="23"/>
          <w:szCs w:val="23"/>
        </w:rPr>
      </w:pPr>
      <w:hyperlink r:id="rId33" w:history="1">
        <w:r w:rsidR="0011020E" w:rsidRPr="0011020E">
          <w:rPr>
            <w:rStyle w:val="Hyperlink"/>
            <w:rFonts w:eastAsiaTheme="minorHAnsi" w:cs="Arial"/>
            <w:sz w:val="23"/>
            <w:szCs w:val="23"/>
          </w:rPr>
          <w:t xml:space="preserve">Care Quality Commission (CQC) (2016)  </w:t>
        </w:r>
        <w:r w:rsidR="0011020E" w:rsidRPr="0011020E">
          <w:rPr>
            <w:rStyle w:val="Hyperlink"/>
            <w:rFonts w:eastAsiaTheme="minorHAnsi" w:cs="Arial"/>
            <w:iCs/>
            <w:sz w:val="23"/>
            <w:szCs w:val="23"/>
          </w:rPr>
          <w:t xml:space="preserve">Learning, </w:t>
        </w:r>
        <w:proofErr w:type="spellStart"/>
        <w:r w:rsidR="0011020E" w:rsidRPr="0011020E">
          <w:rPr>
            <w:rStyle w:val="Hyperlink"/>
            <w:rFonts w:eastAsiaTheme="minorHAnsi" w:cs="Arial"/>
            <w:iCs/>
            <w:sz w:val="23"/>
            <w:szCs w:val="23"/>
          </w:rPr>
          <w:t>candour</w:t>
        </w:r>
        <w:proofErr w:type="spellEnd"/>
        <w:r w:rsidR="0011020E" w:rsidRPr="0011020E">
          <w:rPr>
            <w:rStyle w:val="Hyperlink"/>
            <w:rFonts w:eastAsiaTheme="minorHAnsi" w:cs="Arial"/>
            <w:iCs/>
            <w:sz w:val="23"/>
            <w:szCs w:val="23"/>
          </w:rPr>
          <w:t xml:space="preserve"> and accountability: a review of the way NHS trusts review and investigate the deaths of patients in England</w:t>
        </w:r>
      </w:hyperlink>
      <w:r w:rsidR="0011020E" w:rsidRPr="0011020E">
        <w:rPr>
          <w:rFonts w:eastAsiaTheme="minorHAnsi" w:cs="Arial"/>
          <w:i/>
          <w:iCs/>
          <w:color w:val="000000"/>
          <w:sz w:val="23"/>
          <w:szCs w:val="23"/>
        </w:rPr>
        <w:t xml:space="preserve"> </w:t>
      </w:r>
    </w:p>
    <w:p w14:paraId="1B66438A" w14:textId="77777777" w:rsidR="004E4FF8" w:rsidRPr="00731112" w:rsidRDefault="00000000" w:rsidP="001713B5">
      <w:pPr>
        <w:pStyle w:val="ListParagraph"/>
        <w:numPr>
          <w:ilvl w:val="0"/>
          <w:numId w:val="17"/>
        </w:numPr>
        <w:jc w:val="both"/>
        <w:rPr>
          <w:rFonts w:cs="Arial"/>
          <w:bCs/>
          <w:color w:val="FF0000"/>
          <w:kern w:val="36"/>
          <w:sz w:val="24"/>
        </w:rPr>
      </w:pPr>
      <w:hyperlink r:id="rId34" w:history="1">
        <w:r w:rsidR="004E4FF8" w:rsidRPr="00731112">
          <w:rPr>
            <w:rStyle w:val="Hyperlink"/>
            <w:rFonts w:cs="Arial"/>
            <w:bCs/>
            <w:kern w:val="36"/>
            <w:sz w:val="24"/>
          </w:rPr>
          <w:t>National Quality Board</w:t>
        </w:r>
        <w:r w:rsidR="00731112" w:rsidRPr="00731112">
          <w:rPr>
            <w:rStyle w:val="Hyperlink"/>
            <w:rFonts w:cs="Arial"/>
            <w:bCs/>
            <w:kern w:val="36"/>
            <w:sz w:val="24"/>
          </w:rPr>
          <w:t xml:space="preserve"> (2017) </w:t>
        </w:r>
        <w:r w:rsidR="004E4FF8" w:rsidRPr="00731112">
          <w:rPr>
            <w:rStyle w:val="Hyperlink"/>
            <w:rFonts w:cs="Arial"/>
            <w:bCs/>
            <w:kern w:val="36"/>
            <w:sz w:val="24"/>
          </w:rPr>
          <w:t xml:space="preserve">National Guidance on Learning from Deaths </w:t>
        </w:r>
      </w:hyperlink>
    </w:p>
    <w:p w14:paraId="1B66438B" w14:textId="77777777" w:rsidR="004E4FF8" w:rsidRPr="00731112" w:rsidRDefault="00000000" w:rsidP="001713B5">
      <w:pPr>
        <w:pStyle w:val="ListParagraph"/>
        <w:numPr>
          <w:ilvl w:val="0"/>
          <w:numId w:val="17"/>
        </w:numPr>
        <w:jc w:val="both"/>
        <w:rPr>
          <w:rFonts w:cs="Arial"/>
          <w:bCs/>
          <w:color w:val="FF0000"/>
          <w:kern w:val="36"/>
          <w:sz w:val="24"/>
        </w:rPr>
      </w:pPr>
      <w:hyperlink r:id="rId35" w:history="1">
        <w:r w:rsidR="004E4FF8" w:rsidRPr="00731112">
          <w:rPr>
            <w:rStyle w:val="Hyperlink"/>
            <w:rFonts w:cs="Arial"/>
            <w:bCs/>
            <w:kern w:val="36"/>
            <w:sz w:val="24"/>
          </w:rPr>
          <w:t xml:space="preserve">NHSE Serious Incident Framework </w:t>
        </w:r>
        <w:r w:rsidR="00731112" w:rsidRPr="00731112">
          <w:rPr>
            <w:rStyle w:val="Hyperlink"/>
            <w:rFonts w:cs="Arial"/>
            <w:bCs/>
            <w:kern w:val="36"/>
            <w:sz w:val="24"/>
          </w:rPr>
          <w:t>(</w:t>
        </w:r>
        <w:r w:rsidR="004E4FF8" w:rsidRPr="00731112">
          <w:rPr>
            <w:rStyle w:val="Hyperlink"/>
            <w:rFonts w:cs="Arial"/>
            <w:bCs/>
            <w:kern w:val="36"/>
            <w:sz w:val="24"/>
          </w:rPr>
          <w:t>2015</w:t>
        </w:r>
        <w:r w:rsidR="00731112" w:rsidRPr="00731112">
          <w:rPr>
            <w:rStyle w:val="Hyperlink"/>
            <w:rFonts w:cs="Arial"/>
            <w:bCs/>
            <w:kern w:val="36"/>
            <w:sz w:val="24"/>
          </w:rPr>
          <w:t>)</w:t>
        </w:r>
        <w:r w:rsidR="004E4FF8" w:rsidRPr="00731112">
          <w:rPr>
            <w:rStyle w:val="Hyperlink"/>
            <w:rFonts w:cs="Arial"/>
            <w:bCs/>
            <w:kern w:val="36"/>
            <w:sz w:val="24"/>
          </w:rPr>
          <w:t xml:space="preserve">: </w:t>
        </w:r>
        <w:r w:rsidR="004E4FF8" w:rsidRPr="00731112">
          <w:rPr>
            <w:rStyle w:val="Hyperlink"/>
            <w:sz w:val="24"/>
          </w:rPr>
          <w:t>Supporting learning to prevent recurrence</w:t>
        </w:r>
      </w:hyperlink>
    </w:p>
    <w:p w14:paraId="1B66438C" w14:textId="77777777" w:rsidR="004E4FF8" w:rsidRPr="00AA530A" w:rsidRDefault="00000000" w:rsidP="001713B5">
      <w:pPr>
        <w:pStyle w:val="ListParagraph"/>
        <w:numPr>
          <w:ilvl w:val="0"/>
          <w:numId w:val="17"/>
        </w:numPr>
        <w:jc w:val="both"/>
        <w:rPr>
          <w:rFonts w:cs="Arial"/>
          <w:bCs/>
          <w:color w:val="FF0000"/>
          <w:kern w:val="36"/>
          <w:sz w:val="24"/>
        </w:rPr>
      </w:pPr>
      <w:hyperlink r:id="rId36" w:history="1">
        <w:r w:rsidR="004E4FF8" w:rsidRPr="00AA530A">
          <w:rPr>
            <w:rStyle w:val="Hyperlink"/>
            <w:rFonts w:cs="Arial"/>
            <w:bCs/>
            <w:kern w:val="36"/>
            <w:sz w:val="24"/>
          </w:rPr>
          <w:t xml:space="preserve">CQC Regulation 20: Duty of </w:t>
        </w:r>
        <w:proofErr w:type="spellStart"/>
        <w:r w:rsidR="004E4FF8" w:rsidRPr="00AA530A">
          <w:rPr>
            <w:rStyle w:val="Hyperlink"/>
            <w:rFonts w:cs="Arial"/>
            <w:bCs/>
            <w:kern w:val="36"/>
            <w:sz w:val="24"/>
          </w:rPr>
          <w:t>Candour</w:t>
        </w:r>
        <w:proofErr w:type="spellEnd"/>
        <w:r w:rsidR="004E4FF8" w:rsidRPr="00AA530A">
          <w:rPr>
            <w:rStyle w:val="Hyperlink"/>
            <w:rFonts w:cs="Arial"/>
            <w:bCs/>
            <w:kern w:val="36"/>
            <w:sz w:val="24"/>
          </w:rPr>
          <w:t xml:space="preserve"> </w:t>
        </w:r>
        <w:r w:rsidR="0011020E" w:rsidRPr="00AA530A">
          <w:rPr>
            <w:rStyle w:val="Hyperlink"/>
            <w:rFonts w:cs="Arial"/>
            <w:bCs/>
            <w:kern w:val="36"/>
            <w:sz w:val="24"/>
          </w:rPr>
          <w:t>(</w:t>
        </w:r>
        <w:r w:rsidR="004E4FF8" w:rsidRPr="00AA530A">
          <w:rPr>
            <w:rStyle w:val="Hyperlink"/>
            <w:rFonts w:cs="Arial"/>
            <w:bCs/>
            <w:kern w:val="36"/>
            <w:sz w:val="24"/>
          </w:rPr>
          <w:t>2014</w:t>
        </w:r>
      </w:hyperlink>
      <w:r w:rsidR="0011020E" w:rsidRPr="00AA530A">
        <w:rPr>
          <w:rStyle w:val="Hyperlink"/>
          <w:rFonts w:cs="Arial"/>
          <w:bCs/>
          <w:kern w:val="36"/>
          <w:sz w:val="24"/>
        </w:rPr>
        <w:t>)</w:t>
      </w:r>
    </w:p>
    <w:p w14:paraId="1B66438D" w14:textId="77777777" w:rsidR="008D419F" w:rsidRPr="00AA530A" w:rsidRDefault="00000000" w:rsidP="001713B5">
      <w:pPr>
        <w:pStyle w:val="ListParagraph"/>
        <w:numPr>
          <w:ilvl w:val="0"/>
          <w:numId w:val="17"/>
        </w:numPr>
        <w:jc w:val="both"/>
        <w:rPr>
          <w:sz w:val="24"/>
        </w:rPr>
      </w:pPr>
      <w:hyperlink r:id="rId37" w:history="1">
        <w:r w:rsidR="00982942" w:rsidRPr="00AA530A">
          <w:rPr>
            <w:rStyle w:val="Hyperlink"/>
            <w:rFonts w:cs="Arial"/>
            <w:sz w:val="24"/>
            <w:lang w:val="en"/>
          </w:rPr>
          <w:t>Working Together to Safeguard Children.</w:t>
        </w:r>
      </w:hyperlink>
      <w:r w:rsidR="0011020E" w:rsidRPr="00AA530A">
        <w:rPr>
          <w:rStyle w:val="Hyperlink"/>
          <w:rFonts w:cs="Arial"/>
          <w:sz w:val="24"/>
          <w:lang w:val="en"/>
        </w:rPr>
        <w:t xml:space="preserve"> (2015)</w:t>
      </w:r>
    </w:p>
    <w:p w14:paraId="1B66438E" w14:textId="77777777" w:rsidR="003E7F65" w:rsidRPr="00D05DF0" w:rsidRDefault="00000000" w:rsidP="001713B5">
      <w:pPr>
        <w:pStyle w:val="ListParagraph"/>
        <w:numPr>
          <w:ilvl w:val="0"/>
          <w:numId w:val="17"/>
        </w:numPr>
        <w:jc w:val="both"/>
        <w:rPr>
          <w:rStyle w:val="Hyperlink"/>
          <w:rFonts w:cs="Arial"/>
          <w:bCs/>
          <w:kern w:val="36"/>
          <w:sz w:val="24"/>
        </w:rPr>
      </w:pPr>
      <w:hyperlink r:id="rId38" w:history="1">
        <w:r w:rsidR="00982942" w:rsidRPr="00D05DF0">
          <w:rPr>
            <w:rStyle w:val="Hyperlink"/>
            <w:rFonts w:cs="Arial"/>
            <w:bCs/>
            <w:kern w:val="36"/>
            <w:sz w:val="24"/>
          </w:rPr>
          <w:t>The Department for Education'</w:t>
        </w:r>
        <w:r w:rsidR="008D419F" w:rsidRPr="00D05DF0">
          <w:rPr>
            <w:rStyle w:val="Hyperlink"/>
            <w:rFonts w:cs="Arial"/>
            <w:bCs/>
            <w:kern w:val="36"/>
            <w:sz w:val="24"/>
          </w:rPr>
          <w:t xml:space="preserve"> </w:t>
        </w:r>
        <w:r w:rsidR="00642C75" w:rsidRPr="00D05DF0">
          <w:rPr>
            <w:rStyle w:val="Hyperlink"/>
            <w:rFonts w:cs="Arial"/>
            <w:bCs/>
            <w:kern w:val="36"/>
            <w:sz w:val="24"/>
          </w:rPr>
          <w:t>forms for reporting child deaths</w:t>
        </w:r>
      </w:hyperlink>
      <w:r w:rsidR="00AA530A" w:rsidRPr="00D05DF0">
        <w:rPr>
          <w:rStyle w:val="Hyperlink"/>
          <w:rFonts w:cs="Arial"/>
          <w:bCs/>
          <w:kern w:val="36"/>
          <w:sz w:val="24"/>
        </w:rPr>
        <w:t xml:space="preserve"> </w:t>
      </w:r>
    </w:p>
    <w:p w14:paraId="1B66438F" w14:textId="77777777" w:rsidR="00CB00A7" w:rsidRPr="00AC6D58" w:rsidRDefault="00000000" w:rsidP="001713B5">
      <w:pPr>
        <w:pStyle w:val="ListParagraph"/>
        <w:numPr>
          <w:ilvl w:val="0"/>
          <w:numId w:val="17"/>
        </w:numPr>
        <w:autoSpaceDE w:val="0"/>
        <w:autoSpaceDN w:val="0"/>
        <w:jc w:val="both"/>
        <w:rPr>
          <w:rFonts w:cs="Arial"/>
          <w:color w:val="FF0000"/>
          <w:sz w:val="24"/>
          <w:shd w:val="clear" w:color="auto" w:fill="FFFFFF"/>
        </w:rPr>
      </w:pPr>
      <w:hyperlink r:id="rId39" w:history="1">
        <w:r w:rsidR="00CB00A7" w:rsidRPr="00AA530A">
          <w:rPr>
            <w:rStyle w:val="Hyperlink"/>
            <w:sz w:val="24"/>
          </w:rPr>
          <w:t xml:space="preserve">National Quality Board (July 2018) </w:t>
        </w:r>
        <w:r w:rsidR="00CB00A7" w:rsidRPr="00AA530A">
          <w:rPr>
            <w:rStyle w:val="Hyperlink"/>
            <w:rFonts w:eastAsiaTheme="minorHAnsi" w:cs="Arial"/>
            <w:sz w:val="24"/>
          </w:rPr>
          <w:t xml:space="preserve"> </w:t>
        </w:r>
        <w:r w:rsidR="00CB00A7" w:rsidRPr="00AA530A">
          <w:rPr>
            <w:rStyle w:val="Hyperlink"/>
            <w:rFonts w:eastAsiaTheme="minorHAnsi" w:cs="Arial"/>
            <w:bCs/>
            <w:sz w:val="24"/>
          </w:rPr>
          <w:t>Learning from deaths</w:t>
        </w:r>
        <w:r w:rsidR="00CB00A7" w:rsidRPr="00AA530A">
          <w:rPr>
            <w:rStyle w:val="Hyperlink"/>
            <w:rFonts w:eastAsiaTheme="minorHAnsi"/>
            <w:bCs/>
            <w:sz w:val="24"/>
          </w:rPr>
          <w:t xml:space="preserve"> - </w:t>
        </w:r>
        <w:r w:rsidR="00CB00A7" w:rsidRPr="00AA530A">
          <w:rPr>
            <w:rStyle w:val="Hyperlink"/>
            <w:rFonts w:eastAsiaTheme="minorHAnsi" w:cs="Arial"/>
            <w:bCs/>
            <w:sz w:val="24"/>
          </w:rPr>
          <w:t>Guidance for NHS trusts on working with bereaved families and carers</w:t>
        </w:r>
      </w:hyperlink>
      <w:r w:rsidR="00AA530A" w:rsidRPr="00AA530A">
        <w:rPr>
          <w:rFonts w:eastAsiaTheme="minorHAnsi" w:cs="Arial"/>
          <w:bCs/>
          <w:color w:val="000000"/>
          <w:sz w:val="24"/>
        </w:rPr>
        <w:t xml:space="preserve"> </w:t>
      </w:r>
    </w:p>
    <w:p w14:paraId="1B664390" w14:textId="77777777" w:rsidR="00AC6D58" w:rsidRPr="00D061DD" w:rsidRDefault="00000000" w:rsidP="001713B5">
      <w:pPr>
        <w:pStyle w:val="ListParagraph"/>
        <w:numPr>
          <w:ilvl w:val="0"/>
          <w:numId w:val="17"/>
        </w:numPr>
        <w:autoSpaceDE w:val="0"/>
        <w:autoSpaceDN w:val="0"/>
        <w:jc w:val="both"/>
        <w:rPr>
          <w:rFonts w:cs="Arial"/>
          <w:color w:val="FF0000"/>
          <w:sz w:val="24"/>
          <w:shd w:val="clear" w:color="auto" w:fill="FFFFFF"/>
        </w:rPr>
      </w:pPr>
      <w:hyperlink r:id="rId40" w:history="1">
        <w:r w:rsidR="008D294F" w:rsidRPr="008D294F">
          <w:rPr>
            <w:rStyle w:val="Hyperlink"/>
          </w:rPr>
          <w:t>Royal College of Psychiatrists (2018) Care Review Tool for Mortality</w:t>
        </w:r>
      </w:hyperlink>
      <w:r w:rsidR="008D294F">
        <w:t xml:space="preserve"> </w:t>
      </w:r>
    </w:p>
    <w:p w14:paraId="1B664391" w14:textId="77777777" w:rsidR="00D061DD" w:rsidRPr="00AA530A" w:rsidRDefault="00000000" w:rsidP="001713B5">
      <w:pPr>
        <w:pStyle w:val="ListParagraph"/>
        <w:numPr>
          <w:ilvl w:val="0"/>
          <w:numId w:val="17"/>
        </w:numPr>
        <w:autoSpaceDE w:val="0"/>
        <w:autoSpaceDN w:val="0"/>
        <w:jc w:val="both"/>
        <w:rPr>
          <w:rFonts w:cs="Arial"/>
          <w:color w:val="FF0000"/>
          <w:sz w:val="24"/>
          <w:shd w:val="clear" w:color="auto" w:fill="FFFFFF"/>
        </w:rPr>
      </w:pPr>
      <w:hyperlink r:id="rId41" w:history="1">
        <w:r w:rsidR="00D061DD" w:rsidRPr="00D061DD">
          <w:rPr>
            <w:rStyle w:val="Hyperlink"/>
          </w:rPr>
          <w:t xml:space="preserve">Royal College of Physicians (2018) Mortality toolkit: Implementing structured judgement reviews for improvement </w:t>
        </w:r>
      </w:hyperlink>
      <w:r w:rsidR="00D061DD">
        <w:t xml:space="preserve"> </w:t>
      </w:r>
    </w:p>
    <w:p w14:paraId="1B664392" w14:textId="77777777" w:rsidR="003E7F65" w:rsidRPr="00731112" w:rsidRDefault="003E7F65" w:rsidP="00532A20">
      <w:pPr>
        <w:pStyle w:val="Heading1"/>
        <w:jc w:val="both"/>
        <w:rPr>
          <w:rFonts w:ascii="Arial" w:hAnsi="Arial" w:cs="Arial"/>
          <w:color w:val="auto"/>
          <w:sz w:val="24"/>
          <w:szCs w:val="24"/>
        </w:rPr>
      </w:pPr>
      <w:bookmarkStart w:id="17" w:name="_Toc34821505"/>
      <w:r w:rsidRPr="00AA530A">
        <w:rPr>
          <w:rFonts w:ascii="Arial" w:hAnsi="Arial" w:cs="Arial"/>
          <w:color w:val="auto"/>
          <w:sz w:val="24"/>
          <w:szCs w:val="24"/>
        </w:rPr>
        <w:t>Appendices</w:t>
      </w:r>
      <w:bookmarkEnd w:id="17"/>
    </w:p>
    <w:p w14:paraId="1B664393" w14:textId="77777777" w:rsidR="00245994" w:rsidRPr="00731112" w:rsidRDefault="00245994" w:rsidP="00532A20">
      <w:pPr>
        <w:jc w:val="both"/>
      </w:pPr>
    </w:p>
    <w:p w14:paraId="1B664394" w14:textId="77777777" w:rsidR="003E7F65" w:rsidRPr="00731112" w:rsidRDefault="003E7F65" w:rsidP="00532A20">
      <w:pPr>
        <w:jc w:val="both"/>
      </w:pPr>
      <w:r w:rsidRPr="00731112">
        <w:t>All policies should include completed versions of the following:</w:t>
      </w:r>
    </w:p>
    <w:p w14:paraId="1B664395" w14:textId="77777777" w:rsidR="003E7F65" w:rsidRPr="00731112" w:rsidRDefault="003E7F65" w:rsidP="00532A20">
      <w:pPr>
        <w:jc w:val="both"/>
      </w:pPr>
    </w:p>
    <w:p w14:paraId="1B664396" w14:textId="77777777" w:rsidR="003E7F65" w:rsidRPr="00731112" w:rsidRDefault="003E7F65" w:rsidP="001713B5">
      <w:pPr>
        <w:numPr>
          <w:ilvl w:val="0"/>
          <w:numId w:val="1"/>
        </w:numPr>
        <w:jc w:val="both"/>
      </w:pPr>
      <w:r w:rsidRPr="00731112">
        <w:t xml:space="preserve">Equality Impact Assessment (see appendix </w:t>
      </w:r>
      <w:r w:rsidR="008B15E3" w:rsidRPr="00731112">
        <w:t>A</w:t>
      </w:r>
      <w:r w:rsidRPr="00731112">
        <w:t>);</w:t>
      </w:r>
    </w:p>
    <w:p w14:paraId="1B664397" w14:textId="77777777" w:rsidR="003E7F65" w:rsidRPr="00731112" w:rsidRDefault="003E7F65" w:rsidP="001713B5">
      <w:pPr>
        <w:numPr>
          <w:ilvl w:val="0"/>
          <w:numId w:val="1"/>
        </w:numPr>
        <w:jc w:val="both"/>
      </w:pPr>
      <w:r w:rsidRPr="00731112">
        <w:t xml:space="preserve">Checklist for the Review and Approval of Procedural Document (see appendix </w:t>
      </w:r>
      <w:r w:rsidR="008B15E3" w:rsidRPr="00731112">
        <w:t>B</w:t>
      </w:r>
      <w:r w:rsidRPr="00731112">
        <w:t>);</w:t>
      </w:r>
    </w:p>
    <w:p w14:paraId="1B664398" w14:textId="77777777" w:rsidR="003E7F65" w:rsidRPr="00731112" w:rsidRDefault="003E7F65" w:rsidP="001713B5">
      <w:pPr>
        <w:numPr>
          <w:ilvl w:val="0"/>
          <w:numId w:val="1"/>
        </w:numPr>
        <w:jc w:val="both"/>
      </w:pPr>
      <w:r w:rsidRPr="00731112">
        <w:t xml:space="preserve">Version control sheet (see appendix </w:t>
      </w:r>
      <w:r w:rsidR="008B15E3" w:rsidRPr="00731112">
        <w:t>C</w:t>
      </w:r>
      <w:r w:rsidRPr="00731112">
        <w:t>).</w:t>
      </w:r>
    </w:p>
    <w:p w14:paraId="66E8BFCE" w14:textId="77777777" w:rsidR="00E87B63" w:rsidRDefault="00E87B63" w:rsidP="00E87B63">
      <w:pPr>
        <w:tabs>
          <w:tab w:val="left" w:pos="540"/>
        </w:tabs>
        <w:rPr>
          <w:rFonts w:cs="Arial"/>
          <w:b/>
        </w:rPr>
      </w:pPr>
    </w:p>
    <w:p w14:paraId="78BA9775" w14:textId="77777777" w:rsidR="004110F8" w:rsidRDefault="004110F8">
      <w:pPr>
        <w:rPr>
          <w:rFonts w:asciiTheme="majorHAnsi" w:eastAsiaTheme="majorEastAsia" w:hAnsiTheme="majorHAnsi" w:cstheme="majorBidi"/>
          <w:b/>
          <w:bCs/>
          <w:color w:val="365F91" w:themeColor="accent1" w:themeShade="BF"/>
          <w:sz w:val="28"/>
          <w:szCs w:val="28"/>
        </w:rPr>
      </w:pPr>
      <w:bookmarkStart w:id="18" w:name="_Toc14445545"/>
      <w:r>
        <w:br w:type="page"/>
      </w:r>
    </w:p>
    <w:p w14:paraId="728AF452" w14:textId="521CDC88" w:rsidR="00E87B63" w:rsidRPr="00105E27" w:rsidRDefault="00E87B63" w:rsidP="00105E27">
      <w:pPr>
        <w:pStyle w:val="Heading1"/>
        <w:jc w:val="both"/>
        <w:rPr>
          <w:rFonts w:ascii="Arial" w:hAnsi="Arial" w:cs="Arial"/>
          <w:color w:val="auto"/>
          <w:sz w:val="24"/>
          <w:szCs w:val="24"/>
        </w:rPr>
      </w:pPr>
      <w:bookmarkStart w:id="19" w:name="_Toc34821506"/>
      <w:r w:rsidRPr="00105E27">
        <w:rPr>
          <w:rFonts w:ascii="Arial" w:hAnsi="Arial" w:cs="Arial"/>
          <w:color w:val="auto"/>
          <w:sz w:val="24"/>
          <w:szCs w:val="24"/>
        </w:rPr>
        <w:lastRenderedPageBreak/>
        <w:t xml:space="preserve">Appendix </w:t>
      </w:r>
      <w:r w:rsidR="00105E27" w:rsidRPr="00105E27">
        <w:rPr>
          <w:rFonts w:ascii="Arial" w:hAnsi="Arial" w:cs="Arial"/>
          <w:color w:val="auto"/>
          <w:sz w:val="24"/>
          <w:szCs w:val="24"/>
        </w:rPr>
        <w:t xml:space="preserve">A - </w:t>
      </w:r>
      <w:bookmarkEnd w:id="18"/>
      <w:r w:rsidR="00105E27" w:rsidRPr="00105E27">
        <w:rPr>
          <w:rFonts w:ascii="Arial" w:hAnsi="Arial" w:cs="Arial"/>
          <w:color w:val="auto"/>
          <w:sz w:val="24"/>
          <w:szCs w:val="24"/>
        </w:rPr>
        <w:t>Equality Impact Assessment</w:t>
      </w:r>
      <w:bookmarkEnd w:id="19"/>
      <w:r w:rsidR="00105E27" w:rsidRPr="00105E27">
        <w:rPr>
          <w:rFonts w:ascii="Arial" w:hAnsi="Arial" w:cs="Arial"/>
          <w:color w:val="auto"/>
          <w:sz w:val="24"/>
          <w:szCs w:val="24"/>
        </w:rPr>
        <w:t xml:space="preserve"> </w:t>
      </w:r>
    </w:p>
    <w:p w14:paraId="57CBD5CA" w14:textId="77777777" w:rsidR="00E87B63" w:rsidRPr="009038C6" w:rsidRDefault="00E87B63" w:rsidP="00E87B63">
      <w:pPr>
        <w:jc w:val="center"/>
        <w:rPr>
          <w:rFonts w:cs="Arial"/>
          <w:b/>
        </w:rPr>
      </w:pPr>
    </w:p>
    <w:p w14:paraId="41D584B8" w14:textId="77777777" w:rsidR="00E87B63" w:rsidRDefault="00E87B63" w:rsidP="00E87B63">
      <w:pPr>
        <w:jc w:val="center"/>
        <w:rPr>
          <w:rFonts w:cs="Arial"/>
          <w:color w:val="000000"/>
        </w:rPr>
      </w:pPr>
      <w:r w:rsidRPr="009038C6">
        <w:rPr>
          <w:rFonts w:cs="Arial"/>
          <w:b/>
        </w:rPr>
        <w:t xml:space="preserve">Date of Assessment: </w:t>
      </w:r>
      <w:r w:rsidRPr="009038C6">
        <w:rPr>
          <w:rFonts w:cs="Arial"/>
          <w:color w:val="000000"/>
        </w:rPr>
        <w:t>February 2020</w:t>
      </w:r>
    </w:p>
    <w:p w14:paraId="17F0426C" w14:textId="77777777" w:rsidR="00E87B63" w:rsidRPr="009038C6" w:rsidRDefault="00E87B63" w:rsidP="00E87B63">
      <w:pPr>
        <w:jc w:val="center"/>
        <w:rPr>
          <w:rFonts w:cs="Arial"/>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239"/>
        <w:gridCol w:w="1340"/>
        <w:gridCol w:w="5846"/>
        <w:gridCol w:w="29"/>
      </w:tblGrid>
      <w:tr w:rsidR="00E87B63" w:rsidRPr="009038C6" w14:paraId="7454E714" w14:textId="77777777" w:rsidTr="29B858C5">
        <w:tc>
          <w:tcPr>
            <w:tcW w:w="606" w:type="dxa"/>
            <w:shd w:val="clear" w:color="auto" w:fill="auto"/>
          </w:tcPr>
          <w:p w14:paraId="46282011" w14:textId="77777777" w:rsidR="00E87B63" w:rsidRPr="009038C6" w:rsidRDefault="00E87B63" w:rsidP="004110F8">
            <w:pPr>
              <w:rPr>
                <w:rFonts w:cs="Arial"/>
                <w:b/>
                <w:sz w:val="20"/>
                <w:szCs w:val="20"/>
              </w:rPr>
            </w:pPr>
          </w:p>
        </w:tc>
        <w:tc>
          <w:tcPr>
            <w:tcW w:w="3579" w:type="dxa"/>
            <w:gridSpan w:val="2"/>
            <w:shd w:val="clear" w:color="auto" w:fill="auto"/>
          </w:tcPr>
          <w:p w14:paraId="0C6310E2" w14:textId="77777777" w:rsidR="00E87B63" w:rsidRPr="009038C6" w:rsidRDefault="00E87B63" w:rsidP="004110F8">
            <w:pPr>
              <w:rPr>
                <w:rFonts w:cs="Arial"/>
                <w:b/>
                <w:sz w:val="20"/>
                <w:szCs w:val="20"/>
              </w:rPr>
            </w:pPr>
            <w:r w:rsidRPr="009038C6">
              <w:rPr>
                <w:rFonts w:cs="Arial"/>
                <w:b/>
                <w:sz w:val="20"/>
                <w:szCs w:val="20"/>
              </w:rPr>
              <w:t>Equality Impact Assessment Questions:</w:t>
            </w:r>
          </w:p>
          <w:p w14:paraId="4F8B665F" w14:textId="77777777" w:rsidR="00E87B63" w:rsidRPr="009038C6" w:rsidRDefault="00E87B63" w:rsidP="004110F8">
            <w:pPr>
              <w:rPr>
                <w:rFonts w:cs="Arial"/>
                <w:b/>
                <w:sz w:val="20"/>
                <w:szCs w:val="20"/>
              </w:rPr>
            </w:pPr>
          </w:p>
        </w:tc>
        <w:tc>
          <w:tcPr>
            <w:tcW w:w="5875" w:type="dxa"/>
            <w:gridSpan w:val="2"/>
            <w:shd w:val="clear" w:color="auto" w:fill="auto"/>
          </w:tcPr>
          <w:p w14:paraId="31E33429" w14:textId="77777777" w:rsidR="00E87B63" w:rsidRPr="009038C6" w:rsidRDefault="00E87B63" w:rsidP="004110F8">
            <w:pPr>
              <w:rPr>
                <w:rFonts w:cs="Arial"/>
                <w:b/>
                <w:sz w:val="20"/>
                <w:szCs w:val="20"/>
              </w:rPr>
            </w:pPr>
            <w:r w:rsidRPr="009038C6">
              <w:rPr>
                <w:rFonts w:cs="Arial"/>
                <w:b/>
                <w:sz w:val="20"/>
                <w:szCs w:val="20"/>
              </w:rPr>
              <w:t>Evidence based Answers &amp; Actions:</w:t>
            </w:r>
          </w:p>
        </w:tc>
      </w:tr>
      <w:tr w:rsidR="00E87B63" w:rsidRPr="009038C6" w14:paraId="13AD7F85" w14:textId="77777777" w:rsidTr="29B858C5">
        <w:trPr>
          <w:trHeight w:val="656"/>
        </w:trPr>
        <w:tc>
          <w:tcPr>
            <w:tcW w:w="606" w:type="dxa"/>
            <w:shd w:val="clear" w:color="auto" w:fill="auto"/>
          </w:tcPr>
          <w:p w14:paraId="7831D077" w14:textId="77777777" w:rsidR="00E87B63" w:rsidRPr="009038C6" w:rsidRDefault="00E87B63" w:rsidP="004110F8">
            <w:pPr>
              <w:rPr>
                <w:rFonts w:cs="Arial"/>
                <w:b/>
                <w:sz w:val="20"/>
                <w:szCs w:val="20"/>
              </w:rPr>
            </w:pPr>
            <w:r w:rsidRPr="009038C6">
              <w:rPr>
                <w:rFonts w:cs="Arial"/>
                <w:b/>
                <w:sz w:val="20"/>
                <w:szCs w:val="20"/>
              </w:rPr>
              <w:t>1</w:t>
            </w:r>
          </w:p>
        </w:tc>
        <w:tc>
          <w:tcPr>
            <w:tcW w:w="3579" w:type="dxa"/>
            <w:gridSpan w:val="2"/>
            <w:shd w:val="clear" w:color="auto" w:fill="auto"/>
          </w:tcPr>
          <w:p w14:paraId="2A175C25" w14:textId="77777777" w:rsidR="00E87B63" w:rsidRPr="009038C6" w:rsidRDefault="00E87B63" w:rsidP="004110F8">
            <w:pPr>
              <w:rPr>
                <w:rFonts w:cs="Arial"/>
                <w:b/>
                <w:sz w:val="20"/>
                <w:szCs w:val="20"/>
              </w:rPr>
            </w:pPr>
            <w:r w:rsidRPr="009038C6">
              <w:rPr>
                <w:rFonts w:cs="Arial"/>
                <w:b/>
                <w:sz w:val="20"/>
                <w:szCs w:val="20"/>
              </w:rPr>
              <w:t>Name of the document that you are Equality Impact Assessing</w:t>
            </w:r>
          </w:p>
          <w:p w14:paraId="5D36B51B" w14:textId="77777777" w:rsidR="00E87B63" w:rsidRPr="009038C6" w:rsidRDefault="00E87B63" w:rsidP="004110F8">
            <w:pPr>
              <w:rPr>
                <w:rFonts w:cs="Arial"/>
                <w:b/>
                <w:sz w:val="20"/>
                <w:szCs w:val="20"/>
              </w:rPr>
            </w:pPr>
          </w:p>
        </w:tc>
        <w:tc>
          <w:tcPr>
            <w:tcW w:w="5875" w:type="dxa"/>
            <w:gridSpan w:val="2"/>
            <w:shd w:val="clear" w:color="auto" w:fill="auto"/>
          </w:tcPr>
          <w:p w14:paraId="16CEB975" w14:textId="16FCA9EF" w:rsidR="00E87B63" w:rsidRPr="009038C6" w:rsidRDefault="00E87B63" w:rsidP="004110F8">
            <w:pPr>
              <w:rPr>
                <w:rFonts w:cs="Arial"/>
                <w:b/>
                <w:sz w:val="20"/>
                <w:szCs w:val="20"/>
              </w:rPr>
            </w:pPr>
            <w:r w:rsidRPr="00DE19F9">
              <w:rPr>
                <w:sz w:val="20"/>
                <w:szCs w:val="20"/>
              </w:rPr>
              <w:t>Learning from Healthcare Deaths</w:t>
            </w:r>
            <w:r>
              <w:rPr>
                <w:sz w:val="20"/>
                <w:szCs w:val="20"/>
              </w:rPr>
              <w:t xml:space="preserve"> policy</w:t>
            </w:r>
            <w:r w:rsidRPr="00DE19F9">
              <w:rPr>
                <w:sz w:val="20"/>
                <w:szCs w:val="20"/>
              </w:rPr>
              <w:t xml:space="preserve"> - The right thing to do</w:t>
            </w:r>
          </w:p>
        </w:tc>
      </w:tr>
      <w:tr w:rsidR="00E87B63" w:rsidRPr="009038C6" w14:paraId="34B58201" w14:textId="77777777" w:rsidTr="29B858C5">
        <w:trPr>
          <w:trHeight w:val="570"/>
        </w:trPr>
        <w:tc>
          <w:tcPr>
            <w:tcW w:w="606" w:type="dxa"/>
            <w:shd w:val="clear" w:color="auto" w:fill="auto"/>
          </w:tcPr>
          <w:p w14:paraId="0201C5C5" w14:textId="77777777" w:rsidR="00E87B63" w:rsidRPr="009038C6" w:rsidRDefault="00E87B63" w:rsidP="004110F8">
            <w:pPr>
              <w:rPr>
                <w:rFonts w:cs="Arial"/>
                <w:b/>
                <w:sz w:val="20"/>
                <w:szCs w:val="20"/>
              </w:rPr>
            </w:pPr>
            <w:r w:rsidRPr="009038C6">
              <w:rPr>
                <w:rFonts w:cs="Arial"/>
                <w:b/>
                <w:sz w:val="20"/>
                <w:szCs w:val="20"/>
              </w:rPr>
              <w:t>2</w:t>
            </w:r>
          </w:p>
        </w:tc>
        <w:tc>
          <w:tcPr>
            <w:tcW w:w="3579" w:type="dxa"/>
            <w:gridSpan w:val="2"/>
            <w:shd w:val="clear" w:color="auto" w:fill="auto"/>
          </w:tcPr>
          <w:p w14:paraId="190CCFBD" w14:textId="77777777" w:rsidR="00E87B63" w:rsidRPr="009038C6" w:rsidRDefault="00E87B63" w:rsidP="004110F8">
            <w:pPr>
              <w:rPr>
                <w:rFonts w:cs="Arial"/>
                <w:b/>
                <w:sz w:val="20"/>
                <w:szCs w:val="20"/>
              </w:rPr>
            </w:pPr>
            <w:r w:rsidRPr="009038C6">
              <w:rPr>
                <w:rFonts w:cs="Arial"/>
                <w:b/>
                <w:sz w:val="20"/>
                <w:szCs w:val="20"/>
              </w:rPr>
              <w:t>Describe the overall aim of your document and context?</w:t>
            </w:r>
          </w:p>
          <w:p w14:paraId="1B8A4FD8" w14:textId="77777777" w:rsidR="00E87B63" w:rsidRPr="009038C6" w:rsidRDefault="00E87B63" w:rsidP="004110F8">
            <w:pPr>
              <w:rPr>
                <w:rFonts w:cs="Arial"/>
                <w:b/>
                <w:sz w:val="20"/>
                <w:szCs w:val="20"/>
              </w:rPr>
            </w:pPr>
          </w:p>
          <w:p w14:paraId="2425D535" w14:textId="77777777" w:rsidR="00E87B63" w:rsidRPr="009038C6" w:rsidRDefault="00E87B63" w:rsidP="004110F8">
            <w:pPr>
              <w:rPr>
                <w:rFonts w:cs="Arial"/>
                <w:b/>
                <w:sz w:val="20"/>
                <w:szCs w:val="20"/>
              </w:rPr>
            </w:pPr>
            <w:r w:rsidRPr="009038C6">
              <w:rPr>
                <w:rFonts w:cs="Arial"/>
                <w:b/>
                <w:sz w:val="20"/>
                <w:szCs w:val="20"/>
              </w:rPr>
              <w:t>Who will benefit from this policy/procedure/strategy?</w:t>
            </w:r>
          </w:p>
          <w:p w14:paraId="5A710D85" w14:textId="77777777" w:rsidR="00E87B63" w:rsidRPr="009038C6" w:rsidRDefault="00E87B63" w:rsidP="004110F8">
            <w:pPr>
              <w:rPr>
                <w:rFonts w:cs="Arial"/>
                <w:b/>
                <w:sz w:val="20"/>
                <w:szCs w:val="20"/>
              </w:rPr>
            </w:pPr>
          </w:p>
        </w:tc>
        <w:tc>
          <w:tcPr>
            <w:tcW w:w="5875" w:type="dxa"/>
            <w:gridSpan w:val="2"/>
            <w:shd w:val="clear" w:color="auto" w:fill="auto"/>
          </w:tcPr>
          <w:p w14:paraId="2093DB02" w14:textId="4D4AAFA7" w:rsidR="00533832" w:rsidRPr="00962C43" w:rsidRDefault="00533832" w:rsidP="00533832">
            <w:pPr>
              <w:rPr>
                <w:sz w:val="20"/>
                <w:szCs w:val="20"/>
              </w:rPr>
            </w:pPr>
            <w:r w:rsidRPr="009038C6">
              <w:rPr>
                <w:rFonts w:cs="Arial"/>
                <w:sz w:val="20"/>
                <w:szCs w:val="20"/>
              </w:rPr>
              <w:t xml:space="preserve">The overall aim of the policy is to describe the Trust’s approach to </w:t>
            </w:r>
            <w:r>
              <w:rPr>
                <w:rFonts w:cs="Arial"/>
                <w:sz w:val="20"/>
                <w:szCs w:val="20"/>
              </w:rPr>
              <w:t xml:space="preserve">Learning from Healthcare Deaths. </w:t>
            </w:r>
            <w:r w:rsidRPr="009038C6">
              <w:rPr>
                <w:sz w:val="20"/>
                <w:szCs w:val="20"/>
              </w:rPr>
              <w:t xml:space="preserve">The document </w:t>
            </w:r>
            <w:r>
              <w:rPr>
                <w:sz w:val="20"/>
                <w:szCs w:val="20"/>
              </w:rPr>
              <w:t xml:space="preserve">sets out </w:t>
            </w:r>
            <w:r w:rsidRPr="00962C43">
              <w:rPr>
                <w:sz w:val="20"/>
                <w:szCs w:val="20"/>
              </w:rPr>
              <w:t xml:space="preserve">how we should ensure that patients, their families and carers feel supported when a patient dies. </w:t>
            </w:r>
          </w:p>
          <w:p w14:paraId="6B8CB487" w14:textId="11EA80FC" w:rsidR="00962C43" w:rsidRDefault="00E87B63" w:rsidP="00962C43">
            <w:pPr>
              <w:pStyle w:val="Default"/>
            </w:pPr>
            <w:r w:rsidRPr="29B858C5">
              <w:rPr>
                <w:color w:val="auto"/>
                <w:sz w:val="20"/>
                <w:szCs w:val="20"/>
              </w:rPr>
              <w:t xml:space="preserve">Working with families/carers of patients who have died offers an invaluable source of insight to improve services. </w:t>
            </w:r>
            <w:r w:rsidR="00AD3F9E" w:rsidRPr="29B858C5">
              <w:rPr>
                <w:color w:val="auto"/>
                <w:sz w:val="20"/>
                <w:szCs w:val="20"/>
              </w:rPr>
              <w:t>T</w:t>
            </w:r>
            <w:r w:rsidRPr="29B858C5">
              <w:rPr>
                <w:color w:val="auto"/>
                <w:sz w:val="20"/>
                <w:szCs w:val="20"/>
              </w:rPr>
              <w:t>here is a need to ensure appropriate support is provided at all stages of the review process and an understanding that treating bereaved families/carers as equal partners in this process is vital</w:t>
            </w:r>
            <w:r w:rsidR="00AD3F9E" w:rsidRPr="29B858C5">
              <w:rPr>
                <w:color w:val="auto"/>
                <w:sz w:val="20"/>
                <w:szCs w:val="20"/>
              </w:rPr>
              <w:t xml:space="preserve">. </w:t>
            </w:r>
            <w:r w:rsidR="00533832" w:rsidRPr="29B858C5">
              <w:rPr>
                <w:color w:val="auto"/>
                <w:sz w:val="20"/>
                <w:szCs w:val="20"/>
              </w:rPr>
              <w:t xml:space="preserve">All communication </w:t>
            </w:r>
            <w:r w:rsidR="00AD3F9E" w:rsidRPr="29B858C5">
              <w:rPr>
                <w:sz w:val="20"/>
                <w:szCs w:val="20"/>
              </w:rPr>
              <w:t xml:space="preserve">with families and/or carers </w:t>
            </w:r>
            <w:r w:rsidR="00533832" w:rsidRPr="29B858C5">
              <w:rPr>
                <w:sz w:val="20"/>
                <w:szCs w:val="20"/>
              </w:rPr>
              <w:t xml:space="preserve">(verbally or written) should be in line with the </w:t>
            </w:r>
            <w:hyperlink r:id="rId42">
              <w:r w:rsidR="00962C43" w:rsidRPr="29B858C5">
                <w:rPr>
                  <w:rStyle w:val="Hyperlink"/>
                  <w:sz w:val="20"/>
                  <w:szCs w:val="20"/>
                </w:rPr>
                <w:t>Accessible Information standards</w:t>
              </w:r>
            </w:hyperlink>
            <w:r w:rsidR="00962C43" w:rsidRPr="29B858C5">
              <w:rPr>
                <w:sz w:val="20"/>
                <w:szCs w:val="20"/>
              </w:rPr>
              <w:t>.</w:t>
            </w:r>
          </w:p>
          <w:p w14:paraId="61D8C565" w14:textId="77777777" w:rsidR="00E87B63" w:rsidRPr="009038C6" w:rsidRDefault="00E87B63" w:rsidP="004110F8">
            <w:pPr>
              <w:rPr>
                <w:rFonts w:cs="Arial"/>
                <w:sz w:val="20"/>
                <w:szCs w:val="20"/>
              </w:rPr>
            </w:pPr>
          </w:p>
          <w:p w14:paraId="54199792" w14:textId="6BBEC092" w:rsidR="00E87B63" w:rsidRPr="009038C6" w:rsidRDefault="00E87B63" w:rsidP="004110F8">
            <w:pPr>
              <w:rPr>
                <w:rFonts w:cs="Arial"/>
                <w:sz w:val="20"/>
                <w:szCs w:val="20"/>
              </w:rPr>
            </w:pPr>
            <w:r w:rsidRPr="009038C6">
              <w:rPr>
                <w:rFonts w:cs="Arial"/>
                <w:sz w:val="20"/>
                <w:szCs w:val="20"/>
              </w:rPr>
              <w:t xml:space="preserve">This assessment demonstrates that the policy will make an overall positive contribution to advancing equality in relation to </w:t>
            </w:r>
            <w:r w:rsidR="00AD3F9E">
              <w:rPr>
                <w:rFonts w:cs="Arial"/>
                <w:sz w:val="20"/>
                <w:szCs w:val="20"/>
              </w:rPr>
              <w:t>Learning from Healthcare Deaths.</w:t>
            </w:r>
            <w:r w:rsidRPr="009038C6">
              <w:rPr>
                <w:rFonts w:cs="Arial"/>
                <w:sz w:val="20"/>
                <w:szCs w:val="20"/>
              </w:rPr>
              <w:t xml:space="preserve"> We do not anticipate its implementation will have any negative impact on equality for people with protected characteristics.</w:t>
            </w:r>
          </w:p>
          <w:p w14:paraId="74D89ABF" w14:textId="77777777" w:rsidR="00E87B63" w:rsidRPr="009038C6" w:rsidRDefault="00E87B63" w:rsidP="004110F8">
            <w:pPr>
              <w:pStyle w:val="Default"/>
              <w:jc w:val="both"/>
              <w:rPr>
                <w:b/>
                <w:sz w:val="20"/>
                <w:szCs w:val="20"/>
              </w:rPr>
            </w:pPr>
          </w:p>
        </w:tc>
      </w:tr>
      <w:tr w:rsidR="00E87B63" w:rsidRPr="009038C6" w14:paraId="16D612D9" w14:textId="77777777" w:rsidTr="29B858C5">
        <w:trPr>
          <w:trHeight w:val="570"/>
        </w:trPr>
        <w:tc>
          <w:tcPr>
            <w:tcW w:w="606" w:type="dxa"/>
            <w:shd w:val="clear" w:color="auto" w:fill="auto"/>
          </w:tcPr>
          <w:p w14:paraId="32493A81" w14:textId="77777777" w:rsidR="00E87B63" w:rsidRPr="009038C6" w:rsidRDefault="00E87B63" w:rsidP="004110F8">
            <w:pPr>
              <w:rPr>
                <w:rFonts w:cs="Arial"/>
                <w:b/>
                <w:sz w:val="20"/>
                <w:szCs w:val="20"/>
              </w:rPr>
            </w:pPr>
            <w:r w:rsidRPr="009038C6">
              <w:rPr>
                <w:rFonts w:cs="Arial"/>
                <w:b/>
                <w:sz w:val="20"/>
                <w:szCs w:val="20"/>
              </w:rPr>
              <w:t>3</w:t>
            </w:r>
          </w:p>
        </w:tc>
        <w:tc>
          <w:tcPr>
            <w:tcW w:w="3579" w:type="dxa"/>
            <w:gridSpan w:val="2"/>
            <w:shd w:val="clear" w:color="auto" w:fill="auto"/>
          </w:tcPr>
          <w:p w14:paraId="3E562E0C" w14:textId="77777777" w:rsidR="00E87B63" w:rsidRPr="009038C6" w:rsidRDefault="00E87B63" w:rsidP="004110F8">
            <w:pPr>
              <w:rPr>
                <w:rFonts w:cs="Arial"/>
                <w:b/>
                <w:sz w:val="20"/>
                <w:szCs w:val="20"/>
              </w:rPr>
            </w:pPr>
            <w:r w:rsidRPr="009038C6">
              <w:rPr>
                <w:rFonts w:cs="Arial"/>
                <w:b/>
                <w:sz w:val="20"/>
                <w:szCs w:val="20"/>
              </w:rPr>
              <w:t>Who is the overall lead for this assessment?</w:t>
            </w:r>
          </w:p>
          <w:p w14:paraId="0B314B45" w14:textId="77777777" w:rsidR="00E87B63" w:rsidRPr="009038C6" w:rsidRDefault="00E87B63" w:rsidP="004110F8">
            <w:pPr>
              <w:rPr>
                <w:rFonts w:cs="Arial"/>
                <w:b/>
                <w:sz w:val="20"/>
                <w:szCs w:val="20"/>
              </w:rPr>
            </w:pPr>
          </w:p>
        </w:tc>
        <w:tc>
          <w:tcPr>
            <w:tcW w:w="5875" w:type="dxa"/>
            <w:gridSpan w:val="2"/>
            <w:shd w:val="clear" w:color="auto" w:fill="auto"/>
          </w:tcPr>
          <w:p w14:paraId="7D213F6C" w14:textId="77777777" w:rsidR="00E87B63" w:rsidRPr="00962C43" w:rsidRDefault="00E87B63" w:rsidP="004110F8">
            <w:pPr>
              <w:rPr>
                <w:rFonts w:cs="Arial"/>
                <w:sz w:val="20"/>
                <w:szCs w:val="20"/>
              </w:rPr>
            </w:pPr>
            <w:r w:rsidRPr="00962C43">
              <w:rPr>
                <w:rFonts w:cs="Arial"/>
                <w:sz w:val="20"/>
                <w:szCs w:val="20"/>
              </w:rPr>
              <w:t xml:space="preserve">Director of Nursing </w:t>
            </w:r>
          </w:p>
          <w:p w14:paraId="7F8B1CA0" w14:textId="77777777" w:rsidR="00E87B63" w:rsidRPr="00962C43" w:rsidRDefault="00E87B63" w:rsidP="004110F8">
            <w:pPr>
              <w:rPr>
                <w:rFonts w:cs="Arial"/>
                <w:sz w:val="20"/>
                <w:szCs w:val="20"/>
              </w:rPr>
            </w:pPr>
          </w:p>
        </w:tc>
      </w:tr>
      <w:tr w:rsidR="00E87B63" w:rsidRPr="009038C6" w14:paraId="06D82133" w14:textId="77777777" w:rsidTr="29B858C5">
        <w:trPr>
          <w:trHeight w:val="1117"/>
        </w:trPr>
        <w:tc>
          <w:tcPr>
            <w:tcW w:w="606" w:type="dxa"/>
            <w:shd w:val="clear" w:color="auto" w:fill="auto"/>
          </w:tcPr>
          <w:p w14:paraId="2D9DD7E3" w14:textId="77777777" w:rsidR="00E87B63" w:rsidRPr="009038C6" w:rsidRDefault="00E87B63" w:rsidP="004110F8">
            <w:pPr>
              <w:rPr>
                <w:rFonts w:cs="Arial"/>
                <w:b/>
                <w:sz w:val="20"/>
                <w:szCs w:val="20"/>
              </w:rPr>
            </w:pPr>
            <w:r w:rsidRPr="009038C6">
              <w:rPr>
                <w:rFonts w:cs="Arial"/>
                <w:b/>
                <w:sz w:val="20"/>
                <w:szCs w:val="20"/>
              </w:rPr>
              <w:t>4</w:t>
            </w:r>
          </w:p>
        </w:tc>
        <w:tc>
          <w:tcPr>
            <w:tcW w:w="3579" w:type="dxa"/>
            <w:gridSpan w:val="2"/>
            <w:shd w:val="clear" w:color="auto" w:fill="auto"/>
          </w:tcPr>
          <w:p w14:paraId="1B6FFD21" w14:textId="77777777" w:rsidR="00E87B63" w:rsidRPr="009038C6" w:rsidRDefault="00E87B63" w:rsidP="004110F8">
            <w:pPr>
              <w:rPr>
                <w:rFonts w:cs="Arial"/>
                <w:b/>
                <w:sz w:val="20"/>
                <w:szCs w:val="20"/>
              </w:rPr>
            </w:pPr>
            <w:r w:rsidRPr="009038C6">
              <w:rPr>
                <w:rFonts w:cs="Arial"/>
                <w:b/>
                <w:sz w:val="20"/>
                <w:szCs w:val="20"/>
              </w:rPr>
              <w:t>Who else was involved in conducting this assessment?</w:t>
            </w:r>
          </w:p>
        </w:tc>
        <w:tc>
          <w:tcPr>
            <w:tcW w:w="5875" w:type="dxa"/>
            <w:gridSpan w:val="2"/>
            <w:shd w:val="clear" w:color="auto" w:fill="auto"/>
          </w:tcPr>
          <w:p w14:paraId="7F0AE081" w14:textId="77777777" w:rsidR="00E87B63" w:rsidRPr="004F14B5" w:rsidRDefault="00E87B63" w:rsidP="00E87B63">
            <w:pPr>
              <w:rPr>
                <w:rFonts w:cs="Arial"/>
                <w:sz w:val="20"/>
                <w:szCs w:val="20"/>
              </w:rPr>
            </w:pPr>
            <w:r w:rsidRPr="004F14B5">
              <w:rPr>
                <w:rFonts w:cs="Arial"/>
                <w:sz w:val="20"/>
                <w:szCs w:val="20"/>
              </w:rPr>
              <w:t>Julie Warren-Sykes (Associate Director of Nursing Quality and Professions and Emma Cox (Assistant Director of Nursing, Quality and Professions)</w:t>
            </w:r>
          </w:p>
          <w:p w14:paraId="583F77AB" w14:textId="77777777" w:rsidR="004F14B5" w:rsidRDefault="004F14B5" w:rsidP="00E87B63">
            <w:pPr>
              <w:rPr>
                <w:rFonts w:cs="Arial"/>
                <w:sz w:val="20"/>
                <w:szCs w:val="20"/>
              </w:rPr>
            </w:pPr>
            <w:r>
              <w:rPr>
                <w:rFonts w:cs="Arial"/>
                <w:sz w:val="20"/>
                <w:szCs w:val="20"/>
              </w:rPr>
              <w:t xml:space="preserve">Helen Roberts, </w:t>
            </w:r>
            <w:r w:rsidRPr="00962C43">
              <w:rPr>
                <w:rFonts w:cs="Arial"/>
                <w:sz w:val="20"/>
                <w:szCs w:val="20"/>
              </w:rPr>
              <w:t xml:space="preserve">Patient Safety Manager </w:t>
            </w:r>
          </w:p>
          <w:p w14:paraId="31CE7363" w14:textId="15DEC3A6" w:rsidR="004110F8" w:rsidRPr="004F14B5" w:rsidRDefault="00E87B63" w:rsidP="00E87B63">
            <w:pPr>
              <w:rPr>
                <w:rFonts w:cs="Arial"/>
                <w:sz w:val="20"/>
                <w:szCs w:val="20"/>
              </w:rPr>
            </w:pPr>
            <w:r w:rsidRPr="004F14B5">
              <w:rPr>
                <w:rFonts w:cs="Arial"/>
                <w:sz w:val="20"/>
                <w:szCs w:val="20"/>
              </w:rPr>
              <w:t>Previously developed by Julie Eskins (Assistant Director of Patient Safety)</w:t>
            </w:r>
          </w:p>
          <w:p w14:paraId="25A00477" w14:textId="32B5859A" w:rsidR="00E87B63" w:rsidRPr="00962C43" w:rsidRDefault="00E87B63" w:rsidP="004110F8">
            <w:pPr>
              <w:rPr>
                <w:rFonts w:cs="Arial"/>
                <w:sz w:val="20"/>
                <w:szCs w:val="20"/>
              </w:rPr>
            </w:pPr>
          </w:p>
        </w:tc>
      </w:tr>
      <w:tr w:rsidR="00E87B63" w:rsidRPr="009038C6" w14:paraId="1F867BF5" w14:textId="77777777" w:rsidTr="29B858C5">
        <w:trPr>
          <w:trHeight w:val="660"/>
        </w:trPr>
        <w:tc>
          <w:tcPr>
            <w:tcW w:w="606" w:type="dxa"/>
            <w:shd w:val="clear" w:color="auto" w:fill="auto"/>
          </w:tcPr>
          <w:p w14:paraId="2C7E5E72" w14:textId="77777777" w:rsidR="00E87B63" w:rsidRPr="009038C6" w:rsidRDefault="00E87B63" w:rsidP="004110F8">
            <w:pPr>
              <w:rPr>
                <w:rFonts w:cs="Arial"/>
                <w:b/>
                <w:sz w:val="20"/>
                <w:szCs w:val="20"/>
              </w:rPr>
            </w:pPr>
            <w:r w:rsidRPr="009038C6">
              <w:rPr>
                <w:rFonts w:cs="Arial"/>
                <w:b/>
                <w:sz w:val="20"/>
                <w:szCs w:val="20"/>
              </w:rPr>
              <w:t>5</w:t>
            </w:r>
          </w:p>
        </w:tc>
        <w:tc>
          <w:tcPr>
            <w:tcW w:w="3579" w:type="dxa"/>
            <w:gridSpan w:val="2"/>
            <w:shd w:val="clear" w:color="auto" w:fill="auto"/>
          </w:tcPr>
          <w:p w14:paraId="06FA08BE" w14:textId="77777777" w:rsidR="00E87B63" w:rsidRPr="009038C6" w:rsidRDefault="00E87B63" w:rsidP="004110F8">
            <w:pPr>
              <w:rPr>
                <w:rFonts w:cs="Arial"/>
                <w:b/>
                <w:sz w:val="20"/>
                <w:szCs w:val="20"/>
              </w:rPr>
            </w:pPr>
            <w:r w:rsidRPr="009038C6">
              <w:rPr>
                <w:rFonts w:cs="Arial"/>
                <w:b/>
                <w:sz w:val="20"/>
                <w:szCs w:val="20"/>
              </w:rPr>
              <w:t>Have you involved and consulted service users, carers, and staff in developing this policy/procedure/strategy?</w:t>
            </w:r>
          </w:p>
          <w:p w14:paraId="412E25E2" w14:textId="77777777" w:rsidR="00E87B63" w:rsidRPr="009038C6" w:rsidRDefault="00E87B63" w:rsidP="004110F8">
            <w:pPr>
              <w:rPr>
                <w:rFonts w:cs="Arial"/>
                <w:b/>
                <w:sz w:val="20"/>
                <w:szCs w:val="20"/>
              </w:rPr>
            </w:pPr>
          </w:p>
          <w:p w14:paraId="2270262C" w14:textId="77777777" w:rsidR="00E87B63" w:rsidRPr="009038C6" w:rsidRDefault="00E87B63" w:rsidP="004110F8">
            <w:pPr>
              <w:rPr>
                <w:rFonts w:cs="Arial"/>
                <w:b/>
                <w:sz w:val="20"/>
                <w:szCs w:val="20"/>
              </w:rPr>
            </w:pPr>
            <w:r w:rsidRPr="009038C6">
              <w:rPr>
                <w:rFonts w:cs="Arial"/>
                <w:b/>
                <w:sz w:val="20"/>
                <w:szCs w:val="20"/>
              </w:rPr>
              <w:t>What did you find out and how have you used this information?</w:t>
            </w:r>
          </w:p>
          <w:p w14:paraId="43751C02" w14:textId="77777777" w:rsidR="00E87B63" w:rsidRPr="009038C6" w:rsidRDefault="00E87B63" w:rsidP="004110F8">
            <w:pPr>
              <w:rPr>
                <w:rFonts w:cs="Arial"/>
                <w:b/>
                <w:sz w:val="20"/>
                <w:szCs w:val="20"/>
              </w:rPr>
            </w:pPr>
          </w:p>
        </w:tc>
        <w:tc>
          <w:tcPr>
            <w:tcW w:w="5875" w:type="dxa"/>
            <w:gridSpan w:val="2"/>
            <w:shd w:val="clear" w:color="auto" w:fill="auto"/>
          </w:tcPr>
          <w:p w14:paraId="042899D4" w14:textId="4DEC5908" w:rsidR="004110F8" w:rsidRPr="004F14B5" w:rsidRDefault="004110F8" w:rsidP="004110F8">
            <w:pPr>
              <w:rPr>
                <w:rFonts w:cs="Arial"/>
                <w:sz w:val="20"/>
                <w:szCs w:val="20"/>
              </w:rPr>
            </w:pPr>
            <w:r w:rsidRPr="004F14B5">
              <w:rPr>
                <w:rFonts w:cs="Arial"/>
                <w:sz w:val="20"/>
                <w:szCs w:val="20"/>
              </w:rPr>
              <w:t xml:space="preserve">The Trust worked with a northern alliance of other </w:t>
            </w:r>
            <w:r w:rsidR="00AD3F9E" w:rsidRPr="004F14B5">
              <w:rPr>
                <w:rFonts w:cs="Arial"/>
                <w:sz w:val="20"/>
                <w:szCs w:val="20"/>
              </w:rPr>
              <w:t xml:space="preserve">mental health </w:t>
            </w:r>
            <w:r w:rsidRPr="004F14B5">
              <w:rPr>
                <w:rFonts w:cs="Arial"/>
                <w:sz w:val="20"/>
                <w:szCs w:val="20"/>
              </w:rPr>
              <w:t>trusts to develop this policy.</w:t>
            </w:r>
          </w:p>
          <w:p w14:paraId="24A20002" w14:textId="76165C25" w:rsidR="004110F8" w:rsidRPr="004F14B5" w:rsidRDefault="004110F8" w:rsidP="004F14B5">
            <w:pPr>
              <w:autoSpaceDE w:val="0"/>
              <w:autoSpaceDN w:val="0"/>
              <w:jc w:val="both"/>
              <w:rPr>
                <w:rFonts w:cs="Arial"/>
                <w:sz w:val="20"/>
                <w:szCs w:val="20"/>
              </w:rPr>
            </w:pPr>
            <w:r w:rsidRPr="004F14B5">
              <w:rPr>
                <w:rFonts w:cs="Arial"/>
                <w:sz w:val="20"/>
                <w:szCs w:val="20"/>
              </w:rPr>
              <w:t>National guidance from the National Quality Board was issued in July 2018 providing guidance for NHS Trusts on working with bereaved families and carers.  An assistant director within the Nursing and Quality directorate was a member of a carers and relatives involvement group for the mortality review programme facilitated by</w:t>
            </w:r>
            <w:r w:rsidR="00AD3F9E" w:rsidRPr="004F14B5">
              <w:rPr>
                <w:rFonts w:cs="Arial"/>
                <w:sz w:val="20"/>
                <w:szCs w:val="20"/>
              </w:rPr>
              <w:t xml:space="preserve"> the</w:t>
            </w:r>
            <w:r w:rsidRPr="004F14B5">
              <w:rPr>
                <w:rFonts w:cs="Arial"/>
                <w:sz w:val="20"/>
                <w:szCs w:val="20"/>
              </w:rPr>
              <w:t xml:space="preserve"> Improvement Academy. </w:t>
            </w:r>
            <w:r w:rsidR="00AD3F9E" w:rsidRPr="004F14B5">
              <w:rPr>
                <w:rFonts w:cs="Arial"/>
                <w:sz w:val="20"/>
                <w:szCs w:val="20"/>
              </w:rPr>
              <w:t>Findings from this work</w:t>
            </w:r>
            <w:r w:rsidR="004F14B5" w:rsidRPr="004F14B5">
              <w:rPr>
                <w:rFonts w:cs="Arial"/>
                <w:sz w:val="20"/>
                <w:szCs w:val="20"/>
              </w:rPr>
              <w:t xml:space="preserve"> </w:t>
            </w:r>
            <w:r w:rsidR="00AD3F9E" w:rsidRPr="004F14B5">
              <w:rPr>
                <w:rFonts w:cs="Arial"/>
                <w:sz w:val="20"/>
                <w:szCs w:val="20"/>
              </w:rPr>
              <w:t>was</w:t>
            </w:r>
            <w:r w:rsidRPr="004F14B5">
              <w:rPr>
                <w:rFonts w:cs="Arial"/>
                <w:sz w:val="20"/>
                <w:szCs w:val="20"/>
              </w:rPr>
              <w:t xml:space="preserve"> incorporated into the </w:t>
            </w:r>
            <w:hyperlink r:id="rId43" w:history="1">
              <w:r w:rsidR="00AD3F9E" w:rsidRPr="004F14B5">
                <w:rPr>
                  <w:rStyle w:val="Hyperlink"/>
                  <w:rFonts w:cs="Arial"/>
                  <w:bCs/>
                  <w:sz w:val="20"/>
                  <w:szCs w:val="20"/>
                  <w:lang w:eastAsia="de-DE"/>
                </w:rPr>
                <w:t>National Guidance on working with bereaved families and carers</w:t>
              </w:r>
            </w:hyperlink>
            <w:r w:rsidR="00AD3F9E" w:rsidRPr="004F14B5">
              <w:rPr>
                <w:rStyle w:val="Hyperlink"/>
                <w:rFonts w:cs="Arial"/>
                <w:bCs/>
                <w:sz w:val="20"/>
                <w:szCs w:val="20"/>
                <w:lang w:eastAsia="de-DE"/>
              </w:rPr>
              <w:t>.</w:t>
            </w:r>
            <w:r w:rsidR="00AD3F9E" w:rsidRPr="004F14B5">
              <w:rPr>
                <w:rStyle w:val="Hyperlink"/>
                <w:sz w:val="20"/>
                <w:szCs w:val="20"/>
                <w:lang w:eastAsia="de-DE"/>
              </w:rPr>
              <w:t xml:space="preserve"> </w:t>
            </w:r>
          </w:p>
          <w:p w14:paraId="75E703B9" w14:textId="6D9E7BE3" w:rsidR="004110F8" w:rsidRPr="004F14B5" w:rsidRDefault="004110F8" w:rsidP="004110F8">
            <w:pPr>
              <w:rPr>
                <w:rFonts w:cs="Arial"/>
                <w:sz w:val="20"/>
                <w:szCs w:val="20"/>
              </w:rPr>
            </w:pPr>
            <w:r w:rsidRPr="004F14B5">
              <w:rPr>
                <w:rFonts w:cs="Arial"/>
                <w:sz w:val="20"/>
                <w:szCs w:val="20"/>
              </w:rPr>
              <w:t xml:space="preserve">The Trust has reviewed the national guidance and </w:t>
            </w:r>
            <w:r w:rsidR="00962C43" w:rsidRPr="004F14B5">
              <w:rPr>
                <w:rFonts w:cs="Arial"/>
                <w:sz w:val="20"/>
                <w:szCs w:val="20"/>
              </w:rPr>
              <w:t>has developed support information for</w:t>
            </w:r>
            <w:r w:rsidRPr="004F14B5">
              <w:rPr>
                <w:rFonts w:cs="Arial"/>
                <w:sz w:val="20"/>
                <w:szCs w:val="20"/>
              </w:rPr>
              <w:t xml:space="preserve"> bereaved families in line with the guidance.  </w:t>
            </w:r>
          </w:p>
          <w:p w14:paraId="3A86B67C" w14:textId="77777777" w:rsidR="004110F8" w:rsidRPr="004F14B5" w:rsidRDefault="004110F8" w:rsidP="004110F8">
            <w:pPr>
              <w:rPr>
                <w:rFonts w:cs="Arial"/>
                <w:sz w:val="20"/>
                <w:szCs w:val="20"/>
              </w:rPr>
            </w:pPr>
            <w:r w:rsidRPr="004F14B5">
              <w:rPr>
                <w:rFonts w:cs="Arial"/>
                <w:sz w:val="20"/>
                <w:szCs w:val="20"/>
              </w:rPr>
              <w:t>A recognised national figure ran a workshop with the northern alliance.</w:t>
            </w:r>
          </w:p>
          <w:p w14:paraId="5D138AA3" w14:textId="77777777" w:rsidR="004110F8" w:rsidRPr="004F14B5" w:rsidRDefault="004110F8" w:rsidP="004110F8">
            <w:pPr>
              <w:rPr>
                <w:rFonts w:cs="Arial"/>
                <w:sz w:val="20"/>
                <w:szCs w:val="20"/>
              </w:rPr>
            </w:pPr>
            <w:r w:rsidRPr="004F14B5">
              <w:rPr>
                <w:rFonts w:cs="Arial"/>
                <w:sz w:val="20"/>
                <w:szCs w:val="20"/>
              </w:rPr>
              <w:t>A discussion has taken place at a carers group in Kirklees</w:t>
            </w:r>
          </w:p>
          <w:p w14:paraId="51BA7604" w14:textId="77777777" w:rsidR="004110F8" w:rsidRPr="004F14B5" w:rsidRDefault="004110F8" w:rsidP="004110F8">
            <w:pPr>
              <w:rPr>
                <w:rFonts w:cs="Arial"/>
                <w:sz w:val="20"/>
                <w:szCs w:val="20"/>
              </w:rPr>
            </w:pPr>
            <w:r w:rsidRPr="004F14B5">
              <w:rPr>
                <w:rFonts w:cs="Arial"/>
                <w:sz w:val="20"/>
                <w:szCs w:val="20"/>
              </w:rPr>
              <w:t>The Trust has also consulted with staff and families in developing policy and resources for undertaking investigations.</w:t>
            </w:r>
          </w:p>
          <w:p w14:paraId="794E5962" w14:textId="77777777" w:rsidR="004110F8" w:rsidRPr="004F14B5" w:rsidRDefault="004110F8" w:rsidP="004110F8">
            <w:pPr>
              <w:rPr>
                <w:rFonts w:cs="Arial"/>
                <w:sz w:val="20"/>
                <w:szCs w:val="20"/>
              </w:rPr>
            </w:pPr>
            <w:r w:rsidRPr="004F14B5">
              <w:rPr>
                <w:rFonts w:cs="Arial"/>
                <w:sz w:val="20"/>
                <w:szCs w:val="20"/>
              </w:rPr>
              <w:t>We have linked with one neighbouring acute Trust.</w:t>
            </w:r>
          </w:p>
          <w:p w14:paraId="4DC7EDF3" w14:textId="1F11588B" w:rsidR="004110F8" w:rsidRPr="004F14B5" w:rsidRDefault="004F14B5" w:rsidP="004110F8">
            <w:pPr>
              <w:rPr>
                <w:rFonts w:cs="Arial"/>
                <w:sz w:val="20"/>
                <w:szCs w:val="20"/>
              </w:rPr>
            </w:pPr>
            <w:r w:rsidRPr="004F14B5">
              <w:rPr>
                <w:rFonts w:cs="Arial"/>
                <w:sz w:val="20"/>
                <w:szCs w:val="20"/>
              </w:rPr>
              <w:t>A Trust-wide Bereavement support development group has been in operation with staff from a wide range of services.</w:t>
            </w:r>
          </w:p>
          <w:p w14:paraId="0A006C1B" w14:textId="777E8E35" w:rsidR="004110F8" w:rsidRPr="00B16765" w:rsidRDefault="004110F8" w:rsidP="004110F8">
            <w:pPr>
              <w:rPr>
                <w:rFonts w:cs="Arial"/>
                <w:sz w:val="20"/>
                <w:szCs w:val="20"/>
              </w:rPr>
            </w:pPr>
            <w:r w:rsidRPr="004F14B5">
              <w:rPr>
                <w:rFonts w:cs="Arial"/>
                <w:sz w:val="20"/>
                <w:szCs w:val="20"/>
              </w:rPr>
              <w:lastRenderedPageBreak/>
              <w:t xml:space="preserve">All of the key recommendations </w:t>
            </w:r>
            <w:r w:rsidR="004F14B5" w:rsidRPr="004F14B5">
              <w:rPr>
                <w:rFonts w:cs="Arial"/>
                <w:sz w:val="20"/>
                <w:szCs w:val="20"/>
              </w:rPr>
              <w:t xml:space="preserve">from national guidance </w:t>
            </w:r>
            <w:r w:rsidRPr="004F14B5">
              <w:rPr>
                <w:rFonts w:cs="Arial"/>
                <w:sz w:val="20"/>
                <w:szCs w:val="20"/>
              </w:rPr>
              <w:t>have been added in this policy.</w:t>
            </w:r>
          </w:p>
          <w:p w14:paraId="17BF91E0" w14:textId="77777777" w:rsidR="00E87B63" w:rsidRPr="009038C6" w:rsidRDefault="00E87B63" w:rsidP="004110F8">
            <w:pPr>
              <w:rPr>
                <w:rFonts w:cs="Arial"/>
                <w:sz w:val="20"/>
                <w:szCs w:val="20"/>
              </w:rPr>
            </w:pPr>
          </w:p>
          <w:p w14:paraId="2B4C0C74" w14:textId="77777777" w:rsidR="00E87B63" w:rsidRPr="009038C6" w:rsidRDefault="00E87B63" w:rsidP="004110F8">
            <w:pPr>
              <w:rPr>
                <w:rFonts w:cs="Arial"/>
                <w:b/>
                <w:sz w:val="20"/>
                <w:szCs w:val="20"/>
              </w:rPr>
            </w:pPr>
          </w:p>
        </w:tc>
      </w:tr>
      <w:tr w:rsidR="00E87B63" w:rsidRPr="009038C6" w14:paraId="39164C03" w14:textId="77777777" w:rsidTr="29B858C5">
        <w:trPr>
          <w:trHeight w:val="660"/>
        </w:trPr>
        <w:tc>
          <w:tcPr>
            <w:tcW w:w="606" w:type="dxa"/>
            <w:shd w:val="clear" w:color="auto" w:fill="auto"/>
          </w:tcPr>
          <w:p w14:paraId="054E3A3A" w14:textId="77777777" w:rsidR="00E87B63" w:rsidRPr="009038C6" w:rsidRDefault="00E87B63" w:rsidP="004110F8">
            <w:pPr>
              <w:rPr>
                <w:rFonts w:cs="Arial"/>
                <w:b/>
                <w:sz w:val="20"/>
                <w:szCs w:val="20"/>
              </w:rPr>
            </w:pPr>
            <w:r w:rsidRPr="009038C6">
              <w:rPr>
                <w:rFonts w:cs="Arial"/>
                <w:b/>
                <w:sz w:val="20"/>
                <w:szCs w:val="20"/>
              </w:rPr>
              <w:lastRenderedPageBreak/>
              <w:t>6</w:t>
            </w:r>
          </w:p>
        </w:tc>
        <w:tc>
          <w:tcPr>
            <w:tcW w:w="3579" w:type="dxa"/>
            <w:gridSpan w:val="2"/>
            <w:shd w:val="clear" w:color="auto" w:fill="auto"/>
          </w:tcPr>
          <w:p w14:paraId="251C7CD8" w14:textId="77777777" w:rsidR="00E87B63" w:rsidRPr="009038C6" w:rsidRDefault="00E87B63" w:rsidP="004110F8">
            <w:pPr>
              <w:rPr>
                <w:rFonts w:cs="Arial"/>
                <w:b/>
                <w:sz w:val="20"/>
                <w:szCs w:val="20"/>
                <w:lang w:val="en-AU"/>
              </w:rPr>
            </w:pPr>
            <w:r w:rsidRPr="009038C6">
              <w:rPr>
                <w:rFonts w:cs="Arial"/>
                <w:b/>
                <w:sz w:val="20"/>
                <w:szCs w:val="20"/>
                <w:lang w:val="en-AU"/>
              </w:rPr>
              <w:t>What equality data have you used to inform this equality impact assessment?</w:t>
            </w:r>
          </w:p>
          <w:p w14:paraId="50EE1FAB" w14:textId="77777777" w:rsidR="00E87B63" w:rsidRPr="009038C6" w:rsidRDefault="00E87B63" w:rsidP="004110F8">
            <w:pPr>
              <w:rPr>
                <w:rFonts w:cs="Arial"/>
                <w:b/>
                <w:sz w:val="20"/>
                <w:szCs w:val="20"/>
              </w:rPr>
            </w:pPr>
          </w:p>
        </w:tc>
        <w:tc>
          <w:tcPr>
            <w:tcW w:w="5875" w:type="dxa"/>
            <w:gridSpan w:val="2"/>
            <w:shd w:val="clear" w:color="auto" w:fill="auto"/>
          </w:tcPr>
          <w:p w14:paraId="5A41BB9C" w14:textId="77777777" w:rsidR="00E87B63" w:rsidRPr="004F14B5" w:rsidRDefault="00E87B63" w:rsidP="004110F8">
            <w:pPr>
              <w:rPr>
                <w:rFonts w:cs="Arial"/>
                <w:sz w:val="20"/>
                <w:szCs w:val="20"/>
              </w:rPr>
            </w:pPr>
            <w:r w:rsidRPr="004F14B5">
              <w:rPr>
                <w:rFonts w:cs="Arial"/>
                <w:sz w:val="20"/>
                <w:szCs w:val="20"/>
              </w:rPr>
              <w:t xml:space="preserve">To inform this equality impact assessment the following data has been considered: </w:t>
            </w:r>
          </w:p>
          <w:p w14:paraId="26C73D5E" w14:textId="59227B36" w:rsidR="00E87B63" w:rsidRPr="004F14B5" w:rsidRDefault="00000000" w:rsidP="004110F8">
            <w:pPr>
              <w:rPr>
                <w:rFonts w:cs="Arial"/>
                <w:sz w:val="20"/>
                <w:szCs w:val="20"/>
              </w:rPr>
            </w:pPr>
            <w:hyperlink r:id="rId44">
              <w:r w:rsidR="00E87B63" w:rsidRPr="29B858C5">
                <w:rPr>
                  <w:rStyle w:val="Hyperlink"/>
                  <w:rFonts w:cs="Arial"/>
                  <w:sz w:val="20"/>
                  <w:szCs w:val="20"/>
                </w:rPr>
                <w:t>Census 2011</w:t>
              </w:r>
            </w:hyperlink>
            <w:r w:rsidR="00E87B63" w:rsidRPr="29B858C5">
              <w:rPr>
                <w:rFonts w:cs="Arial"/>
                <w:sz w:val="20"/>
                <w:szCs w:val="20"/>
              </w:rPr>
              <w:t xml:space="preserve"> data  for geographical areas</w:t>
            </w:r>
          </w:p>
          <w:p w14:paraId="448A15FE" w14:textId="1025193A" w:rsidR="00E87B63" w:rsidRPr="004F14B5" w:rsidRDefault="00E87B63" w:rsidP="004110F8">
            <w:pPr>
              <w:rPr>
                <w:rFonts w:cs="Arial"/>
                <w:sz w:val="20"/>
                <w:szCs w:val="20"/>
              </w:rPr>
            </w:pPr>
            <w:r w:rsidRPr="004F14B5">
              <w:rPr>
                <w:rFonts w:cs="Arial"/>
                <w:sz w:val="20"/>
                <w:szCs w:val="20"/>
              </w:rPr>
              <w:t xml:space="preserve">Equality </w:t>
            </w:r>
            <w:r w:rsidR="004F14B5" w:rsidRPr="004F14B5">
              <w:rPr>
                <w:rFonts w:cs="Arial"/>
                <w:sz w:val="20"/>
                <w:szCs w:val="20"/>
              </w:rPr>
              <w:t>monitoring data</w:t>
            </w:r>
            <w:r w:rsidRPr="004F14B5">
              <w:rPr>
                <w:rFonts w:cs="Arial"/>
                <w:sz w:val="20"/>
                <w:szCs w:val="20"/>
              </w:rPr>
              <w:t xml:space="preserve"> </w:t>
            </w:r>
          </w:p>
          <w:p w14:paraId="757768E4" w14:textId="0F9539CF" w:rsidR="00E87B63" w:rsidRPr="004F14B5" w:rsidRDefault="00000000" w:rsidP="004110F8">
            <w:pPr>
              <w:rPr>
                <w:rFonts w:cs="Arial"/>
                <w:sz w:val="20"/>
                <w:szCs w:val="20"/>
              </w:rPr>
            </w:pPr>
            <w:hyperlink r:id="rId45">
              <w:r w:rsidR="00E87B63" w:rsidRPr="29B858C5">
                <w:rPr>
                  <w:rStyle w:val="Hyperlink"/>
                  <w:rFonts w:cs="Arial"/>
                  <w:sz w:val="20"/>
                  <w:szCs w:val="20"/>
                </w:rPr>
                <w:t>Apparent suicide analysis report</w:t>
              </w:r>
            </w:hyperlink>
            <w:r w:rsidR="00E87B63" w:rsidRPr="29B858C5">
              <w:rPr>
                <w:rFonts w:cs="Arial"/>
                <w:sz w:val="20"/>
                <w:szCs w:val="20"/>
              </w:rPr>
              <w:t xml:space="preserve"> – this includes data on apparent suicides and analysis of </w:t>
            </w:r>
            <w:r w:rsidR="07F4AB37" w:rsidRPr="29B858C5">
              <w:rPr>
                <w:rFonts w:cs="Arial"/>
                <w:sz w:val="20"/>
                <w:szCs w:val="20"/>
              </w:rPr>
              <w:t>some of</w:t>
            </w:r>
            <w:r w:rsidR="00E87B63" w:rsidRPr="29B858C5">
              <w:rPr>
                <w:rFonts w:cs="Arial"/>
                <w:sz w:val="20"/>
                <w:szCs w:val="20"/>
              </w:rPr>
              <w:t xml:space="preserve"> the protected characteristics. Annual data is reviewed and updated in reports.</w:t>
            </w:r>
          </w:p>
          <w:p w14:paraId="74039A7D" w14:textId="731E290C" w:rsidR="00962C43" w:rsidRPr="004F14B5" w:rsidRDefault="00E87B63" w:rsidP="004110F8">
            <w:pPr>
              <w:rPr>
                <w:rFonts w:cs="Arial"/>
                <w:sz w:val="20"/>
                <w:szCs w:val="20"/>
              </w:rPr>
            </w:pPr>
            <w:r w:rsidRPr="004F14B5">
              <w:rPr>
                <w:rFonts w:cs="Arial"/>
                <w:sz w:val="20"/>
                <w:szCs w:val="20"/>
              </w:rPr>
              <w:t>Learning from Healthcare Deaths reports</w:t>
            </w:r>
            <w:r w:rsidR="00F17301" w:rsidRPr="004F14B5">
              <w:rPr>
                <w:rFonts w:cs="Arial"/>
                <w:sz w:val="20"/>
                <w:szCs w:val="20"/>
              </w:rPr>
              <w:t>.</w:t>
            </w:r>
            <w:r w:rsidRPr="004F14B5">
              <w:rPr>
                <w:rFonts w:cs="Arial"/>
                <w:sz w:val="20"/>
                <w:szCs w:val="20"/>
              </w:rPr>
              <w:t xml:space="preserve"> </w:t>
            </w:r>
          </w:p>
          <w:p w14:paraId="6B517E03" w14:textId="6719A113" w:rsidR="00962C43" w:rsidRPr="004F14B5" w:rsidRDefault="00962C43" w:rsidP="004110F8">
            <w:pPr>
              <w:rPr>
                <w:rFonts w:cs="Arial"/>
                <w:sz w:val="20"/>
                <w:szCs w:val="20"/>
              </w:rPr>
            </w:pPr>
            <w:r w:rsidRPr="004F14B5">
              <w:rPr>
                <w:rFonts w:cs="Arial"/>
                <w:sz w:val="20"/>
                <w:szCs w:val="20"/>
                <w:lang w:val="en"/>
              </w:rPr>
              <w:t>Learning Disabilities Mortality Review (</w:t>
            </w:r>
            <w:proofErr w:type="spellStart"/>
            <w:r w:rsidRPr="004F14B5">
              <w:rPr>
                <w:rFonts w:cs="Arial"/>
                <w:sz w:val="20"/>
                <w:szCs w:val="20"/>
                <w:lang w:val="en"/>
              </w:rPr>
              <w:t>LeDeR</w:t>
            </w:r>
            <w:proofErr w:type="spellEnd"/>
            <w:r w:rsidRPr="004F14B5">
              <w:rPr>
                <w:rFonts w:cs="Arial"/>
                <w:sz w:val="20"/>
                <w:szCs w:val="20"/>
                <w:lang w:val="en"/>
              </w:rPr>
              <w:t>)</w:t>
            </w:r>
            <w:r w:rsidRPr="004F14B5">
              <w:rPr>
                <w:rFonts w:cs="Arial"/>
                <w:sz w:val="20"/>
                <w:szCs w:val="20"/>
              </w:rPr>
              <w:t xml:space="preserve"> programme reports</w:t>
            </w:r>
            <w:r w:rsidR="00F17301" w:rsidRPr="004F14B5">
              <w:rPr>
                <w:rFonts w:cs="Arial"/>
                <w:sz w:val="20"/>
                <w:szCs w:val="20"/>
              </w:rPr>
              <w:t>.</w:t>
            </w:r>
          </w:p>
          <w:p w14:paraId="721EE506" w14:textId="77777777" w:rsidR="00E87B63" w:rsidRPr="004F14B5" w:rsidRDefault="00E87B63" w:rsidP="004110F8">
            <w:pPr>
              <w:rPr>
                <w:rFonts w:cs="Arial"/>
                <w:sz w:val="20"/>
                <w:szCs w:val="20"/>
              </w:rPr>
            </w:pPr>
            <w:r w:rsidRPr="004F14B5">
              <w:rPr>
                <w:rFonts w:cs="Arial"/>
                <w:sz w:val="20"/>
                <w:szCs w:val="20"/>
              </w:rPr>
              <w:t>Patient Safety Strategy 2019-21 Equality Impact Assessment.</w:t>
            </w:r>
          </w:p>
          <w:p w14:paraId="442BC17A" w14:textId="77777777" w:rsidR="00E87B63" w:rsidRPr="004F14B5" w:rsidRDefault="00E87B63" w:rsidP="004110F8">
            <w:pPr>
              <w:rPr>
                <w:rFonts w:cs="Arial"/>
                <w:sz w:val="20"/>
                <w:szCs w:val="20"/>
              </w:rPr>
            </w:pPr>
            <w:r w:rsidRPr="004F14B5">
              <w:rPr>
                <w:rFonts w:cs="Arial"/>
                <w:sz w:val="20"/>
                <w:szCs w:val="20"/>
              </w:rPr>
              <w:t>This data will be reviewed regularly.</w:t>
            </w:r>
          </w:p>
          <w:p w14:paraId="6D3C546E" w14:textId="77777777" w:rsidR="004F14B5" w:rsidRPr="004F14B5" w:rsidRDefault="004F14B5" w:rsidP="004F14B5">
            <w:pPr>
              <w:rPr>
                <w:rFonts w:cs="Arial"/>
                <w:sz w:val="20"/>
                <w:szCs w:val="20"/>
                <w:lang w:val="en"/>
              </w:rPr>
            </w:pPr>
            <w:r w:rsidRPr="004F14B5">
              <w:rPr>
                <w:rFonts w:cs="Arial"/>
                <w:sz w:val="20"/>
                <w:szCs w:val="20"/>
                <w:lang w:val="en"/>
              </w:rPr>
              <w:t xml:space="preserve">Data regarding those who have died is collected on Datix and data is available to the Mortality Review Group. </w:t>
            </w:r>
          </w:p>
          <w:p w14:paraId="2B03ADBA" w14:textId="77777777" w:rsidR="004F14B5" w:rsidRPr="004F14B5" w:rsidRDefault="004F14B5" w:rsidP="004110F8">
            <w:pPr>
              <w:rPr>
                <w:rFonts w:cs="Arial"/>
                <w:sz w:val="20"/>
                <w:szCs w:val="20"/>
                <w:lang w:val="en"/>
              </w:rPr>
            </w:pPr>
            <w:r w:rsidRPr="004F14B5">
              <w:rPr>
                <w:rFonts w:cs="Arial"/>
                <w:sz w:val="20"/>
                <w:szCs w:val="20"/>
                <w:lang w:val="en"/>
              </w:rPr>
              <w:t xml:space="preserve">National information: </w:t>
            </w:r>
          </w:p>
          <w:p w14:paraId="6DA89225" w14:textId="77777777" w:rsidR="004110F8" w:rsidRPr="004F14B5" w:rsidRDefault="004110F8" w:rsidP="004110F8">
            <w:pPr>
              <w:rPr>
                <w:rFonts w:cs="Arial"/>
                <w:sz w:val="20"/>
                <w:szCs w:val="20"/>
                <w:lang w:val="en"/>
              </w:rPr>
            </w:pPr>
            <w:r w:rsidRPr="004F14B5">
              <w:rPr>
                <w:rFonts w:cs="Arial"/>
                <w:sz w:val="20"/>
                <w:szCs w:val="20"/>
                <w:lang w:val="en"/>
              </w:rPr>
              <w:t xml:space="preserve">The </w:t>
            </w:r>
            <w:hyperlink r:id="rId46" w:tgtFrame="_blank" w:history="1">
              <w:r w:rsidRPr="004F14B5">
                <w:rPr>
                  <w:rStyle w:val="external"/>
                  <w:rFonts w:cs="Arial"/>
                  <w:sz w:val="20"/>
                  <w:szCs w:val="20"/>
                  <w:lang w:val="en"/>
                </w:rPr>
                <w:t>Five Year Forward View for Mental Health</w:t>
              </w:r>
            </w:hyperlink>
            <w:r w:rsidRPr="004F14B5">
              <w:rPr>
                <w:rFonts w:cs="Arial"/>
                <w:sz w:val="20"/>
                <w:szCs w:val="20"/>
                <w:lang w:val="en"/>
              </w:rPr>
              <w:t xml:space="preserve"> identified that people with severe and prolonged mental illness are at risk of dying on average 15 to 20 years earlier than other people.</w:t>
            </w:r>
          </w:p>
          <w:p w14:paraId="2A7271A2" w14:textId="77777777" w:rsidR="004110F8" w:rsidRPr="004F14B5" w:rsidRDefault="004110F8" w:rsidP="004110F8">
            <w:pPr>
              <w:rPr>
                <w:rFonts w:cs="Arial"/>
                <w:sz w:val="20"/>
                <w:szCs w:val="20"/>
                <w:lang w:val="en"/>
              </w:rPr>
            </w:pPr>
            <w:r w:rsidRPr="004F14B5">
              <w:rPr>
                <w:rFonts w:cs="Arial"/>
                <w:sz w:val="20"/>
                <w:szCs w:val="20"/>
                <w:lang w:val="en"/>
              </w:rPr>
              <w:t>Reports and case studies have consistently highlighted that in England people with learning disabilities die younger than people without learning disabilities.</w:t>
            </w:r>
          </w:p>
          <w:p w14:paraId="65884D9C" w14:textId="0E9C9506" w:rsidR="00E87B63" w:rsidRPr="009038C6" w:rsidRDefault="00E87B63" w:rsidP="004F14B5">
            <w:pPr>
              <w:rPr>
                <w:rFonts w:cs="Arial"/>
                <w:b/>
                <w:sz w:val="20"/>
                <w:szCs w:val="20"/>
              </w:rPr>
            </w:pPr>
          </w:p>
        </w:tc>
      </w:tr>
      <w:tr w:rsidR="00E87B63" w:rsidRPr="009038C6" w14:paraId="495C7CF1" w14:textId="77777777" w:rsidTr="29B858C5">
        <w:trPr>
          <w:trHeight w:val="1266"/>
        </w:trPr>
        <w:tc>
          <w:tcPr>
            <w:tcW w:w="606" w:type="dxa"/>
            <w:shd w:val="clear" w:color="auto" w:fill="auto"/>
          </w:tcPr>
          <w:p w14:paraId="276EEFF9" w14:textId="77777777" w:rsidR="00E87B63" w:rsidRPr="009038C6" w:rsidRDefault="00E87B63" w:rsidP="004110F8">
            <w:pPr>
              <w:rPr>
                <w:rFonts w:cs="Arial"/>
                <w:b/>
                <w:sz w:val="20"/>
                <w:szCs w:val="20"/>
              </w:rPr>
            </w:pPr>
            <w:r w:rsidRPr="009038C6">
              <w:rPr>
                <w:rFonts w:cs="Arial"/>
                <w:b/>
                <w:sz w:val="20"/>
                <w:szCs w:val="20"/>
              </w:rPr>
              <w:t>7</w:t>
            </w:r>
          </w:p>
        </w:tc>
        <w:tc>
          <w:tcPr>
            <w:tcW w:w="3579" w:type="dxa"/>
            <w:gridSpan w:val="2"/>
            <w:shd w:val="clear" w:color="auto" w:fill="auto"/>
          </w:tcPr>
          <w:p w14:paraId="65F8F7F9" w14:textId="77777777" w:rsidR="00E87B63" w:rsidRPr="009038C6" w:rsidRDefault="00E87B63" w:rsidP="004110F8">
            <w:pPr>
              <w:rPr>
                <w:rFonts w:cs="Arial"/>
                <w:b/>
                <w:sz w:val="20"/>
                <w:szCs w:val="20"/>
                <w:lang w:val="en-AU"/>
              </w:rPr>
            </w:pPr>
            <w:r w:rsidRPr="009038C6">
              <w:rPr>
                <w:rFonts w:cs="Arial"/>
                <w:b/>
                <w:sz w:val="20"/>
                <w:szCs w:val="20"/>
                <w:lang w:val="en-AU"/>
              </w:rPr>
              <w:t>What does this data say?</w:t>
            </w:r>
          </w:p>
          <w:p w14:paraId="1B4E0777" w14:textId="77777777" w:rsidR="00E87B63" w:rsidRPr="009038C6" w:rsidRDefault="00E87B63" w:rsidP="004110F8">
            <w:pPr>
              <w:rPr>
                <w:rFonts w:cs="Arial"/>
                <w:b/>
                <w:sz w:val="20"/>
                <w:szCs w:val="20"/>
                <w:lang w:val="en-AU"/>
              </w:rPr>
            </w:pPr>
          </w:p>
          <w:p w14:paraId="1B812B50" w14:textId="77777777" w:rsidR="00E87B63" w:rsidRPr="009038C6" w:rsidRDefault="00E87B63" w:rsidP="004110F8">
            <w:pPr>
              <w:rPr>
                <w:rFonts w:cs="Arial"/>
                <w:b/>
                <w:sz w:val="20"/>
                <w:szCs w:val="20"/>
                <w:lang w:val="en-AU"/>
              </w:rPr>
            </w:pPr>
          </w:p>
        </w:tc>
        <w:tc>
          <w:tcPr>
            <w:tcW w:w="5875" w:type="dxa"/>
            <w:gridSpan w:val="2"/>
            <w:shd w:val="clear" w:color="auto" w:fill="auto"/>
          </w:tcPr>
          <w:p w14:paraId="7CFED100" w14:textId="77777777" w:rsidR="00F17301" w:rsidRDefault="00E87B63" w:rsidP="004110F8">
            <w:pPr>
              <w:autoSpaceDE w:val="0"/>
              <w:autoSpaceDN w:val="0"/>
              <w:adjustRightInd w:val="0"/>
              <w:jc w:val="both"/>
              <w:rPr>
                <w:rFonts w:cs="Arial"/>
                <w:sz w:val="20"/>
                <w:szCs w:val="20"/>
              </w:rPr>
            </w:pPr>
            <w:r w:rsidRPr="009038C6">
              <w:rPr>
                <w:rFonts w:cs="Arial"/>
                <w:sz w:val="20"/>
                <w:szCs w:val="20"/>
              </w:rPr>
              <w:t xml:space="preserve">The data informs us that there are significant differences in the communities that this organisation provides services to and as such this </w:t>
            </w:r>
            <w:r w:rsidR="00F17301">
              <w:rPr>
                <w:rFonts w:cs="Arial"/>
                <w:sz w:val="20"/>
                <w:szCs w:val="20"/>
              </w:rPr>
              <w:t>Learning from Healthcare Deaths</w:t>
            </w:r>
            <w:r w:rsidRPr="009038C6">
              <w:rPr>
                <w:rFonts w:cs="Arial"/>
                <w:sz w:val="20"/>
                <w:szCs w:val="20"/>
              </w:rPr>
              <w:t xml:space="preserve"> policy needs to con</w:t>
            </w:r>
            <w:r w:rsidR="00F17301">
              <w:rPr>
                <w:rFonts w:cs="Arial"/>
                <w:sz w:val="20"/>
                <w:szCs w:val="20"/>
              </w:rPr>
              <w:t>sider those differences.</w:t>
            </w:r>
          </w:p>
          <w:p w14:paraId="45674FB0" w14:textId="2A04DE68" w:rsidR="00E87B63" w:rsidRPr="009038C6" w:rsidRDefault="00F17301" w:rsidP="004110F8">
            <w:pPr>
              <w:autoSpaceDE w:val="0"/>
              <w:autoSpaceDN w:val="0"/>
              <w:adjustRightInd w:val="0"/>
              <w:jc w:val="both"/>
              <w:rPr>
                <w:rFonts w:cs="Arial"/>
                <w:b/>
                <w:bCs/>
                <w:sz w:val="20"/>
                <w:szCs w:val="20"/>
                <w:lang w:val="en-US"/>
              </w:rPr>
            </w:pPr>
            <w:r>
              <w:rPr>
                <w:rFonts w:cs="Arial"/>
                <w:sz w:val="20"/>
                <w:szCs w:val="20"/>
              </w:rPr>
              <w:t xml:space="preserve">We need understand </w:t>
            </w:r>
            <w:r w:rsidR="00E87B63" w:rsidRPr="009038C6">
              <w:rPr>
                <w:rFonts w:cs="Arial"/>
                <w:sz w:val="20"/>
                <w:szCs w:val="20"/>
              </w:rPr>
              <w:t>and how information about harm can be relayed to all groups taking</w:t>
            </w:r>
            <w:r w:rsidR="00E87B63" w:rsidRPr="009038C6">
              <w:rPr>
                <w:rFonts w:cs="Arial"/>
                <w:sz w:val="20"/>
              </w:rPr>
              <w:t xml:space="preserve"> account of information requirements (which will be further enhanced through compliance with the Accessible Information Standard). </w:t>
            </w:r>
          </w:p>
          <w:p w14:paraId="2768F28C" w14:textId="77777777" w:rsidR="00E87B63" w:rsidRPr="009038C6" w:rsidRDefault="00E87B63" w:rsidP="004110F8">
            <w:pPr>
              <w:rPr>
                <w:rFonts w:cs="Arial"/>
                <w:sz w:val="20"/>
                <w:szCs w:val="20"/>
              </w:rPr>
            </w:pPr>
          </w:p>
          <w:p w14:paraId="002DB603" w14:textId="04D84D9B" w:rsidR="00E87B63" w:rsidRPr="00F17301" w:rsidRDefault="00E87B63" w:rsidP="004110F8">
            <w:pPr>
              <w:pStyle w:val="Default"/>
              <w:rPr>
                <w:rFonts w:eastAsia="Calibri"/>
                <w:sz w:val="20"/>
                <w:szCs w:val="20"/>
                <w:lang w:eastAsia="en-US"/>
              </w:rPr>
            </w:pPr>
            <w:r w:rsidRPr="00F17301">
              <w:rPr>
                <w:rFonts w:eastAsia="Calibri"/>
                <w:sz w:val="20"/>
                <w:szCs w:val="20"/>
                <w:lang w:eastAsia="en-US"/>
              </w:rPr>
              <w:t xml:space="preserve">Culture is a huge determinant of the safety of the healthcare system. An environment where all staff feel supported and psychologically safe will be one that fosters inclusivity, with all staff confident to </w:t>
            </w:r>
            <w:r w:rsidR="00F17301" w:rsidRPr="00F17301">
              <w:rPr>
                <w:rFonts w:eastAsia="Calibri"/>
                <w:sz w:val="20"/>
                <w:szCs w:val="20"/>
                <w:lang w:eastAsia="en-US"/>
              </w:rPr>
              <w:t xml:space="preserve">be open, honest and transparent when a death has occurred, ensuring families and carers are engaged with compassionately. </w:t>
            </w:r>
            <w:r w:rsidRPr="00F17301">
              <w:rPr>
                <w:rFonts w:eastAsia="Calibri"/>
                <w:sz w:val="20"/>
                <w:szCs w:val="20"/>
                <w:lang w:eastAsia="en-US"/>
              </w:rPr>
              <w:t xml:space="preserve">Collectively, the initiatives to promote a patient safety culture as outlined in the Patient Safety Strategy and in this policy will have a positive impact on all staff, particularly those from BME backgrounds, and indirectly a positive impact on all patients and their families. </w:t>
            </w:r>
          </w:p>
          <w:p w14:paraId="74AC39B3" w14:textId="77777777" w:rsidR="00E87B63" w:rsidRPr="00F17301" w:rsidRDefault="00E87B63" w:rsidP="004110F8">
            <w:pPr>
              <w:pStyle w:val="Default"/>
              <w:rPr>
                <w:rFonts w:eastAsia="Calibri"/>
                <w:sz w:val="20"/>
                <w:szCs w:val="20"/>
                <w:lang w:eastAsia="en-US"/>
              </w:rPr>
            </w:pPr>
          </w:p>
          <w:p w14:paraId="0E2E731B" w14:textId="3A2326F6" w:rsidR="00E87B63" w:rsidRPr="00F17301" w:rsidRDefault="00E87B63" w:rsidP="004110F8">
            <w:pPr>
              <w:pStyle w:val="Default"/>
              <w:rPr>
                <w:rFonts w:eastAsia="Calibri"/>
                <w:sz w:val="20"/>
                <w:szCs w:val="20"/>
                <w:lang w:eastAsia="en-US"/>
              </w:rPr>
            </w:pPr>
            <w:r w:rsidRPr="00F17301">
              <w:rPr>
                <w:rFonts w:eastAsia="Calibri"/>
                <w:sz w:val="20"/>
                <w:szCs w:val="20"/>
                <w:lang w:eastAsia="en-US"/>
              </w:rPr>
              <w:t xml:space="preserve">Data relating to </w:t>
            </w:r>
            <w:r w:rsidR="00F17301" w:rsidRPr="00F17301">
              <w:rPr>
                <w:rFonts w:eastAsia="Calibri"/>
                <w:sz w:val="20"/>
                <w:szCs w:val="20"/>
                <w:lang w:eastAsia="en-US"/>
              </w:rPr>
              <w:t xml:space="preserve">a limited number of </w:t>
            </w:r>
            <w:r w:rsidRPr="00F17301">
              <w:rPr>
                <w:rFonts w:eastAsia="Calibri"/>
                <w:sz w:val="20"/>
                <w:szCs w:val="20"/>
                <w:lang w:eastAsia="en-US"/>
              </w:rPr>
              <w:t xml:space="preserve">protected characteristics for individuals </w:t>
            </w:r>
            <w:r w:rsidR="00F17301" w:rsidRPr="00F17301">
              <w:rPr>
                <w:rFonts w:eastAsia="Calibri"/>
                <w:sz w:val="20"/>
                <w:szCs w:val="20"/>
                <w:lang w:eastAsia="en-US"/>
              </w:rPr>
              <w:t>who have died</w:t>
            </w:r>
            <w:r w:rsidRPr="00F17301">
              <w:rPr>
                <w:rFonts w:eastAsia="Calibri"/>
                <w:sz w:val="20"/>
                <w:szCs w:val="20"/>
                <w:lang w:eastAsia="en-US"/>
              </w:rPr>
              <w:t xml:space="preserve"> </w:t>
            </w:r>
            <w:r w:rsidR="00F17301" w:rsidRPr="00F17301">
              <w:rPr>
                <w:rFonts w:eastAsia="Calibri"/>
                <w:sz w:val="20"/>
                <w:szCs w:val="20"/>
                <w:lang w:eastAsia="en-US"/>
              </w:rPr>
              <w:t>(age, gender) is available on Datix. Other protected characteristics are no</w:t>
            </w:r>
            <w:r w:rsidRPr="00F17301">
              <w:rPr>
                <w:rFonts w:eastAsia="Calibri"/>
                <w:sz w:val="20"/>
                <w:szCs w:val="20"/>
                <w:lang w:eastAsia="en-US"/>
              </w:rPr>
              <w:t>t available reliably on the Datix system. This is because information on any protected characteristics of the patients or staff involved in an incident may not be immediately available to the reporter. Making its collection mandatory could act as a barrier to reporting and lead to fewer</w:t>
            </w:r>
            <w:r w:rsidR="00F17301" w:rsidRPr="00F17301">
              <w:rPr>
                <w:rFonts w:eastAsia="Calibri"/>
                <w:sz w:val="20"/>
                <w:szCs w:val="20"/>
                <w:lang w:eastAsia="en-US"/>
              </w:rPr>
              <w:t xml:space="preserve"> deaths</w:t>
            </w:r>
            <w:r w:rsidRPr="00F17301">
              <w:rPr>
                <w:rFonts w:eastAsia="Calibri"/>
                <w:sz w:val="20"/>
                <w:szCs w:val="20"/>
                <w:lang w:eastAsia="en-US"/>
              </w:rPr>
              <w:t xml:space="preserve"> being reported. </w:t>
            </w:r>
            <w:r w:rsidR="00F17301" w:rsidRPr="00F17301">
              <w:rPr>
                <w:rFonts w:eastAsia="Calibri"/>
                <w:sz w:val="20"/>
                <w:szCs w:val="20"/>
                <w:lang w:eastAsia="en-US"/>
              </w:rPr>
              <w:t xml:space="preserve">We are developing how we can capture other </w:t>
            </w:r>
            <w:r w:rsidRPr="00F17301">
              <w:rPr>
                <w:rFonts w:eastAsia="Calibri"/>
                <w:sz w:val="20"/>
                <w:szCs w:val="20"/>
                <w:lang w:eastAsia="en-US"/>
              </w:rPr>
              <w:t xml:space="preserve">protected characteristics </w:t>
            </w:r>
            <w:r w:rsidR="00F17301" w:rsidRPr="00F17301">
              <w:rPr>
                <w:rFonts w:eastAsia="Calibri"/>
                <w:sz w:val="20"/>
                <w:szCs w:val="20"/>
                <w:lang w:eastAsia="en-US"/>
              </w:rPr>
              <w:t xml:space="preserve">at </w:t>
            </w:r>
            <w:r w:rsidRPr="00F17301">
              <w:rPr>
                <w:rFonts w:eastAsia="Calibri"/>
                <w:sz w:val="20"/>
                <w:szCs w:val="20"/>
                <w:lang w:eastAsia="en-US"/>
              </w:rPr>
              <w:t xml:space="preserve">the review/investigation stage. </w:t>
            </w:r>
          </w:p>
          <w:p w14:paraId="2702840A" w14:textId="77777777" w:rsidR="00E87B63" w:rsidRPr="009038C6" w:rsidRDefault="00E87B63" w:rsidP="004110F8">
            <w:pPr>
              <w:pStyle w:val="Default"/>
              <w:rPr>
                <w:rFonts w:eastAsia="Calibri"/>
                <w:b/>
                <w:sz w:val="20"/>
                <w:szCs w:val="20"/>
                <w:lang w:eastAsia="en-US"/>
              </w:rPr>
            </w:pPr>
          </w:p>
          <w:p w14:paraId="26903413" w14:textId="343A41A8" w:rsidR="00E87B63" w:rsidRPr="009038C6" w:rsidRDefault="00E87B63" w:rsidP="004110F8">
            <w:pPr>
              <w:autoSpaceDE w:val="0"/>
              <w:autoSpaceDN w:val="0"/>
              <w:adjustRightInd w:val="0"/>
              <w:rPr>
                <w:rFonts w:eastAsia="Calibri" w:cs="Arial"/>
                <w:color w:val="000000"/>
                <w:sz w:val="20"/>
                <w:szCs w:val="20"/>
                <w:lang w:eastAsia="en-US"/>
              </w:rPr>
            </w:pPr>
            <w:r w:rsidRPr="009038C6">
              <w:rPr>
                <w:rFonts w:eastAsia="Calibri" w:cs="Arial"/>
                <w:color w:val="000000"/>
                <w:sz w:val="20"/>
                <w:szCs w:val="20"/>
                <w:lang w:eastAsia="en-US"/>
              </w:rPr>
              <w:t xml:space="preserve">A new framework to review incidents </w:t>
            </w:r>
            <w:r w:rsidR="00F17301">
              <w:rPr>
                <w:rFonts w:eastAsia="Calibri" w:cs="Arial"/>
                <w:color w:val="000000"/>
                <w:sz w:val="20"/>
                <w:szCs w:val="20"/>
                <w:lang w:eastAsia="en-US"/>
              </w:rPr>
              <w:t xml:space="preserve">(including deaths) </w:t>
            </w:r>
            <w:r w:rsidRPr="009038C6">
              <w:rPr>
                <w:rFonts w:eastAsia="Calibri" w:cs="Arial"/>
                <w:color w:val="000000"/>
                <w:sz w:val="20"/>
                <w:szCs w:val="20"/>
                <w:lang w:eastAsia="en-US"/>
              </w:rPr>
              <w:t xml:space="preserve">will be introduced nationally that the Trust will adopt. This will replace the existing serious incident framework. This will bring more flexible approaches to investigation and review that may make it </w:t>
            </w:r>
            <w:r w:rsidRPr="009038C6">
              <w:rPr>
                <w:rFonts w:eastAsia="Calibri" w:cs="Arial"/>
                <w:color w:val="000000"/>
                <w:sz w:val="20"/>
                <w:szCs w:val="20"/>
                <w:lang w:eastAsia="en-US"/>
              </w:rPr>
              <w:lastRenderedPageBreak/>
              <w:t>easier to address concerns specific to patients from minority cultural and language backgrounds, and those with disabilities. It will involve patients, families and carers mor</w:t>
            </w:r>
            <w:r w:rsidR="001713B5">
              <w:rPr>
                <w:rFonts w:eastAsia="Calibri" w:cs="Arial"/>
                <w:color w:val="000000"/>
                <w:sz w:val="20"/>
                <w:szCs w:val="20"/>
                <w:lang w:eastAsia="en-US"/>
              </w:rPr>
              <w:t>e in the investigation of a death and</w:t>
            </w:r>
            <w:r w:rsidRPr="009038C6">
              <w:rPr>
                <w:rFonts w:eastAsia="Calibri" w:cs="Arial"/>
                <w:color w:val="000000"/>
                <w:sz w:val="20"/>
                <w:szCs w:val="20"/>
                <w:lang w:eastAsia="en-US"/>
              </w:rPr>
              <w:t xml:space="preserve"> should help them feel their concerns are being addressed. </w:t>
            </w:r>
          </w:p>
          <w:p w14:paraId="2FC8400F" w14:textId="6DEC7718" w:rsidR="001713B5" w:rsidRPr="009038C6" w:rsidRDefault="00E87B63" w:rsidP="001713B5">
            <w:pPr>
              <w:autoSpaceDE w:val="0"/>
              <w:autoSpaceDN w:val="0"/>
              <w:adjustRightInd w:val="0"/>
              <w:rPr>
                <w:sz w:val="20"/>
                <w:szCs w:val="20"/>
              </w:rPr>
            </w:pPr>
            <w:r w:rsidRPr="004110F8">
              <w:rPr>
                <w:rFonts w:eastAsia="Calibri"/>
                <w:color w:val="FF0000"/>
                <w:sz w:val="20"/>
                <w:szCs w:val="20"/>
                <w:lang w:eastAsia="en-US"/>
              </w:rPr>
              <w:t xml:space="preserve"> </w:t>
            </w:r>
          </w:p>
          <w:p w14:paraId="052A7879" w14:textId="39F596C2" w:rsidR="00E87B63" w:rsidRPr="009038C6" w:rsidRDefault="00E87B63" w:rsidP="004110F8">
            <w:pPr>
              <w:pStyle w:val="Default"/>
              <w:rPr>
                <w:sz w:val="20"/>
                <w:szCs w:val="20"/>
              </w:rPr>
            </w:pPr>
          </w:p>
        </w:tc>
      </w:tr>
      <w:tr w:rsidR="00E87B63" w:rsidRPr="009038C6" w14:paraId="4336480F" w14:textId="77777777" w:rsidTr="29B858C5">
        <w:tc>
          <w:tcPr>
            <w:tcW w:w="606" w:type="dxa"/>
            <w:shd w:val="clear" w:color="auto" w:fill="auto"/>
          </w:tcPr>
          <w:p w14:paraId="7C321239" w14:textId="56A4EEC6" w:rsidR="00E87B63" w:rsidRPr="009038C6" w:rsidRDefault="00E87B63" w:rsidP="004110F8">
            <w:pPr>
              <w:rPr>
                <w:rFonts w:cs="Arial"/>
                <w:b/>
                <w:sz w:val="20"/>
                <w:szCs w:val="20"/>
              </w:rPr>
            </w:pPr>
            <w:r w:rsidRPr="009038C6">
              <w:rPr>
                <w:rFonts w:cs="Arial"/>
                <w:b/>
                <w:sz w:val="20"/>
                <w:szCs w:val="20"/>
              </w:rPr>
              <w:lastRenderedPageBreak/>
              <w:t>8</w:t>
            </w:r>
          </w:p>
        </w:tc>
        <w:tc>
          <w:tcPr>
            <w:tcW w:w="2239" w:type="dxa"/>
            <w:shd w:val="clear" w:color="auto" w:fill="auto"/>
          </w:tcPr>
          <w:p w14:paraId="27F20B65" w14:textId="77777777" w:rsidR="00E87B63" w:rsidRPr="009038C6" w:rsidRDefault="00E87B63" w:rsidP="004110F8">
            <w:pPr>
              <w:rPr>
                <w:rFonts w:cs="Arial"/>
                <w:b/>
                <w:sz w:val="20"/>
                <w:szCs w:val="20"/>
                <w:lang w:val="en-AU"/>
              </w:rPr>
            </w:pPr>
            <w:r w:rsidRPr="009038C6">
              <w:rPr>
                <w:rFonts w:cs="Arial"/>
                <w:b/>
                <w:sz w:val="20"/>
                <w:szCs w:val="20"/>
                <w:lang w:val="en-AU"/>
              </w:rPr>
              <w:t>Taking into account the information gathered above, could this policy /procedure/strategy affect any of the following equality group unfavourably:</w:t>
            </w:r>
          </w:p>
        </w:tc>
        <w:tc>
          <w:tcPr>
            <w:tcW w:w="1340" w:type="dxa"/>
            <w:shd w:val="clear" w:color="auto" w:fill="auto"/>
          </w:tcPr>
          <w:p w14:paraId="0BABF0BF" w14:textId="77777777" w:rsidR="00E87B63" w:rsidRPr="009038C6" w:rsidRDefault="00E87B63" w:rsidP="004110F8">
            <w:pPr>
              <w:rPr>
                <w:rFonts w:cs="Arial"/>
                <w:b/>
                <w:sz w:val="20"/>
                <w:szCs w:val="20"/>
                <w:lang w:val="en-AU"/>
              </w:rPr>
            </w:pPr>
            <w:r w:rsidRPr="009038C6">
              <w:rPr>
                <w:rFonts w:cs="Arial"/>
                <w:b/>
                <w:sz w:val="20"/>
                <w:szCs w:val="20"/>
                <w:lang w:val="en-AU"/>
              </w:rPr>
              <w:t>Yes/No</w:t>
            </w:r>
          </w:p>
        </w:tc>
        <w:tc>
          <w:tcPr>
            <w:tcW w:w="5875" w:type="dxa"/>
            <w:gridSpan w:val="2"/>
            <w:shd w:val="clear" w:color="auto" w:fill="auto"/>
          </w:tcPr>
          <w:p w14:paraId="5E3F74B3" w14:textId="77777777" w:rsidR="00E87B63" w:rsidRPr="009038C6" w:rsidRDefault="00E87B63" w:rsidP="004110F8">
            <w:pPr>
              <w:autoSpaceDE w:val="0"/>
              <w:autoSpaceDN w:val="0"/>
              <w:adjustRightInd w:val="0"/>
              <w:rPr>
                <w:rFonts w:cs="Arial"/>
                <w:b/>
                <w:color w:val="000000"/>
                <w:sz w:val="20"/>
                <w:szCs w:val="20"/>
              </w:rPr>
            </w:pPr>
            <w:r w:rsidRPr="009038C6">
              <w:rPr>
                <w:rFonts w:cs="Arial"/>
                <w:b/>
                <w:sz w:val="20"/>
                <w:szCs w:val="20"/>
              </w:rPr>
              <w:t>Evidence based Answers &amp; Actions.</w:t>
            </w:r>
            <w:r w:rsidRPr="009038C6">
              <w:rPr>
                <w:rFonts w:cs="Arial"/>
                <w:b/>
                <w:bCs/>
                <w:color w:val="000000"/>
                <w:sz w:val="20"/>
                <w:szCs w:val="20"/>
              </w:rPr>
              <w:t xml:space="preserve"> Where Negative impact has been identified please explain what action you will take to remove or mitigate this impact. </w:t>
            </w:r>
          </w:p>
          <w:p w14:paraId="436CE266" w14:textId="77777777" w:rsidR="00E87B63" w:rsidRPr="009038C6" w:rsidRDefault="00E87B63" w:rsidP="004110F8">
            <w:pPr>
              <w:rPr>
                <w:rFonts w:cs="Arial"/>
                <w:b/>
                <w:sz w:val="20"/>
                <w:szCs w:val="20"/>
              </w:rPr>
            </w:pPr>
          </w:p>
        </w:tc>
      </w:tr>
      <w:tr w:rsidR="00E87B63" w:rsidRPr="009038C6" w14:paraId="176C5824" w14:textId="77777777" w:rsidTr="29B858C5">
        <w:trPr>
          <w:trHeight w:val="4238"/>
        </w:trPr>
        <w:tc>
          <w:tcPr>
            <w:tcW w:w="606" w:type="dxa"/>
            <w:shd w:val="clear" w:color="auto" w:fill="auto"/>
          </w:tcPr>
          <w:p w14:paraId="14773B99" w14:textId="77777777" w:rsidR="00E87B63" w:rsidRPr="009038C6" w:rsidRDefault="00E87B63" w:rsidP="004110F8">
            <w:pPr>
              <w:spacing w:line="600" w:lineRule="auto"/>
              <w:rPr>
                <w:rFonts w:cs="Arial"/>
                <w:b/>
                <w:sz w:val="20"/>
                <w:szCs w:val="20"/>
              </w:rPr>
            </w:pPr>
            <w:r w:rsidRPr="009038C6">
              <w:rPr>
                <w:rFonts w:cs="Arial"/>
                <w:b/>
                <w:sz w:val="20"/>
                <w:szCs w:val="20"/>
              </w:rPr>
              <w:t>8.1</w:t>
            </w:r>
          </w:p>
        </w:tc>
        <w:tc>
          <w:tcPr>
            <w:tcW w:w="2239" w:type="dxa"/>
            <w:shd w:val="clear" w:color="auto" w:fill="auto"/>
          </w:tcPr>
          <w:p w14:paraId="3D360F62"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Race</w:t>
            </w:r>
          </w:p>
        </w:tc>
        <w:tc>
          <w:tcPr>
            <w:tcW w:w="1340" w:type="dxa"/>
            <w:shd w:val="clear" w:color="auto" w:fill="auto"/>
          </w:tcPr>
          <w:p w14:paraId="5DF90249"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No</w:t>
            </w:r>
          </w:p>
        </w:tc>
        <w:tc>
          <w:tcPr>
            <w:tcW w:w="5875" w:type="dxa"/>
            <w:gridSpan w:val="2"/>
            <w:shd w:val="clear" w:color="auto" w:fill="auto"/>
          </w:tcPr>
          <w:p w14:paraId="34D982A3"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 xml:space="preserve">We are aware that the Trust’s footprint varies greatly across the four regions. </w:t>
            </w:r>
          </w:p>
          <w:p w14:paraId="17757212" w14:textId="77777777" w:rsidR="00E87B63" w:rsidRPr="009038C6" w:rsidRDefault="00E87B63" w:rsidP="004110F8">
            <w:pPr>
              <w:rPr>
                <w:rFonts w:cs="Arial"/>
                <w:sz w:val="20"/>
                <w:szCs w:val="20"/>
              </w:rPr>
            </w:pPr>
          </w:p>
          <w:tbl>
            <w:tblPr>
              <w:tblW w:w="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907"/>
              <w:gridCol w:w="907"/>
              <w:gridCol w:w="907"/>
              <w:gridCol w:w="907"/>
              <w:gridCol w:w="907"/>
            </w:tblGrid>
            <w:tr w:rsidR="00E87B63" w:rsidRPr="009038C6" w14:paraId="2A27FCEF" w14:textId="77777777" w:rsidTr="004110F8">
              <w:trPr>
                <w:trHeight w:val="493"/>
              </w:trPr>
              <w:tc>
                <w:tcPr>
                  <w:tcW w:w="1197" w:type="dxa"/>
                </w:tcPr>
                <w:p w14:paraId="0FA5E1A0" w14:textId="77777777" w:rsidR="00E87B63" w:rsidRPr="009038C6" w:rsidRDefault="00E87B63" w:rsidP="004110F8">
                  <w:pPr>
                    <w:contextualSpacing/>
                    <w:jc w:val="center"/>
                    <w:rPr>
                      <w:rFonts w:cs="Arial"/>
                      <w:sz w:val="20"/>
                      <w:szCs w:val="20"/>
                    </w:rPr>
                  </w:pPr>
                  <w:r w:rsidRPr="009038C6">
                    <w:rPr>
                      <w:rFonts w:cs="Arial"/>
                      <w:sz w:val="20"/>
                      <w:szCs w:val="20"/>
                    </w:rPr>
                    <w:t>% average</w:t>
                  </w:r>
                </w:p>
              </w:tc>
              <w:tc>
                <w:tcPr>
                  <w:tcW w:w="907" w:type="dxa"/>
                </w:tcPr>
                <w:p w14:paraId="69CD7CBB" w14:textId="77777777" w:rsidR="00E87B63" w:rsidRPr="009038C6" w:rsidRDefault="00E87B63" w:rsidP="004110F8">
                  <w:pPr>
                    <w:contextualSpacing/>
                    <w:jc w:val="center"/>
                    <w:rPr>
                      <w:rFonts w:cs="Arial"/>
                      <w:sz w:val="20"/>
                      <w:szCs w:val="20"/>
                    </w:rPr>
                  </w:pPr>
                  <w:r w:rsidRPr="009038C6">
                    <w:rPr>
                      <w:rFonts w:cs="Arial"/>
                      <w:sz w:val="20"/>
                      <w:szCs w:val="20"/>
                    </w:rPr>
                    <w:t>White</w:t>
                  </w:r>
                </w:p>
              </w:tc>
              <w:tc>
                <w:tcPr>
                  <w:tcW w:w="907" w:type="dxa"/>
                </w:tcPr>
                <w:p w14:paraId="0B370853" w14:textId="77777777" w:rsidR="00E87B63" w:rsidRPr="009038C6" w:rsidRDefault="00E87B63" w:rsidP="004110F8">
                  <w:pPr>
                    <w:contextualSpacing/>
                    <w:jc w:val="center"/>
                    <w:rPr>
                      <w:rFonts w:cs="Arial"/>
                      <w:sz w:val="20"/>
                      <w:szCs w:val="20"/>
                    </w:rPr>
                  </w:pPr>
                  <w:r w:rsidRPr="009038C6">
                    <w:rPr>
                      <w:rFonts w:cs="Arial"/>
                      <w:sz w:val="20"/>
                      <w:szCs w:val="20"/>
                    </w:rPr>
                    <w:t>Asian</w:t>
                  </w:r>
                </w:p>
              </w:tc>
              <w:tc>
                <w:tcPr>
                  <w:tcW w:w="907" w:type="dxa"/>
                </w:tcPr>
                <w:p w14:paraId="59470B54" w14:textId="77777777" w:rsidR="00E87B63" w:rsidRPr="009038C6" w:rsidRDefault="00E87B63" w:rsidP="004110F8">
                  <w:pPr>
                    <w:contextualSpacing/>
                    <w:jc w:val="center"/>
                    <w:rPr>
                      <w:rFonts w:cs="Arial"/>
                      <w:sz w:val="20"/>
                      <w:szCs w:val="20"/>
                    </w:rPr>
                  </w:pPr>
                  <w:r w:rsidRPr="009038C6">
                    <w:rPr>
                      <w:rFonts w:cs="Arial"/>
                      <w:sz w:val="20"/>
                      <w:szCs w:val="20"/>
                    </w:rPr>
                    <w:t>Black</w:t>
                  </w:r>
                </w:p>
              </w:tc>
              <w:tc>
                <w:tcPr>
                  <w:tcW w:w="907" w:type="dxa"/>
                </w:tcPr>
                <w:p w14:paraId="158A71AE" w14:textId="77777777" w:rsidR="00E87B63" w:rsidRPr="009038C6" w:rsidRDefault="00E87B63" w:rsidP="004110F8">
                  <w:pPr>
                    <w:contextualSpacing/>
                    <w:jc w:val="center"/>
                    <w:rPr>
                      <w:rFonts w:cs="Arial"/>
                      <w:sz w:val="20"/>
                      <w:szCs w:val="20"/>
                    </w:rPr>
                  </w:pPr>
                  <w:r w:rsidRPr="009038C6">
                    <w:rPr>
                      <w:rFonts w:cs="Arial"/>
                      <w:sz w:val="20"/>
                      <w:szCs w:val="20"/>
                    </w:rPr>
                    <w:t>Mixed</w:t>
                  </w:r>
                </w:p>
              </w:tc>
              <w:tc>
                <w:tcPr>
                  <w:tcW w:w="907" w:type="dxa"/>
                </w:tcPr>
                <w:p w14:paraId="7B37E3B8" w14:textId="77777777" w:rsidR="00E87B63" w:rsidRPr="009038C6" w:rsidRDefault="00E87B63" w:rsidP="004110F8">
                  <w:pPr>
                    <w:contextualSpacing/>
                    <w:jc w:val="center"/>
                    <w:rPr>
                      <w:rFonts w:cs="Arial"/>
                      <w:sz w:val="20"/>
                      <w:szCs w:val="20"/>
                    </w:rPr>
                  </w:pPr>
                  <w:r w:rsidRPr="009038C6">
                    <w:rPr>
                      <w:rFonts w:cs="Arial"/>
                      <w:sz w:val="20"/>
                      <w:szCs w:val="20"/>
                    </w:rPr>
                    <w:t>Chinese &amp; Other</w:t>
                  </w:r>
                </w:p>
              </w:tc>
            </w:tr>
            <w:tr w:rsidR="00E87B63" w:rsidRPr="009038C6" w14:paraId="4C9B7ED9" w14:textId="77777777" w:rsidTr="004110F8">
              <w:trPr>
                <w:trHeight w:val="240"/>
              </w:trPr>
              <w:tc>
                <w:tcPr>
                  <w:tcW w:w="1197" w:type="dxa"/>
                </w:tcPr>
                <w:p w14:paraId="5B1F36A9" w14:textId="77777777" w:rsidR="00E87B63" w:rsidRPr="009038C6" w:rsidRDefault="00E87B63" w:rsidP="004110F8">
                  <w:pPr>
                    <w:contextualSpacing/>
                    <w:rPr>
                      <w:rFonts w:cs="Arial"/>
                      <w:sz w:val="20"/>
                      <w:szCs w:val="20"/>
                    </w:rPr>
                  </w:pPr>
                  <w:r w:rsidRPr="009038C6">
                    <w:rPr>
                      <w:rFonts w:cs="Arial"/>
                      <w:sz w:val="20"/>
                      <w:szCs w:val="20"/>
                    </w:rPr>
                    <w:t>Kirklees</w:t>
                  </w:r>
                </w:p>
              </w:tc>
              <w:tc>
                <w:tcPr>
                  <w:tcW w:w="907" w:type="dxa"/>
                  <w:vAlign w:val="bottom"/>
                </w:tcPr>
                <w:p w14:paraId="5780E96E"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79.1</w:t>
                  </w:r>
                </w:p>
              </w:tc>
              <w:tc>
                <w:tcPr>
                  <w:tcW w:w="907" w:type="dxa"/>
                  <w:vAlign w:val="bottom"/>
                </w:tcPr>
                <w:p w14:paraId="0787FA5B"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15.7</w:t>
                  </w:r>
                </w:p>
              </w:tc>
              <w:tc>
                <w:tcPr>
                  <w:tcW w:w="907" w:type="dxa"/>
                  <w:vAlign w:val="bottom"/>
                </w:tcPr>
                <w:p w14:paraId="069C1CED"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1.9</w:t>
                  </w:r>
                </w:p>
              </w:tc>
              <w:tc>
                <w:tcPr>
                  <w:tcW w:w="907" w:type="dxa"/>
                  <w:vAlign w:val="bottom"/>
                </w:tcPr>
                <w:p w14:paraId="2E0E557D"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2.3</w:t>
                  </w:r>
                </w:p>
              </w:tc>
              <w:tc>
                <w:tcPr>
                  <w:tcW w:w="907" w:type="dxa"/>
                  <w:vAlign w:val="bottom"/>
                </w:tcPr>
                <w:p w14:paraId="76F26862"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0.7</w:t>
                  </w:r>
                </w:p>
              </w:tc>
            </w:tr>
            <w:tr w:rsidR="00E87B63" w:rsidRPr="009038C6" w14:paraId="0C7FD23C" w14:textId="77777777" w:rsidTr="004110F8">
              <w:trPr>
                <w:trHeight w:val="240"/>
              </w:trPr>
              <w:tc>
                <w:tcPr>
                  <w:tcW w:w="1197" w:type="dxa"/>
                </w:tcPr>
                <w:p w14:paraId="045E1F6E" w14:textId="77777777" w:rsidR="00E87B63" w:rsidRPr="009038C6" w:rsidRDefault="00E87B63" w:rsidP="004110F8">
                  <w:pPr>
                    <w:contextualSpacing/>
                    <w:rPr>
                      <w:rFonts w:cs="Arial"/>
                      <w:sz w:val="20"/>
                      <w:szCs w:val="20"/>
                    </w:rPr>
                  </w:pPr>
                  <w:r w:rsidRPr="009038C6">
                    <w:rPr>
                      <w:rFonts w:cs="Arial"/>
                      <w:sz w:val="20"/>
                      <w:szCs w:val="20"/>
                    </w:rPr>
                    <w:t>Barnsley</w:t>
                  </w:r>
                </w:p>
              </w:tc>
              <w:tc>
                <w:tcPr>
                  <w:tcW w:w="907" w:type="dxa"/>
                  <w:vAlign w:val="bottom"/>
                </w:tcPr>
                <w:p w14:paraId="29E87536"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97.9</w:t>
                  </w:r>
                </w:p>
              </w:tc>
              <w:tc>
                <w:tcPr>
                  <w:tcW w:w="907" w:type="dxa"/>
                  <w:vAlign w:val="bottom"/>
                </w:tcPr>
                <w:p w14:paraId="55E55F93"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0.7</w:t>
                  </w:r>
                </w:p>
              </w:tc>
              <w:tc>
                <w:tcPr>
                  <w:tcW w:w="907" w:type="dxa"/>
                  <w:vAlign w:val="bottom"/>
                </w:tcPr>
                <w:p w14:paraId="5B9064C4"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0.5</w:t>
                  </w:r>
                </w:p>
              </w:tc>
              <w:tc>
                <w:tcPr>
                  <w:tcW w:w="907" w:type="dxa"/>
                  <w:vAlign w:val="bottom"/>
                </w:tcPr>
                <w:p w14:paraId="4D768F4A"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0.7</w:t>
                  </w:r>
                </w:p>
              </w:tc>
              <w:tc>
                <w:tcPr>
                  <w:tcW w:w="907" w:type="dxa"/>
                  <w:vAlign w:val="bottom"/>
                </w:tcPr>
                <w:p w14:paraId="5863ECC9"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0.2</w:t>
                  </w:r>
                </w:p>
              </w:tc>
            </w:tr>
            <w:tr w:rsidR="00E87B63" w:rsidRPr="009038C6" w14:paraId="633AB14F" w14:textId="77777777" w:rsidTr="004110F8">
              <w:trPr>
                <w:trHeight w:val="240"/>
              </w:trPr>
              <w:tc>
                <w:tcPr>
                  <w:tcW w:w="1197" w:type="dxa"/>
                </w:tcPr>
                <w:p w14:paraId="1EB0FAE6" w14:textId="77777777" w:rsidR="00E87B63" w:rsidRPr="009038C6" w:rsidRDefault="00E87B63" w:rsidP="004110F8">
                  <w:pPr>
                    <w:contextualSpacing/>
                    <w:rPr>
                      <w:rFonts w:cs="Arial"/>
                      <w:sz w:val="20"/>
                      <w:szCs w:val="20"/>
                    </w:rPr>
                  </w:pPr>
                  <w:r w:rsidRPr="009038C6">
                    <w:rPr>
                      <w:rFonts w:cs="Arial"/>
                      <w:sz w:val="20"/>
                      <w:szCs w:val="20"/>
                    </w:rPr>
                    <w:t>Calderdale</w:t>
                  </w:r>
                </w:p>
              </w:tc>
              <w:tc>
                <w:tcPr>
                  <w:tcW w:w="907" w:type="dxa"/>
                  <w:vAlign w:val="bottom"/>
                </w:tcPr>
                <w:p w14:paraId="06961EC1"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89.6</w:t>
                  </w:r>
                </w:p>
              </w:tc>
              <w:tc>
                <w:tcPr>
                  <w:tcW w:w="907" w:type="dxa"/>
                  <w:vAlign w:val="bottom"/>
                </w:tcPr>
                <w:p w14:paraId="48267362"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7</w:t>
                  </w:r>
                </w:p>
              </w:tc>
              <w:tc>
                <w:tcPr>
                  <w:tcW w:w="907" w:type="dxa"/>
                  <w:vAlign w:val="bottom"/>
                </w:tcPr>
                <w:p w14:paraId="062542F5"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0.9</w:t>
                  </w:r>
                </w:p>
              </w:tc>
              <w:tc>
                <w:tcPr>
                  <w:tcW w:w="907" w:type="dxa"/>
                  <w:vAlign w:val="bottom"/>
                </w:tcPr>
                <w:p w14:paraId="5E866800"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1.3</w:t>
                  </w:r>
                </w:p>
              </w:tc>
              <w:tc>
                <w:tcPr>
                  <w:tcW w:w="907" w:type="dxa"/>
                  <w:vAlign w:val="bottom"/>
                </w:tcPr>
                <w:p w14:paraId="6550AE46"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0.6</w:t>
                  </w:r>
                </w:p>
              </w:tc>
            </w:tr>
            <w:tr w:rsidR="00E87B63" w:rsidRPr="009038C6" w14:paraId="4A964748" w14:textId="77777777" w:rsidTr="004110F8">
              <w:trPr>
                <w:trHeight w:val="70"/>
              </w:trPr>
              <w:tc>
                <w:tcPr>
                  <w:tcW w:w="1197" w:type="dxa"/>
                </w:tcPr>
                <w:p w14:paraId="5DB10388" w14:textId="77777777" w:rsidR="00E87B63" w:rsidRPr="009038C6" w:rsidRDefault="00E87B63" w:rsidP="004110F8">
                  <w:pPr>
                    <w:contextualSpacing/>
                    <w:rPr>
                      <w:rFonts w:cs="Arial"/>
                      <w:sz w:val="20"/>
                      <w:szCs w:val="20"/>
                    </w:rPr>
                  </w:pPr>
                  <w:r w:rsidRPr="009038C6">
                    <w:rPr>
                      <w:rFonts w:cs="Arial"/>
                      <w:sz w:val="20"/>
                      <w:szCs w:val="20"/>
                    </w:rPr>
                    <w:t>Wakefield</w:t>
                  </w:r>
                </w:p>
              </w:tc>
              <w:tc>
                <w:tcPr>
                  <w:tcW w:w="907" w:type="dxa"/>
                  <w:vAlign w:val="bottom"/>
                </w:tcPr>
                <w:p w14:paraId="6AE15E75"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95.4</w:t>
                  </w:r>
                </w:p>
              </w:tc>
              <w:tc>
                <w:tcPr>
                  <w:tcW w:w="907" w:type="dxa"/>
                  <w:vAlign w:val="bottom"/>
                </w:tcPr>
                <w:p w14:paraId="62F1977A"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2.6</w:t>
                  </w:r>
                </w:p>
              </w:tc>
              <w:tc>
                <w:tcPr>
                  <w:tcW w:w="907" w:type="dxa"/>
                  <w:vAlign w:val="bottom"/>
                </w:tcPr>
                <w:p w14:paraId="694D0F97"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0.77</w:t>
                  </w:r>
                </w:p>
              </w:tc>
              <w:tc>
                <w:tcPr>
                  <w:tcW w:w="907" w:type="dxa"/>
                  <w:vAlign w:val="bottom"/>
                </w:tcPr>
                <w:p w14:paraId="4C5BFFC0"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0.9</w:t>
                  </w:r>
                </w:p>
              </w:tc>
              <w:tc>
                <w:tcPr>
                  <w:tcW w:w="907" w:type="dxa"/>
                  <w:vAlign w:val="bottom"/>
                </w:tcPr>
                <w:p w14:paraId="006F582C" w14:textId="77777777" w:rsidR="00E87B63" w:rsidRPr="009038C6" w:rsidRDefault="00E87B63" w:rsidP="004110F8">
                  <w:pPr>
                    <w:contextualSpacing/>
                    <w:jc w:val="right"/>
                    <w:rPr>
                      <w:rFonts w:cs="Arial"/>
                      <w:color w:val="000000"/>
                      <w:sz w:val="20"/>
                      <w:szCs w:val="20"/>
                    </w:rPr>
                  </w:pPr>
                  <w:r w:rsidRPr="009038C6">
                    <w:rPr>
                      <w:rFonts w:cs="Arial"/>
                      <w:color w:val="000000"/>
                      <w:sz w:val="20"/>
                      <w:szCs w:val="20"/>
                    </w:rPr>
                    <w:t>0.29</w:t>
                  </w:r>
                </w:p>
              </w:tc>
            </w:tr>
          </w:tbl>
          <w:p w14:paraId="023970F3" w14:textId="77777777" w:rsidR="00E87B63" w:rsidRPr="009038C6" w:rsidRDefault="00E87B63" w:rsidP="004110F8">
            <w:pPr>
              <w:autoSpaceDE w:val="0"/>
              <w:autoSpaceDN w:val="0"/>
              <w:adjustRightInd w:val="0"/>
              <w:rPr>
                <w:rFonts w:cs="Arial"/>
                <w:sz w:val="20"/>
                <w:szCs w:val="20"/>
              </w:rPr>
            </w:pPr>
          </w:p>
          <w:p w14:paraId="70AEC668"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Also see narrative under item 7.</w:t>
            </w:r>
          </w:p>
          <w:p w14:paraId="7BFE8375"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Data for this characteristic is collected for apparent suicides which is analysed annually and presented in the apparent suicide incident report (link above).  This is updated annually.</w:t>
            </w:r>
          </w:p>
          <w:p w14:paraId="6E062433" w14:textId="1486113A" w:rsidR="00E87B63" w:rsidRPr="009038C6" w:rsidRDefault="00E87B63" w:rsidP="004110F8">
            <w:pPr>
              <w:autoSpaceDE w:val="0"/>
              <w:autoSpaceDN w:val="0"/>
              <w:adjustRightInd w:val="0"/>
              <w:jc w:val="both"/>
              <w:rPr>
                <w:rFonts w:cs="Arial"/>
                <w:sz w:val="20"/>
                <w:szCs w:val="20"/>
                <w:lang w:val="en-US"/>
              </w:rPr>
            </w:pPr>
            <w:r w:rsidRPr="009038C6">
              <w:rPr>
                <w:rFonts w:cs="Arial"/>
                <w:bCs/>
                <w:sz w:val="20"/>
                <w:szCs w:val="20"/>
                <w:lang w:val="en-US"/>
              </w:rPr>
              <w:t xml:space="preserve">The policy </w:t>
            </w:r>
            <w:proofErr w:type="spellStart"/>
            <w:r w:rsidRPr="009038C6">
              <w:rPr>
                <w:rFonts w:cs="Arial"/>
                <w:bCs/>
                <w:sz w:val="20"/>
                <w:szCs w:val="20"/>
                <w:lang w:val="en-US"/>
              </w:rPr>
              <w:t>recognises</w:t>
            </w:r>
            <w:proofErr w:type="spellEnd"/>
            <w:r w:rsidRPr="009038C6">
              <w:rPr>
                <w:rFonts w:cs="Arial"/>
                <w:bCs/>
                <w:sz w:val="20"/>
                <w:szCs w:val="20"/>
                <w:lang w:val="en-US"/>
              </w:rPr>
              <w:t xml:space="preserve"> the</w:t>
            </w:r>
            <w:r w:rsidRPr="009038C6">
              <w:rPr>
                <w:rFonts w:cs="Arial"/>
                <w:b/>
                <w:bCs/>
                <w:sz w:val="20"/>
                <w:szCs w:val="20"/>
                <w:lang w:val="en-US"/>
              </w:rPr>
              <w:t xml:space="preserve"> </w:t>
            </w:r>
            <w:r w:rsidRPr="009038C6">
              <w:rPr>
                <w:rFonts w:cs="Arial"/>
                <w:sz w:val="20"/>
                <w:szCs w:val="20"/>
                <w:lang w:val="en-US"/>
              </w:rPr>
              <w:t>need for compliance with the Accessible information Standards. Translation and advocacy services must be taken into account when planning to discuss</w:t>
            </w:r>
            <w:r w:rsidR="00975B75">
              <w:rPr>
                <w:rFonts w:cs="Arial"/>
                <w:sz w:val="20"/>
                <w:szCs w:val="20"/>
                <w:lang w:val="en-US"/>
              </w:rPr>
              <w:t xml:space="preserve"> a death and our review with families and carers</w:t>
            </w:r>
            <w:r w:rsidRPr="009038C6">
              <w:rPr>
                <w:rFonts w:cs="Arial"/>
                <w:sz w:val="20"/>
                <w:szCs w:val="20"/>
                <w:lang w:val="en-US"/>
              </w:rPr>
              <w:t xml:space="preserve">. It notes seeking advice from an advocate or interpreter to understand the most sensitive way to discuss the information. Avoid using ‘unofficial translators’ and/or the service user’s family or friends as they may distort information by editing what is communicated. </w:t>
            </w:r>
          </w:p>
          <w:p w14:paraId="7CA7ACBD" w14:textId="77777777" w:rsidR="00E87B63" w:rsidRPr="009038C6" w:rsidRDefault="00E87B63" w:rsidP="004110F8">
            <w:pPr>
              <w:autoSpaceDE w:val="0"/>
              <w:autoSpaceDN w:val="0"/>
              <w:adjustRightInd w:val="0"/>
              <w:rPr>
                <w:rFonts w:cs="Arial"/>
                <w:sz w:val="20"/>
                <w:szCs w:val="20"/>
              </w:rPr>
            </w:pPr>
          </w:p>
          <w:p w14:paraId="479AC45F" w14:textId="77777777" w:rsidR="00E87B63" w:rsidRPr="009038C6" w:rsidRDefault="00E87B63" w:rsidP="004110F8">
            <w:pPr>
              <w:autoSpaceDE w:val="0"/>
              <w:autoSpaceDN w:val="0"/>
              <w:adjustRightInd w:val="0"/>
              <w:rPr>
                <w:rFonts w:cs="Arial"/>
                <w:sz w:val="20"/>
                <w:szCs w:val="20"/>
              </w:rPr>
            </w:pPr>
          </w:p>
        </w:tc>
      </w:tr>
      <w:tr w:rsidR="00E87B63" w:rsidRPr="009038C6" w14:paraId="124A2745" w14:textId="77777777" w:rsidTr="29B858C5">
        <w:trPr>
          <w:trHeight w:val="1135"/>
        </w:trPr>
        <w:tc>
          <w:tcPr>
            <w:tcW w:w="606" w:type="dxa"/>
            <w:shd w:val="clear" w:color="auto" w:fill="auto"/>
          </w:tcPr>
          <w:p w14:paraId="327E1893" w14:textId="77777777" w:rsidR="00E87B63" w:rsidRPr="009038C6" w:rsidRDefault="00E87B63" w:rsidP="004110F8">
            <w:pPr>
              <w:spacing w:line="600" w:lineRule="auto"/>
              <w:rPr>
                <w:rFonts w:cs="Arial"/>
                <w:b/>
                <w:sz w:val="20"/>
                <w:szCs w:val="20"/>
              </w:rPr>
            </w:pPr>
            <w:r w:rsidRPr="009038C6">
              <w:rPr>
                <w:rFonts w:cs="Arial"/>
                <w:b/>
                <w:sz w:val="20"/>
                <w:szCs w:val="20"/>
              </w:rPr>
              <w:t>8.2</w:t>
            </w:r>
          </w:p>
        </w:tc>
        <w:tc>
          <w:tcPr>
            <w:tcW w:w="2239" w:type="dxa"/>
            <w:shd w:val="clear" w:color="auto" w:fill="auto"/>
          </w:tcPr>
          <w:p w14:paraId="2A817B6C"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Disability</w:t>
            </w:r>
          </w:p>
        </w:tc>
        <w:tc>
          <w:tcPr>
            <w:tcW w:w="1340" w:type="dxa"/>
            <w:shd w:val="clear" w:color="auto" w:fill="auto"/>
          </w:tcPr>
          <w:p w14:paraId="4468A4AB" w14:textId="66D079AC" w:rsidR="00E87B63" w:rsidRPr="009038C6" w:rsidRDefault="00105E27" w:rsidP="004110F8">
            <w:pPr>
              <w:spacing w:line="600" w:lineRule="auto"/>
              <w:rPr>
                <w:rFonts w:cs="Arial"/>
                <w:b/>
                <w:sz w:val="20"/>
                <w:szCs w:val="20"/>
                <w:lang w:val="en-AU"/>
              </w:rPr>
            </w:pPr>
            <w:r>
              <w:rPr>
                <w:rFonts w:cs="Arial"/>
                <w:b/>
                <w:sz w:val="20"/>
                <w:szCs w:val="20"/>
                <w:lang w:val="en-AU"/>
              </w:rPr>
              <w:t>No</w:t>
            </w:r>
          </w:p>
        </w:tc>
        <w:tc>
          <w:tcPr>
            <w:tcW w:w="5875" w:type="dxa"/>
            <w:gridSpan w:val="2"/>
            <w:shd w:val="clear" w:color="auto" w:fill="auto"/>
          </w:tcPr>
          <w:p w14:paraId="7D820411" w14:textId="77777777" w:rsidR="00E87B63" w:rsidRPr="009038C6" w:rsidRDefault="00E87B63" w:rsidP="004110F8">
            <w:pPr>
              <w:rPr>
                <w:rFonts w:cs="Arial"/>
                <w:sz w:val="20"/>
                <w:szCs w:val="20"/>
              </w:rPr>
            </w:pPr>
            <w:r w:rsidRPr="009038C6">
              <w:rPr>
                <w:rFonts w:eastAsia="Calibri" w:cs="Arial"/>
                <w:b/>
                <w:bCs/>
                <w:color w:val="000000"/>
                <w:sz w:val="20"/>
                <w:szCs w:val="20"/>
              </w:rPr>
              <w:t>Disability groups Day to day activities limited by disability</w:t>
            </w:r>
          </w:p>
          <w:tbl>
            <w:tblPr>
              <w:tblW w:w="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070"/>
              <w:gridCol w:w="1070"/>
              <w:gridCol w:w="1073"/>
            </w:tblGrid>
            <w:tr w:rsidR="00E87B63" w:rsidRPr="009038C6" w14:paraId="245C1465" w14:textId="77777777" w:rsidTr="004110F8">
              <w:trPr>
                <w:trHeight w:val="247"/>
              </w:trPr>
              <w:tc>
                <w:tcPr>
                  <w:tcW w:w="1070" w:type="dxa"/>
                </w:tcPr>
                <w:p w14:paraId="7FE2F91B" w14:textId="77777777" w:rsidR="00E87B63" w:rsidRPr="009038C6" w:rsidRDefault="00E87B63" w:rsidP="004110F8">
                  <w:pPr>
                    <w:autoSpaceDE w:val="0"/>
                    <w:autoSpaceDN w:val="0"/>
                    <w:adjustRightInd w:val="0"/>
                    <w:rPr>
                      <w:rFonts w:eastAsia="Calibri" w:cs="Arial"/>
                      <w:sz w:val="20"/>
                      <w:szCs w:val="20"/>
                    </w:rPr>
                  </w:pPr>
                  <w:r w:rsidRPr="009038C6">
                    <w:rPr>
                      <w:rFonts w:eastAsia="Calibri" w:cs="Arial"/>
                      <w:color w:val="000000"/>
                      <w:sz w:val="20"/>
                      <w:szCs w:val="20"/>
                    </w:rPr>
                    <w:t>% average</w:t>
                  </w:r>
                </w:p>
              </w:tc>
              <w:tc>
                <w:tcPr>
                  <w:tcW w:w="1070" w:type="dxa"/>
                </w:tcPr>
                <w:p w14:paraId="417B879B"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Not at all</w:t>
                  </w:r>
                </w:p>
              </w:tc>
              <w:tc>
                <w:tcPr>
                  <w:tcW w:w="1070" w:type="dxa"/>
                </w:tcPr>
                <w:p w14:paraId="3B0E1675"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A little</w:t>
                  </w:r>
                </w:p>
              </w:tc>
              <w:tc>
                <w:tcPr>
                  <w:tcW w:w="1073" w:type="dxa"/>
                </w:tcPr>
                <w:p w14:paraId="2680557B"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A lot</w:t>
                  </w:r>
                </w:p>
              </w:tc>
            </w:tr>
            <w:tr w:rsidR="00E87B63" w:rsidRPr="009038C6" w14:paraId="21E1847C" w14:textId="77777777" w:rsidTr="004110F8">
              <w:trPr>
                <w:trHeight w:val="247"/>
              </w:trPr>
              <w:tc>
                <w:tcPr>
                  <w:tcW w:w="1070" w:type="dxa"/>
                </w:tcPr>
                <w:p w14:paraId="7B872FD1"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sz w:val="20"/>
                      <w:szCs w:val="20"/>
                    </w:rPr>
                    <w:t xml:space="preserve"> </w:t>
                  </w:r>
                  <w:r w:rsidRPr="009038C6">
                    <w:rPr>
                      <w:rFonts w:eastAsia="Calibri" w:cs="Arial"/>
                      <w:color w:val="000000"/>
                      <w:sz w:val="20"/>
                      <w:szCs w:val="20"/>
                    </w:rPr>
                    <w:t xml:space="preserve">England % av. </w:t>
                  </w:r>
                </w:p>
              </w:tc>
              <w:tc>
                <w:tcPr>
                  <w:tcW w:w="1070" w:type="dxa"/>
                </w:tcPr>
                <w:p w14:paraId="0C426FEC"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47.2 </w:t>
                  </w:r>
                </w:p>
              </w:tc>
              <w:tc>
                <w:tcPr>
                  <w:tcW w:w="1070" w:type="dxa"/>
                </w:tcPr>
                <w:p w14:paraId="6BCC621C"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13.2 </w:t>
                  </w:r>
                </w:p>
              </w:tc>
              <w:tc>
                <w:tcPr>
                  <w:tcW w:w="1073" w:type="dxa"/>
                </w:tcPr>
                <w:p w14:paraId="1ADCC0EA"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4.2 </w:t>
                  </w:r>
                </w:p>
              </w:tc>
            </w:tr>
            <w:tr w:rsidR="00E87B63" w:rsidRPr="009038C6" w14:paraId="60B6ABCD" w14:textId="77777777" w:rsidTr="004110F8">
              <w:trPr>
                <w:trHeight w:val="132"/>
              </w:trPr>
              <w:tc>
                <w:tcPr>
                  <w:tcW w:w="1070" w:type="dxa"/>
                </w:tcPr>
                <w:p w14:paraId="63A45AB8"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sz w:val="20"/>
                      <w:szCs w:val="20"/>
                    </w:rPr>
                    <w:t xml:space="preserve"> </w:t>
                  </w:r>
                  <w:r w:rsidRPr="009038C6">
                    <w:rPr>
                      <w:rFonts w:eastAsia="Calibri" w:cs="Arial"/>
                      <w:b/>
                      <w:bCs/>
                      <w:color w:val="000000"/>
                      <w:sz w:val="20"/>
                      <w:szCs w:val="20"/>
                    </w:rPr>
                    <w:t xml:space="preserve">Kirklees </w:t>
                  </w:r>
                </w:p>
              </w:tc>
              <w:tc>
                <w:tcPr>
                  <w:tcW w:w="1070" w:type="dxa"/>
                </w:tcPr>
                <w:p w14:paraId="33391E3C"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45.5 </w:t>
                  </w:r>
                </w:p>
              </w:tc>
              <w:tc>
                <w:tcPr>
                  <w:tcW w:w="1070" w:type="dxa"/>
                </w:tcPr>
                <w:p w14:paraId="3149B206"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12.5 </w:t>
                  </w:r>
                </w:p>
              </w:tc>
              <w:tc>
                <w:tcPr>
                  <w:tcW w:w="1073" w:type="dxa"/>
                </w:tcPr>
                <w:p w14:paraId="733F5BEE"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13.7 </w:t>
                  </w:r>
                </w:p>
              </w:tc>
            </w:tr>
            <w:tr w:rsidR="00E87B63" w:rsidRPr="009038C6" w14:paraId="2DC6046F" w14:textId="77777777" w:rsidTr="004110F8">
              <w:trPr>
                <w:trHeight w:val="132"/>
              </w:trPr>
              <w:tc>
                <w:tcPr>
                  <w:tcW w:w="1070" w:type="dxa"/>
                </w:tcPr>
                <w:p w14:paraId="5AE9B881"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sz w:val="20"/>
                      <w:szCs w:val="20"/>
                    </w:rPr>
                    <w:t xml:space="preserve"> </w:t>
                  </w:r>
                  <w:r w:rsidRPr="009038C6">
                    <w:rPr>
                      <w:rFonts w:eastAsia="Calibri" w:cs="Arial"/>
                      <w:b/>
                      <w:bCs/>
                      <w:color w:val="000000"/>
                      <w:sz w:val="20"/>
                      <w:szCs w:val="20"/>
                    </w:rPr>
                    <w:t>Barnsley</w:t>
                  </w:r>
                  <w:r w:rsidRPr="009038C6">
                    <w:rPr>
                      <w:rFonts w:eastAsia="Calibri" w:cs="Arial"/>
                      <w:color w:val="000000"/>
                      <w:sz w:val="20"/>
                      <w:szCs w:val="20"/>
                    </w:rPr>
                    <w:t xml:space="preserve"> </w:t>
                  </w:r>
                </w:p>
              </w:tc>
              <w:tc>
                <w:tcPr>
                  <w:tcW w:w="1070" w:type="dxa"/>
                </w:tcPr>
                <w:p w14:paraId="53580F51"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76.1 </w:t>
                  </w:r>
                </w:p>
              </w:tc>
              <w:tc>
                <w:tcPr>
                  <w:tcW w:w="1070" w:type="dxa"/>
                </w:tcPr>
                <w:p w14:paraId="74508A30"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11.3 </w:t>
                  </w:r>
                </w:p>
              </w:tc>
              <w:tc>
                <w:tcPr>
                  <w:tcW w:w="1073" w:type="dxa"/>
                </w:tcPr>
                <w:p w14:paraId="50D245A1"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12.6 </w:t>
                  </w:r>
                </w:p>
              </w:tc>
            </w:tr>
            <w:tr w:rsidR="00E87B63" w:rsidRPr="009038C6" w14:paraId="305E1661" w14:textId="77777777" w:rsidTr="004110F8">
              <w:trPr>
                <w:trHeight w:val="132"/>
              </w:trPr>
              <w:tc>
                <w:tcPr>
                  <w:tcW w:w="1070" w:type="dxa"/>
                </w:tcPr>
                <w:p w14:paraId="20A4F316"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sz w:val="20"/>
                      <w:szCs w:val="20"/>
                    </w:rPr>
                    <w:t>C</w:t>
                  </w:r>
                  <w:r w:rsidRPr="009038C6">
                    <w:rPr>
                      <w:rFonts w:eastAsia="Calibri" w:cs="Arial"/>
                      <w:b/>
                      <w:bCs/>
                      <w:color w:val="000000"/>
                      <w:sz w:val="20"/>
                      <w:szCs w:val="20"/>
                    </w:rPr>
                    <w:t>alderdale</w:t>
                  </w:r>
                  <w:r w:rsidRPr="009038C6">
                    <w:rPr>
                      <w:rFonts w:eastAsia="Calibri" w:cs="Arial"/>
                      <w:color w:val="000000"/>
                      <w:sz w:val="20"/>
                      <w:szCs w:val="20"/>
                    </w:rPr>
                    <w:t xml:space="preserve"> </w:t>
                  </w:r>
                </w:p>
              </w:tc>
              <w:tc>
                <w:tcPr>
                  <w:tcW w:w="1070" w:type="dxa"/>
                </w:tcPr>
                <w:p w14:paraId="730E67E2"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56.5 </w:t>
                  </w:r>
                </w:p>
              </w:tc>
              <w:tc>
                <w:tcPr>
                  <w:tcW w:w="1070" w:type="dxa"/>
                </w:tcPr>
                <w:p w14:paraId="0AB44197"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12.2 </w:t>
                  </w:r>
                </w:p>
              </w:tc>
              <w:tc>
                <w:tcPr>
                  <w:tcW w:w="1073" w:type="dxa"/>
                </w:tcPr>
                <w:p w14:paraId="4044F454"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13.8 </w:t>
                  </w:r>
                </w:p>
              </w:tc>
            </w:tr>
            <w:tr w:rsidR="00E87B63" w:rsidRPr="009038C6" w14:paraId="4F0AAFB9" w14:textId="77777777" w:rsidTr="004110F8">
              <w:trPr>
                <w:trHeight w:val="132"/>
              </w:trPr>
              <w:tc>
                <w:tcPr>
                  <w:tcW w:w="1070" w:type="dxa"/>
                </w:tcPr>
                <w:p w14:paraId="248D553E"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b/>
                      <w:bCs/>
                      <w:color w:val="000000"/>
                      <w:sz w:val="20"/>
                      <w:szCs w:val="20"/>
                    </w:rPr>
                    <w:t>Wakefield</w:t>
                  </w:r>
                  <w:r w:rsidRPr="009038C6">
                    <w:rPr>
                      <w:rFonts w:eastAsia="Calibri" w:cs="Arial"/>
                      <w:sz w:val="20"/>
                      <w:szCs w:val="20"/>
                    </w:rPr>
                    <w:t xml:space="preserve"> </w:t>
                  </w:r>
                </w:p>
              </w:tc>
              <w:tc>
                <w:tcPr>
                  <w:tcW w:w="1070" w:type="dxa"/>
                </w:tcPr>
                <w:p w14:paraId="5D0BE25F"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77.93 </w:t>
                  </w:r>
                </w:p>
              </w:tc>
              <w:tc>
                <w:tcPr>
                  <w:tcW w:w="1070" w:type="dxa"/>
                </w:tcPr>
                <w:p w14:paraId="2BF82EDB"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9.33 </w:t>
                  </w:r>
                </w:p>
              </w:tc>
              <w:tc>
                <w:tcPr>
                  <w:tcW w:w="1073" w:type="dxa"/>
                </w:tcPr>
                <w:p w14:paraId="6B2A40F4" w14:textId="77777777" w:rsidR="00E87B63" w:rsidRPr="009038C6" w:rsidRDefault="00E87B63" w:rsidP="004110F8">
                  <w:pPr>
                    <w:autoSpaceDE w:val="0"/>
                    <w:autoSpaceDN w:val="0"/>
                    <w:adjustRightInd w:val="0"/>
                    <w:rPr>
                      <w:rFonts w:eastAsia="Calibri" w:cs="Arial"/>
                      <w:color w:val="000000"/>
                      <w:sz w:val="20"/>
                      <w:szCs w:val="20"/>
                    </w:rPr>
                  </w:pPr>
                  <w:r w:rsidRPr="009038C6">
                    <w:rPr>
                      <w:rFonts w:eastAsia="Calibri" w:cs="Arial"/>
                      <w:color w:val="000000"/>
                      <w:sz w:val="20"/>
                      <w:szCs w:val="20"/>
                    </w:rPr>
                    <w:t xml:space="preserve"> 8.31 </w:t>
                  </w:r>
                </w:p>
              </w:tc>
            </w:tr>
          </w:tbl>
          <w:p w14:paraId="68043960"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Also see narrative under item 7.</w:t>
            </w:r>
          </w:p>
          <w:p w14:paraId="5AC82E26" w14:textId="3E37D246" w:rsidR="00E87B63" w:rsidRPr="009038C6" w:rsidRDefault="00E87B63" w:rsidP="29B858C5">
            <w:pPr>
              <w:autoSpaceDE w:val="0"/>
              <w:autoSpaceDN w:val="0"/>
              <w:adjustRightInd w:val="0"/>
              <w:jc w:val="both"/>
              <w:rPr>
                <w:sz w:val="20"/>
                <w:szCs w:val="20"/>
              </w:rPr>
            </w:pPr>
            <w:r w:rsidRPr="29B858C5">
              <w:rPr>
                <w:rFonts w:cs="Arial"/>
                <w:sz w:val="20"/>
                <w:szCs w:val="20"/>
                <w:lang w:val="en-US"/>
              </w:rPr>
              <w:t xml:space="preserve">The policy </w:t>
            </w:r>
            <w:proofErr w:type="spellStart"/>
            <w:r w:rsidRPr="29B858C5">
              <w:rPr>
                <w:rFonts w:cs="Arial"/>
                <w:sz w:val="20"/>
                <w:szCs w:val="20"/>
                <w:lang w:val="en-US"/>
              </w:rPr>
              <w:t>recognises</w:t>
            </w:r>
            <w:proofErr w:type="spellEnd"/>
            <w:r w:rsidRPr="29B858C5">
              <w:rPr>
                <w:rFonts w:cs="Arial"/>
                <w:sz w:val="20"/>
                <w:szCs w:val="20"/>
                <w:lang w:val="en-US"/>
              </w:rPr>
              <w:t xml:space="preserve"> that some families</w:t>
            </w:r>
            <w:r w:rsidR="6529DDB7" w:rsidRPr="29B858C5">
              <w:rPr>
                <w:rFonts w:cs="Arial"/>
                <w:sz w:val="20"/>
                <w:szCs w:val="20"/>
                <w:lang w:val="en-US"/>
              </w:rPr>
              <w:t xml:space="preserve"> and </w:t>
            </w:r>
            <w:r w:rsidRPr="29B858C5">
              <w:rPr>
                <w:rFonts w:cs="Arial"/>
                <w:sz w:val="20"/>
                <w:szCs w:val="20"/>
                <w:lang w:val="en-US"/>
              </w:rPr>
              <w:t xml:space="preserve">carers may have different communication needs. In these cases plans for </w:t>
            </w:r>
            <w:r w:rsidR="6529DDB7" w:rsidRPr="29B858C5">
              <w:rPr>
                <w:rFonts w:cs="Arial"/>
                <w:sz w:val="20"/>
                <w:szCs w:val="20"/>
                <w:lang w:val="en-US"/>
              </w:rPr>
              <w:t xml:space="preserve">communication </w:t>
            </w:r>
            <w:r w:rsidRPr="29B858C5">
              <w:rPr>
                <w:rFonts w:cs="Arial"/>
                <w:sz w:val="20"/>
                <w:szCs w:val="20"/>
                <w:lang w:val="en-US"/>
              </w:rPr>
              <w:t>should fully consider these needs. Knowing how to enable or enhance communications family members is essential to facilitating a process, focusing on the needs of individuals and their families and being personally thoughtful and respectful.</w:t>
            </w:r>
            <w:r w:rsidRPr="29B858C5">
              <w:rPr>
                <w:sz w:val="20"/>
                <w:szCs w:val="20"/>
              </w:rPr>
              <w:t xml:space="preserve"> All communication and information should be provided in line with </w:t>
            </w:r>
            <w:hyperlink r:id="rId47">
              <w:r w:rsidRPr="29B858C5">
                <w:rPr>
                  <w:rStyle w:val="Hyperlink"/>
                  <w:sz w:val="20"/>
                  <w:szCs w:val="20"/>
                </w:rPr>
                <w:t>Accessible Information standards</w:t>
              </w:r>
            </w:hyperlink>
            <w:r w:rsidRPr="29B858C5">
              <w:rPr>
                <w:sz w:val="20"/>
                <w:szCs w:val="20"/>
              </w:rPr>
              <w:t>.</w:t>
            </w:r>
          </w:p>
          <w:p w14:paraId="4C9F3FB2" w14:textId="77777777" w:rsidR="00E87B63" w:rsidRDefault="00E87B63" w:rsidP="004110F8">
            <w:pPr>
              <w:autoSpaceDE w:val="0"/>
              <w:autoSpaceDN w:val="0"/>
              <w:adjustRightInd w:val="0"/>
              <w:jc w:val="both"/>
              <w:rPr>
                <w:rFonts w:cs="Arial"/>
                <w:sz w:val="20"/>
                <w:szCs w:val="20"/>
                <w:lang w:val="en-US"/>
              </w:rPr>
            </w:pPr>
          </w:p>
          <w:p w14:paraId="42F81E76" w14:textId="006D9903" w:rsidR="002D4E84" w:rsidRPr="004F14B5" w:rsidRDefault="002D4E84" w:rsidP="002D4E84">
            <w:pPr>
              <w:jc w:val="both"/>
              <w:rPr>
                <w:rFonts w:cs="Arial"/>
                <w:sz w:val="20"/>
                <w:szCs w:val="20"/>
              </w:rPr>
            </w:pPr>
            <w:r w:rsidRPr="004F14B5">
              <w:rPr>
                <w:rFonts w:cs="Arial"/>
                <w:sz w:val="20"/>
                <w:szCs w:val="20"/>
              </w:rPr>
              <w:t xml:space="preserve">All deaths of those with a </w:t>
            </w:r>
            <w:r w:rsidRPr="004F14B5">
              <w:rPr>
                <w:rFonts w:cs="Arial"/>
                <w:sz w:val="20"/>
                <w:szCs w:val="20"/>
                <w:lang w:val="en"/>
              </w:rPr>
              <w:t xml:space="preserve">Learning Disability diagnosis are reportable on Datix in the Trust. Each death will have the </w:t>
            </w:r>
            <w:r w:rsidRPr="004F14B5">
              <w:rPr>
                <w:rFonts w:cs="Arial"/>
                <w:sz w:val="20"/>
                <w:szCs w:val="20"/>
              </w:rPr>
              <w:lastRenderedPageBreak/>
              <w:t>Manager’s 48 hour review completed to enable any local learning to be identified. In some cases, a Structured Judgement Review may be completed. Alongside this int</w:t>
            </w:r>
            <w:r w:rsidR="00061000">
              <w:rPr>
                <w:rFonts w:cs="Arial"/>
                <w:sz w:val="20"/>
                <w:szCs w:val="20"/>
              </w:rPr>
              <w:t xml:space="preserve">ernal review, </w:t>
            </w:r>
            <w:r w:rsidRPr="004F14B5">
              <w:rPr>
                <w:rFonts w:cs="Arial"/>
                <w:sz w:val="20"/>
                <w:szCs w:val="20"/>
              </w:rPr>
              <w:t xml:space="preserve">lead managers will ensure the death is reported </w:t>
            </w:r>
            <w:r w:rsidRPr="004F14B5">
              <w:rPr>
                <w:rFonts w:cs="Arial"/>
                <w:sz w:val="20"/>
                <w:szCs w:val="20"/>
                <w:lang w:val="en"/>
              </w:rPr>
              <w:t>to the Learning Disability Mortality Review (</w:t>
            </w:r>
            <w:proofErr w:type="spellStart"/>
            <w:r w:rsidRPr="004F14B5">
              <w:rPr>
                <w:rFonts w:cs="Arial"/>
                <w:sz w:val="20"/>
                <w:szCs w:val="20"/>
                <w:lang w:val="en"/>
              </w:rPr>
              <w:t>LeDeR</w:t>
            </w:r>
            <w:proofErr w:type="spellEnd"/>
            <w:r w:rsidRPr="004F14B5">
              <w:rPr>
                <w:rFonts w:cs="Arial"/>
                <w:sz w:val="20"/>
                <w:szCs w:val="20"/>
                <w:lang w:val="en"/>
              </w:rPr>
              <w:t>)</w:t>
            </w:r>
            <w:r w:rsidRPr="004F14B5">
              <w:rPr>
                <w:rFonts w:cs="Arial"/>
                <w:sz w:val="20"/>
                <w:szCs w:val="20"/>
              </w:rPr>
              <w:t xml:space="preserve"> programme. </w:t>
            </w:r>
          </w:p>
          <w:p w14:paraId="145B6BFB" w14:textId="4644CF62" w:rsidR="00012E0B" w:rsidRPr="009038C6" w:rsidRDefault="004F14B5" w:rsidP="004F14B5">
            <w:pPr>
              <w:jc w:val="both"/>
              <w:rPr>
                <w:rFonts w:cs="Arial"/>
                <w:sz w:val="20"/>
                <w:szCs w:val="20"/>
              </w:rPr>
            </w:pPr>
            <w:r>
              <w:rPr>
                <w:rFonts w:cs="Arial"/>
                <w:sz w:val="20"/>
                <w:szCs w:val="20"/>
              </w:rPr>
              <w:t>Deaths of p</w:t>
            </w:r>
            <w:r w:rsidRPr="004F14B5">
              <w:rPr>
                <w:rFonts w:cs="Arial"/>
                <w:sz w:val="20"/>
                <w:szCs w:val="20"/>
              </w:rPr>
              <w:t>ati</w:t>
            </w:r>
            <w:r>
              <w:rPr>
                <w:rFonts w:cs="Arial"/>
                <w:sz w:val="20"/>
                <w:szCs w:val="20"/>
              </w:rPr>
              <w:t>en</w:t>
            </w:r>
            <w:r w:rsidRPr="004F14B5">
              <w:rPr>
                <w:rFonts w:cs="Arial"/>
                <w:sz w:val="20"/>
                <w:szCs w:val="20"/>
              </w:rPr>
              <w:t xml:space="preserve">ts with severe mental illness conditions </w:t>
            </w:r>
            <w:r>
              <w:rPr>
                <w:rFonts w:cs="Arial"/>
                <w:sz w:val="20"/>
                <w:szCs w:val="20"/>
              </w:rPr>
              <w:t xml:space="preserve">are </w:t>
            </w:r>
            <w:r w:rsidRPr="004F14B5">
              <w:rPr>
                <w:rFonts w:cs="Arial"/>
                <w:sz w:val="20"/>
                <w:szCs w:val="20"/>
              </w:rPr>
              <w:t xml:space="preserve"> reviewed on an individual basis.</w:t>
            </w:r>
          </w:p>
        </w:tc>
      </w:tr>
      <w:tr w:rsidR="00E87B63" w:rsidRPr="009038C6" w14:paraId="3E0E33E6" w14:textId="77777777" w:rsidTr="29B858C5">
        <w:trPr>
          <w:trHeight w:val="1553"/>
        </w:trPr>
        <w:tc>
          <w:tcPr>
            <w:tcW w:w="606" w:type="dxa"/>
            <w:shd w:val="clear" w:color="auto" w:fill="auto"/>
          </w:tcPr>
          <w:p w14:paraId="41D1468D" w14:textId="77777777" w:rsidR="00E87B63" w:rsidRPr="009038C6" w:rsidRDefault="00E87B63" w:rsidP="004110F8">
            <w:pPr>
              <w:spacing w:line="600" w:lineRule="auto"/>
              <w:rPr>
                <w:rFonts w:cs="Arial"/>
                <w:b/>
                <w:sz w:val="20"/>
                <w:szCs w:val="20"/>
              </w:rPr>
            </w:pPr>
            <w:r w:rsidRPr="009038C6">
              <w:rPr>
                <w:rFonts w:cs="Arial"/>
                <w:b/>
                <w:sz w:val="20"/>
                <w:szCs w:val="20"/>
              </w:rPr>
              <w:lastRenderedPageBreak/>
              <w:t>8.3</w:t>
            </w:r>
          </w:p>
        </w:tc>
        <w:tc>
          <w:tcPr>
            <w:tcW w:w="2239" w:type="dxa"/>
            <w:shd w:val="clear" w:color="auto" w:fill="auto"/>
          </w:tcPr>
          <w:p w14:paraId="148C69D0"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Gender</w:t>
            </w:r>
          </w:p>
        </w:tc>
        <w:tc>
          <w:tcPr>
            <w:tcW w:w="1340" w:type="dxa"/>
            <w:shd w:val="clear" w:color="auto" w:fill="auto"/>
          </w:tcPr>
          <w:p w14:paraId="69C41B30"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 xml:space="preserve">No </w:t>
            </w:r>
          </w:p>
        </w:tc>
        <w:tc>
          <w:tcPr>
            <w:tcW w:w="5875" w:type="dxa"/>
            <w:gridSpan w:val="2"/>
            <w:shd w:val="clear" w:color="auto" w:fill="auto"/>
          </w:tcPr>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107"/>
              <w:gridCol w:w="1250"/>
            </w:tblGrid>
            <w:tr w:rsidR="00E87B63" w:rsidRPr="009038C6" w14:paraId="4D5F95E2" w14:textId="77777777" w:rsidTr="004110F8">
              <w:trPr>
                <w:trHeight w:val="220"/>
              </w:trPr>
              <w:tc>
                <w:tcPr>
                  <w:tcW w:w="1582" w:type="dxa"/>
                </w:tcPr>
                <w:p w14:paraId="2353FD58" w14:textId="77777777" w:rsidR="00E87B63" w:rsidRPr="009038C6" w:rsidRDefault="00E87B63" w:rsidP="004110F8">
                  <w:pPr>
                    <w:contextualSpacing/>
                    <w:jc w:val="center"/>
                    <w:rPr>
                      <w:rFonts w:cs="Arial"/>
                      <w:b/>
                      <w:sz w:val="20"/>
                      <w:szCs w:val="20"/>
                    </w:rPr>
                  </w:pPr>
                  <w:r w:rsidRPr="009038C6">
                    <w:rPr>
                      <w:rFonts w:cs="Arial"/>
                      <w:b/>
                      <w:sz w:val="20"/>
                      <w:szCs w:val="20"/>
                    </w:rPr>
                    <w:t xml:space="preserve">Gender </w:t>
                  </w:r>
                </w:p>
              </w:tc>
              <w:tc>
                <w:tcPr>
                  <w:tcW w:w="2107" w:type="dxa"/>
                </w:tcPr>
                <w:p w14:paraId="682AEAF0" w14:textId="77777777" w:rsidR="00E87B63" w:rsidRPr="009038C6" w:rsidRDefault="00E87B63" w:rsidP="004110F8">
                  <w:pPr>
                    <w:contextualSpacing/>
                    <w:jc w:val="center"/>
                    <w:rPr>
                      <w:rFonts w:cs="Arial"/>
                      <w:b/>
                      <w:sz w:val="20"/>
                      <w:szCs w:val="20"/>
                    </w:rPr>
                  </w:pPr>
                  <w:r w:rsidRPr="009038C6">
                    <w:rPr>
                      <w:rFonts w:cs="Arial"/>
                      <w:b/>
                      <w:sz w:val="20"/>
                      <w:szCs w:val="20"/>
                    </w:rPr>
                    <w:t>Male</w:t>
                  </w:r>
                </w:p>
              </w:tc>
              <w:tc>
                <w:tcPr>
                  <w:tcW w:w="1250" w:type="dxa"/>
                </w:tcPr>
                <w:p w14:paraId="5183EE73" w14:textId="77777777" w:rsidR="00E87B63" w:rsidRPr="009038C6" w:rsidRDefault="00E87B63" w:rsidP="004110F8">
                  <w:pPr>
                    <w:contextualSpacing/>
                    <w:jc w:val="center"/>
                    <w:rPr>
                      <w:rFonts w:cs="Arial"/>
                      <w:b/>
                      <w:sz w:val="20"/>
                      <w:szCs w:val="20"/>
                    </w:rPr>
                  </w:pPr>
                  <w:r w:rsidRPr="009038C6">
                    <w:rPr>
                      <w:rFonts w:cs="Arial"/>
                      <w:b/>
                      <w:sz w:val="20"/>
                      <w:szCs w:val="20"/>
                    </w:rPr>
                    <w:t>Female</w:t>
                  </w:r>
                </w:p>
              </w:tc>
            </w:tr>
            <w:tr w:rsidR="00E87B63" w:rsidRPr="009038C6" w14:paraId="5B551E3E" w14:textId="77777777" w:rsidTr="004110F8">
              <w:trPr>
                <w:trHeight w:val="220"/>
              </w:trPr>
              <w:tc>
                <w:tcPr>
                  <w:tcW w:w="1582" w:type="dxa"/>
                </w:tcPr>
                <w:p w14:paraId="6705CC5A" w14:textId="77777777" w:rsidR="00E87B63" w:rsidRPr="009038C6" w:rsidRDefault="00E87B63" w:rsidP="004110F8">
                  <w:pPr>
                    <w:contextualSpacing/>
                    <w:rPr>
                      <w:rFonts w:cs="Arial"/>
                      <w:sz w:val="20"/>
                      <w:szCs w:val="20"/>
                    </w:rPr>
                  </w:pPr>
                  <w:r w:rsidRPr="009038C6">
                    <w:rPr>
                      <w:rFonts w:cs="Arial"/>
                      <w:sz w:val="20"/>
                      <w:szCs w:val="20"/>
                    </w:rPr>
                    <w:t>England % av.</w:t>
                  </w:r>
                </w:p>
              </w:tc>
              <w:tc>
                <w:tcPr>
                  <w:tcW w:w="2107" w:type="dxa"/>
                  <w:shd w:val="clear" w:color="auto" w:fill="auto"/>
                  <w:vAlign w:val="bottom"/>
                </w:tcPr>
                <w:p w14:paraId="647D7CF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49.2</w:t>
                  </w:r>
                </w:p>
              </w:tc>
              <w:tc>
                <w:tcPr>
                  <w:tcW w:w="1250" w:type="dxa"/>
                  <w:shd w:val="clear" w:color="auto" w:fill="auto"/>
                  <w:vAlign w:val="bottom"/>
                </w:tcPr>
                <w:p w14:paraId="3D2F5177"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50.8</w:t>
                  </w:r>
                </w:p>
              </w:tc>
            </w:tr>
            <w:tr w:rsidR="00E87B63" w:rsidRPr="009038C6" w14:paraId="6A999CD5" w14:textId="77777777" w:rsidTr="004110F8">
              <w:trPr>
                <w:trHeight w:val="220"/>
              </w:trPr>
              <w:tc>
                <w:tcPr>
                  <w:tcW w:w="1582" w:type="dxa"/>
                </w:tcPr>
                <w:p w14:paraId="6B760C75" w14:textId="77777777" w:rsidR="00E87B63" w:rsidRPr="009038C6" w:rsidRDefault="00E87B63" w:rsidP="004110F8">
                  <w:pPr>
                    <w:contextualSpacing/>
                    <w:rPr>
                      <w:rFonts w:cs="Arial"/>
                      <w:sz w:val="20"/>
                      <w:szCs w:val="20"/>
                    </w:rPr>
                  </w:pPr>
                  <w:r w:rsidRPr="009038C6">
                    <w:rPr>
                      <w:rFonts w:cs="Arial"/>
                      <w:b/>
                      <w:sz w:val="20"/>
                      <w:szCs w:val="20"/>
                    </w:rPr>
                    <w:t>Kirklees</w:t>
                  </w:r>
                </w:p>
              </w:tc>
              <w:tc>
                <w:tcPr>
                  <w:tcW w:w="2107" w:type="dxa"/>
                  <w:shd w:val="clear" w:color="auto" w:fill="auto"/>
                  <w:vAlign w:val="bottom"/>
                </w:tcPr>
                <w:p w14:paraId="2AC8DFD6"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49.4</w:t>
                  </w:r>
                </w:p>
              </w:tc>
              <w:tc>
                <w:tcPr>
                  <w:tcW w:w="1250" w:type="dxa"/>
                  <w:shd w:val="clear" w:color="auto" w:fill="auto"/>
                  <w:vAlign w:val="bottom"/>
                </w:tcPr>
                <w:p w14:paraId="773FEDF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50.6</w:t>
                  </w:r>
                </w:p>
              </w:tc>
            </w:tr>
            <w:tr w:rsidR="00E87B63" w:rsidRPr="009038C6" w14:paraId="786DCA19" w14:textId="77777777" w:rsidTr="004110F8">
              <w:trPr>
                <w:trHeight w:val="220"/>
              </w:trPr>
              <w:tc>
                <w:tcPr>
                  <w:tcW w:w="1582" w:type="dxa"/>
                </w:tcPr>
                <w:p w14:paraId="222291E4" w14:textId="77777777" w:rsidR="00E87B63" w:rsidRPr="009038C6" w:rsidRDefault="00E87B63" w:rsidP="004110F8">
                  <w:pPr>
                    <w:contextualSpacing/>
                    <w:rPr>
                      <w:rFonts w:cs="Arial"/>
                      <w:sz w:val="20"/>
                      <w:szCs w:val="20"/>
                    </w:rPr>
                  </w:pPr>
                  <w:r w:rsidRPr="009038C6">
                    <w:rPr>
                      <w:rFonts w:cs="Arial"/>
                      <w:b/>
                      <w:sz w:val="20"/>
                      <w:szCs w:val="20"/>
                    </w:rPr>
                    <w:t>Barnsley</w:t>
                  </w:r>
                </w:p>
              </w:tc>
              <w:tc>
                <w:tcPr>
                  <w:tcW w:w="2107" w:type="dxa"/>
                  <w:vAlign w:val="bottom"/>
                </w:tcPr>
                <w:p w14:paraId="23438AA2"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49.1</w:t>
                  </w:r>
                </w:p>
              </w:tc>
              <w:tc>
                <w:tcPr>
                  <w:tcW w:w="1250" w:type="dxa"/>
                  <w:vAlign w:val="bottom"/>
                </w:tcPr>
                <w:p w14:paraId="712A222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50.9</w:t>
                  </w:r>
                </w:p>
              </w:tc>
            </w:tr>
            <w:tr w:rsidR="00E87B63" w:rsidRPr="009038C6" w14:paraId="20ACAB5E" w14:textId="77777777" w:rsidTr="004110F8">
              <w:trPr>
                <w:trHeight w:val="220"/>
              </w:trPr>
              <w:tc>
                <w:tcPr>
                  <w:tcW w:w="1582" w:type="dxa"/>
                </w:tcPr>
                <w:p w14:paraId="26EF124D" w14:textId="77777777" w:rsidR="00E87B63" w:rsidRPr="009038C6" w:rsidRDefault="00E87B63" w:rsidP="004110F8">
                  <w:pPr>
                    <w:contextualSpacing/>
                    <w:rPr>
                      <w:rFonts w:cs="Arial"/>
                      <w:sz w:val="20"/>
                      <w:szCs w:val="20"/>
                    </w:rPr>
                  </w:pPr>
                  <w:r w:rsidRPr="009038C6">
                    <w:rPr>
                      <w:rFonts w:cs="Arial"/>
                      <w:b/>
                      <w:sz w:val="20"/>
                      <w:szCs w:val="20"/>
                    </w:rPr>
                    <w:t>Calderdale</w:t>
                  </w:r>
                </w:p>
              </w:tc>
              <w:tc>
                <w:tcPr>
                  <w:tcW w:w="2107" w:type="dxa"/>
                  <w:shd w:val="clear" w:color="auto" w:fill="auto"/>
                  <w:vAlign w:val="bottom"/>
                </w:tcPr>
                <w:p w14:paraId="3C9DD922"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48.9</w:t>
                  </w:r>
                </w:p>
              </w:tc>
              <w:tc>
                <w:tcPr>
                  <w:tcW w:w="1250" w:type="dxa"/>
                  <w:shd w:val="clear" w:color="auto" w:fill="auto"/>
                  <w:vAlign w:val="bottom"/>
                </w:tcPr>
                <w:p w14:paraId="0E9FB9EE"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51.1</w:t>
                  </w:r>
                </w:p>
              </w:tc>
            </w:tr>
            <w:tr w:rsidR="00E87B63" w:rsidRPr="009038C6" w14:paraId="032916EF" w14:textId="77777777" w:rsidTr="004110F8">
              <w:trPr>
                <w:trHeight w:val="220"/>
              </w:trPr>
              <w:tc>
                <w:tcPr>
                  <w:tcW w:w="1582" w:type="dxa"/>
                </w:tcPr>
                <w:p w14:paraId="1B36E8B4" w14:textId="77777777" w:rsidR="00E87B63" w:rsidRPr="009038C6" w:rsidRDefault="00E87B63" w:rsidP="004110F8">
                  <w:pPr>
                    <w:contextualSpacing/>
                    <w:rPr>
                      <w:rFonts w:cs="Arial"/>
                      <w:sz w:val="20"/>
                      <w:szCs w:val="20"/>
                    </w:rPr>
                  </w:pPr>
                  <w:r w:rsidRPr="009038C6">
                    <w:rPr>
                      <w:rFonts w:cs="Arial"/>
                      <w:b/>
                      <w:sz w:val="20"/>
                      <w:szCs w:val="20"/>
                    </w:rPr>
                    <w:t>Wakefield</w:t>
                  </w:r>
                </w:p>
              </w:tc>
              <w:tc>
                <w:tcPr>
                  <w:tcW w:w="2107" w:type="dxa"/>
                  <w:vAlign w:val="bottom"/>
                </w:tcPr>
                <w:p w14:paraId="2489F3A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49</w:t>
                  </w:r>
                </w:p>
              </w:tc>
              <w:tc>
                <w:tcPr>
                  <w:tcW w:w="1250" w:type="dxa"/>
                  <w:vAlign w:val="bottom"/>
                </w:tcPr>
                <w:p w14:paraId="5B55BC6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51</w:t>
                  </w:r>
                </w:p>
              </w:tc>
            </w:tr>
          </w:tbl>
          <w:p w14:paraId="5A6170B1"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Also see narrative under item 7.</w:t>
            </w:r>
          </w:p>
          <w:p w14:paraId="672D1409" w14:textId="6507CA77" w:rsidR="00E87B63" w:rsidRPr="009038C6" w:rsidRDefault="00E87B63" w:rsidP="004110F8">
            <w:pPr>
              <w:autoSpaceDE w:val="0"/>
              <w:autoSpaceDN w:val="0"/>
              <w:adjustRightInd w:val="0"/>
              <w:rPr>
                <w:rFonts w:cs="Arial"/>
                <w:sz w:val="20"/>
                <w:szCs w:val="20"/>
              </w:rPr>
            </w:pPr>
            <w:r w:rsidRPr="009038C6">
              <w:rPr>
                <w:rFonts w:cs="Arial"/>
                <w:sz w:val="20"/>
                <w:szCs w:val="20"/>
              </w:rPr>
              <w:t xml:space="preserve">Data for this characteristic is collected for apparent suicides which is analysed annually and presented in the apparent suicide incident report. </w:t>
            </w:r>
            <w:r w:rsidR="004F14B5">
              <w:rPr>
                <w:rFonts w:cs="Arial"/>
                <w:sz w:val="20"/>
                <w:szCs w:val="20"/>
              </w:rPr>
              <w:t>(link above)</w:t>
            </w:r>
          </w:p>
          <w:p w14:paraId="47669707"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Mortality data is analysed by gender.</w:t>
            </w:r>
          </w:p>
          <w:p w14:paraId="45BCC7C0" w14:textId="392F9321" w:rsidR="00E87B63" w:rsidRPr="009038C6" w:rsidRDefault="00E87B63" w:rsidP="004110F8">
            <w:pPr>
              <w:autoSpaceDE w:val="0"/>
              <w:autoSpaceDN w:val="0"/>
              <w:adjustRightInd w:val="0"/>
              <w:jc w:val="both"/>
              <w:rPr>
                <w:rFonts w:cs="Arial"/>
                <w:sz w:val="20"/>
                <w:szCs w:val="20"/>
                <w:lang w:val="en-US"/>
              </w:rPr>
            </w:pPr>
            <w:r w:rsidRPr="009038C6">
              <w:rPr>
                <w:rFonts w:cs="Arial"/>
                <w:sz w:val="20"/>
                <w:szCs w:val="20"/>
                <w:lang w:val="en-US"/>
              </w:rPr>
              <w:t xml:space="preserve">The consideration of special cultural needs must be taken into account when planning to discuss </w:t>
            </w:r>
            <w:r w:rsidR="00EE4C9C">
              <w:rPr>
                <w:rFonts w:cs="Arial"/>
                <w:sz w:val="20"/>
                <w:szCs w:val="20"/>
                <w:lang w:val="en-US"/>
              </w:rPr>
              <w:t>infor</w:t>
            </w:r>
            <w:r w:rsidRPr="009038C6">
              <w:rPr>
                <w:rFonts w:cs="Arial"/>
                <w:sz w:val="20"/>
                <w:szCs w:val="20"/>
                <w:lang w:val="en-US"/>
              </w:rPr>
              <w:t xml:space="preserve">mation. It would be worthwhile to obtain advice on the most sensitive way to discuss the information. </w:t>
            </w:r>
          </w:p>
          <w:p w14:paraId="7647F347" w14:textId="77777777" w:rsidR="00E87B63" w:rsidRPr="009038C6" w:rsidRDefault="00E87B63" w:rsidP="004110F8">
            <w:pPr>
              <w:autoSpaceDE w:val="0"/>
              <w:autoSpaceDN w:val="0"/>
              <w:adjustRightInd w:val="0"/>
              <w:rPr>
                <w:rFonts w:cs="Arial"/>
                <w:sz w:val="20"/>
                <w:szCs w:val="20"/>
              </w:rPr>
            </w:pPr>
          </w:p>
          <w:p w14:paraId="414CE587" w14:textId="77777777" w:rsidR="00E87B63" w:rsidRPr="009038C6" w:rsidRDefault="00E87B63" w:rsidP="004110F8">
            <w:pPr>
              <w:autoSpaceDE w:val="0"/>
              <w:autoSpaceDN w:val="0"/>
              <w:adjustRightInd w:val="0"/>
              <w:rPr>
                <w:rFonts w:cs="Arial"/>
                <w:sz w:val="20"/>
                <w:szCs w:val="20"/>
              </w:rPr>
            </w:pPr>
          </w:p>
        </w:tc>
      </w:tr>
      <w:tr w:rsidR="00E87B63" w:rsidRPr="009038C6" w14:paraId="52D93E22" w14:textId="77777777" w:rsidTr="29B858C5">
        <w:trPr>
          <w:trHeight w:val="285"/>
        </w:trPr>
        <w:tc>
          <w:tcPr>
            <w:tcW w:w="606" w:type="dxa"/>
            <w:shd w:val="clear" w:color="auto" w:fill="auto"/>
          </w:tcPr>
          <w:p w14:paraId="41E9DFD0" w14:textId="77777777" w:rsidR="00E87B63" w:rsidRPr="009038C6" w:rsidRDefault="00E87B63" w:rsidP="004110F8">
            <w:pPr>
              <w:spacing w:line="600" w:lineRule="auto"/>
              <w:rPr>
                <w:rFonts w:cs="Arial"/>
                <w:b/>
                <w:sz w:val="20"/>
                <w:szCs w:val="20"/>
              </w:rPr>
            </w:pPr>
            <w:r w:rsidRPr="009038C6">
              <w:rPr>
                <w:rFonts w:cs="Arial"/>
                <w:b/>
                <w:sz w:val="20"/>
                <w:szCs w:val="20"/>
              </w:rPr>
              <w:t>8.4</w:t>
            </w:r>
          </w:p>
        </w:tc>
        <w:tc>
          <w:tcPr>
            <w:tcW w:w="2239" w:type="dxa"/>
            <w:shd w:val="clear" w:color="auto" w:fill="auto"/>
          </w:tcPr>
          <w:p w14:paraId="443BFF8F"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Age</w:t>
            </w:r>
          </w:p>
        </w:tc>
        <w:tc>
          <w:tcPr>
            <w:tcW w:w="1340" w:type="dxa"/>
            <w:shd w:val="clear" w:color="auto" w:fill="auto"/>
          </w:tcPr>
          <w:p w14:paraId="4CC7F85A"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No</w:t>
            </w:r>
          </w:p>
        </w:tc>
        <w:tc>
          <w:tcPr>
            <w:tcW w:w="5875" w:type="dxa"/>
            <w:gridSpan w:val="2"/>
            <w:shd w:val="clear" w:color="auto" w:fill="auto"/>
          </w:tcPr>
          <w:tbl>
            <w:tblP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851"/>
              <w:gridCol w:w="709"/>
              <w:gridCol w:w="708"/>
              <w:gridCol w:w="709"/>
              <w:gridCol w:w="709"/>
            </w:tblGrid>
            <w:tr w:rsidR="00E87B63" w:rsidRPr="009038C6" w14:paraId="28E0090F" w14:textId="77777777" w:rsidTr="004110F8">
              <w:trPr>
                <w:trHeight w:val="199"/>
              </w:trPr>
              <w:tc>
                <w:tcPr>
                  <w:tcW w:w="1480" w:type="dxa"/>
                </w:tcPr>
                <w:p w14:paraId="2E8F61A6" w14:textId="77777777" w:rsidR="00E87B63" w:rsidRPr="009038C6" w:rsidRDefault="00E87B63" w:rsidP="004110F8">
                  <w:pPr>
                    <w:contextualSpacing/>
                    <w:jc w:val="center"/>
                    <w:rPr>
                      <w:rFonts w:cs="Arial"/>
                      <w:b/>
                      <w:sz w:val="20"/>
                      <w:szCs w:val="20"/>
                    </w:rPr>
                  </w:pPr>
                  <w:r w:rsidRPr="009038C6">
                    <w:rPr>
                      <w:rFonts w:cs="Arial"/>
                      <w:b/>
                      <w:sz w:val="20"/>
                      <w:szCs w:val="20"/>
                    </w:rPr>
                    <w:t xml:space="preserve">AGE </w:t>
                  </w:r>
                </w:p>
              </w:tc>
              <w:tc>
                <w:tcPr>
                  <w:tcW w:w="851" w:type="dxa"/>
                </w:tcPr>
                <w:p w14:paraId="4DA1E5AF" w14:textId="77777777" w:rsidR="00E87B63" w:rsidRPr="009038C6" w:rsidRDefault="00E87B63" w:rsidP="004110F8">
                  <w:pPr>
                    <w:contextualSpacing/>
                    <w:jc w:val="center"/>
                    <w:rPr>
                      <w:rFonts w:cs="Arial"/>
                      <w:b/>
                      <w:sz w:val="20"/>
                      <w:szCs w:val="20"/>
                    </w:rPr>
                  </w:pPr>
                  <w:r w:rsidRPr="009038C6">
                    <w:rPr>
                      <w:rFonts w:cs="Arial"/>
                      <w:b/>
                      <w:sz w:val="20"/>
                      <w:szCs w:val="20"/>
                    </w:rPr>
                    <w:t>0-15</w:t>
                  </w:r>
                </w:p>
              </w:tc>
              <w:tc>
                <w:tcPr>
                  <w:tcW w:w="709" w:type="dxa"/>
                </w:tcPr>
                <w:p w14:paraId="56F5563F" w14:textId="77777777" w:rsidR="00E87B63" w:rsidRPr="009038C6" w:rsidRDefault="00E87B63" w:rsidP="004110F8">
                  <w:pPr>
                    <w:contextualSpacing/>
                    <w:jc w:val="center"/>
                    <w:rPr>
                      <w:rFonts w:cs="Arial"/>
                      <w:b/>
                      <w:sz w:val="20"/>
                      <w:szCs w:val="20"/>
                    </w:rPr>
                  </w:pPr>
                  <w:r w:rsidRPr="009038C6">
                    <w:rPr>
                      <w:rFonts w:cs="Arial"/>
                      <w:b/>
                      <w:sz w:val="20"/>
                      <w:szCs w:val="20"/>
                    </w:rPr>
                    <w:t>16-29</w:t>
                  </w:r>
                </w:p>
              </w:tc>
              <w:tc>
                <w:tcPr>
                  <w:tcW w:w="708" w:type="dxa"/>
                </w:tcPr>
                <w:p w14:paraId="1CFA8967" w14:textId="77777777" w:rsidR="00E87B63" w:rsidRPr="009038C6" w:rsidRDefault="00E87B63" w:rsidP="004110F8">
                  <w:pPr>
                    <w:contextualSpacing/>
                    <w:jc w:val="center"/>
                    <w:rPr>
                      <w:rFonts w:cs="Arial"/>
                      <w:b/>
                      <w:sz w:val="20"/>
                      <w:szCs w:val="20"/>
                    </w:rPr>
                  </w:pPr>
                  <w:r w:rsidRPr="009038C6">
                    <w:rPr>
                      <w:rFonts w:cs="Arial"/>
                      <w:b/>
                      <w:sz w:val="20"/>
                      <w:szCs w:val="20"/>
                    </w:rPr>
                    <w:t>30-44</w:t>
                  </w:r>
                </w:p>
              </w:tc>
              <w:tc>
                <w:tcPr>
                  <w:tcW w:w="709" w:type="dxa"/>
                </w:tcPr>
                <w:p w14:paraId="5275F814" w14:textId="77777777" w:rsidR="00E87B63" w:rsidRPr="009038C6" w:rsidRDefault="00E87B63" w:rsidP="004110F8">
                  <w:pPr>
                    <w:contextualSpacing/>
                    <w:jc w:val="center"/>
                    <w:rPr>
                      <w:rFonts w:cs="Arial"/>
                      <w:b/>
                      <w:sz w:val="20"/>
                      <w:szCs w:val="20"/>
                    </w:rPr>
                  </w:pPr>
                  <w:r w:rsidRPr="009038C6">
                    <w:rPr>
                      <w:rFonts w:cs="Arial"/>
                      <w:b/>
                      <w:sz w:val="20"/>
                      <w:szCs w:val="20"/>
                    </w:rPr>
                    <w:t>45-64</w:t>
                  </w:r>
                </w:p>
              </w:tc>
              <w:tc>
                <w:tcPr>
                  <w:tcW w:w="709" w:type="dxa"/>
                </w:tcPr>
                <w:p w14:paraId="12BAF1EF" w14:textId="77777777" w:rsidR="00E87B63" w:rsidRPr="009038C6" w:rsidRDefault="00E87B63" w:rsidP="004110F8">
                  <w:pPr>
                    <w:contextualSpacing/>
                    <w:jc w:val="center"/>
                    <w:rPr>
                      <w:rFonts w:cs="Arial"/>
                      <w:b/>
                      <w:sz w:val="20"/>
                      <w:szCs w:val="20"/>
                    </w:rPr>
                  </w:pPr>
                  <w:r w:rsidRPr="009038C6">
                    <w:rPr>
                      <w:rFonts w:cs="Arial"/>
                      <w:b/>
                      <w:sz w:val="20"/>
                      <w:szCs w:val="20"/>
                    </w:rPr>
                    <w:t>65+</w:t>
                  </w:r>
                </w:p>
              </w:tc>
            </w:tr>
            <w:tr w:rsidR="00E87B63" w:rsidRPr="009038C6" w14:paraId="146C0E42" w14:textId="77777777" w:rsidTr="004110F8">
              <w:trPr>
                <w:trHeight w:val="199"/>
              </w:trPr>
              <w:tc>
                <w:tcPr>
                  <w:tcW w:w="1480" w:type="dxa"/>
                </w:tcPr>
                <w:p w14:paraId="35C856DF" w14:textId="77777777" w:rsidR="00E87B63" w:rsidRPr="009038C6" w:rsidRDefault="00E87B63" w:rsidP="004110F8">
                  <w:pPr>
                    <w:contextualSpacing/>
                    <w:rPr>
                      <w:rFonts w:cs="Arial"/>
                      <w:sz w:val="20"/>
                      <w:szCs w:val="20"/>
                    </w:rPr>
                  </w:pPr>
                  <w:r w:rsidRPr="009038C6">
                    <w:rPr>
                      <w:rFonts w:cs="Arial"/>
                      <w:sz w:val="20"/>
                      <w:szCs w:val="20"/>
                    </w:rPr>
                    <w:t>England % av.</w:t>
                  </w:r>
                </w:p>
              </w:tc>
              <w:tc>
                <w:tcPr>
                  <w:tcW w:w="851" w:type="dxa"/>
                  <w:shd w:val="clear" w:color="auto" w:fill="auto"/>
                  <w:vAlign w:val="bottom"/>
                </w:tcPr>
                <w:p w14:paraId="61B97B5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18.9</w:t>
                  </w:r>
                </w:p>
              </w:tc>
              <w:tc>
                <w:tcPr>
                  <w:tcW w:w="709" w:type="dxa"/>
                  <w:shd w:val="clear" w:color="auto" w:fill="auto"/>
                  <w:vAlign w:val="bottom"/>
                </w:tcPr>
                <w:p w14:paraId="23BE43CD"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18.6</w:t>
                  </w:r>
                </w:p>
              </w:tc>
              <w:tc>
                <w:tcPr>
                  <w:tcW w:w="708" w:type="dxa"/>
                </w:tcPr>
                <w:p w14:paraId="553BDEF8"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20.3</w:t>
                  </w:r>
                </w:p>
              </w:tc>
              <w:tc>
                <w:tcPr>
                  <w:tcW w:w="709" w:type="dxa"/>
                </w:tcPr>
                <w:p w14:paraId="74E5C594"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22.4</w:t>
                  </w:r>
                </w:p>
              </w:tc>
              <w:tc>
                <w:tcPr>
                  <w:tcW w:w="709" w:type="dxa"/>
                </w:tcPr>
                <w:p w14:paraId="2DD9B7C7"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16.9</w:t>
                  </w:r>
                </w:p>
              </w:tc>
            </w:tr>
            <w:tr w:rsidR="00E87B63" w:rsidRPr="009038C6" w14:paraId="118E9EBA" w14:textId="77777777" w:rsidTr="004110F8">
              <w:trPr>
                <w:trHeight w:val="210"/>
              </w:trPr>
              <w:tc>
                <w:tcPr>
                  <w:tcW w:w="1480" w:type="dxa"/>
                </w:tcPr>
                <w:p w14:paraId="106BBFF6" w14:textId="77777777" w:rsidR="00E87B63" w:rsidRPr="009038C6" w:rsidRDefault="00E87B63" w:rsidP="004110F8">
                  <w:pPr>
                    <w:contextualSpacing/>
                    <w:rPr>
                      <w:rFonts w:cs="Arial"/>
                      <w:b/>
                      <w:sz w:val="20"/>
                      <w:szCs w:val="20"/>
                    </w:rPr>
                  </w:pPr>
                  <w:r w:rsidRPr="009038C6">
                    <w:rPr>
                      <w:rFonts w:cs="Arial"/>
                      <w:b/>
                      <w:sz w:val="20"/>
                      <w:szCs w:val="20"/>
                    </w:rPr>
                    <w:t>Kirklees</w:t>
                  </w:r>
                </w:p>
              </w:tc>
              <w:tc>
                <w:tcPr>
                  <w:tcW w:w="851" w:type="dxa"/>
                  <w:vAlign w:val="bottom"/>
                </w:tcPr>
                <w:p w14:paraId="10B00CD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15.8</w:t>
                  </w:r>
                </w:p>
              </w:tc>
              <w:tc>
                <w:tcPr>
                  <w:tcW w:w="709" w:type="dxa"/>
                  <w:vAlign w:val="bottom"/>
                </w:tcPr>
                <w:p w14:paraId="4CEA8BF2"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18.5</w:t>
                  </w:r>
                </w:p>
              </w:tc>
              <w:tc>
                <w:tcPr>
                  <w:tcW w:w="708" w:type="dxa"/>
                </w:tcPr>
                <w:p w14:paraId="5D07A0F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20.3</w:t>
                  </w:r>
                </w:p>
              </w:tc>
              <w:tc>
                <w:tcPr>
                  <w:tcW w:w="709" w:type="dxa"/>
                </w:tcPr>
                <w:p w14:paraId="08B6628C"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22.2</w:t>
                  </w:r>
                </w:p>
              </w:tc>
              <w:tc>
                <w:tcPr>
                  <w:tcW w:w="709" w:type="dxa"/>
                </w:tcPr>
                <w:p w14:paraId="57EF4749"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15.8</w:t>
                  </w:r>
                </w:p>
              </w:tc>
            </w:tr>
            <w:tr w:rsidR="00E87B63" w:rsidRPr="009038C6" w14:paraId="5EAD918B" w14:textId="77777777" w:rsidTr="004110F8">
              <w:trPr>
                <w:trHeight w:val="199"/>
              </w:trPr>
              <w:tc>
                <w:tcPr>
                  <w:tcW w:w="1480" w:type="dxa"/>
                </w:tcPr>
                <w:p w14:paraId="276C0BEE" w14:textId="77777777" w:rsidR="00E87B63" w:rsidRPr="009038C6" w:rsidRDefault="00E87B63" w:rsidP="004110F8">
                  <w:pPr>
                    <w:contextualSpacing/>
                    <w:rPr>
                      <w:rFonts w:cs="Arial"/>
                      <w:b/>
                      <w:sz w:val="20"/>
                      <w:szCs w:val="20"/>
                    </w:rPr>
                  </w:pPr>
                  <w:r w:rsidRPr="009038C6">
                    <w:rPr>
                      <w:rFonts w:cs="Arial"/>
                      <w:b/>
                      <w:sz w:val="20"/>
                      <w:szCs w:val="20"/>
                    </w:rPr>
                    <w:t>Calderdale</w:t>
                  </w:r>
                </w:p>
              </w:tc>
              <w:tc>
                <w:tcPr>
                  <w:tcW w:w="851" w:type="dxa"/>
                  <w:vAlign w:val="bottom"/>
                </w:tcPr>
                <w:p w14:paraId="77127270"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19.6</w:t>
                  </w:r>
                </w:p>
              </w:tc>
              <w:tc>
                <w:tcPr>
                  <w:tcW w:w="709" w:type="dxa"/>
                  <w:vAlign w:val="bottom"/>
                </w:tcPr>
                <w:p w14:paraId="19BD2FB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16.4</w:t>
                  </w:r>
                </w:p>
              </w:tc>
              <w:tc>
                <w:tcPr>
                  <w:tcW w:w="708" w:type="dxa"/>
                </w:tcPr>
                <w:p w14:paraId="09DD6C0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20.1</w:t>
                  </w:r>
                </w:p>
              </w:tc>
              <w:tc>
                <w:tcPr>
                  <w:tcW w:w="709" w:type="dxa"/>
                </w:tcPr>
                <w:p w14:paraId="0E85565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24.2</w:t>
                  </w:r>
                </w:p>
              </w:tc>
              <w:tc>
                <w:tcPr>
                  <w:tcW w:w="709" w:type="dxa"/>
                </w:tcPr>
                <w:p w14:paraId="2C4E9B6E"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16.6</w:t>
                  </w:r>
                </w:p>
              </w:tc>
            </w:tr>
            <w:tr w:rsidR="00E87B63" w:rsidRPr="009038C6" w14:paraId="715A2FEA" w14:textId="77777777" w:rsidTr="004110F8">
              <w:trPr>
                <w:trHeight w:val="199"/>
              </w:trPr>
              <w:tc>
                <w:tcPr>
                  <w:tcW w:w="1480" w:type="dxa"/>
                </w:tcPr>
                <w:p w14:paraId="43B55F62" w14:textId="77777777" w:rsidR="00E87B63" w:rsidRPr="009038C6" w:rsidRDefault="00E87B63" w:rsidP="004110F8">
                  <w:pPr>
                    <w:contextualSpacing/>
                    <w:rPr>
                      <w:rFonts w:cs="Arial"/>
                      <w:b/>
                      <w:sz w:val="20"/>
                      <w:szCs w:val="20"/>
                    </w:rPr>
                  </w:pPr>
                  <w:r w:rsidRPr="009038C6">
                    <w:rPr>
                      <w:rFonts w:cs="Arial"/>
                      <w:b/>
                      <w:sz w:val="20"/>
                      <w:szCs w:val="20"/>
                    </w:rPr>
                    <w:t>Wakefield</w:t>
                  </w:r>
                </w:p>
              </w:tc>
              <w:tc>
                <w:tcPr>
                  <w:tcW w:w="851" w:type="dxa"/>
                  <w:vAlign w:val="bottom"/>
                </w:tcPr>
                <w:p w14:paraId="2018FCE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18.4</w:t>
                  </w:r>
                </w:p>
              </w:tc>
              <w:tc>
                <w:tcPr>
                  <w:tcW w:w="709" w:type="dxa"/>
                  <w:vAlign w:val="bottom"/>
                </w:tcPr>
                <w:p w14:paraId="79AC177D"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17.2</w:t>
                  </w:r>
                </w:p>
              </w:tc>
              <w:tc>
                <w:tcPr>
                  <w:tcW w:w="708" w:type="dxa"/>
                </w:tcPr>
                <w:p w14:paraId="5A0E1F3A"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19.6</w:t>
                  </w:r>
                </w:p>
              </w:tc>
              <w:tc>
                <w:tcPr>
                  <w:tcW w:w="709" w:type="dxa"/>
                </w:tcPr>
                <w:p w14:paraId="6AD0E7F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24.2</w:t>
                  </w:r>
                </w:p>
              </w:tc>
              <w:tc>
                <w:tcPr>
                  <w:tcW w:w="709" w:type="dxa"/>
                </w:tcPr>
                <w:p w14:paraId="6B60884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17.6</w:t>
                  </w:r>
                </w:p>
              </w:tc>
            </w:tr>
            <w:tr w:rsidR="00E87B63" w:rsidRPr="009038C6" w14:paraId="117C89E0" w14:textId="77777777" w:rsidTr="004110F8">
              <w:trPr>
                <w:trHeight w:val="400"/>
              </w:trPr>
              <w:tc>
                <w:tcPr>
                  <w:tcW w:w="1480" w:type="dxa"/>
                  <w:shd w:val="clear" w:color="auto" w:fill="D9D9D9"/>
                </w:tcPr>
                <w:p w14:paraId="2BED0F88" w14:textId="77777777" w:rsidR="00E87B63" w:rsidRPr="009038C6" w:rsidRDefault="00E87B63" w:rsidP="004110F8">
                  <w:pPr>
                    <w:contextualSpacing/>
                    <w:rPr>
                      <w:rFonts w:cs="Arial"/>
                      <w:b/>
                      <w:sz w:val="20"/>
                      <w:szCs w:val="20"/>
                    </w:rPr>
                  </w:pPr>
                  <w:r w:rsidRPr="009038C6">
                    <w:rPr>
                      <w:rFonts w:cs="Arial"/>
                      <w:b/>
                      <w:sz w:val="20"/>
                      <w:szCs w:val="20"/>
                    </w:rPr>
                    <w:t xml:space="preserve">Barnsley </w:t>
                  </w:r>
                  <w:r w:rsidRPr="009038C6">
                    <w:rPr>
                      <w:rFonts w:cs="Arial"/>
                      <w:sz w:val="20"/>
                      <w:szCs w:val="20"/>
                    </w:rPr>
                    <w:t xml:space="preserve"> (2011 data)</w:t>
                  </w:r>
                </w:p>
              </w:tc>
              <w:tc>
                <w:tcPr>
                  <w:tcW w:w="851" w:type="dxa"/>
                  <w:shd w:val="clear" w:color="auto" w:fill="D9D9D9"/>
                  <w:vAlign w:val="bottom"/>
                </w:tcPr>
                <w:p w14:paraId="4079A10F" w14:textId="77777777" w:rsidR="00E87B63" w:rsidRPr="009038C6" w:rsidRDefault="00E87B63" w:rsidP="004110F8">
                  <w:pPr>
                    <w:contextualSpacing/>
                    <w:jc w:val="center"/>
                    <w:rPr>
                      <w:rFonts w:cs="Arial"/>
                      <w:color w:val="000000"/>
                      <w:sz w:val="20"/>
                      <w:szCs w:val="20"/>
                    </w:rPr>
                  </w:pPr>
                </w:p>
              </w:tc>
              <w:tc>
                <w:tcPr>
                  <w:tcW w:w="709" w:type="dxa"/>
                  <w:shd w:val="clear" w:color="auto" w:fill="D9D9D9"/>
                  <w:vAlign w:val="bottom"/>
                </w:tcPr>
                <w:p w14:paraId="15248F5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16-24</w:t>
                  </w:r>
                </w:p>
              </w:tc>
              <w:tc>
                <w:tcPr>
                  <w:tcW w:w="708" w:type="dxa"/>
                  <w:shd w:val="clear" w:color="auto" w:fill="D9D9D9"/>
                  <w:vAlign w:val="bottom"/>
                </w:tcPr>
                <w:p w14:paraId="369B1295"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25-44</w:t>
                  </w:r>
                </w:p>
              </w:tc>
              <w:tc>
                <w:tcPr>
                  <w:tcW w:w="709" w:type="dxa"/>
                  <w:shd w:val="clear" w:color="auto" w:fill="D9D9D9"/>
                  <w:vAlign w:val="bottom"/>
                </w:tcPr>
                <w:p w14:paraId="7624B724"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45-59</w:t>
                  </w:r>
                </w:p>
              </w:tc>
              <w:tc>
                <w:tcPr>
                  <w:tcW w:w="709" w:type="dxa"/>
                  <w:shd w:val="clear" w:color="auto" w:fill="D9D9D9"/>
                  <w:vAlign w:val="bottom"/>
                </w:tcPr>
                <w:p w14:paraId="7992D82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60+</w:t>
                  </w:r>
                </w:p>
              </w:tc>
            </w:tr>
            <w:tr w:rsidR="00E87B63" w:rsidRPr="009038C6" w14:paraId="0DE69B3B" w14:textId="77777777" w:rsidTr="004110F8">
              <w:trPr>
                <w:trHeight w:val="199"/>
              </w:trPr>
              <w:tc>
                <w:tcPr>
                  <w:tcW w:w="1480" w:type="dxa"/>
                  <w:shd w:val="clear" w:color="auto" w:fill="D9D9D9"/>
                </w:tcPr>
                <w:p w14:paraId="71C20128" w14:textId="77777777" w:rsidR="00E87B63" w:rsidRPr="009038C6" w:rsidRDefault="00E87B63" w:rsidP="004110F8">
                  <w:pPr>
                    <w:contextualSpacing/>
                    <w:rPr>
                      <w:rFonts w:cs="Arial"/>
                      <w:sz w:val="20"/>
                      <w:szCs w:val="20"/>
                    </w:rPr>
                  </w:pPr>
                  <w:r w:rsidRPr="009038C6">
                    <w:rPr>
                      <w:rFonts w:cs="Arial"/>
                      <w:sz w:val="20"/>
                      <w:szCs w:val="20"/>
                    </w:rPr>
                    <w:t>% average</w:t>
                  </w:r>
                </w:p>
              </w:tc>
              <w:tc>
                <w:tcPr>
                  <w:tcW w:w="851" w:type="dxa"/>
                  <w:shd w:val="clear" w:color="auto" w:fill="D9D9D9"/>
                  <w:vAlign w:val="bottom"/>
                </w:tcPr>
                <w:p w14:paraId="3AB350D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18.5</w:t>
                  </w:r>
                </w:p>
              </w:tc>
              <w:tc>
                <w:tcPr>
                  <w:tcW w:w="709" w:type="dxa"/>
                  <w:shd w:val="clear" w:color="auto" w:fill="D9D9D9"/>
                  <w:vAlign w:val="bottom"/>
                </w:tcPr>
                <w:p w14:paraId="0C323FE0"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10.8</w:t>
                  </w:r>
                </w:p>
              </w:tc>
              <w:tc>
                <w:tcPr>
                  <w:tcW w:w="708" w:type="dxa"/>
                  <w:shd w:val="clear" w:color="auto" w:fill="D9D9D9"/>
                </w:tcPr>
                <w:p w14:paraId="7EC9251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26</w:t>
                  </w:r>
                </w:p>
              </w:tc>
              <w:tc>
                <w:tcPr>
                  <w:tcW w:w="709" w:type="dxa"/>
                  <w:shd w:val="clear" w:color="auto" w:fill="D9D9D9"/>
                </w:tcPr>
                <w:p w14:paraId="05A04CA8"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20.9</w:t>
                  </w:r>
                </w:p>
              </w:tc>
              <w:tc>
                <w:tcPr>
                  <w:tcW w:w="709" w:type="dxa"/>
                  <w:shd w:val="clear" w:color="auto" w:fill="D9D9D9"/>
                </w:tcPr>
                <w:p w14:paraId="71A97B28"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23.8</w:t>
                  </w:r>
                </w:p>
              </w:tc>
            </w:tr>
          </w:tbl>
          <w:p w14:paraId="62DDD6E9"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Also see narrative under item 7.</w:t>
            </w:r>
          </w:p>
          <w:p w14:paraId="738A967D"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Mortality data is analysed by age.</w:t>
            </w:r>
          </w:p>
          <w:p w14:paraId="26BC1E31"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 xml:space="preserve">Data for this characteristic is collected for apparent suicides which is analysed annually and presented in the apparent suicide incident report. </w:t>
            </w:r>
          </w:p>
          <w:p w14:paraId="0216C534" w14:textId="19DA17E8" w:rsidR="00012E0B" w:rsidRPr="00EE4C9C" w:rsidRDefault="00EE4C9C" w:rsidP="00EE4C9C">
            <w:pPr>
              <w:autoSpaceDE w:val="0"/>
              <w:autoSpaceDN w:val="0"/>
              <w:adjustRightInd w:val="0"/>
              <w:jc w:val="both"/>
              <w:rPr>
                <w:rFonts w:cs="Arial"/>
                <w:sz w:val="20"/>
                <w:szCs w:val="20"/>
              </w:rPr>
            </w:pPr>
            <w:r>
              <w:rPr>
                <w:rFonts w:cs="Arial"/>
                <w:sz w:val="20"/>
                <w:szCs w:val="20"/>
                <w:lang w:val="en-US"/>
              </w:rPr>
              <w:t xml:space="preserve">It is </w:t>
            </w:r>
            <w:r w:rsidRPr="00EE4C9C">
              <w:rPr>
                <w:rFonts w:cs="Arial"/>
                <w:sz w:val="20"/>
                <w:szCs w:val="20"/>
                <w:lang w:val="en-US"/>
              </w:rPr>
              <w:t xml:space="preserve">known that </w:t>
            </w:r>
            <w:r w:rsidR="00012E0B" w:rsidRPr="00EE4C9C">
              <w:rPr>
                <w:rFonts w:cs="Arial"/>
                <w:sz w:val="20"/>
                <w:szCs w:val="20"/>
              </w:rPr>
              <w:t xml:space="preserve">people with learning disabilities </w:t>
            </w:r>
            <w:r w:rsidRPr="00EE4C9C">
              <w:rPr>
                <w:rFonts w:cs="Arial"/>
                <w:sz w:val="20"/>
                <w:szCs w:val="20"/>
              </w:rPr>
              <w:t>can have ea</w:t>
            </w:r>
            <w:r w:rsidR="00012E0B" w:rsidRPr="00EE4C9C">
              <w:rPr>
                <w:rFonts w:cs="Arial"/>
                <w:sz w:val="20"/>
                <w:szCs w:val="20"/>
              </w:rPr>
              <w:t>rly deaths.</w:t>
            </w:r>
            <w:r w:rsidRPr="00EE4C9C">
              <w:rPr>
                <w:rFonts w:cs="Arial"/>
                <w:sz w:val="20"/>
                <w:szCs w:val="20"/>
              </w:rPr>
              <w:t xml:space="preserve"> These are all reported and reviewed through the </w:t>
            </w:r>
            <w:r w:rsidR="00061000" w:rsidRPr="004F14B5">
              <w:rPr>
                <w:rFonts w:cs="Arial"/>
                <w:sz w:val="20"/>
                <w:szCs w:val="20"/>
              </w:rPr>
              <w:t xml:space="preserve">reported </w:t>
            </w:r>
            <w:r w:rsidR="00061000" w:rsidRPr="004F14B5">
              <w:rPr>
                <w:rFonts w:cs="Arial"/>
                <w:sz w:val="20"/>
                <w:szCs w:val="20"/>
                <w:lang w:val="en"/>
              </w:rPr>
              <w:t>to the Learning Disability Mortality Review (</w:t>
            </w:r>
            <w:proofErr w:type="spellStart"/>
            <w:r w:rsidR="00061000" w:rsidRPr="004F14B5">
              <w:rPr>
                <w:rFonts w:cs="Arial"/>
                <w:sz w:val="20"/>
                <w:szCs w:val="20"/>
                <w:lang w:val="en"/>
              </w:rPr>
              <w:t>LeDeR</w:t>
            </w:r>
            <w:proofErr w:type="spellEnd"/>
            <w:r w:rsidR="00061000" w:rsidRPr="004F14B5">
              <w:rPr>
                <w:rFonts w:cs="Arial"/>
                <w:sz w:val="20"/>
                <w:szCs w:val="20"/>
                <w:lang w:val="en"/>
              </w:rPr>
              <w:t>)</w:t>
            </w:r>
            <w:r w:rsidR="00061000" w:rsidRPr="004F14B5">
              <w:rPr>
                <w:rFonts w:cs="Arial"/>
                <w:sz w:val="20"/>
                <w:szCs w:val="20"/>
              </w:rPr>
              <w:t xml:space="preserve"> programme. </w:t>
            </w:r>
            <w:r w:rsidRPr="00EE4C9C">
              <w:rPr>
                <w:rFonts w:cs="Arial"/>
                <w:sz w:val="20"/>
                <w:szCs w:val="20"/>
              </w:rPr>
              <w:t xml:space="preserve"> </w:t>
            </w:r>
          </w:p>
          <w:p w14:paraId="3B53E096" w14:textId="77777777" w:rsidR="00E87B63" w:rsidRPr="009038C6" w:rsidRDefault="00E87B63" w:rsidP="004110F8">
            <w:pPr>
              <w:jc w:val="both"/>
              <w:rPr>
                <w:rFonts w:cs="Arial"/>
                <w:sz w:val="20"/>
                <w:szCs w:val="20"/>
                <w:lang w:val="en-US"/>
              </w:rPr>
            </w:pPr>
          </w:p>
          <w:p w14:paraId="1BDB9B15" w14:textId="77777777" w:rsidR="00E87B63" w:rsidRPr="009038C6" w:rsidRDefault="00E87B63" w:rsidP="004110F8">
            <w:pPr>
              <w:jc w:val="both"/>
              <w:rPr>
                <w:rFonts w:cs="Arial"/>
                <w:sz w:val="20"/>
                <w:szCs w:val="20"/>
              </w:rPr>
            </w:pPr>
          </w:p>
        </w:tc>
      </w:tr>
      <w:tr w:rsidR="00E87B63" w:rsidRPr="009038C6" w14:paraId="126E0617" w14:textId="77777777" w:rsidTr="29B858C5">
        <w:trPr>
          <w:trHeight w:val="2048"/>
        </w:trPr>
        <w:tc>
          <w:tcPr>
            <w:tcW w:w="606" w:type="dxa"/>
            <w:shd w:val="clear" w:color="auto" w:fill="auto"/>
          </w:tcPr>
          <w:p w14:paraId="73317F75" w14:textId="77777777" w:rsidR="00E87B63" w:rsidRPr="009038C6" w:rsidRDefault="00E87B63" w:rsidP="004110F8">
            <w:pPr>
              <w:spacing w:line="600" w:lineRule="auto"/>
              <w:rPr>
                <w:rFonts w:cs="Arial"/>
                <w:b/>
                <w:sz w:val="20"/>
                <w:szCs w:val="20"/>
              </w:rPr>
            </w:pPr>
            <w:r w:rsidRPr="009038C6">
              <w:rPr>
                <w:rFonts w:cs="Arial"/>
                <w:b/>
                <w:sz w:val="20"/>
                <w:szCs w:val="20"/>
              </w:rPr>
              <w:t>8.5</w:t>
            </w:r>
          </w:p>
        </w:tc>
        <w:tc>
          <w:tcPr>
            <w:tcW w:w="2239" w:type="dxa"/>
            <w:shd w:val="clear" w:color="auto" w:fill="auto"/>
          </w:tcPr>
          <w:p w14:paraId="4CF394ED"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Sexual Orientation</w:t>
            </w:r>
          </w:p>
        </w:tc>
        <w:tc>
          <w:tcPr>
            <w:tcW w:w="1340" w:type="dxa"/>
            <w:shd w:val="clear" w:color="auto" w:fill="auto"/>
          </w:tcPr>
          <w:p w14:paraId="37A537D1"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No</w:t>
            </w:r>
          </w:p>
        </w:tc>
        <w:tc>
          <w:tcPr>
            <w:tcW w:w="587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347"/>
            </w:tblGrid>
            <w:tr w:rsidR="00E87B63" w:rsidRPr="009038C6" w14:paraId="6AC5E07E" w14:textId="77777777" w:rsidTr="004110F8">
              <w:tc>
                <w:tcPr>
                  <w:tcW w:w="2347" w:type="dxa"/>
                  <w:tcBorders>
                    <w:top w:val="nil"/>
                    <w:left w:val="nil"/>
                  </w:tcBorders>
                  <w:shd w:val="clear" w:color="auto" w:fill="auto"/>
                </w:tcPr>
                <w:p w14:paraId="585B2018" w14:textId="77777777" w:rsidR="00E87B63" w:rsidRPr="009038C6" w:rsidRDefault="00E87B63" w:rsidP="004110F8">
                  <w:pPr>
                    <w:autoSpaceDE w:val="0"/>
                    <w:autoSpaceDN w:val="0"/>
                    <w:adjustRightInd w:val="0"/>
                    <w:rPr>
                      <w:rFonts w:cs="Arial"/>
                      <w:sz w:val="20"/>
                      <w:szCs w:val="20"/>
                    </w:rPr>
                  </w:pPr>
                </w:p>
              </w:tc>
              <w:tc>
                <w:tcPr>
                  <w:tcW w:w="2347" w:type="dxa"/>
                  <w:shd w:val="clear" w:color="auto" w:fill="auto"/>
                </w:tcPr>
                <w:p w14:paraId="3AEB2A63" w14:textId="77777777" w:rsidR="00E87B63" w:rsidRPr="009038C6" w:rsidRDefault="00E87B63" w:rsidP="004110F8">
                  <w:pPr>
                    <w:jc w:val="center"/>
                    <w:rPr>
                      <w:rFonts w:eastAsia="Calibri" w:cs="Arial"/>
                      <w:b/>
                      <w:sz w:val="20"/>
                      <w:szCs w:val="20"/>
                    </w:rPr>
                  </w:pPr>
                  <w:r w:rsidRPr="009038C6">
                    <w:rPr>
                      <w:rFonts w:eastAsia="Calibri" w:cs="Arial"/>
                      <w:b/>
                      <w:sz w:val="20"/>
                      <w:szCs w:val="20"/>
                    </w:rPr>
                    <w:t>Living in a civil partnership</w:t>
                  </w:r>
                </w:p>
              </w:tc>
            </w:tr>
            <w:tr w:rsidR="00E87B63" w:rsidRPr="009038C6" w14:paraId="0BE465A9" w14:textId="77777777" w:rsidTr="004110F8">
              <w:tc>
                <w:tcPr>
                  <w:tcW w:w="2347" w:type="dxa"/>
                  <w:shd w:val="clear" w:color="auto" w:fill="auto"/>
                </w:tcPr>
                <w:p w14:paraId="44423B62" w14:textId="77777777" w:rsidR="00E87B63" w:rsidRPr="009038C6" w:rsidRDefault="00E87B63" w:rsidP="004110F8">
                  <w:pPr>
                    <w:rPr>
                      <w:rFonts w:eastAsia="Calibri" w:cs="Arial"/>
                      <w:sz w:val="20"/>
                      <w:szCs w:val="20"/>
                    </w:rPr>
                  </w:pPr>
                  <w:r w:rsidRPr="009038C6">
                    <w:rPr>
                      <w:rFonts w:eastAsia="Calibri" w:cs="Arial"/>
                      <w:sz w:val="20"/>
                      <w:szCs w:val="20"/>
                    </w:rPr>
                    <w:t>England % av.</w:t>
                  </w:r>
                </w:p>
              </w:tc>
              <w:tc>
                <w:tcPr>
                  <w:tcW w:w="2347" w:type="dxa"/>
                  <w:shd w:val="clear" w:color="auto" w:fill="auto"/>
                  <w:vAlign w:val="bottom"/>
                </w:tcPr>
                <w:p w14:paraId="3BECF0F3"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0.01</w:t>
                  </w:r>
                </w:p>
              </w:tc>
            </w:tr>
            <w:tr w:rsidR="00E87B63" w:rsidRPr="009038C6" w14:paraId="2C8C790E" w14:textId="77777777" w:rsidTr="004110F8">
              <w:tc>
                <w:tcPr>
                  <w:tcW w:w="2347" w:type="dxa"/>
                  <w:shd w:val="clear" w:color="auto" w:fill="auto"/>
                </w:tcPr>
                <w:p w14:paraId="541CAD87" w14:textId="77777777" w:rsidR="00E87B63" w:rsidRPr="009038C6" w:rsidRDefault="00E87B63" w:rsidP="004110F8">
                  <w:pPr>
                    <w:rPr>
                      <w:rFonts w:eastAsia="Calibri" w:cs="Arial"/>
                      <w:b/>
                      <w:sz w:val="20"/>
                      <w:szCs w:val="20"/>
                    </w:rPr>
                  </w:pPr>
                  <w:r w:rsidRPr="009038C6">
                    <w:rPr>
                      <w:rFonts w:eastAsia="Calibri" w:cs="Arial"/>
                      <w:b/>
                      <w:sz w:val="20"/>
                      <w:szCs w:val="20"/>
                    </w:rPr>
                    <w:t>Kirklees</w:t>
                  </w:r>
                </w:p>
              </w:tc>
              <w:tc>
                <w:tcPr>
                  <w:tcW w:w="2347" w:type="dxa"/>
                  <w:shd w:val="clear" w:color="auto" w:fill="auto"/>
                  <w:vAlign w:val="bottom"/>
                </w:tcPr>
                <w:p w14:paraId="6B3A0987" w14:textId="77777777" w:rsidR="00E87B63" w:rsidRPr="009038C6" w:rsidRDefault="00E87B63" w:rsidP="004110F8">
                  <w:pPr>
                    <w:jc w:val="center"/>
                    <w:rPr>
                      <w:rFonts w:eastAsia="Calibri" w:cs="Arial"/>
                      <w:b/>
                      <w:bCs/>
                      <w:color w:val="000000"/>
                      <w:sz w:val="20"/>
                      <w:szCs w:val="20"/>
                    </w:rPr>
                  </w:pPr>
                  <w:r w:rsidRPr="009038C6">
                    <w:rPr>
                      <w:rFonts w:eastAsia="Calibri" w:cs="Arial"/>
                      <w:color w:val="000000"/>
                      <w:sz w:val="20"/>
                      <w:szCs w:val="20"/>
                    </w:rPr>
                    <w:t>0.01</w:t>
                  </w:r>
                </w:p>
              </w:tc>
            </w:tr>
            <w:tr w:rsidR="00E87B63" w:rsidRPr="009038C6" w14:paraId="52B24B41" w14:textId="77777777" w:rsidTr="004110F8">
              <w:tc>
                <w:tcPr>
                  <w:tcW w:w="2347" w:type="dxa"/>
                  <w:shd w:val="clear" w:color="auto" w:fill="D9D9D9"/>
                </w:tcPr>
                <w:p w14:paraId="240CCF0D" w14:textId="77777777" w:rsidR="00E87B63" w:rsidRPr="009038C6" w:rsidRDefault="00E87B63" w:rsidP="004110F8">
                  <w:pPr>
                    <w:rPr>
                      <w:rFonts w:eastAsia="Calibri" w:cs="Arial"/>
                      <w:b/>
                      <w:sz w:val="20"/>
                      <w:szCs w:val="20"/>
                    </w:rPr>
                  </w:pPr>
                  <w:r w:rsidRPr="009038C6">
                    <w:rPr>
                      <w:rFonts w:eastAsia="Calibri" w:cs="Arial"/>
                      <w:b/>
                      <w:sz w:val="20"/>
                      <w:szCs w:val="20"/>
                    </w:rPr>
                    <w:t xml:space="preserve">Barnsley </w:t>
                  </w:r>
                  <w:r w:rsidRPr="009038C6">
                    <w:rPr>
                      <w:rFonts w:eastAsia="Calibri" w:cs="Arial"/>
                      <w:sz w:val="20"/>
                      <w:szCs w:val="20"/>
                    </w:rPr>
                    <w:t xml:space="preserve"> (2011 data)</w:t>
                  </w:r>
                </w:p>
              </w:tc>
              <w:tc>
                <w:tcPr>
                  <w:tcW w:w="2347" w:type="dxa"/>
                  <w:shd w:val="clear" w:color="auto" w:fill="D9D9D9"/>
                  <w:vAlign w:val="bottom"/>
                </w:tcPr>
                <w:p w14:paraId="1A6FEBB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0.2</w:t>
                  </w:r>
                </w:p>
              </w:tc>
            </w:tr>
            <w:tr w:rsidR="00E87B63" w:rsidRPr="009038C6" w14:paraId="2317F27B" w14:textId="77777777" w:rsidTr="004110F8">
              <w:tc>
                <w:tcPr>
                  <w:tcW w:w="2347" w:type="dxa"/>
                  <w:shd w:val="clear" w:color="auto" w:fill="D9D9D9"/>
                </w:tcPr>
                <w:p w14:paraId="1CFDE7EA" w14:textId="77777777" w:rsidR="00E87B63" w:rsidRPr="009038C6" w:rsidRDefault="00E87B63" w:rsidP="004110F8">
                  <w:pPr>
                    <w:rPr>
                      <w:rFonts w:eastAsia="Calibri" w:cs="Arial"/>
                      <w:b/>
                      <w:sz w:val="20"/>
                      <w:szCs w:val="20"/>
                    </w:rPr>
                  </w:pPr>
                  <w:r w:rsidRPr="009038C6">
                    <w:rPr>
                      <w:rFonts w:eastAsia="Calibri" w:cs="Arial"/>
                      <w:b/>
                      <w:sz w:val="20"/>
                      <w:szCs w:val="20"/>
                    </w:rPr>
                    <w:t>Calderdale</w:t>
                  </w:r>
                  <w:r w:rsidRPr="009038C6">
                    <w:rPr>
                      <w:rFonts w:eastAsia="Calibri" w:cs="Arial"/>
                      <w:sz w:val="20"/>
                      <w:szCs w:val="20"/>
                    </w:rPr>
                    <w:t>(2011 data)</w:t>
                  </w:r>
                </w:p>
              </w:tc>
              <w:tc>
                <w:tcPr>
                  <w:tcW w:w="2347" w:type="dxa"/>
                  <w:shd w:val="clear" w:color="auto" w:fill="D9D9D9"/>
                  <w:vAlign w:val="bottom"/>
                </w:tcPr>
                <w:p w14:paraId="53B6B3AE"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0.3</w:t>
                  </w:r>
                </w:p>
              </w:tc>
            </w:tr>
            <w:tr w:rsidR="00E87B63" w:rsidRPr="009038C6" w14:paraId="39C39399" w14:textId="77777777" w:rsidTr="004110F8">
              <w:tc>
                <w:tcPr>
                  <w:tcW w:w="2347" w:type="dxa"/>
                  <w:shd w:val="clear" w:color="auto" w:fill="auto"/>
                </w:tcPr>
                <w:p w14:paraId="68BE0B1C" w14:textId="77777777" w:rsidR="00E87B63" w:rsidRPr="009038C6" w:rsidRDefault="00E87B63" w:rsidP="004110F8">
                  <w:pPr>
                    <w:rPr>
                      <w:rFonts w:eastAsia="Calibri" w:cs="Arial"/>
                      <w:b/>
                      <w:sz w:val="20"/>
                      <w:szCs w:val="20"/>
                    </w:rPr>
                  </w:pPr>
                  <w:r w:rsidRPr="009038C6">
                    <w:rPr>
                      <w:rFonts w:eastAsia="Calibri" w:cs="Arial"/>
                      <w:b/>
                      <w:sz w:val="20"/>
                      <w:szCs w:val="20"/>
                    </w:rPr>
                    <w:t>Wakefield</w:t>
                  </w:r>
                </w:p>
              </w:tc>
              <w:tc>
                <w:tcPr>
                  <w:tcW w:w="2347" w:type="dxa"/>
                  <w:shd w:val="clear" w:color="auto" w:fill="auto"/>
                  <w:vAlign w:val="bottom"/>
                </w:tcPr>
                <w:p w14:paraId="5DBD1460"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0.01</w:t>
                  </w:r>
                </w:p>
              </w:tc>
            </w:tr>
          </w:tbl>
          <w:p w14:paraId="1F021D91"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Also see narrative under item 7.</w:t>
            </w:r>
          </w:p>
          <w:p w14:paraId="1D81AA46" w14:textId="77777777" w:rsidR="00E87B63" w:rsidRPr="009038C6" w:rsidRDefault="00E87B63" w:rsidP="00EE4C9C">
            <w:pPr>
              <w:autoSpaceDE w:val="0"/>
              <w:autoSpaceDN w:val="0"/>
              <w:adjustRightInd w:val="0"/>
              <w:rPr>
                <w:rFonts w:cs="Arial"/>
                <w:sz w:val="20"/>
                <w:szCs w:val="20"/>
              </w:rPr>
            </w:pPr>
          </w:p>
        </w:tc>
      </w:tr>
      <w:tr w:rsidR="00E87B63" w:rsidRPr="009038C6" w14:paraId="02698FA4" w14:textId="77777777" w:rsidTr="29B858C5">
        <w:trPr>
          <w:gridAfter w:val="1"/>
          <w:wAfter w:w="29" w:type="dxa"/>
          <w:trHeight w:val="2684"/>
        </w:trPr>
        <w:tc>
          <w:tcPr>
            <w:tcW w:w="606" w:type="dxa"/>
            <w:shd w:val="clear" w:color="auto" w:fill="auto"/>
          </w:tcPr>
          <w:p w14:paraId="21EC5ED9" w14:textId="77777777" w:rsidR="00E87B63" w:rsidRPr="009038C6" w:rsidRDefault="00E87B63" w:rsidP="004110F8">
            <w:pPr>
              <w:spacing w:line="600" w:lineRule="auto"/>
              <w:rPr>
                <w:rFonts w:cs="Arial"/>
                <w:b/>
                <w:sz w:val="20"/>
                <w:szCs w:val="20"/>
              </w:rPr>
            </w:pPr>
            <w:r w:rsidRPr="009038C6">
              <w:rPr>
                <w:rFonts w:cs="Arial"/>
                <w:b/>
                <w:sz w:val="20"/>
                <w:szCs w:val="20"/>
              </w:rPr>
              <w:lastRenderedPageBreak/>
              <w:t>8.6</w:t>
            </w:r>
          </w:p>
        </w:tc>
        <w:tc>
          <w:tcPr>
            <w:tcW w:w="2239" w:type="dxa"/>
            <w:shd w:val="clear" w:color="auto" w:fill="auto"/>
          </w:tcPr>
          <w:p w14:paraId="03FF710B" w14:textId="77777777" w:rsidR="00E87B63" w:rsidRPr="009038C6" w:rsidRDefault="00E87B63" w:rsidP="004110F8">
            <w:pPr>
              <w:rPr>
                <w:rFonts w:cs="Arial"/>
                <w:b/>
                <w:sz w:val="20"/>
                <w:szCs w:val="20"/>
              </w:rPr>
            </w:pPr>
            <w:r w:rsidRPr="009038C6">
              <w:rPr>
                <w:rFonts w:cs="Arial"/>
                <w:b/>
                <w:sz w:val="20"/>
                <w:szCs w:val="20"/>
                <w:lang w:val="en-AU"/>
              </w:rPr>
              <w:t>Religion or Belief –</w:t>
            </w:r>
          </w:p>
        </w:tc>
        <w:tc>
          <w:tcPr>
            <w:tcW w:w="1340" w:type="dxa"/>
            <w:shd w:val="clear" w:color="auto" w:fill="auto"/>
          </w:tcPr>
          <w:p w14:paraId="79A06E09" w14:textId="77777777" w:rsidR="00E87B63" w:rsidRPr="009038C6" w:rsidRDefault="00E87B63" w:rsidP="004110F8">
            <w:pPr>
              <w:rPr>
                <w:rFonts w:cs="Arial"/>
                <w:b/>
                <w:sz w:val="20"/>
                <w:szCs w:val="20"/>
              </w:rPr>
            </w:pPr>
            <w:r w:rsidRPr="009038C6">
              <w:rPr>
                <w:rFonts w:cs="Arial"/>
                <w:b/>
                <w:sz w:val="20"/>
                <w:szCs w:val="20"/>
              </w:rPr>
              <w:t>No</w:t>
            </w:r>
          </w:p>
        </w:tc>
        <w:tc>
          <w:tcPr>
            <w:tcW w:w="5846" w:type="dxa"/>
            <w:shd w:val="clear" w:color="auto" w:fill="auto"/>
          </w:tcPr>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624"/>
              <w:gridCol w:w="624"/>
              <w:gridCol w:w="624"/>
              <w:gridCol w:w="624"/>
              <w:gridCol w:w="567"/>
              <w:gridCol w:w="567"/>
            </w:tblGrid>
            <w:tr w:rsidR="00E87B63" w:rsidRPr="009038C6" w14:paraId="247A0876" w14:textId="77777777" w:rsidTr="004110F8">
              <w:trPr>
                <w:cantSplit/>
                <w:trHeight w:val="1134"/>
              </w:trPr>
              <w:tc>
                <w:tcPr>
                  <w:tcW w:w="1197" w:type="dxa"/>
                </w:tcPr>
                <w:p w14:paraId="1AAA5492" w14:textId="77777777" w:rsidR="00E87B63" w:rsidRPr="009038C6" w:rsidRDefault="00E87B63" w:rsidP="004110F8">
                  <w:pPr>
                    <w:contextualSpacing/>
                    <w:jc w:val="center"/>
                    <w:rPr>
                      <w:rFonts w:cs="Arial"/>
                      <w:sz w:val="20"/>
                      <w:szCs w:val="20"/>
                    </w:rPr>
                  </w:pPr>
                  <w:r w:rsidRPr="009038C6">
                    <w:rPr>
                      <w:rFonts w:cs="Arial"/>
                      <w:sz w:val="20"/>
                      <w:szCs w:val="20"/>
                    </w:rPr>
                    <w:t>% average</w:t>
                  </w:r>
                </w:p>
              </w:tc>
              <w:tc>
                <w:tcPr>
                  <w:tcW w:w="624" w:type="dxa"/>
                  <w:textDirection w:val="btLr"/>
                </w:tcPr>
                <w:p w14:paraId="137B1DEA"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Christian</w:t>
                  </w:r>
                </w:p>
              </w:tc>
              <w:tc>
                <w:tcPr>
                  <w:tcW w:w="624" w:type="dxa"/>
                  <w:textDirection w:val="btLr"/>
                </w:tcPr>
                <w:p w14:paraId="75374850"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Buddhist</w:t>
                  </w:r>
                </w:p>
              </w:tc>
              <w:tc>
                <w:tcPr>
                  <w:tcW w:w="624" w:type="dxa"/>
                  <w:textDirection w:val="btLr"/>
                </w:tcPr>
                <w:p w14:paraId="64DE08A4"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Hindu</w:t>
                  </w:r>
                </w:p>
              </w:tc>
              <w:tc>
                <w:tcPr>
                  <w:tcW w:w="624" w:type="dxa"/>
                  <w:textDirection w:val="btLr"/>
                </w:tcPr>
                <w:p w14:paraId="34FE64DA"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Jewish</w:t>
                  </w:r>
                </w:p>
              </w:tc>
              <w:tc>
                <w:tcPr>
                  <w:tcW w:w="567" w:type="dxa"/>
                  <w:textDirection w:val="btLr"/>
                </w:tcPr>
                <w:p w14:paraId="1E6FE0E7"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Sikh</w:t>
                  </w:r>
                </w:p>
              </w:tc>
              <w:tc>
                <w:tcPr>
                  <w:tcW w:w="567" w:type="dxa"/>
                  <w:textDirection w:val="btLr"/>
                </w:tcPr>
                <w:p w14:paraId="4513D25D" w14:textId="77777777" w:rsidR="00E87B63" w:rsidRPr="009038C6" w:rsidRDefault="00E87B63" w:rsidP="004110F8">
                  <w:pPr>
                    <w:ind w:left="113" w:right="113"/>
                    <w:contextualSpacing/>
                    <w:jc w:val="center"/>
                    <w:rPr>
                      <w:rFonts w:cs="Arial"/>
                      <w:b/>
                      <w:sz w:val="20"/>
                      <w:szCs w:val="20"/>
                    </w:rPr>
                  </w:pPr>
                  <w:r w:rsidRPr="009038C6">
                    <w:rPr>
                      <w:rFonts w:cs="Arial"/>
                      <w:b/>
                      <w:sz w:val="20"/>
                      <w:szCs w:val="20"/>
                    </w:rPr>
                    <w:t>Muslim</w:t>
                  </w:r>
                </w:p>
              </w:tc>
            </w:tr>
            <w:tr w:rsidR="00E87B63" w:rsidRPr="009038C6" w14:paraId="5234C610" w14:textId="77777777" w:rsidTr="004110F8">
              <w:trPr>
                <w:trHeight w:val="57"/>
              </w:trPr>
              <w:tc>
                <w:tcPr>
                  <w:tcW w:w="1197" w:type="dxa"/>
                </w:tcPr>
                <w:p w14:paraId="78A36610" w14:textId="77777777" w:rsidR="00E87B63" w:rsidRPr="009038C6" w:rsidRDefault="00E87B63" w:rsidP="004110F8">
                  <w:pPr>
                    <w:contextualSpacing/>
                    <w:jc w:val="center"/>
                    <w:rPr>
                      <w:rFonts w:cs="Arial"/>
                      <w:sz w:val="20"/>
                      <w:szCs w:val="20"/>
                    </w:rPr>
                  </w:pPr>
                  <w:r w:rsidRPr="009038C6">
                    <w:rPr>
                      <w:rFonts w:cs="Arial"/>
                      <w:b/>
                      <w:sz w:val="20"/>
                      <w:szCs w:val="20"/>
                    </w:rPr>
                    <w:t>Kirklees</w:t>
                  </w:r>
                </w:p>
              </w:tc>
              <w:tc>
                <w:tcPr>
                  <w:tcW w:w="624" w:type="dxa"/>
                  <w:shd w:val="clear" w:color="auto" w:fill="auto"/>
                </w:tcPr>
                <w:p w14:paraId="2F8F73C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67.2</w:t>
                  </w:r>
                </w:p>
              </w:tc>
              <w:tc>
                <w:tcPr>
                  <w:tcW w:w="624" w:type="dxa"/>
                  <w:shd w:val="clear" w:color="auto" w:fill="auto"/>
                </w:tcPr>
                <w:p w14:paraId="2D59EF84"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0.2</w:t>
                  </w:r>
                </w:p>
              </w:tc>
              <w:tc>
                <w:tcPr>
                  <w:tcW w:w="624" w:type="dxa"/>
                </w:tcPr>
                <w:p w14:paraId="6E465A57"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0.3</w:t>
                  </w:r>
                </w:p>
              </w:tc>
              <w:tc>
                <w:tcPr>
                  <w:tcW w:w="624" w:type="dxa"/>
                </w:tcPr>
                <w:p w14:paraId="1C04AF13"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0.1</w:t>
                  </w:r>
                </w:p>
              </w:tc>
              <w:tc>
                <w:tcPr>
                  <w:tcW w:w="567" w:type="dxa"/>
                </w:tcPr>
                <w:p w14:paraId="7ABD1BEE"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0.7</w:t>
                  </w:r>
                </w:p>
              </w:tc>
              <w:tc>
                <w:tcPr>
                  <w:tcW w:w="567" w:type="dxa"/>
                </w:tcPr>
                <w:p w14:paraId="43E563DC"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10.1</w:t>
                  </w:r>
                </w:p>
              </w:tc>
            </w:tr>
            <w:tr w:rsidR="00E87B63" w:rsidRPr="009038C6" w14:paraId="265C3E57" w14:textId="77777777" w:rsidTr="004110F8">
              <w:trPr>
                <w:trHeight w:val="57"/>
              </w:trPr>
              <w:tc>
                <w:tcPr>
                  <w:tcW w:w="1197" w:type="dxa"/>
                  <w:shd w:val="clear" w:color="auto" w:fill="auto"/>
                </w:tcPr>
                <w:p w14:paraId="4D9F372B" w14:textId="77777777" w:rsidR="00E87B63" w:rsidRPr="009038C6" w:rsidRDefault="00E87B63" w:rsidP="004110F8">
                  <w:pPr>
                    <w:contextualSpacing/>
                    <w:jc w:val="center"/>
                    <w:rPr>
                      <w:rFonts w:cs="Arial"/>
                      <w:sz w:val="20"/>
                      <w:szCs w:val="20"/>
                    </w:rPr>
                  </w:pPr>
                  <w:r w:rsidRPr="009038C6">
                    <w:rPr>
                      <w:rFonts w:cs="Arial"/>
                      <w:b/>
                      <w:sz w:val="20"/>
                      <w:szCs w:val="20"/>
                    </w:rPr>
                    <w:t>Barnsley</w:t>
                  </w:r>
                </w:p>
              </w:tc>
              <w:tc>
                <w:tcPr>
                  <w:tcW w:w="624" w:type="dxa"/>
                  <w:shd w:val="clear" w:color="auto" w:fill="auto"/>
                </w:tcPr>
                <w:p w14:paraId="701440EA"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59.4</w:t>
                  </w:r>
                </w:p>
              </w:tc>
              <w:tc>
                <w:tcPr>
                  <w:tcW w:w="624" w:type="dxa"/>
                  <w:shd w:val="clear" w:color="auto" w:fill="auto"/>
                </w:tcPr>
                <w:p w14:paraId="540B381C"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0.5</w:t>
                  </w:r>
                </w:p>
              </w:tc>
              <w:tc>
                <w:tcPr>
                  <w:tcW w:w="624" w:type="dxa"/>
                  <w:shd w:val="clear" w:color="auto" w:fill="auto"/>
                </w:tcPr>
                <w:p w14:paraId="4D74619D"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1.5</w:t>
                  </w:r>
                </w:p>
              </w:tc>
              <w:tc>
                <w:tcPr>
                  <w:tcW w:w="624" w:type="dxa"/>
                  <w:shd w:val="clear" w:color="auto" w:fill="auto"/>
                </w:tcPr>
                <w:p w14:paraId="04D19CE7"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0.5</w:t>
                  </w:r>
                </w:p>
              </w:tc>
              <w:tc>
                <w:tcPr>
                  <w:tcW w:w="567" w:type="dxa"/>
                  <w:shd w:val="clear" w:color="auto" w:fill="auto"/>
                </w:tcPr>
                <w:p w14:paraId="787D0DBA"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0.8</w:t>
                  </w:r>
                </w:p>
              </w:tc>
              <w:tc>
                <w:tcPr>
                  <w:tcW w:w="567" w:type="dxa"/>
                  <w:shd w:val="clear" w:color="auto" w:fill="auto"/>
                </w:tcPr>
                <w:p w14:paraId="7084812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5</w:t>
                  </w:r>
                </w:p>
              </w:tc>
            </w:tr>
            <w:tr w:rsidR="00E87B63" w:rsidRPr="009038C6" w14:paraId="2E75FA6B" w14:textId="77777777" w:rsidTr="004110F8">
              <w:trPr>
                <w:trHeight w:val="57"/>
              </w:trPr>
              <w:tc>
                <w:tcPr>
                  <w:tcW w:w="1197" w:type="dxa"/>
                </w:tcPr>
                <w:p w14:paraId="3BD062DA" w14:textId="77777777" w:rsidR="00E87B63" w:rsidRPr="009038C6" w:rsidRDefault="00E87B63" w:rsidP="004110F8">
                  <w:pPr>
                    <w:contextualSpacing/>
                    <w:jc w:val="center"/>
                    <w:rPr>
                      <w:rFonts w:cs="Arial"/>
                      <w:sz w:val="20"/>
                      <w:szCs w:val="20"/>
                    </w:rPr>
                  </w:pPr>
                  <w:r w:rsidRPr="009038C6">
                    <w:rPr>
                      <w:rFonts w:cs="Arial"/>
                      <w:b/>
                      <w:sz w:val="20"/>
                      <w:szCs w:val="20"/>
                    </w:rPr>
                    <w:t>Calderdale</w:t>
                  </w:r>
                </w:p>
              </w:tc>
              <w:tc>
                <w:tcPr>
                  <w:tcW w:w="624" w:type="dxa"/>
                  <w:shd w:val="clear" w:color="auto" w:fill="auto"/>
                </w:tcPr>
                <w:p w14:paraId="446D1777"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60.6</w:t>
                  </w:r>
                </w:p>
              </w:tc>
              <w:tc>
                <w:tcPr>
                  <w:tcW w:w="624" w:type="dxa"/>
                  <w:shd w:val="clear" w:color="auto" w:fill="auto"/>
                </w:tcPr>
                <w:p w14:paraId="282A1B01"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0.3</w:t>
                  </w:r>
                </w:p>
              </w:tc>
              <w:tc>
                <w:tcPr>
                  <w:tcW w:w="624" w:type="dxa"/>
                </w:tcPr>
                <w:p w14:paraId="725AC8F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0.3</w:t>
                  </w:r>
                </w:p>
              </w:tc>
              <w:tc>
                <w:tcPr>
                  <w:tcW w:w="624" w:type="dxa"/>
                </w:tcPr>
                <w:p w14:paraId="1FDD3A4C"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0.1</w:t>
                  </w:r>
                </w:p>
              </w:tc>
              <w:tc>
                <w:tcPr>
                  <w:tcW w:w="567" w:type="dxa"/>
                </w:tcPr>
                <w:p w14:paraId="05124BD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0.2</w:t>
                  </w:r>
                </w:p>
              </w:tc>
              <w:tc>
                <w:tcPr>
                  <w:tcW w:w="567" w:type="dxa"/>
                </w:tcPr>
                <w:p w14:paraId="29F4C6A9"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7.8</w:t>
                  </w:r>
                </w:p>
              </w:tc>
            </w:tr>
            <w:tr w:rsidR="00E87B63" w:rsidRPr="009038C6" w14:paraId="229D9C9E" w14:textId="77777777" w:rsidTr="004110F8">
              <w:trPr>
                <w:trHeight w:val="57"/>
              </w:trPr>
              <w:tc>
                <w:tcPr>
                  <w:tcW w:w="1197" w:type="dxa"/>
                </w:tcPr>
                <w:p w14:paraId="7F14971C" w14:textId="77777777" w:rsidR="00E87B63" w:rsidRPr="009038C6" w:rsidRDefault="00E87B63" w:rsidP="004110F8">
                  <w:pPr>
                    <w:contextualSpacing/>
                    <w:jc w:val="center"/>
                    <w:rPr>
                      <w:rFonts w:cs="Arial"/>
                      <w:sz w:val="20"/>
                      <w:szCs w:val="20"/>
                    </w:rPr>
                  </w:pPr>
                  <w:r w:rsidRPr="009038C6">
                    <w:rPr>
                      <w:rFonts w:cs="Arial"/>
                      <w:b/>
                      <w:sz w:val="20"/>
                      <w:szCs w:val="20"/>
                    </w:rPr>
                    <w:t>Wakefield</w:t>
                  </w:r>
                </w:p>
              </w:tc>
              <w:tc>
                <w:tcPr>
                  <w:tcW w:w="624" w:type="dxa"/>
                </w:tcPr>
                <w:p w14:paraId="53F60EDF"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66.4</w:t>
                  </w:r>
                </w:p>
              </w:tc>
              <w:tc>
                <w:tcPr>
                  <w:tcW w:w="624" w:type="dxa"/>
                </w:tcPr>
                <w:p w14:paraId="21A56B0A"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0.16</w:t>
                  </w:r>
                </w:p>
              </w:tc>
              <w:tc>
                <w:tcPr>
                  <w:tcW w:w="624" w:type="dxa"/>
                </w:tcPr>
                <w:p w14:paraId="620812EE"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0.25</w:t>
                  </w:r>
                </w:p>
              </w:tc>
              <w:tc>
                <w:tcPr>
                  <w:tcW w:w="624" w:type="dxa"/>
                </w:tcPr>
                <w:p w14:paraId="6ACB2C6B"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0.04</w:t>
                  </w:r>
                </w:p>
              </w:tc>
              <w:tc>
                <w:tcPr>
                  <w:tcW w:w="567" w:type="dxa"/>
                </w:tcPr>
                <w:p w14:paraId="0F73FDA9"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0.12</w:t>
                  </w:r>
                </w:p>
              </w:tc>
              <w:tc>
                <w:tcPr>
                  <w:tcW w:w="567" w:type="dxa"/>
                </w:tcPr>
                <w:p w14:paraId="6FD6E860" w14:textId="77777777" w:rsidR="00E87B63" w:rsidRPr="009038C6" w:rsidRDefault="00E87B63" w:rsidP="004110F8">
                  <w:pPr>
                    <w:contextualSpacing/>
                    <w:jc w:val="center"/>
                    <w:rPr>
                      <w:rFonts w:cs="Arial"/>
                      <w:color w:val="000000"/>
                      <w:sz w:val="20"/>
                      <w:szCs w:val="20"/>
                    </w:rPr>
                  </w:pPr>
                  <w:r w:rsidRPr="009038C6">
                    <w:rPr>
                      <w:rFonts w:cs="Arial"/>
                      <w:color w:val="000000"/>
                      <w:sz w:val="20"/>
                      <w:szCs w:val="20"/>
                    </w:rPr>
                    <w:t>2.0</w:t>
                  </w:r>
                </w:p>
              </w:tc>
            </w:tr>
          </w:tbl>
          <w:p w14:paraId="4FC98E6B" w14:textId="77777777" w:rsidR="00E87B63" w:rsidRPr="009038C6" w:rsidRDefault="00E87B63" w:rsidP="00EE4C9C">
            <w:pPr>
              <w:autoSpaceDE w:val="0"/>
              <w:autoSpaceDN w:val="0"/>
              <w:adjustRightInd w:val="0"/>
              <w:rPr>
                <w:rFonts w:cs="Arial"/>
                <w:sz w:val="20"/>
                <w:szCs w:val="20"/>
              </w:rPr>
            </w:pPr>
          </w:p>
        </w:tc>
      </w:tr>
      <w:tr w:rsidR="00E87B63" w:rsidRPr="009038C6" w14:paraId="338B3E62" w14:textId="77777777" w:rsidTr="29B858C5">
        <w:trPr>
          <w:trHeight w:val="1550"/>
        </w:trPr>
        <w:tc>
          <w:tcPr>
            <w:tcW w:w="606" w:type="dxa"/>
            <w:shd w:val="clear" w:color="auto" w:fill="auto"/>
          </w:tcPr>
          <w:p w14:paraId="26B84838" w14:textId="77777777" w:rsidR="00E87B63" w:rsidRPr="009038C6" w:rsidRDefault="00E87B63" w:rsidP="004110F8">
            <w:pPr>
              <w:spacing w:line="600" w:lineRule="auto"/>
              <w:rPr>
                <w:rFonts w:cs="Arial"/>
                <w:b/>
                <w:sz w:val="20"/>
                <w:szCs w:val="20"/>
              </w:rPr>
            </w:pPr>
            <w:r w:rsidRPr="009038C6">
              <w:rPr>
                <w:rFonts w:cs="Arial"/>
                <w:b/>
                <w:sz w:val="20"/>
                <w:szCs w:val="20"/>
              </w:rPr>
              <w:t>8.7</w:t>
            </w:r>
          </w:p>
        </w:tc>
        <w:tc>
          <w:tcPr>
            <w:tcW w:w="2239" w:type="dxa"/>
            <w:shd w:val="clear" w:color="auto" w:fill="auto"/>
          </w:tcPr>
          <w:p w14:paraId="06B74452"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Transgender</w:t>
            </w:r>
          </w:p>
        </w:tc>
        <w:tc>
          <w:tcPr>
            <w:tcW w:w="1340" w:type="dxa"/>
            <w:shd w:val="clear" w:color="auto" w:fill="auto"/>
          </w:tcPr>
          <w:p w14:paraId="3FC4BC34"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 xml:space="preserve">No </w:t>
            </w:r>
          </w:p>
        </w:tc>
        <w:tc>
          <w:tcPr>
            <w:tcW w:w="5875" w:type="dxa"/>
            <w:gridSpan w:val="2"/>
            <w:shd w:val="clear" w:color="auto" w:fill="auto"/>
          </w:tcPr>
          <w:p w14:paraId="74A53246" w14:textId="77777777" w:rsidR="00EE4C9C" w:rsidRPr="009038C6" w:rsidRDefault="00E87B63" w:rsidP="00EE4C9C">
            <w:pPr>
              <w:autoSpaceDE w:val="0"/>
              <w:autoSpaceDN w:val="0"/>
              <w:adjustRightInd w:val="0"/>
              <w:rPr>
                <w:rFonts w:cs="Arial"/>
                <w:sz w:val="20"/>
                <w:szCs w:val="20"/>
              </w:rPr>
            </w:pPr>
            <w:r w:rsidRPr="009038C6">
              <w:rPr>
                <w:rFonts w:cs="Arial"/>
                <w:sz w:val="20"/>
                <w:szCs w:val="20"/>
              </w:rPr>
              <w:t>As narrative under item 7.</w:t>
            </w:r>
            <w:r w:rsidR="00EE4C9C">
              <w:rPr>
                <w:rFonts w:cs="Arial"/>
                <w:sz w:val="20"/>
                <w:szCs w:val="20"/>
              </w:rPr>
              <w:t xml:space="preserve"> </w:t>
            </w:r>
            <w:r w:rsidR="00EE4C9C" w:rsidRPr="009038C6">
              <w:rPr>
                <w:rFonts w:cs="Arial"/>
                <w:sz w:val="20"/>
                <w:szCs w:val="20"/>
              </w:rPr>
              <w:t xml:space="preserve">Data for this characteristic is collected for apparent suicides which is analysed annually and presented in the apparent suicide incident report. </w:t>
            </w:r>
          </w:p>
          <w:p w14:paraId="7974FC7D" w14:textId="206242B1" w:rsidR="00E87B63" w:rsidRPr="009038C6" w:rsidRDefault="00E87B63" w:rsidP="004110F8">
            <w:pPr>
              <w:autoSpaceDE w:val="0"/>
              <w:autoSpaceDN w:val="0"/>
              <w:adjustRightInd w:val="0"/>
              <w:rPr>
                <w:rFonts w:cs="Arial"/>
                <w:sz w:val="20"/>
                <w:szCs w:val="20"/>
              </w:rPr>
            </w:pPr>
          </w:p>
          <w:p w14:paraId="1807534E" w14:textId="77777777" w:rsidR="00E87B63" w:rsidRPr="009038C6" w:rsidRDefault="00E87B63" w:rsidP="004110F8">
            <w:pPr>
              <w:autoSpaceDE w:val="0"/>
              <w:autoSpaceDN w:val="0"/>
              <w:adjustRightInd w:val="0"/>
              <w:rPr>
                <w:rFonts w:cs="Arial"/>
                <w:sz w:val="20"/>
                <w:szCs w:val="20"/>
              </w:rPr>
            </w:pPr>
          </w:p>
          <w:p w14:paraId="457916F5" w14:textId="77777777" w:rsidR="00E87B63" w:rsidRPr="009038C6" w:rsidRDefault="00E87B63" w:rsidP="004110F8">
            <w:pPr>
              <w:spacing w:before="100" w:beforeAutospacing="1" w:after="100" w:afterAutospacing="1"/>
              <w:ind w:left="2880"/>
              <w:rPr>
                <w:rFonts w:cs="Arial"/>
                <w:vanish/>
                <w:sz w:val="20"/>
                <w:szCs w:val="20"/>
                <w:lang w:val="en"/>
              </w:rPr>
            </w:pPr>
            <w:r w:rsidRPr="009038C6">
              <w:rPr>
                <w:rFonts w:cs="Arial"/>
                <w:vanish/>
                <w:sz w:val="20"/>
                <w:szCs w:val="20"/>
                <w:lang w:val="en"/>
              </w:rPr>
              <w:t>You must enter a value in this field</w:t>
            </w:r>
          </w:p>
          <w:p w14:paraId="51729356" w14:textId="77777777" w:rsidR="00E87B63" w:rsidRPr="009038C6" w:rsidRDefault="00E87B63" w:rsidP="004110F8">
            <w:pPr>
              <w:autoSpaceDE w:val="0"/>
              <w:autoSpaceDN w:val="0"/>
              <w:adjustRightInd w:val="0"/>
              <w:rPr>
                <w:rFonts w:cs="Arial"/>
                <w:sz w:val="20"/>
                <w:szCs w:val="20"/>
              </w:rPr>
            </w:pPr>
          </w:p>
        </w:tc>
      </w:tr>
      <w:tr w:rsidR="00E87B63" w:rsidRPr="009038C6" w14:paraId="567AB623" w14:textId="77777777" w:rsidTr="29B858C5">
        <w:trPr>
          <w:trHeight w:val="1062"/>
        </w:trPr>
        <w:tc>
          <w:tcPr>
            <w:tcW w:w="606" w:type="dxa"/>
            <w:shd w:val="clear" w:color="auto" w:fill="auto"/>
          </w:tcPr>
          <w:p w14:paraId="7FE4FDE7" w14:textId="77777777" w:rsidR="00E87B63" w:rsidRPr="009038C6" w:rsidRDefault="00E87B63" w:rsidP="004110F8">
            <w:pPr>
              <w:spacing w:line="600" w:lineRule="auto"/>
              <w:rPr>
                <w:rFonts w:cs="Arial"/>
                <w:b/>
                <w:sz w:val="20"/>
                <w:szCs w:val="20"/>
              </w:rPr>
            </w:pPr>
            <w:r w:rsidRPr="009038C6">
              <w:rPr>
                <w:rFonts w:cs="Arial"/>
                <w:b/>
                <w:sz w:val="20"/>
                <w:szCs w:val="20"/>
              </w:rPr>
              <w:t>8.8</w:t>
            </w:r>
          </w:p>
        </w:tc>
        <w:tc>
          <w:tcPr>
            <w:tcW w:w="2239" w:type="dxa"/>
            <w:shd w:val="clear" w:color="auto" w:fill="auto"/>
          </w:tcPr>
          <w:p w14:paraId="0EED91FD" w14:textId="77777777" w:rsidR="00E87B63" w:rsidRPr="009038C6" w:rsidRDefault="00E87B63" w:rsidP="004110F8">
            <w:pPr>
              <w:rPr>
                <w:rFonts w:cs="Arial"/>
                <w:b/>
                <w:sz w:val="20"/>
                <w:szCs w:val="20"/>
                <w:lang w:val="en-AU"/>
              </w:rPr>
            </w:pPr>
            <w:r w:rsidRPr="009038C6">
              <w:rPr>
                <w:rFonts w:cs="Arial"/>
                <w:b/>
                <w:sz w:val="20"/>
                <w:szCs w:val="20"/>
                <w:lang w:val="en-AU"/>
              </w:rPr>
              <w:t>Maternity &amp; Pregnancy</w:t>
            </w:r>
          </w:p>
        </w:tc>
        <w:tc>
          <w:tcPr>
            <w:tcW w:w="1340" w:type="dxa"/>
            <w:shd w:val="clear" w:color="auto" w:fill="auto"/>
          </w:tcPr>
          <w:p w14:paraId="4B064F2E" w14:textId="77777777" w:rsidR="00E87B63" w:rsidRPr="009038C6" w:rsidRDefault="00E87B63" w:rsidP="004110F8">
            <w:pPr>
              <w:spacing w:line="600" w:lineRule="auto"/>
              <w:rPr>
                <w:rFonts w:cs="Arial"/>
                <w:b/>
                <w:sz w:val="20"/>
                <w:szCs w:val="20"/>
                <w:lang w:val="en-AU"/>
              </w:rPr>
            </w:pPr>
            <w:r w:rsidRPr="009038C6">
              <w:rPr>
                <w:rFonts w:cs="Arial"/>
                <w:b/>
                <w:sz w:val="20"/>
                <w:szCs w:val="20"/>
                <w:lang w:val="en-AU"/>
              </w:rPr>
              <w:t xml:space="preserve">No </w:t>
            </w:r>
          </w:p>
        </w:tc>
        <w:tc>
          <w:tcPr>
            <w:tcW w:w="5875" w:type="dxa"/>
            <w:gridSpan w:val="2"/>
            <w:shd w:val="clear" w:color="auto" w:fill="auto"/>
          </w:tcPr>
          <w:p w14:paraId="4C18815C"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 xml:space="preserve">Data for this characteristic is collected for apparent suicides which is analysed annually and presented in the apparent suicide incident report. </w:t>
            </w:r>
          </w:p>
          <w:p w14:paraId="6327849B"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As narrative under item 7.</w:t>
            </w:r>
          </w:p>
          <w:p w14:paraId="7E171482" w14:textId="77777777" w:rsidR="00E87B63" w:rsidRPr="009038C6" w:rsidRDefault="00E87B63" w:rsidP="004110F8">
            <w:pPr>
              <w:autoSpaceDE w:val="0"/>
              <w:autoSpaceDN w:val="0"/>
              <w:adjustRightInd w:val="0"/>
              <w:rPr>
                <w:rFonts w:cs="Arial"/>
                <w:sz w:val="20"/>
                <w:szCs w:val="20"/>
              </w:rPr>
            </w:pPr>
          </w:p>
        </w:tc>
      </w:tr>
      <w:tr w:rsidR="00E87B63" w:rsidRPr="009038C6" w14:paraId="24844CD9" w14:textId="77777777" w:rsidTr="29B858C5">
        <w:trPr>
          <w:trHeight w:val="3729"/>
        </w:trPr>
        <w:tc>
          <w:tcPr>
            <w:tcW w:w="606" w:type="dxa"/>
            <w:shd w:val="clear" w:color="auto" w:fill="auto"/>
          </w:tcPr>
          <w:p w14:paraId="3CAA40BF" w14:textId="77777777" w:rsidR="00E87B63" w:rsidRPr="009038C6" w:rsidRDefault="00E87B63" w:rsidP="004110F8">
            <w:pPr>
              <w:spacing w:line="360" w:lineRule="auto"/>
              <w:rPr>
                <w:rFonts w:cs="Arial"/>
                <w:b/>
                <w:sz w:val="20"/>
                <w:szCs w:val="20"/>
              </w:rPr>
            </w:pPr>
            <w:r w:rsidRPr="009038C6">
              <w:rPr>
                <w:rFonts w:cs="Arial"/>
                <w:b/>
                <w:sz w:val="20"/>
                <w:szCs w:val="20"/>
              </w:rPr>
              <w:t>8.9</w:t>
            </w:r>
          </w:p>
        </w:tc>
        <w:tc>
          <w:tcPr>
            <w:tcW w:w="2239" w:type="dxa"/>
            <w:shd w:val="clear" w:color="auto" w:fill="auto"/>
          </w:tcPr>
          <w:p w14:paraId="6A82A5AB" w14:textId="77777777" w:rsidR="00E87B63" w:rsidRPr="009038C6" w:rsidRDefault="00E87B63" w:rsidP="004110F8">
            <w:pPr>
              <w:spacing w:line="360" w:lineRule="auto"/>
              <w:rPr>
                <w:rFonts w:cs="Arial"/>
                <w:b/>
                <w:sz w:val="20"/>
                <w:szCs w:val="20"/>
                <w:lang w:val="en-AU"/>
              </w:rPr>
            </w:pPr>
            <w:r w:rsidRPr="009038C6">
              <w:rPr>
                <w:rFonts w:cs="Arial"/>
                <w:b/>
                <w:sz w:val="20"/>
                <w:szCs w:val="20"/>
                <w:lang w:val="en-AU"/>
              </w:rPr>
              <w:t>Marriage &amp; Civil partnerships</w:t>
            </w:r>
          </w:p>
        </w:tc>
        <w:tc>
          <w:tcPr>
            <w:tcW w:w="1340" w:type="dxa"/>
            <w:shd w:val="clear" w:color="auto" w:fill="auto"/>
          </w:tcPr>
          <w:p w14:paraId="311A797F" w14:textId="77777777" w:rsidR="00E87B63" w:rsidRPr="009038C6" w:rsidRDefault="00E87B63" w:rsidP="004110F8">
            <w:pPr>
              <w:spacing w:line="360" w:lineRule="auto"/>
              <w:rPr>
                <w:rFonts w:cs="Arial"/>
                <w:b/>
                <w:sz w:val="20"/>
                <w:szCs w:val="20"/>
                <w:lang w:val="en-AU"/>
              </w:rPr>
            </w:pPr>
            <w:r w:rsidRPr="009038C6">
              <w:rPr>
                <w:rFonts w:cs="Arial"/>
                <w:b/>
                <w:sz w:val="20"/>
                <w:szCs w:val="20"/>
                <w:lang w:val="en-AU"/>
              </w:rPr>
              <w:t xml:space="preserve">No </w:t>
            </w:r>
          </w:p>
        </w:tc>
        <w:tc>
          <w:tcPr>
            <w:tcW w:w="5875"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680"/>
              <w:gridCol w:w="680"/>
              <w:gridCol w:w="680"/>
              <w:gridCol w:w="680"/>
              <w:gridCol w:w="680"/>
              <w:gridCol w:w="680"/>
            </w:tblGrid>
            <w:tr w:rsidR="00E87B63" w:rsidRPr="009038C6" w14:paraId="09D3BDEB" w14:textId="77777777" w:rsidTr="004110F8">
              <w:trPr>
                <w:cantSplit/>
                <w:trHeight w:val="1429"/>
              </w:trPr>
              <w:tc>
                <w:tcPr>
                  <w:tcW w:w="1344" w:type="dxa"/>
                  <w:tcBorders>
                    <w:top w:val="nil"/>
                    <w:left w:val="nil"/>
                  </w:tcBorders>
                  <w:shd w:val="clear" w:color="auto" w:fill="auto"/>
                </w:tcPr>
                <w:p w14:paraId="5FB3D7F3" w14:textId="77777777" w:rsidR="00E87B63" w:rsidRPr="009038C6" w:rsidRDefault="00E87B63" w:rsidP="004110F8">
                  <w:pPr>
                    <w:autoSpaceDE w:val="0"/>
                    <w:autoSpaceDN w:val="0"/>
                    <w:adjustRightInd w:val="0"/>
                    <w:rPr>
                      <w:rFonts w:cs="Arial"/>
                      <w:sz w:val="20"/>
                      <w:szCs w:val="20"/>
                    </w:rPr>
                  </w:pPr>
                </w:p>
              </w:tc>
              <w:tc>
                <w:tcPr>
                  <w:tcW w:w="680" w:type="dxa"/>
                  <w:shd w:val="clear" w:color="auto" w:fill="auto"/>
                  <w:textDirection w:val="btLr"/>
                </w:tcPr>
                <w:p w14:paraId="117064D0"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Married</w:t>
                  </w:r>
                </w:p>
              </w:tc>
              <w:tc>
                <w:tcPr>
                  <w:tcW w:w="680" w:type="dxa"/>
                  <w:shd w:val="clear" w:color="auto" w:fill="auto"/>
                  <w:textDirection w:val="btLr"/>
                </w:tcPr>
                <w:p w14:paraId="1FD849BE"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Single</w:t>
                  </w:r>
                </w:p>
              </w:tc>
              <w:tc>
                <w:tcPr>
                  <w:tcW w:w="680" w:type="dxa"/>
                  <w:shd w:val="clear" w:color="auto" w:fill="auto"/>
                  <w:textDirection w:val="btLr"/>
                </w:tcPr>
                <w:p w14:paraId="4791D11E"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In a [registered] civil partnership</w:t>
                  </w:r>
                </w:p>
              </w:tc>
              <w:tc>
                <w:tcPr>
                  <w:tcW w:w="680" w:type="dxa"/>
                  <w:shd w:val="clear" w:color="auto" w:fill="auto"/>
                  <w:textDirection w:val="btLr"/>
                </w:tcPr>
                <w:p w14:paraId="40105699"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Divorced</w:t>
                  </w:r>
                </w:p>
              </w:tc>
              <w:tc>
                <w:tcPr>
                  <w:tcW w:w="680" w:type="dxa"/>
                  <w:shd w:val="clear" w:color="auto" w:fill="auto"/>
                  <w:textDirection w:val="btLr"/>
                </w:tcPr>
                <w:p w14:paraId="4DD6F83C"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Widowed</w:t>
                  </w:r>
                </w:p>
              </w:tc>
              <w:tc>
                <w:tcPr>
                  <w:tcW w:w="680" w:type="dxa"/>
                  <w:shd w:val="clear" w:color="auto" w:fill="auto"/>
                  <w:textDirection w:val="btLr"/>
                </w:tcPr>
                <w:p w14:paraId="4AFDE8AB" w14:textId="77777777" w:rsidR="00E87B63" w:rsidRPr="009038C6" w:rsidRDefault="00E87B63" w:rsidP="004110F8">
                  <w:pPr>
                    <w:ind w:left="113" w:right="113"/>
                    <w:jc w:val="center"/>
                    <w:rPr>
                      <w:rFonts w:eastAsia="Calibri" w:cs="Arial"/>
                      <w:b/>
                      <w:sz w:val="20"/>
                      <w:szCs w:val="20"/>
                    </w:rPr>
                  </w:pPr>
                  <w:r w:rsidRPr="009038C6">
                    <w:rPr>
                      <w:rFonts w:eastAsia="Calibri" w:cs="Arial"/>
                      <w:b/>
                      <w:sz w:val="20"/>
                      <w:szCs w:val="20"/>
                    </w:rPr>
                    <w:t>Separated</w:t>
                  </w:r>
                </w:p>
              </w:tc>
            </w:tr>
            <w:tr w:rsidR="00E87B63" w:rsidRPr="009038C6" w14:paraId="76FBC121" w14:textId="77777777" w:rsidTr="004110F8">
              <w:tc>
                <w:tcPr>
                  <w:tcW w:w="1344" w:type="dxa"/>
                  <w:shd w:val="clear" w:color="auto" w:fill="auto"/>
                </w:tcPr>
                <w:p w14:paraId="1B299306" w14:textId="77777777" w:rsidR="00E87B63" w:rsidRPr="009038C6" w:rsidRDefault="00E87B63" w:rsidP="004110F8">
                  <w:pPr>
                    <w:rPr>
                      <w:rFonts w:eastAsia="Calibri" w:cs="Arial"/>
                      <w:sz w:val="20"/>
                      <w:szCs w:val="20"/>
                    </w:rPr>
                  </w:pPr>
                  <w:r w:rsidRPr="009038C6">
                    <w:rPr>
                      <w:rFonts w:eastAsia="Calibri" w:cs="Arial"/>
                      <w:sz w:val="20"/>
                      <w:szCs w:val="20"/>
                    </w:rPr>
                    <w:t>England % av.</w:t>
                  </w:r>
                </w:p>
              </w:tc>
              <w:tc>
                <w:tcPr>
                  <w:tcW w:w="680" w:type="dxa"/>
                  <w:shd w:val="clear" w:color="auto" w:fill="auto"/>
                  <w:vAlign w:val="bottom"/>
                </w:tcPr>
                <w:p w14:paraId="24FA1EEE"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46.6</w:t>
                  </w:r>
                </w:p>
              </w:tc>
              <w:tc>
                <w:tcPr>
                  <w:tcW w:w="680" w:type="dxa"/>
                  <w:shd w:val="clear" w:color="auto" w:fill="auto"/>
                  <w:vAlign w:val="bottom"/>
                </w:tcPr>
                <w:p w14:paraId="2A814A7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34.6</w:t>
                  </w:r>
                </w:p>
              </w:tc>
              <w:tc>
                <w:tcPr>
                  <w:tcW w:w="680" w:type="dxa"/>
                  <w:shd w:val="clear" w:color="auto" w:fill="auto"/>
                </w:tcPr>
                <w:p w14:paraId="3D12349C" w14:textId="77777777" w:rsidR="00E87B63" w:rsidRPr="009038C6" w:rsidRDefault="00E87B63" w:rsidP="004110F8">
                  <w:pPr>
                    <w:jc w:val="center"/>
                    <w:rPr>
                      <w:rFonts w:eastAsia="Calibri" w:cs="Arial"/>
                      <w:color w:val="000000"/>
                      <w:sz w:val="20"/>
                      <w:szCs w:val="20"/>
                    </w:rPr>
                  </w:pPr>
                </w:p>
                <w:p w14:paraId="7E7910CC"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0.2</w:t>
                  </w:r>
                </w:p>
              </w:tc>
              <w:tc>
                <w:tcPr>
                  <w:tcW w:w="680" w:type="dxa"/>
                  <w:shd w:val="clear" w:color="auto" w:fill="auto"/>
                </w:tcPr>
                <w:p w14:paraId="058650EF" w14:textId="77777777" w:rsidR="00E87B63" w:rsidRPr="009038C6" w:rsidRDefault="00E87B63" w:rsidP="004110F8">
                  <w:pPr>
                    <w:jc w:val="center"/>
                    <w:rPr>
                      <w:rFonts w:eastAsia="Calibri" w:cs="Arial"/>
                      <w:color w:val="000000"/>
                      <w:sz w:val="20"/>
                      <w:szCs w:val="20"/>
                    </w:rPr>
                  </w:pPr>
                </w:p>
                <w:p w14:paraId="0CDB86D1"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9.0</w:t>
                  </w:r>
                </w:p>
              </w:tc>
              <w:tc>
                <w:tcPr>
                  <w:tcW w:w="680" w:type="dxa"/>
                  <w:shd w:val="clear" w:color="auto" w:fill="auto"/>
                </w:tcPr>
                <w:p w14:paraId="5CCFB6EC" w14:textId="77777777" w:rsidR="00E87B63" w:rsidRPr="009038C6" w:rsidRDefault="00E87B63" w:rsidP="004110F8">
                  <w:pPr>
                    <w:jc w:val="center"/>
                    <w:rPr>
                      <w:rFonts w:eastAsia="Calibri" w:cs="Arial"/>
                      <w:color w:val="000000"/>
                      <w:sz w:val="20"/>
                      <w:szCs w:val="20"/>
                    </w:rPr>
                  </w:pPr>
                </w:p>
                <w:p w14:paraId="27A96203"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6.9</w:t>
                  </w:r>
                </w:p>
              </w:tc>
              <w:tc>
                <w:tcPr>
                  <w:tcW w:w="680" w:type="dxa"/>
                  <w:shd w:val="clear" w:color="auto" w:fill="auto"/>
                </w:tcPr>
                <w:p w14:paraId="2821E49C" w14:textId="77777777" w:rsidR="00E87B63" w:rsidRPr="009038C6" w:rsidRDefault="00E87B63" w:rsidP="004110F8">
                  <w:pPr>
                    <w:jc w:val="center"/>
                    <w:rPr>
                      <w:rFonts w:eastAsia="Calibri" w:cs="Arial"/>
                      <w:color w:val="000000"/>
                      <w:sz w:val="20"/>
                      <w:szCs w:val="20"/>
                    </w:rPr>
                  </w:pPr>
                </w:p>
                <w:p w14:paraId="374BEE2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2.7</w:t>
                  </w:r>
                </w:p>
              </w:tc>
            </w:tr>
            <w:tr w:rsidR="00E87B63" w:rsidRPr="009038C6" w14:paraId="7BEBE56A" w14:textId="77777777" w:rsidTr="004110F8">
              <w:tc>
                <w:tcPr>
                  <w:tcW w:w="1344" w:type="dxa"/>
                  <w:shd w:val="clear" w:color="auto" w:fill="auto"/>
                </w:tcPr>
                <w:p w14:paraId="332CF7F7" w14:textId="77777777" w:rsidR="00E87B63" w:rsidRPr="009038C6" w:rsidRDefault="00E87B63" w:rsidP="004110F8">
                  <w:pPr>
                    <w:rPr>
                      <w:rFonts w:eastAsia="Calibri" w:cs="Arial"/>
                      <w:b/>
                      <w:sz w:val="20"/>
                      <w:szCs w:val="20"/>
                    </w:rPr>
                  </w:pPr>
                  <w:r w:rsidRPr="009038C6">
                    <w:rPr>
                      <w:rFonts w:eastAsia="Calibri" w:cs="Arial"/>
                      <w:b/>
                      <w:sz w:val="20"/>
                      <w:szCs w:val="20"/>
                    </w:rPr>
                    <w:t>Kirklees</w:t>
                  </w:r>
                </w:p>
              </w:tc>
              <w:tc>
                <w:tcPr>
                  <w:tcW w:w="680" w:type="dxa"/>
                  <w:shd w:val="clear" w:color="auto" w:fill="auto"/>
                  <w:vAlign w:val="bottom"/>
                </w:tcPr>
                <w:p w14:paraId="5F3184A3"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48.4</w:t>
                  </w:r>
                </w:p>
              </w:tc>
              <w:tc>
                <w:tcPr>
                  <w:tcW w:w="680" w:type="dxa"/>
                  <w:shd w:val="clear" w:color="auto" w:fill="auto"/>
                  <w:vAlign w:val="bottom"/>
                </w:tcPr>
                <w:p w14:paraId="09BA4D1D"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32.4</w:t>
                  </w:r>
                </w:p>
              </w:tc>
              <w:tc>
                <w:tcPr>
                  <w:tcW w:w="680" w:type="dxa"/>
                  <w:shd w:val="clear" w:color="auto" w:fill="auto"/>
                </w:tcPr>
                <w:p w14:paraId="4B2D1A97"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0.2</w:t>
                  </w:r>
                </w:p>
              </w:tc>
              <w:tc>
                <w:tcPr>
                  <w:tcW w:w="680" w:type="dxa"/>
                  <w:shd w:val="clear" w:color="auto" w:fill="auto"/>
                </w:tcPr>
                <w:p w14:paraId="1C61F08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9.3</w:t>
                  </w:r>
                </w:p>
              </w:tc>
              <w:tc>
                <w:tcPr>
                  <w:tcW w:w="680" w:type="dxa"/>
                  <w:shd w:val="clear" w:color="auto" w:fill="auto"/>
                </w:tcPr>
                <w:p w14:paraId="7454D3BD"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6.8</w:t>
                  </w:r>
                </w:p>
              </w:tc>
              <w:tc>
                <w:tcPr>
                  <w:tcW w:w="680" w:type="dxa"/>
                  <w:shd w:val="clear" w:color="auto" w:fill="auto"/>
                </w:tcPr>
                <w:p w14:paraId="754BE70D"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2.8</w:t>
                  </w:r>
                </w:p>
              </w:tc>
            </w:tr>
            <w:tr w:rsidR="00E87B63" w:rsidRPr="009038C6" w14:paraId="05747F7D" w14:textId="77777777" w:rsidTr="004110F8">
              <w:tc>
                <w:tcPr>
                  <w:tcW w:w="1344" w:type="dxa"/>
                  <w:shd w:val="clear" w:color="auto" w:fill="auto"/>
                </w:tcPr>
                <w:p w14:paraId="23CD11EA" w14:textId="77777777" w:rsidR="00E87B63" w:rsidRPr="009038C6" w:rsidRDefault="00E87B63" w:rsidP="004110F8">
                  <w:pPr>
                    <w:rPr>
                      <w:rFonts w:eastAsia="Calibri" w:cs="Arial"/>
                      <w:b/>
                      <w:sz w:val="20"/>
                      <w:szCs w:val="20"/>
                    </w:rPr>
                  </w:pPr>
                  <w:r w:rsidRPr="009038C6">
                    <w:rPr>
                      <w:rFonts w:eastAsia="Calibri" w:cs="Arial"/>
                      <w:b/>
                      <w:sz w:val="20"/>
                      <w:szCs w:val="20"/>
                    </w:rPr>
                    <w:t xml:space="preserve">Barnsley </w:t>
                  </w:r>
                </w:p>
              </w:tc>
              <w:tc>
                <w:tcPr>
                  <w:tcW w:w="680" w:type="dxa"/>
                  <w:shd w:val="clear" w:color="auto" w:fill="auto"/>
                  <w:vAlign w:val="bottom"/>
                </w:tcPr>
                <w:p w14:paraId="0D3501F9"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46.6</w:t>
                  </w:r>
                </w:p>
              </w:tc>
              <w:tc>
                <w:tcPr>
                  <w:tcW w:w="680" w:type="dxa"/>
                  <w:shd w:val="clear" w:color="auto" w:fill="auto"/>
                  <w:vAlign w:val="bottom"/>
                </w:tcPr>
                <w:p w14:paraId="45995744"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34.6</w:t>
                  </w:r>
                </w:p>
              </w:tc>
              <w:tc>
                <w:tcPr>
                  <w:tcW w:w="680" w:type="dxa"/>
                  <w:shd w:val="clear" w:color="auto" w:fill="auto"/>
                </w:tcPr>
                <w:p w14:paraId="26B5B32E"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0.2</w:t>
                  </w:r>
                </w:p>
              </w:tc>
              <w:tc>
                <w:tcPr>
                  <w:tcW w:w="680" w:type="dxa"/>
                  <w:shd w:val="clear" w:color="auto" w:fill="auto"/>
                </w:tcPr>
                <w:p w14:paraId="23A7BFA2"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9</w:t>
                  </w:r>
                </w:p>
              </w:tc>
              <w:tc>
                <w:tcPr>
                  <w:tcW w:w="680" w:type="dxa"/>
                  <w:shd w:val="clear" w:color="auto" w:fill="auto"/>
                </w:tcPr>
                <w:p w14:paraId="756F6E1C"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6.9</w:t>
                  </w:r>
                </w:p>
              </w:tc>
              <w:tc>
                <w:tcPr>
                  <w:tcW w:w="680" w:type="dxa"/>
                  <w:shd w:val="clear" w:color="auto" w:fill="auto"/>
                </w:tcPr>
                <w:p w14:paraId="4EE01438"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2.7</w:t>
                  </w:r>
                </w:p>
              </w:tc>
            </w:tr>
            <w:tr w:rsidR="00E87B63" w:rsidRPr="009038C6" w14:paraId="18844489" w14:textId="77777777" w:rsidTr="004110F8">
              <w:tc>
                <w:tcPr>
                  <w:tcW w:w="1344" w:type="dxa"/>
                  <w:shd w:val="clear" w:color="auto" w:fill="auto"/>
                </w:tcPr>
                <w:p w14:paraId="614B9B66" w14:textId="77777777" w:rsidR="00E87B63" w:rsidRPr="009038C6" w:rsidRDefault="00E87B63" w:rsidP="004110F8">
                  <w:pPr>
                    <w:rPr>
                      <w:rFonts w:eastAsia="Calibri" w:cs="Arial"/>
                      <w:b/>
                      <w:sz w:val="20"/>
                      <w:szCs w:val="20"/>
                    </w:rPr>
                  </w:pPr>
                  <w:r w:rsidRPr="009038C6">
                    <w:rPr>
                      <w:rFonts w:eastAsia="Calibri" w:cs="Arial"/>
                      <w:b/>
                      <w:sz w:val="20"/>
                      <w:szCs w:val="20"/>
                    </w:rPr>
                    <w:t>Calderdale</w:t>
                  </w:r>
                </w:p>
              </w:tc>
              <w:tc>
                <w:tcPr>
                  <w:tcW w:w="680" w:type="dxa"/>
                  <w:shd w:val="clear" w:color="auto" w:fill="auto"/>
                  <w:vAlign w:val="bottom"/>
                </w:tcPr>
                <w:p w14:paraId="2C9592B7" w14:textId="77777777" w:rsidR="00E87B63" w:rsidRPr="009038C6" w:rsidRDefault="00E87B63" w:rsidP="004110F8">
                  <w:pPr>
                    <w:rPr>
                      <w:rFonts w:eastAsia="Calibri" w:cs="Arial"/>
                      <w:color w:val="000000"/>
                      <w:sz w:val="20"/>
                      <w:szCs w:val="20"/>
                    </w:rPr>
                  </w:pPr>
                  <w:r w:rsidRPr="009038C6">
                    <w:rPr>
                      <w:rFonts w:eastAsia="Calibri" w:cs="Arial"/>
                      <w:color w:val="000000"/>
                      <w:sz w:val="20"/>
                      <w:szCs w:val="20"/>
                    </w:rPr>
                    <w:t>46.7</w:t>
                  </w:r>
                </w:p>
              </w:tc>
              <w:tc>
                <w:tcPr>
                  <w:tcW w:w="680" w:type="dxa"/>
                  <w:shd w:val="clear" w:color="auto" w:fill="auto"/>
                  <w:vAlign w:val="bottom"/>
                </w:tcPr>
                <w:p w14:paraId="012A3739"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32.1</w:t>
                  </w:r>
                </w:p>
              </w:tc>
              <w:tc>
                <w:tcPr>
                  <w:tcW w:w="680" w:type="dxa"/>
                  <w:shd w:val="clear" w:color="auto" w:fill="auto"/>
                </w:tcPr>
                <w:p w14:paraId="4B9536C9"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0.3</w:t>
                  </w:r>
                </w:p>
              </w:tc>
              <w:tc>
                <w:tcPr>
                  <w:tcW w:w="680" w:type="dxa"/>
                  <w:shd w:val="clear" w:color="auto" w:fill="auto"/>
                </w:tcPr>
                <w:p w14:paraId="366395E3"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10.5</w:t>
                  </w:r>
                </w:p>
              </w:tc>
              <w:tc>
                <w:tcPr>
                  <w:tcW w:w="680" w:type="dxa"/>
                  <w:shd w:val="clear" w:color="auto" w:fill="auto"/>
                </w:tcPr>
                <w:p w14:paraId="2579F4BE"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7.3</w:t>
                  </w:r>
                </w:p>
              </w:tc>
              <w:tc>
                <w:tcPr>
                  <w:tcW w:w="680" w:type="dxa"/>
                  <w:shd w:val="clear" w:color="auto" w:fill="auto"/>
                </w:tcPr>
                <w:p w14:paraId="52AED73E"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3.0</w:t>
                  </w:r>
                </w:p>
              </w:tc>
            </w:tr>
            <w:tr w:rsidR="00E87B63" w:rsidRPr="009038C6" w14:paraId="38526FDB" w14:textId="77777777" w:rsidTr="004110F8">
              <w:tc>
                <w:tcPr>
                  <w:tcW w:w="1344" w:type="dxa"/>
                  <w:shd w:val="clear" w:color="auto" w:fill="auto"/>
                </w:tcPr>
                <w:p w14:paraId="2545FB89" w14:textId="77777777" w:rsidR="00E87B63" w:rsidRPr="009038C6" w:rsidRDefault="00E87B63" w:rsidP="004110F8">
                  <w:pPr>
                    <w:rPr>
                      <w:rFonts w:eastAsia="Calibri" w:cs="Arial"/>
                      <w:b/>
                      <w:sz w:val="20"/>
                      <w:szCs w:val="20"/>
                    </w:rPr>
                  </w:pPr>
                  <w:r w:rsidRPr="009038C6">
                    <w:rPr>
                      <w:rFonts w:eastAsia="Calibri" w:cs="Arial"/>
                      <w:b/>
                      <w:sz w:val="20"/>
                      <w:szCs w:val="20"/>
                    </w:rPr>
                    <w:t>Wakefield</w:t>
                  </w:r>
                </w:p>
              </w:tc>
              <w:tc>
                <w:tcPr>
                  <w:tcW w:w="680" w:type="dxa"/>
                  <w:shd w:val="clear" w:color="auto" w:fill="auto"/>
                  <w:vAlign w:val="bottom"/>
                </w:tcPr>
                <w:p w14:paraId="08CF805A"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48.2</w:t>
                  </w:r>
                </w:p>
              </w:tc>
              <w:tc>
                <w:tcPr>
                  <w:tcW w:w="680" w:type="dxa"/>
                  <w:shd w:val="clear" w:color="auto" w:fill="auto"/>
                  <w:vAlign w:val="bottom"/>
                </w:tcPr>
                <w:p w14:paraId="1B7BBE69"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30.9</w:t>
                  </w:r>
                </w:p>
              </w:tc>
              <w:tc>
                <w:tcPr>
                  <w:tcW w:w="680" w:type="dxa"/>
                  <w:shd w:val="clear" w:color="auto" w:fill="auto"/>
                </w:tcPr>
                <w:p w14:paraId="7544811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0.18</w:t>
                  </w:r>
                </w:p>
              </w:tc>
              <w:tc>
                <w:tcPr>
                  <w:tcW w:w="680" w:type="dxa"/>
                  <w:shd w:val="clear" w:color="auto" w:fill="auto"/>
                </w:tcPr>
                <w:p w14:paraId="6018F2A5"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10.5</w:t>
                  </w:r>
                </w:p>
              </w:tc>
              <w:tc>
                <w:tcPr>
                  <w:tcW w:w="680" w:type="dxa"/>
                  <w:shd w:val="clear" w:color="auto" w:fill="auto"/>
                </w:tcPr>
                <w:p w14:paraId="38219310"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7.5</w:t>
                  </w:r>
                </w:p>
              </w:tc>
              <w:tc>
                <w:tcPr>
                  <w:tcW w:w="680" w:type="dxa"/>
                  <w:shd w:val="clear" w:color="auto" w:fill="auto"/>
                </w:tcPr>
                <w:p w14:paraId="7B138E99" w14:textId="77777777" w:rsidR="00E87B63" w:rsidRPr="009038C6" w:rsidRDefault="00E87B63" w:rsidP="004110F8">
                  <w:pPr>
                    <w:jc w:val="center"/>
                    <w:rPr>
                      <w:rFonts w:eastAsia="Calibri" w:cs="Arial"/>
                      <w:color w:val="000000"/>
                      <w:sz w:val="20"/>
                      <w:szCs w:val="20"/>
                    </w:rPr>
                  </w:pPr>
                  <w:r w:rsidRPr="009038C6">
                    <w:rPr>
                      <w:rFonts w:eastAsia="Calibri" w:cs="Arial"/>
                      <w:color w:val="000000"/>
                      <w:sz w:val="20"/>
                      <w:szCs w:val="20"/>
                    </w:rPr>
                    <w:t>2.6</w:t>
                  </w:r>
                </w:p>
              </w:tc>
            </w:tr>
          </w:tbl>
          <w:p w14:paraId="4D99EA2B"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Data for this characteristic is collected for apparent suicides which is analysed annually and presented in the apparent suicide incident report.</w:t>
            </w:r>
          </w:p>
          <w:p w14:paraId="24B943A6" w14:textId="77777777" w:rsidR="00E87B63" w:rsidRPr="009038C6" w:rsidRDefault="00E87B63" w:rsidP="004110F8">
            <w:pPr>
              <w:autoSpaceDE w:val="0"/>
              <w:autoSpaceDN w:val="0"/>
              <w:adjustRightInd w:val="0"/>
              <w:rPr>
                <w:rFonts w:cs="Arial"/>
                <w:sz w:val="20"/>
                <w:szCs w:val="20"/>
              </w:rPr>
            </w:pPr>
            <w:r w:rsidRPr="009038C6">
              <w:rPr>
                <w:rFonts w:cs="Arial"/>
                <w:sz w:val="20"/>
                <w:szCs w:val="20"/>
              </w:rPr>
              <w:t>As narrative under item 7.</w:t>
            </w:r>
          </w:p>
          <w:p w14:paraId="7264EA7A" w14:textId="77777777" w:rsidR="00E87B63" w:rsidRPr="009038C6" w:rsidRDefault="00E87B63" w:rsidP="004110F8">
            <w:pPr>
              <w:autoSpaceDE w:val="0"/>
              <w:autoSpaceDN w:val="0"/>
              <w:adjustRightInd w:val="0"/>
              <w:rPr>
                <w:rFonts w:cs="Arial"/>
                <w:sz w:val="20"/>
                <w:szCs w:val="20"/>
              </w:rPr>
            </w:pPr>
          </w:p>
        </w:tc>
      </w:tr>
      <w:tr w:rsidR="00E87B63" w:rsidRPr="009038C6" w14:paraId="4679E07C" w14:textId="77777777" w:rsidTr="29B858C5">
        <w:trPr>
          <w:trHeight w:val="3396"/>
        </w:trPr>
        <w:tc>
          <w:tcPr>
            <w:tcW w:w="606" w:type="dxa"/>
            <w:shd w:val="clear" w:color="auto" w:fill="auto"/>
          </w:tcPr>
          <w:p w14:paraId="0284E47F" w14:textId="77777777" w:rsidR="00E87B63" w:rsidRPr="009038C6" w:rsidRDefault="00E87B63" w:rsidP="004110F8">
            <w:pPr>
              <w:spacing w:line="360" w:lineRule="auto"/>
              <w:rPr>
                <w:rFonts w:cs="Arial"/>
                <w:b/>
                <w:sz w:val="20"/>
                <w:szCs w:val="20"/>
              </w:rPr>
            </w:pPr>
            <w:r w:rsidRPr="009038C6">
              <w:rPr>
                <w:rFonts w:cs="Arial"/>
                <w:b/>
                <w:sz w:val="20"/>
                <w:szCs w:val="20"/>
              </w:rPr>
              <w:t>8.10</w:t>
            </w:r>
          </w:p>
        </w:tc>
        <w:tc>
          <w:tcPr>
            <w:tcW w:w="2239" w:type="dxa"/>
            <w:shd w:val="clear" w:color="auto" w:fill="auto"/>
          </w:tcPr>
          <w:p w14:paraId="3F3E9070" w14:textId="77777777" w:rsidR="00E87B63" w:rsidRPr="009038C6" w:rsidRDefault="00E87B63" w:rsidP="004110F8">
            <w:pPr>
              <w:spacing w:line="360" w:lineRule="auto"/>
              <w:rPr>
                <w:rFonts w:cs="Arial"/>
                <w:b/>
                <w:sz w:val="20"/>
                <w:szCs w:val="20"/>
                <w:lang w:val="en-AU"/>
              </w:rPr>
            </w:pPr>
            <w:r w:rsidRPr="009038C6">
              <w:rPr>
                <w:rFonts w:cs="Arial"/>
                <w:b/>
                <w:sz w:val="20"/>
                <w:szCs w:val="20"/>
                <w:lang w:val="en-AU"/>
              </w:rPr>
              <w:t>Carers*</w:t>
            </w:r>
          </w:p>
          <w:p w14:paraId="5E37EA49" w14:textId="77777777" w:rsidR="00E87B63" w:rsidRPr="009038C6" w:rsidRDefault="00E87B63" w:rsidP="004110F8">
            <w:pPr>
              <w:spacing w:line="360" w:lineRule="auto"/>
              <w:rPr>
                <w:rFonts w:cs="Arial"/>
                <w:b/>
                <w:sz w:val="20"/>
                <w:szCs w:val="20"/>
                <w:lang w:val="en-AU"/>
              </w:rPr>
            </w:pPr>
            <w:r w:rsidRPr="009038C6">
              <w:rPr>
                <w:rFonts w:cs="Arial"/>
                <w:b/>
                <w:sz w:val="20"/>
                <w:szCs w:val="20"/>
                <w:lang w:val="en-AU"/>
              </w:rPr>
              <w:t>Our Trust requirement*</w:t>
            </w:r>
          </w:p>
        </w:tc>
        <w:tc>
          <w:tcPr>
            <w:tcW w:w="1340" w:type="dxa"/>
            <w:shd w:val="clear" w:color="auto" w:fill="auto"/>
          </w:tcPr>
          <w:p w14:paraId="2223DBF2" w14:textId="77777777" w:rsidR="00E87B63" w:rsidRPr="009038C6" w:rsidRDefault="00E87B63" w:rsidP="004110F8">
            <w:pPr>
              <w:spacing w:line="360" w:lineRule="auto"/>
              <w:rPr>
                <w:rFonts w:cs="Arial"/>
                <w:b/>
                <w:sz w:val="20"/>
                <w:szCs w:val="20"/>
                <w:lang w:val="en-AU"/>
              </w:rPr>
            </w:pPr>
            <w:r w:rsidRPr="009038C6">
              <w:rPr>
                <w:rFonts w:cs="Arial"/>
                <w:b/>
                <w:sz w:val="20"/>
                <w:szCs w:val="20"/>
                <w:lang w:val="en-AU"/>
              </w:rPr>
              <w:t xml:space="preserve">No </w:t>
            </w:r>
          </w:p>
        </w:tc>
        <w:tc>
          <w:tcPr>
            <w:tcW w:w="5875" w:type="dxa"/>
            <w:gridSpan w:val="2"/>
            <w:shd w:val="clear" w:color="auto" w:fill="auto"/>
          </w:tcPr>
          <w:p w14:paraId="086CECBC" w14:textId="49BCD975" w:rsidR="00975B75" w:rsidRDefault="00975B75" w:rsidP="00975B75">
            <w:pPr>
              <w:autoSpaceDE w:val="0"/>
              <w:autoSpaceDN w:val="0"/>
              <w:adjustRightInd w:val="0"/>
              <w:rPr>
                <w:rFonts w:eastAsia="Calibri" w:cs="Arial"/>
                <w:sz w:val="20"/>
                <w:szCs w:val="20"/>
              </w:rPr>
            </w:pPr>
            <w:r>
              <w:rPr>
                <w:rFonts w:eastAsia="Calibri" w:cs="Arial"/>
                <w:sz w:val="20"/>
                <w:szCs w:val="20"/>
              </w:rPr>
              <w:t>Service users who died who are carers</w:t>
            </w:r>
            <w:r w:rsidR="00EE4C9C">
              <w:rPr>
                <w:rFonts w:eastAsia="Calibri" w:cs="Arial"/>
                <w:sz w:val="20"/>
                <w:szCs w:val="20"/>
              </w:rPr>
              <w:t>:</w:t>
            </w:r>
          </w:p>
          <w:p w14:paraId="7579B717" w14:textId="238D8D28" w:rsidR="00975B75" w:rsidRPr="009038C6" w:rsidRDefault="00975B75" w:rsidP="00975B75">
            <w:pPr>
              <w:autoSpaceDE w:val="0"/>
              <w:autoSpaceDN w:val="0"/>
              <w:adjustRightInd w:val="0"/>
              <w:rPr>
                <w:rFonts w:eastAsia="Calibri" w:cs="Arial"/>
                <w:sz w:val="20"/>
                <w:szCs w:val="20"/>
              </w:rPr>
            </w:pPr>
            <w:r w:rsidRPr="009038C6">
              <w:rPr>
                <w:rFonts w:eastAsia="Calibri" w:cs="Arial"/>
                <w:sz w:val="20"/>
                <w:szCs w:val="20"/>
              </w:rPr>
              <w:t>There are around 160,000 unpaid carers across SWYFT. This is split across SWYFT is as follows :-</w:t>
            </w:r>
          </w:p>
          <w:p w14:paraId="5971E085" w14:textId="77777777" w:rsidR="00975B75" w:rsidRPr="009038C6" w:rsidRDefault="00975B75" w:rsidP="00975B75">
            <w:pPr>
              <w:pStyle w:val="ListParagraph"/>
              <w:numPr>
                <w:ilvl w:val="0"/>
                <w:numId w:val="31"/>
              </w:numPr>
              <w:suppressAutoHyphens/>
              <w:autoSpaceDE w:val="0"/>
              <w:autoSpaceDN w:val="0"/>
              <w:adjustRightInd w:val="0"/>
              <w:spacing w:before="0" w:after="0"/>
              <w:rPr>
                <w:rFonts w:cs="Arial"/>
                <w:sz w:val="20"/>
                <w:szCs w:val="20"/>
              </w:rPr>
            </w:pPr>
            <w:proofErr w:type="spellStart"/>
            <w:r w:rsidRPr="009038C6">
              <w:rPr>
                <w:rFonts w:cs="Arial"/>
                <w:sz w:val="20"/>
                <w:szCs w:val="20"/>
              </w:rPr>
              <w:t>Calderdale</w:t>
            </w:r>
            <w:proofErr w:type="spellEnd"/>
            <w:r w:rsidRPr="009038C6">
              <w:rPr>
                <w:rFonts w:cs="Arial"/>
                <w:sz w:val="20"/>
                <w:szCs w:val="20"/>
              </w:rPr>
              <w:t>: 21,369</w:t>
            </w:r>
          </w:p>
          <w:p w14:paraId="00BF2F34" w14:textId="77777777" w:rsidR="00975B75" w:rsidRPr="009038C6" w:rsidRDefault="00975B75" w:rsidP="00975B75">
            <w:pPr>
              <w:pStyle w:val="ListParagraph"/>
              <w:numPr>
                <w:ilvl w:val="0"/>
                <w:numId w:val="31"/>
              </w:numPr>
              <w:suppressAutoHyphens/>
              <w:autoSpaceDE w:val="0"/>
              <w:autoSpaceDN w:val="0"/>
              <w:adjustRightInd w:val="0"/>
              <w:spacing w:before="0" w:after="0"/>
              <w:rPr>
                <w:rFonts w:cs="Arial"/>
                <w:sz w:val="20"/>
                <w:szCs w:val="20"/>
              </w:rPr>
            </w:pPr>
            <w:r w:rsidRPr="009038C6">
              <w:rPr>
                <w:rFonts w:cs="Arial"/>
                <w:sz w:val="20"/>
                <w:szCs w:val="20"/>
              </w:rPr>
              <w:t>Kirklees: 43,665</w:t>
            </w:r>
          </w:p>
          <w:p w14:paraId="41828C0C" w14:textId="77777777" w:rsidR="00975B75" w:rsidRPr="009038C6" w:rsidRDefault="00975B75" w:rsidP="00975B75">
            <w:pPr>
              <w:pStyle w:val="ListParagraph"/>
              <w:numPr>
                <w:ilvl w:val="0"/>
                <w:numId w:val="31"/>
              </w:numPr>
              <w:suppressAutoHyphens/>
              <w:autoSpaceDE w:val="0"/>
              <w:autoSpaceDN w:val="0"/>
              <w:adjustRightInd w:val="0"/>
              <w:spacing w:before="0" w:after="0"/>
              <w:rPr>
                <w:rFonts w:cs="Arial"/>
                <w:sz w:val="20"/>
                <w:szCs w:val="20"/>
              </w:rPr>
            </w:pPr>
            <w:r w:rsidRPr="009038C6">
              <w:rPr>
                <w:rFonts w:cs="Arial"/>
                <w:sz w:val="20"/>
                <w:szCs w:val="20"/>
              </w:rPr>
              <w:t>Barnsley 27,167</w:t>
            </w:r>
          </w:p>
          <w:p w14:paraId="48437E01" w14:textId="77777777" w:rsidR="00975B75" w:rsidRPr="009038C6" w:rsidRDefault="00975B75" w:rsidP="00975B75">
            <w:pPr>
              <w:pStyle w:val="ListParagraph"/>
              <w:numPr>
                <w:ilvl w:val="0"/>
                <w:numId w:val="31"/>
              </w:numPr>
              <w:suppressAutoHyphens/>
              <w:autoSpaceDE w:val="0"/>
              <w:autoSpaceDN w:val="0"/>
              <w:adjustRightInd w:val="0"/>
              <w:spacing w:before="0" w:after="0"/>
              <w:rPr>
                <w:rFonts w:cs="Arial"/>
                <w:sz w:val="20"/>
                <w:szCs w:val="20"/>
              </w:rPr>
            </w:pPr>
            <w:r w:rsidRPr="009038C6">
              <w:rPr>
                <w:rFonts w:cs="Arial"/>
                <w:sz w:val="20"/>
                <w:szCs w:val="20"/>
              </w:rPr>
              <w:t>Wakefield: 36,621</w:t>
            </w:r>
          </w:p>
          <w:p w14:paraId="13BF7E6A" w14:textId="77777777" w:rsidR="00EE4C9C" w:rsidRDefault="00EE4C9C" w:rsidP="004110F8">
            <w:pPr>
              <w:autoSpaceDE w:val="0"/>
              <w:autoSpaceDN w:val="0"/>
              <w:adjustRightInd w:val="0"/>
              <w:rPr>
                <w:rFonts w:cs="Arial"/>
                <w:sz w:val="20"/>
                <w:szCs w:val="20"/>
              </w:rPr>
            </w:pPr>
            <w:r>
              <w:rPr>
                <w:rFonts w:cs="Arial"/>
                <w:sz w:val="20"/>
                <w:szCs w:val="20"/>
              </w:rPr>
              <w:t xml:space="preserve">We do not currently hold data to identify this. </w:t>
            </w:r>
          </w:p>
          <w:p w14:paraId="54B99C31" w14:textId="3461766F" w:rsidR="00E87B63" w:rsidRPr="009038C6" w:rsidRDefault="00E87B63" w:rsidP="004110F8">
            <w:pPr>
              <w:autoSpaceDE w:val="0"/>
              <w:autoSpaceDN w:val="0"/>
              <w:adjustRightInd w:val="0"/>
              <w:rPr>
                <w:rFonts w:cs="Arial"/>
                <w:sz w:val="20"/>
                <w:szCs w:val="20"/>
              </w:rPr>
            </w:pPr>
            <w:r w:rsidRPr="009038C6">
              <w:rPr>
                <w:rFonts w:cs="Arial"/>
                <w:sz w:val="20"/>
                <w:szCs w:val="20"/>
              </w:rPr>
              <w:t>Where patients have died, families and carers will be the primary recipient o</w:t>
            </w:r>
            <w:r w:rsidR="00975B75">
              <w:rPr>
                <w:rFonts w:cs="Arial"/>
                <w:sz w:val="20"/>
                <w:szCs w:val="20"/>
              </w:rPr>
              <w:t xml:space="preserve">f communication with the Trust. </w:t>
            </w:r>
            <w:r w:rsidRPr="009038C6">
              <w:rPr>
                <w:rFonts w:cs="Arial"/>
                <w:sz w:val="20"/>
                <w:szCs w:val="20"/>
              </w:rPr>
              <w:t xml:space="preserve">Carers should be given information about how to raise concerns if they are not satisfied with the information they have been given. </w:t>
            </w:r>
            <w:r w:rsidR="00975B75">
              <w:rPr>
                <w:rFonts w:cs="Arial"/>
                <w:sz w:val="20"/>
                <w:szCs w:val="20"/>
              </w:rPr>
              <w:t xml:space="preserve">Further information </w:t>
            </w:r>
            <w:r w:rsidRPr="009038C6">
              <w:rPr>
                <w:rFonts w:cs="Arial"/>
                <w:sz w:val="20"/>
                <w:szCs w:val="20"/>
              </w:rPr>
              <w:t>to support bereaved families will be provided.</w:t>
            </w:r>
          </w:p>
          <w:p w14:paraId="5686585A" w14:textId="77777777" w:rsidR="00E87B63" w:rsidRDefault="00E87B63" w:rsidP="004110F8">
            <w:pPr>
              <w:autoSpaceDE w:val="0"/>
              <w:autoSpaceDN w:val="0"/>
              <w:adjustRightInd w:val="0"/>
              <w:rPr>
                <w:rFonts w:cs="Arial"/>
                <w:sz w:val="20"/>
                <w:szCs w:val="20"/>
              </w:rPr>
            </w:pPr>
            <w:r w:rsidRPr="009038C6">
              <w:rPr>
                <w:rFonts w:cs="Arial"/>
                <w:sz w:val="20"/>
                <w:szCs w:val="20"/>
              </w:rPr>
              <w:t>As narrative under item 7.</w:t>
            </w:r>
          </w:p>
          <w:p w14:paraId="4E32494E" w14:textId="77777777" w:rsidR="00EE4C9C" w:rsidRDefault="00EE4C9C" w:rsidP="00EE4C9C">
            <w:pPr>
              <w:autoSpaceDE w:val="0"/>
              <w:autoSpaceDN w:val="0"/>
              <w:adjustRightInd w:val="0"/>
              <w:rPr>
                <w:rFonts w:cs="Arial"/>
                <w:sz w:val="20"/>
                <w:szCs w:val="20"/>
              </w:rPr>
            </w:pPr>
            <w:r>
              <w:rPr>
                <w:rFonts w:cs="Arial"/>
                <w:sz w:val="20"/>
                <w:szCs w:val="20"/>
              </w:rPr>
              <w:t>As a Trust we will ensure:</w:t>
            </w:r>
          </w:p>
          <w:p w14:paraId="78C4282A" w14:textId="77777777" w:rsidR="00EE4C9C" w:rsidRPr="00EE4C9C" w:rsidRDefault="00975B75" w:rsidP="00EE4C9C">
            <w:pPr>
              <w:pStyle w:val="ListParagraph"/>
              <w:numPr>
                <w:ilvl w:val="0"/>
                <w:numId w:val="32"/>
              </w:numPr>
              <w:autoSpaceDE w:val="0"/>
              <w:autoSpaceDN w:val="0"/>
              <w:adjustRightInd w:val="0"/>
              <w:rPr>
                <w:rFonts w:cs="Arial"/>
                <w:sz w:val="20"/>
                <w:szCs w:val="20"/>
              </w:rPr>
            </w:pPr>
            <w:r w:rsidRPr="00EE4C9C">
              <w:rPr>
                <w:rFonts w:cs="Arial"/>
                <w:sz w:val="20"/>
                <w:szCs w:val="20"/>
              </w:rPr>
              <w:t>work to engage with bereaved families and carers by</w:t>
            </w:r>
            <w:r w:rsidR="00EE4C9C" w:rsidRPr="00EE4C9C">
              <w:rPr>
                <w:rFonts w:cs="Arial"/>
                <w:sz w:val="20"/>
                <w:szCs w:val="20"/>
              </w:rPr>
              <w:t xml:space="preserve"> </w:t>
            </w:r>
            <w:proofErr w:type="spellStart"/>
            <w:r w:rsidR="00012E0B" w:rsidRPr="00EE4C9C">
              <w:rPr>
                <w:rFonts w:cs="Arial"/>
                <w:sz w:val="20"/>
                <w:szCs w:val="20"/>
              </w:rPr>
              <w:t>recognising</w:t>
            </w:r>
            <w:proofErr w:type="spellEnd"/>
            <w:r w:rsidR="00012E0B" w:rsidRPr="00EE4C9C">
              <w:rPr>
                <w:rFonts w:cs="Arial"/>
                <w:sz w:val="20"/>
                <w:szCs w:val="20"/>
              </w:rPr>
              <w:t xml:space="preserve"> their insights and experiences is vital to our learning.</w:t>
            </w:r>
            <w:r w:rsidR="00EE4C9C" w:rsidRPr="00EE4C9C">
              <w:rPr>
                <w:rFonts w:cs="Arial"/>
                <w:sz w:val="20"/>
                <w:szCs w:val="20"/>
              </w:rPr>
              <w:t xml:space="preserve"> </w:t>
            </w:r>
          </w:p>
          <w:p w14:paraId="2258974F" w14:textId="53F2EC7D" w:rsidR="00962C43" w:rsidRPr="00EE4C9C" w:rsidRDefault="00EE4C9C" w:rsidP="00EE4C9C">
            <w:pPr>
              <w:pStyle w:val="ListParagraph"/>
              <w:numPr>
                <w:ilvl w:val="0"/>
                <w:numId w:val="32"/>
              </w:numPr>
              <w:autoSpaceDE w:val="0"/>
              <w:autoSpaceDN w:val="0"/>
              <w:adjustRightInd w:val="0"/>
              <w:rPr>
                <w:rFonts w:cs="Arial"/>
                <w:sz w:val="20"/>
                <w:szCs w:val="20"/>
              </w:rPr>
            </w:pPr>
            <w:r w:rsidRPr="00EE4C9C">
              <w:rPr>
                <w:rFonts w:cs="Arial"/>
                <w:sz w:val="20"/>
                <w:szCs w:val="20"/>
              </w:rPr>
              <w:lastRenderedPageBreak/>
              <w:t xml:space="preserve">their </w:t>
            </w:r>
            <w:r w:rsidR="00962C43" w:rsidRPr="00EE4C9C">
              <w:rPr>
                <w:sz w:val="20"/>
                <w:szCs w:val="20"/>
              </w:rPr>
              <w:t>involvement focuses on inclusivity, representation,</w:t>
            </w:r>
            <w:r w:rsidRPr="00EE4C9C">
              <w:rPr>
                <w:sz w:val="20"/>
                <w:szCs w:val="20"/>
              </w:rPr>
              <w:t xml:space="preserve"> </w:t>
            </w:r>
            <w:r w:rsidR="00962C43" w:rsidRPr="00EE4C9C">
              <w:rPr>
                <w:sz w:val="20"/>
                <w:szCs w:val="20"/>
              </w:rPr>
              <w:t xml:space="preserve">non-discrimination and empowerment. </w:t>
            </w:r>
          </w:p>
          <w:p w14:paraId="24E9F9D2" w14:textId="3CC4597E" w:rsidR="00962C43" w:rsidRPr="00EE4C9C" w:rsidRDefault="00EE4C9C" w:rsidP="00EE4C9C">
            <w:pPr>
              <w:pStyle w:val="Default"/>
              <w:numPr>
                <w:ilvl w:val="0"/>
                <w:numId w:val="32"/>
              </w:numPr>
              <w:jc w:val="both"/>
              <w:rPr>
                <w:color w:val="auto"/>
                <w:sz w:val="20"/>
                <w:szCs w:val="20"/>
              </w:rPr>
            </w:pPr>
            <w:r>
              <w:rPr>
                <w:bCs/>
                <w:color w:val="auto"/>
                <w:sz w:val="20"/>
                <w:szCs w:val="20"/>
              </w:rPr>
              <w:t>t</w:t>
            </w:r>
            <w:r w:rsidR="00975B75" w:rsidRPr="00EE4C9C">
              <w:rPr>
                <w:bCs/>
                <w:color w:val="auto"/>
                <w:sz w:val="20"/>
                <w:szCs w:val="20"/>
              </w:rPr>
              <w:t>reat b</w:t>
            </w:r>
            <w:r w:rsidR="00962C43" w:rsidRPr="00EE4C9C">
              <w:rPr>
                <w:bCs/>
                <w:color w:val="auto"/>
                <w:sz w:val="20"/>
                <w:szCs w:val="20"/>
              </w:rPr>
              <w:t xml:space="preserve">ereaved families and carers as equal partners following a bereavement </w:t>
            </w:r>
          </w:p>
          <w:p w14:paraId="3F21A3EA" w14:textId="5DB61DB8" w:rsidR="00962C43" w:rsidRPr="00EE4C9C" w:rsidRDefault="00EE4C9C" w:rsidP="00EE4C9C">
            <w:pPr>
              <w:pStyle w:val="Default"/>
              <w:numPr>
                <w:ilvl w:val="0"/>
                <w:numId w:val="32"/>
              </w:numPr>
              <w:jc w:val="both"/>
              <w:rPr>
                <w:color w:val="auto"/>
                <w:sz w:val="20"/>
                <w:szCs w:val="20"/>
              </w:rPr>
            </w:pPr>
            <w:r>
              <w:rPr>
                <w:color w:val="auto"/>
                <w:sz w:val="20"/>
                <w:szCs w:val="20"/>
              </w:rPr>
              <w:t>b</w:t>
            </w:r>
            <w:r w:rsidR="00962C43" w:rsidRPr="00EE4C9C">
              <w:rPr>
                <w:color w:val="auto"/>
                <w:sz w:val="20"/>
                <w:szCs w:val="20"/>
              </w:rPr>
              <w:t xml:space="preserve">e mindful of the imbalance of power represented by the finances, resources, information and knowledge available to them compared to families. </w:t>
            </w:r>
          </w:p>
          <w:p w14:paraId="33A03F15" w14:textId="13448C05" w:rsidR="00EE4C9C" w:rsidRDefault="00EE4C9C" w:rsidP="00EE4C9C">
            <w:pPr>
              <w:pStyle w:val="Default"/>
              <w:numPr>
                <w:ilvl w:val="0"/>
                <w:numId w:val="32"/>
              </w:numPr>
              <w:jc w:val="both"/>
              <w:rPr>
                <w:color w:val="auto"/>
                <w:sz w:val="20"/>
                <w:szCs w:val="20"/>
              </w:rPr>
            </w:pPr>
            <w:r>
              <w:rPr>
                <w:color w:val="auto"/>
                <w:sz w:val="20"/>
                <w:szCs w:val="20"/>
              </w:rPr>
              <w:t>t</w:t>
            </w:r>
            <w:r w:rsidR="00962C43" w:rsidRPr="00EE4C9C">
              <w:rPr>
                <w:color w:val="auto"/>
                <w:sz w:val="20"/>
                <w:szCs w:val="20"/>
              </w:rPr>
              <w:t xml:space="preserve">ry to lessen this inequality by ensuring families are listened to. </w:t>
            </w:r>
            <w:r>
              <w:rPr>
                <w:color w:val="auto"/>
                <w:sz w:val="20"/>
                <w:szCs w:val="20"/>
              </w:rPr>
              <w:t xml:space="preserve">use </w:t>
            </w:r>
            <w:r w:rsidR="00962C43" w:rsidRPr="00EE4C9C">
              <w:rPr>
                <w:color w:val="auto"/>
                <w:sz w:val="20"/>
                <w:szCs w:val="20"/>
              </w:rPr>
              <w:t xml:space="preserve">plain, understandable language to engage families. </w:t>
            </w:r>
          </w:p>
          <w:p w14:paraId="089A0B72" w14:textId="053E24AE" w:rsidR="00962C43" w:rsidRPr="00EE4C9C" w:rsidRDefault="00EE4C9C" w:rsidP="00EE4C9C">
            <w:pPr>
              <w:pStyle w:val="Default"/>
              <w:numPr>
                <w:ilvl w:val="0"/>
                <w:numId w:val="32"/>
              </w:numPr>
              <w:jc w:val="both"/>
              <w:rPr>
                <w:color w:val="auto"/>
                <w:sz w:val="20"/>
                <w:szCs w:val="20"/>
              </w:rPr>
            </w:pPr>
            <w:r>
              <w:rPr>
                <w:color w:val="auto"/>
                <w:sz w:val="20"/>
                <w:szCs w:val="20"/>
              </w:rPr>
              <w:t>p</w:t>
            </w:r>
            <w:r w:rsidR="00962C43" w:rsidRPr="00EE4C9C">
              <w:rPr>
                <w:color w:val="auto"/>
                <w:sz w:val="20"/>
                <w:szCs w:val="20"/>
              </w:rPr>
              <w:t xml:space="preserve">rovide information on how to apply for access to medical and other records. </w:t>
            </w:r>
          </w:p>
          <w:p w14:paraId="6D637440" w14:textId="77777777" w:rsidR="00EE4C9C" w:rsidRDefault="00EE4C9C" w:rsidP="00EE4C9C">
            <w:pPr>
              <w:pStyle w:val="Default"/>
              <w:numPr>
                <w:ilvl w:val="0"/>
                <w:numId w:val="32"/>
              </w:numPr>
              <w:jc w:val="both"/>
              <w:rPr>
                <w:color w:val="auto"/>
                <w:sz w:val="20"/>
                <w:szCs w:val="20"/>
              </w:rPr>
            </w:pPr>
            <w:r>
              <w:rPr>
                <w:color w:val="auto"/>
                <w:sz w:val="20"/>
                <w:szCs w:val="20"/>
              </w:rPr>
              <w:t>h</w:t>
            </w:r>
            <w:r w:rsidR="00962C43" w:rsidRPr="00EE4C9C">
              <w:rPr>
                <w:color w:val="auto"/>
                <w:sz w:val="20"/>
                <w:szCs w:val="20"/>
              </w:rPr>
              <w:t>av</w:t>
            </w:r>
            <w:r>
              <w:rPr>
                <w:color w:val="auto"/>
                <w:sz w:val="20"/>
                <w:szCs w:val="20"/>
              </w:rPr>
              <w:t>e</w:t>
            </w:r>
            <w:r w:rsidR="00962C43" w:rsidRPr="00EE4C9C">
              <w:rPr>
                <w:color w:val="auto"/>
                <w:sz w:val="20"/>
                <w:szCs w:val="20"/>
              </w:rPr>
              <w:t xml:space="preserve"> a clear policy for engaging with bereaved families and carers. </w:t>
            </w:r>
          </w:p>
          <w:p w14:paraId="18B5DA2D" w14:textId="29FCFD83" w:rsidR="00962C43" w:rsidRPr="00EE4C9C" w:rsidRDefault="00EE4C9C" w:rsidP="00EE4C9C">
            <w:pPr>
              <w:pStyle w:val="Default"/>
              <w:numPr>
                <w:ilvl w:val="0"/>
                <w:numId w:val="32"/>
              </w:numPr>
              <w:jc w:val="both"/>
              <w:rPr>
                <w:color w:val="auto"/>
                <w:sz w:val="20"/>
                <w:szCs w:val="20"/>
              </w:rPr>
            </w:pPr>
            <w:r>
              <w:rPr>
                <w:color w:val="auto"/>
                <w:sz w:val="20"/>
                <w:szCs w:val="20"/>
              </w:rPr>
              <w:t>welcome</w:t>
            </w:r>
            <w:r w:rsidR="00962C43" w:rsidRPr="00EE4C9C">
              <w:rPr>
                <w:color w:val="auto"/>
                <w:sz w:val="20"/>
                <w:szCs w:val="20"/>
              </w:rPr>
              <w:t xml:space="preserve"> questions or sharing concerns about the quality of care their loved one received. </w:t>
            </w:r>
          </w:p>
          <w:p w14:paraId="68159505" w14:textId="77777777" w:rsidR="002D4E84" w:rsidRPr="00EE4C9C" w:rsidRDefault="002D4E84" w:rsidP="002D4E84">
            <w:pPr>
              <w:pStyle w:val="Default"/>
              <w:jc w:val="both"/>
              <w:rPr>
                <w:color w:val="auto"/>
                <w:sz w:val="20"/>
                <w:szCs w:val="20"/>
              </w:rPr>
            </w:pPr>
          </w:p>
          <w:p w14:paraId="1F02D8A1" w14:textId="0FA6A38C" w:rsidR="002D4E84" w:rsidRPr="00EE4C9C" w:rsidRDefault="002D4E84" w:rsidP="002D4E84">
            <w:pPr>
              <w:pStyle w:val="Bullet"/>
              <w:numPr>
                <w:ilvl w:val="0"/>
                <w:numId w:val="0"/>
              </w:numPr>
              <w:tabs>
                <w:tab w:val="clear" w:pos="425"/>
              </w:tabs>
              <w:spacing w:before="0" w:after="0"/>
              <w:rPr>
                <w:sz w:val="20"/>
                <w:szCs w:val="20"/>
              </w:rPr>
            </w:pPr>
            <w:r w:rsidRPr="00EE4C9C">
              <w:rPr>
                <w:sz w:val="20"/>
                <w:szCs w:val="20"/>
              </w:rPr>
              <w:t xml:space="preserve">Staff must report any death on Datix if there are any concerns raised by family, clinical staff or through governance process </w:t>
            </w:r>
          </w:p>
          <w:p w14:paraId="2621E100" w14:textId="77777777" w:rsidR="002D4E84" w:rsidRPr="00EE4C9C" w:rsidRDefault="002D4E84" w:rsidP="002D4E84">
            <w:pPr>
              <w:pStyle w:val="Bullet"/>
              <w:numPr>
                <w:ilvl w:val="0"/>
                <w:numId w:val="0"/>
              </w:numPr>
              <w:tabs>
                <w:tab w:val="clear" w:pos="425"/>
              </w:tabs>
              <w:spacing w:before="0" w:after="0"/>
              <w:rPr>
                <w:sz w:val="20"/>
                <w:szCs w:val="20"/>
              </w:rPr>
            </w:pPr>
          </w:p>
          <w:p w14:paraId="4EF3B47B" w14:textId="18D7A704" w:rsidR="002D4E84" w:rsidRPr="00EE4C9C" w:rsidRDefault="002D4E84" w:rsidP="002D4E84">
            <w:pPr>
              <w:jc w:val="both"/>
              <w:rPr>
                <w:sz w:val="20"/>
                <w:szCs w:val="20"/>
              </w:rPr>
            </w:pPr>
            <w:r w:rsidRPr="00EE4C9C">
              <w:rPr>
                <w:sz w:val="20"/>
                <w:szCs w:val="20"/>
              </w:rPr>
              <w:t>When the family/carers wish to be involved, their preference regarding how, when and where they want to engage will be paramount and built on the principles of compassionate engagement. The findings will always be shared with the family subject to confidentiality requirements. We will always share the outcome and learning.</w:t>
            </w:r>
          </w:p>
          <w:p w14:paraId="58CB841D" w14:textId="77777777" w:rsidR="00EE4C9C" w:rsidRDefault="00EE4C9C" w:rsidP="00EE4C9C">
            <w:pPr>
              <w:pStyle w:val="Default"/>
              <w:jc w:val="both"/>
              <w:rPr>
                <w:color w:val="auto"/>
                <w:sz w:val="20"/>
                <w:szCs w:val="20"/>
              </w:rPr>
            </w:pPr>
          </w:p>
          <w:p w14:paraId="5C9B9C64" w14:textId="77777777" w:rsidR="00EE4C9C" w:rsidRPr="00EE4C9C" w:rsidRDefault="00EE4C9C" w:rsidP="00EE4C9C">
            <w:pPr>
              <w:pStyle w:val="Default"/>
              <w:jc w:val="both"/>
              <w:rPr>
                <w:color w:val="auto"/>
                <w:sz w:val="20"/>
                <w:szCs w:val="20"/>
              </w:rPr>
            </w:pPr>
            <w:r>
              <w:rPr>
                <w:color w:val="auto"/>
                <w:sz w:val="20"/>
                <w:szCs w:val="20"/>
              </w:rPr>
              <w:t xml:space="preserve">Communication with families and carers should be </w:t>
            </w:r>
            <w:r w:rsidRPr="00EE4C9C">
              <w:rPr>
                <w:color w:val="auto"/>
                <w:sz w:val="20"/>
                <w:szCs w:val="20"/>
              </w:rPr>
              <w:t xml:space="preserve">in line with need and the </w:t>
            </w:r>
            <w:hyperlink r:id="rId48" w:history="1">
              <w:r w:rsidRPr="00EE4C9C">
                <w:rPr>
                  <w:rStyle w:val="Hyperlink"/>
                  <w:bCs/>
                  <w:color w:val="auto"/>
                  <w:sz w:val="20"/>
                  <w:szCs w:val="20"/>
                </w:rPr>
                <w:t>Accessible Information standards</w:t>
              </w:r>
            </w:hyperlink>
            <w:r w:rsidRPr="00EE4C9C">
              <w:rPr>
                <w:bCs/>
                <w:color w:val="auto"/>
                <w:sz w:val="20"/>
                <w:szCs w:val="20"/>
              </w:rPr>
              <w:t>.</w:t>
            </w:r>
          </w:p>
          <w:p w14:paraId="7CC1963C" w14:textId="77777777" w:rsidR="002D4E84" w:rsidRPr="002D4E84" w:rsidRDefault="002D4E84" w:rsidP="002D4E84">
            <w:pPr>
              <w:pStyle w:val="Bullet"/>
              <w:numPr>
                <w:ilvl w:val="0"/>
                <w:numId w:val="0"/>
              </w:numPr>
              <w:tabs>
                <w:tab w:val="clear" w:pos="425"/>
              </w:tabs>
              <w:spacing w:before="0" w:after="0"/>
              <w:rPr>
                <w:color w:val="00B050"/>
                <w:szCs w:val="22"/>
              </w:rPr>
            </w:pPr>
          </w:p>
          <w:p w14:paraId="1672A03C" w14:textId="7AF86157" w:rsidR="00962C43" w:rsidRPr="009038C6" w:rsidRDefault="00962C43" w:rsidP="004110F8">
            <w:pPr>
              <w:autoSpaceDE w:val="0"/>
              <w:autoSpaceDN w:val="0"/>
              <w:adjustRightInd w:val="0"/>
              <w:rPr>
                <w:rFonts w:cs="Arial"/>
                <w:sz w:val="20"/>
                <w:szCs w:val="20"/>
              </w:rPr>
            </w:pPr>
          </w:p>
        </w:tc>
      </w:tr>
      <w:tr w:rsidR="00E87B63" w:rsidRPr="009038C6" w14:paraId="2293B770" w14:textId="77777777" w:rsidTr="29B858C5">
        <w:tc>
          <w:tcPr>
            <w:tcW w:w="606" w:type="dxa"/>
            <w:shd w:val="clear" w:color="auto" w:fill="auto"/>
          </w:tcPr>
          <w:p w14:paraId="4CA5C1D9" w14:textId="570E1C4C" w:rsidR="00E87B63" w:rsidRPr="009038C6" w:rsidRDefault="00E87B63" w:rsidP="004110F8">
            <w:pPr>
              <w:spacing w:line="276" w:lineRule="auto"/>
              <w:rPr>
                <w:rFonts w:cs="Arial"/>
                <w:b/>
                <w:sz w:val="20"/>
                <w:szCs w:val="20"/>
              </w:rPr>
            </w:pPr>
            <w:r w:rsidRPr="009038C6">
              <w:rPr>
                <w:rFonts w:cs="Arial"/>
                <w:b/>
                <w:sz w:val="20"/>
                <w:szCs w:val="20"/>
              </w:rPr>
              <w:lastRenderedPageBreak/>
              <w:t xml:space="preserve"> 9</w:t>
            </w:r>
          </w:p>
        </w:tc>
        <w:tc>
          <w:tcPr>
            <w:tcW w:w="3579" w:type="dxa"/>
            <w:gridSpan w:val="2"/>
            <w:shd w:val="clear" w:color="auto" w:fill="auto"/>
          </w:tcPr>
          <w:p w14:paraId="0E0A82A5"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What monitoring arrangements are you implementing or already have in place to ensure that this policy/procedure/strategy:-</w:t>
            </w:r>
          </w:p>
          <w:p w14:paraId="44429B21" w14:textId="77777777" w:rsidR="00E87B63" w:rsidRPr="009038C6" w:rsidRDefault="00E87B63" w:rsidP="004110F8">
            <w:pPr>
              <w:spacing w:line="276" w:lineRule="auto"/>
              <w:rPr>
                <w:rFonts w:cs="Arial"/>
                <w:b/>
                <w:sz w:val="20"/>
                <w:szCs w:val="20"/>
                <w:lang w:val="en-AU"/>
              </w:rPr>
            </w:pPr>
          </w:p>
        </w:tc>
        <w:tc>
          <w:tcPr>
            <w:tcW w:w="5875" w:type="dxa"/>
            <w:gridSpan w:val="2"/>
            <w:shd w:val="clear" w:color="auto" w:fill="auto"/>
          </w:tcPr>
          <w:p w14:paraId="445CF3EA" w14:textId="2E39B192" w:rsidR="002D4E84" w:rsidRDefault="00E87B63" w:rsidP="004110F8">
            <w:pPr>
              <w:rPr>
                <w:rFonts w:cs="Arial"/>
                <w:sz w:val="20"/>
                <w:szCs w:val="20"/>
              </w:rPr>
            </w:pPr>
            <w:r w:rsidRPr="009038C6">
              <w:rPr>
                <w:rFonts w:cs="Arial"/>
                <w:sz w:val="20"/>
                <w:szCs w:val="20"/>
              </w:rPr>
              <w:t xml:space="preserve">Monitoring the compliance with this policy is through the </w:t>
            </w:r>
            <w:r w:rsidR="002D4E84">
              <w:rPr>
                <w:rFonts w:cs="Arial"/>
                <w:sz w:val="20"/>
                <w:szCs w:val="20"/>
              </w:rPr>
              <w:t>Mortality Review Group</w:t>
            </w:r>
            <w:r w:rsidRPr="009038C6">
              <w:rPr>
                <w:rFonts w:cs="Arial"/>
                <w:sz w:val="20"/>
                <w:szCs w:val="20"/>
              </w:rPr>
              <w:t xml:space="preserve"> which reports to </w:t>
            </w:r>
            <w:r w:rsidR="002D4E84">
              <w:rPr>
                <w:rFonts w:cs="Arial"/>
                <w:sz w:val="20"/>
                <w:szCs w:val="20"/>
              </w:rPr>
              <w:t>Clinical Governance and Clinical Safety Committee.</w:t>
            </w:r>
          </w:p>
          <w:p w14:paraId="7E7D28D0" w14:textId="7303A94F" w:rsidR="00E87B63" w:rsidRPr="009038C6" w:rsidRDefault="002D4E84" w:rsidP="004110F8">
            <w:pPr>
              <w:rPr>
                <w:rFonts w:cs="Arial"/>
                <w:sz w:val="20"/>
                <w:szCs w:val="20"/>
              </w:rPr>
            </w:pPr>
            <w:r>
              <w:rPr>
                <w:rFonts w:cs="Arial"/>
                <w:sz w:val="20"/>
                <w:szCs w:val="20"/>
              </w:rPr>
              <w:t>Other methods of capturing protected characteristics of those who have died will be explored.</w:t>
            </w:r>
          </w:p>
        </w:tc>
      </w:tr>
      <w:tr w:rsidR="00E87B63" w:rsidRPr="009038C6" w14:paraId="26E81FE0" w14:textId="77777777" w:rsidTr="29B858C5">
        <w:tc>
          <w:tcPr>
            <w:tcW w:w="606" w:type="dxa"/>
            <w:shd w:val="clear" w:color="auto" w:fill="auto"/>
          </w:tcPr>
          <w:p w14:paraId="17F1118A" w14:textId="3D063572" w:rsidR="00E87B63" w:rsidRPr="009038C6" w:rsidRDefault="00E87B63" w:rsidP="004110F8">
            <w:pPr>
              <w:spacing w:line="276" w:lineRule="auto"/>
              <w:rPr>
                <w:rFonts w:cs="Arial"/>
                <w:b/>
                <w:sz w:val="20"/>
                <w:szCs w:val="20"/>
              </w:rPr>
            </w:pPr>
            <w:r w:rsidRPr="009038C6">
              <w:rPr>
                <w:rFonts w:cs="Arial"/>
                <w:b/>
                <w:sz w:val="20"/>
                <w:szCs w:val="20"/>
              </w:rPr>
              <w:t xml:space="preserve"> 9a</w:t>
            </w:r>
          </w:p>
        </w:tc>
        <w:tc>
          <w:tcPr>
            <w:tcW w:w="3579" w:type="dxa"/>
            <w:gridSpan w:val="2"/>
            <w:shd w:val="clear" w:color="auto" w:fill="auto"/>
          </w:tcPr>
          <w:p w14:paraId="163AAA69"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Promotes equality of opportunity for people who share the above protected characteristics;</w:t>
            </w:r>
          </w:p>
          <w:p w14:paraId="63A8385D" w14:textId="77777777" w:rsidR="00E87B63" w:rsidRPr="009038C6" w:rsidRDefault="00E87B63" w:rsidP="004110F8">
            <w:pPr>
              <w:spacing w:line="276" w:lineRule="auto"/>
              <w:rPr>
                <w:rFonts w:cs="Arial"/>
                <w:b/>
                <w:sz w:val="20"/>
                <w:szCs w:val="20"/>
                <w:lang w:val="en-AU"/>
              </w:rPr>
            </w:pPr>
          </w:p>
        </w:tc>
        <w:tc>
          <w:tcPr>
            <w:tcW w:w="5875" w:type="dxa"/>
            <w:gridSpan w:val="2"/>
            <w:shd w:val="clear" w:color="auto" w:fill="auto"/>
          </w:tcPr>
          <w:p w14:paraId="478726CB" w14:textId="388323D5" w:rsidR="004110F8" w:rsidRPr="002D4E84" w:rsidRDefault="004110F8" w:rsidP="004110F8">
            <w:pPr>
              <w:autoSpaceDE w:val="0"/>
              <w:autoSpaceDN w:val="0"/>
              <w:adjustRightInd w:val="0"/>
              <w:spacing w:line="276" w:lineRule="auto"/>
              <w:rPr>
                <w:rFonts w:cs="Arial"/>
                <w:sz w:val="20"/>
                <w:szCs w:val="20"/>
              </w:rPr>
            </w:pPr>
            <w:r w:rsidRPr="002D4E84">
              <w:rPr>
                <w:rFonts w:cs="Arial"/>
                <w:sz w:val="20"/>
                <w:szCs w:val="20"/>
              </w:rPr>
              <w:t xml:space="preserve">This policy covers </w:t>
            </w:r>
            <w:r w:rsidR="002D4E84">
              <w:rPr>
                <w:rFonts w:cs="Arial"/>
                <w:sz w:val="20"/>
                <w:szCs w:val="20"/>
              </w:rPr>
              <w:t xml:space="preserve">all reported </w:t>
            </w:r>
            <w:r w:rsidRPr="002D4E84">
              <w:rPr>
                <w:rFonts w:cs="Arial"/>
                <w:sz w:val="20"/>
                <w:szCs w:val="20"/>
              </w:rPr>
              <w:t>healthcare deaths</w:t>
            </w:r>
            <w:r w:rsidR="002D4E84">
              <w:rPr>
                <w:rFonts w:cs="Arial"/>
                <w:sz w:val="20"/>
                <w:szCs w:val="20"/>
              </w:rPr>
              <w:t xml:space="preserve"> and each death is reviewed consistently,</w:t>
            </w:r>
            <w:r w:rsidRPr="002D4E84">
              <w:rPr>
                <w:rFonts w:cs="Arial"/>
                <w:sz w:val="20"/>
                <w:szCs w:val="20"/>
              </w:rPr>
              <w:t xml:space="preserve"> irrespective of characteristics.</w:t>
            </w:r>
          </w:p>
        </w:tc>
      </w:tr>
      <w:tr w:rsidR="00E87B63" w:rsidRPr="009038C6" w14:paraId="180F1B88" w14:textId="77777777" w:rsidTr="29B858C5">
        <w:tc>
          <w:tcPr>
            <w:tcW w:w="606" w:type="dxa"/>
            <w:shd w:val="clear" w:color="auto" w:fill="auto"/>
          </w:tcPr>
          <w:p w14:paraId="321B9DF5" w14:textId="77777777" w:rsidR="00E87B63" w:rsidRPr="009038C6" w:rsidRDefault="00E87B63" w:rsidP="004110F8">
            <w:pPr>
              <w:tabs>
                <w:tab w:val="left" w:pos="206"/>
              </w:tabs>
              <w:spacing w:line="276" w:lineRule="auto"/>
              <w:rPr>
                <w:rFonts w:cs="Arial"/>
                <w:b/>
                <w:sz w:val="20"/>
                <w:szCs w:val="20"/>
              </w:rPr>
            </w:pPr>
            <w:r w:rsidRPr="009038C6">
              <w:rPr>
                <w:rFonts w:cs="Arial"/>
                <w:b/>
                <w:sz w:val="20"/>
                <w:szCs w:val="20"/>
              </w:rPr>
              <w:t xml:space="preserve"> 9b</w:t>
            </w:r>
          </w:p>
        </w:tc>
        <w:tc>
          <w:tcPr>
            <w:tcW w:w="3579" w:type="dxa"/>
            <w:gridSpan w:val="2"/>
            <w:shd w:val="clear" w:color="auto" w:fill="auto"/>
          </w:tcPr>
          <w:p w14:paraId="688781B7"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Eliminates discrimination, harassment and bullying for people who share the above protected characteristics;</w:t>
            </w:r>
          </w:p>
          <w:p w14:paraId="31882EC9" w14:textId="77777777" w:rsidR="00E87B63" w:rsidRPr="009038C6" w:rsidRDefault="00E87B63" w:rsidP="004110F8">
            <w:pPr>
              <w:spacing w:line="276" w:lineRule="auto"/>
              <w:rPr>
                <w:rFonts w:cs="Arial"/>
                <w:b/>
                <w:sz w:val="20"/>
                <w:szCs w:val="20"/>
                <w:lang w:val="en-AU"/>
              </w:rPr>
            </w:pPr>
          </w:p>
        </w:tc>
        <w:tc>
          <w:tcPr>
            <w:tcW w:w="5875" w:type="dxa"/>
            <w:gridSpan w:val="2"/>
            <w:shd w:val="clear" w:color="auto" w:fill="auto"/>
          </w:tcPr>
          <w:p w14:paraId="4ACD0CD3" w14:textId="77777777" w:rsidR="00E87B63" w:rsidRDefault="00E87B63" w:rsidP="004110F8">
            <w:pPr>
              <w:autoSpaceDE w:val="0"/>
              <w:autoSpaceDN w:val="0"/>
              <w:adjustRightInd w:val="0"/>
              <w:spacing w:line="276" w:lineRule="auto"/>
              <w:rPr>
                <w:rFonts w:cs="Arial"/>
                <w:sz w:val="20"/>
                <w:szCs w:val="20"/>
              </w:rPr>
            </w:pPr>
            <w:r w:rsidRPr="009038C6">
              <w:rPr>
                <w:rFonts w:cs="Arial"/>
                <w:sz w:val="20"/>
                <w:szCs w:val="20"/>
              </w:rPr>
              <w:t xml:space="preserve">This policy does not condone any actions that would be perceived to be considered as discriminatory, harassing or bullying. The trust is committed to the values and vision as described within the introduction section of this policy. </w:t>
            </w:r>
          </w:p>
          <w:p w14:paraId="50779EAC" w14:textId="6E833561" w:rsidR="004110F8" w:rsidRPr="009038C6" w:rsidRDefault="004110F8" w:rsidP="004110F8">
            <w:pPr>
              <w:autoSpaceDE w:val="0"/>
              <w:autoSpaceDN w:val="0"/>
              <w:adjustRightInd w:val="0"/>
              <w:spacing w:line="276" w:lineRule="auto"/>
              <w:rPr>
                <w:rFonts w:cs="Arial"/>
                <w:sz w:val="20"/>
                <w:szCs w:val="20"/>
              </w:rPr>
            </w:pPr>
          </w:p>
        </w:tc>
      </w:tr>
      <w:tr w:rsidR="00E87B63" w:rsidRPr="009038C6" w14:paraId="145FBA5F" w14:textId="77777777" w:rsidTr="29B858C5">
        <w:tc>
          <w:tcPr>
            <w:tcW w:w="606" w:type="dxa"/>
            <w:tcBorders>
              <w:bottom w:val="single" w:sz="4" w:space="0" w:color="auto"/>
            </w:tcBorders>
            <w:shd w:val="clear" w:color="auto" w:fill="auto"/>
          </w:tcPr>
          <w:p w14:paraId="169FEB3A" w14:textId="77777777" w:rsidR="00E87B63" w:rsidRPr="009038C6" w:rsidRDefault="00E87B63" w:rsidP="004110F8">
            <w:pPr>
              <w:spacing w:line="276" w:lineRule="auto"/>
              <w:rPr>
                <w:rFonts w:cs="Arial"/>
                <w:b/>
                <w:sz w:val="20"/>
                <w:szCs w:val="20"/>
              </w:rPr>
            </w:pPr>
            <w:r w:rsidRPr="009038C6">
              <w:rPr>
                <w:rFonts w:cs="Arial"/>
                <w:b/>
                <w:sz w:val="20"/>
                <w:szCs w:val="20"/>
              </w:rPr>
              <w:t xml:space="preserve"> 9c</w:t>
            </w:r>
          </w:p>
        </w:tc>
        <w:tc>
          <w:tcPr>
            <w:tcW w:w="3579" w:type="dxa"/>
            <w:gridSpan w:val="2"/>
            <w:tcBorders>
              <w:bottom w:val="single" w:sz="4" w:space="0" w:color="auto"/>
            </w:tcBorders>
            <w:shd w:val="clear" w:color="auto" w:fill="auto"/>
          </w:tcPr>
          <w:p w14:paraId="100FDA1A"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Promotes good relations between different equality groups;</w:t>
            </w:r>
          </w:p>
          <w:p w14:paraId="4B2EDC9B" w14:textId="77777777" w:rsidR="00E87B63" w:rsidRPr="009038C6" w:rsidRDefault="00E87B63" w:rsidP="004110F8">
            <w:pPr>
              <w:spacing w:line="276" w:lineRule="auto"/>
              <w:rPr>
                <w:rFonts w:cs="Arial"/>
                <w:b/>
                <w:sz w:val="20"/>
                <w:szCs w:val="20"/>
                <w:lang w:val="en-AU"/>
              </w:rPr>
            </w:pPr>
          </w:p>
        </w:tc>
        <w:tc>
          <w:tcPr>
            <w:tcW w:w="5875" w:type="dxa"/>
            <w:gridSpan w:val="2"/>
            <w:tcBorders>
              <w:bottom w:val="single" w:sz="4" w:space="0" w:color="auto"/>
            </w:tcBorders>
            <w:shd w:val="clear" w:color="auto" w:fill="auto"/>
          </w:tcPr>
          <w:p w14:paraId="5FD1F2E2" w14:textId="4C430A64" w:rsidR="004110F8" w:rsidRPr="002D4E84" w:rsidRDefault="004110F8" w:rsidP="004110F8">
            <w:pPr>
              <w:autoSpaceDE w:val="0"/>
              <w:autoSpaceDN w:val="0"/>
              <w:adjustRightInd w:val="0"/>
              <w:spacing w:line="276" w:lineRule="auto"/>
              <w:rPr>
                <w:rFonts w:cs="Arial"/>
                <w:b/>
                <w:sz w:val="20"/>
                <w:szCs w:val="20"/>
              </w:rPr>
            </w:pPr>
            <w:r w:rsidRPr="002D4E84">
              <w:rPr>
                <w:rFonts w:cs="Arial"/>
                <w:sz w:val="20"/>
                <w:szCs w:val="20"/>
              </w:rPr>
              <w:t>All equality groups will be reviewed to the same standard.</w:t>
            </w:r>
          </w:p>
        </w:tc>
      </w:tr>
      <w:tr w:rsidR="00E87B63" w:rsidRPr="009038C6" w14:paraId="7C01BDBE" w14:textId="77777777" w:rsidTr="29B858C5">
        <w:tc>
          <w:tcPr>
            <w:tcW w:w="606" w:type="dxa"/>
            <w:tcBorders>
              <w:bottom w:val="single" w:sz="4" w:space="0" w:color="auto"/>
            </w:tcBorders>
            <w:shd w:val="clear" w:color="auto" w:fill="auto"/>
          </w:tcPr>
          <w:p w14:paraId="377D8210" w14:textId="77777777" w:rsidR="00E87B63" w:rsidRPr="009038C6" w:rsidRDefault="00E87B63" w:rsidP="004110F8">
            <w:pPr>
              <w:tabs>
                <w:tab w:val="left" w:pos="299"/>
              </w:tabs>
              <w:spacing w:line="276" w:lineRule="auto"/>
              <w:rPr>
                <w:rFonts w:cs="Arial"/>
                <w:b/>
                <w:sz w:val="20"/>
                <w:szCs w:val="20"/>
              </w:rPr>
            </w:pPr>
            <w:r w:rsidRPr="009038C6">
              <w:rPr>
                <w:rFonts w:cs="Arial"/>
                <w:b/>
                <w:sz w:val="20"/>
                <w:szCs w:val="20"/>
              </w:rPr>
              <w:t xml:space="preserve"> 9d</w:t>
            </w:r>
          </w:p>
        </w:tc>
        <w:tc>
          <w:tcPr>
            <w:tcW w:w="3579" w:type="dxa"/>
            <w:gridSpan w:val="2"/>
            <w:tcBorders>
              <w:bottom w:val="single" w:sz="4" w:space="0" w:color="auto"/>
            </w:tcBorders>
            <w:shd w:val="clear" w:color="auto" w:fill="auto"/>
          </w:tcPr>
          <w:p w14:paraId="64F37873"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Public Sector Equality Duty – “Due Regard”</w:t>
            </w:r>
          </w:p>
        </w:tc>
        <w:tc>
          <w:tcPr>
            <w:tcW w:w="5875" w:type="dxa"/>
            <w:gridSpan w:val="2"/>
            <w:tcBorders>
              <w:bottom w:val="single" w:sz="4" w:space="0" w:color="auto"/>
            </w:tcBorders>
            <w:shd w:val="clear" w:color="auto" w:fill="auto"/>
          </w:tcPr>
          <w:p w14:paraId="6B60CF68" w14:textId="219BF489" w:rsidR="00E87B63" w:rsidRPr="002D4E84" w:rsidRDefault="004110F8" w:rsidP="004110F8">
            <w:pPr>
              <w:autoSpaceDE w:val="0"/>
              <w:autoSpaceDN w:val="0"/>
              <w:adjustRightInd w:val="0"/>
              <w:spacing w:line="276" w:lineRule="auto"/>
              <w:rPr>
                <w:rFonts w:cs="Arial"/>
                <w:b/>
                <w:sz w:val="20"/>
                <w:szCs w:val="20"/>
              </w:rPr>
            </w:pPr>
            <w:r w:rsidRPr="002D4E84">
              <w:rPr>
                <w:rFonts w:cs="Arial"/>
                <w:sz w:val="20"/>
                <w:szCs w:val="20"/>
              </w:rPr>
              <w:t>We are confident that the Trust healthcare deaths policy  approach contributes to the effective</w:t>
            </w:r>
            <w:r w:rsidRPr="002D4E84">
              <w:rPr>
                <w:rFonts w:cs="Arial"/>
                <w:b/>
                <w:sz w:val="20"/>
                <w:szCs w:val="20"/>
                <w:lang w:val="en-AU"/>
              </w:rPr>
              <w:t xml:space="preserve"> </w:t>
            </w:r>
            <w:r w:rsidRPr="002D4E84">
              <w:rPr>
                <w:rFonts w:cs="Arial"/>
                <w:sz w:val="20"/>
                <w:szCs w:val="20"/>
                <w:lang w:val="en-AU"/>
              </w:rPr>
              <w:t>Public Sector Equality Duty – “Due Regard”</w:t>
            </w:r>
          </w:p>
        </w:tc>
      </w:tr>
      <w:tr w:rsidR="00E87B63" w:rsidRPr="009038C6" w14:paraId="2FE609E9" w14:textId="77777777" w:rsidTr="29B858C5">
        <w:tc>
          <w:tcPr>
            <w:tcW w:w="606" w:type="dxa"/>
            <w:tcBorders>
              <w:bottom w:val="nil"/>
            </w:tcBorders>
            <w:shd w:val="clear" w:color="auto" w:fill="auto"/>
          </w:tcPr>
          <w:p w14:paraId="69D910B1" w14:textId="77777777" w:rsidR="00E87B63" w:rsidRPr="009038C6" w:rsidRDefault="00E87B63" w:rsidP="004110F8">
            <w:pPr>
              <w:spacing w:line="276" w:lineRule="auto"/>
              <w:rPr>
                <w:rFonts w:cs="Arial"/>
                <w:b/>
                <w:sz w:val="20"/>
                <w:szCs w:val="20"/>
              </w:rPr>
            </w:pPr>
            <w:r w:rsidRPr="009038C6">
              <w:rPr>
                <w:rFonts w:cs="Arial"/>
                <w:b/>
                <w:sz w:val="20"/>
                <w:szCs w:val="20"/>
              </w:rPr>
              <w:t>10</w:t>
            </w:r>
          </w:p>
        </w:tc>
        <w:tc>
          <w:tcPr>
            <w:tcW w:w="3579" w:type="dxa"/>
            <w:gridSpan w:val="2"/>
            <w:tcBorders>
              <w:bottom w:val="nil"/>
            </w:tcBorders>
            <w:shd w:val="clear" w:color="auto" w:fill="auto"/>
          </w:tcPr>
          <w:p w14:paraId="47623B14"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Have you developed an Action Plan arising from this assessment?</w:t>
            </w:r>
          </w:p>
          <w:p w14:paraId="38453EA9" w14:textId="77777777" w:rsidR="00E87B63" w:rsidRDefault="00E87B63" w:rsidP="004110F8">
            <w:pPr>
              <w:spacing w:line="276" w:lineRule="auto"/>
              <w:rPr>
                <w:rFonts w:cs="Arial"/>
                <w:b/>
                <w:sz w:val="20"/>
                <w:szCs w:val="20"/>
                <w:lang w:val="en-AU"/>
              </w:rPr>
            </w:pPr>
          </w:p>
          <w:p w14:paraId="1E8153DF" w14:textId="77777777" w:rsidR="00EC1765" w:rsidRPr="009038C6" w:rsidRDefault="00EC1765" w:rsidP="004110F8">
            <w:pPr>
              <w:spacing w:line="276" w:lineRule="auto"/>
              <w:rPr>
                <w:rFonts w:cs="Arial"/>
                <w:b/>
                <w:sz w:val="20"/>
                <w:szCs w:val="20"/>
                <w:lang w:val="en-AU"/>
              </w:rPr>
            </w:pPr>
          </w:p>
        </w:tc>
        <w:tc>
          <w:tcPr>
            <w:tcW w:w="5875" w:type="dxa"/>
            <w:gridSpan w:val="2"/>
            <w:tcBorders>
              <w:bottom w:val="nil"/>
            </w:tcBorders>
            <w:shd w:val="clear" w:color="auto" w:fill="auto"/>
          </w:tcPr>
          <w:p w14:paraId="627B512D" w14:textId="77777777" w:rsidR="00E87B63" w:rsidRPr="009038C6" w:rsidRDefault="00E87B63" w:rsidP="004110F8">
            <w:pPr>
              <w:autoSpaceDE w:val="0"/>
              <w:autoSpaceDN w:val="0"/>
              <w:adjustRightInd w:val="0"/>
              <w:spacing w:line="276" w:lineRule="auto"/>
              <w:rPr>
                <w:rFonts w:cs="Arial"/>
                <w:b/>
                <w:sz w:val="20"/>
                <w:szCs w:val="20"/>
              </w:rPr>
            </w:pPr>
            <w:r w:rsidRPr="009038C6">
              <w:rPr>
                <w:rFonts w:cs="Arial"/>
                <w:b/>
                <w:sz w:val="20"/>
                <w:szCs w:val="20"/>
              </w:rPr>
              <w:t>No</w:t>
            </w:r>
          </w:p>
        </w:tc>
      </w:tr>
      <w:tr w:rsidR="00E87B63" w:rsidRPr="009038C6" w14:paraId="26C9DB22" w14:textId="77777777" w:rsidTr="29B858C5">
        <w:tc>
          <w:tcPr>
            <w:tcW w:w="606" w:type="dxa"/>
            <w:tcBorders>
              <w:bottom w:val="nil"/>
            </w:tcBorders>
            <w:shd w:val="clear" w:color="auto" w:fill="auto"/>
          </w:tcPr>
          <w:p w14:paraId="2716EBF7" w14:textId="77777777" w:rsidR="00E87B63" w:rsidRPr="009038C6" w:rsidRDefault="00E87B63" w:rsidP="004110F8">
            <w:pPr>
              <w:rPr>
                <w:rFonts w:cs="Arial"/>
                <w:b/>
                <w:sz w:val="20"/>
                <w:szCs w:val="20"/>
              </w:rPr>
            </w:pPr>
            <w:r w:rsidRPr="009038C6">
              <w:rPr>
                <w:rFonts w:cs="Arial"/>
                <w:b/>
                <w:sz w:val="20"/>
                <w:szCs w:val="20"/>
              </w:rPr>
              <w:lastRenderedPageBreak/>
              <w:t>11</w:t>
            </w:r>
          </w:p>
        </w:tc>
        <w:tc>
          <w:tcPr>
            <w:tcW w:w="3579" w:type="dxa"/>
            <w:gridSpan w:val="2"/>
            <w:tcBorders>
              <w:bottom w:val="nil"/>
            </w:tcBorders>
            <w:shd w:val="clear" w:color="auto" w:fill="auto"/>
          </w:tcPr>
          <w:p w14:paraId="35671EAD" w14:textId="77777777" w:rsidR="00E87B63" w:rsidRPr="009038C6" w:rsidRDefault="00E87B63" w:rsidP="004110F8">
            <w:pPr>
              <w:rPr>
                <w:rFonts w:cs="Arial"/>
                <w:b/>
                <w:sz w:val="20"/>
                <w:szCs w:val="20"/>
                <w:lang w:val="en-AU"/>
              </w:rPr>
            </w:pPr>
            <w:r w:rsidRPr="009038C6">
              <w:rPr>
                <w:rFonts w:cs="Arial"/>
                <w:b/>
                <w:sz w:val="20"/>
                <w:szCs w:val="20"/>
                <w:lang w:val="en-AU"/>
              </w:rPr>
              <w:t>Assessment/Action Plan approved by</w:t>
            </w:r>
          </w:p>
        </w:tc>
        <w:tc>
          <w:tcPr>
            <w:tcW w:w="5875" w:type="dxa"/>
            <w:gridSpan w:val="2"/>
            <w:tcBorders>
              <w:bottom w:val="nil"/>
            </w:tcBorders>
            <w:shd w:val="clear" w:color="auto" w:fill="auto"/>
          </w:tcPr>
          <w:p w14:paraId="50109250" w14:textId="77777777" w:rsidR="00E87B63" w:rsidRPr="009038C6" w:rsidRDefault="00E87B63" w:rsidP="004110F8">
            <w:pPr>
              <w:autoSpaceDE w:val="0"/>
              <w:autoSpaceDN w:val="0"/>
              <w:adjustRightInd w:val="0"/>
              <w:rPr>
                <w:rFonts w:cs="Arial"/>
                <w:b/>
                <w:sz w:val="20"/>
                <w:szCs w:val="20"/>
              </w:rPr>
            </w:pPr>
          </w:p>
        </w:tc>
      </w:tr>
      <w:tr w:rsidR="00E87B63" w:rsidRPr="009038C6" w14:paraId="36FC367B" w14:textId="77777777" w:rsidTr="29B858C5">
        <w:tc>
          <w:tcPr>
            <w:tcW w:w="606" w:type="dxa"/>
            <w:tcBorders>
              <w:top w:val="nil"/>
            </w:tcBorders>
            <w:shd w:val="clear" w:color="auto" w:fill="auto"/>
          </w:tcPr>
          <w:p w14:paraId="28E8798D" w14:textId="77777777" w:rsidR="00E87B63" w:rsidRPr="009038C6" w:rsidRDefault="00E87B63" w:rsidP="004110F8">
            <w:pPr>
              <w:rPr>
                <w:rFonts w:cs="Arial"/>
                <w:b/>
                <w:sz w:val="20"/>
                <w:szCs w:val="20"/>
              </w:rPr>
            </w:pPr>
          </w:p>
        </w:tc>
        <w:tc>
          <w:tcPr>
            <w:tcW w:w="3579" w:type="dxa"/>
            <w:gridSpan w:val="2"/>
            <w:tcBorders>
              <w:top w:val="nil"/>
            </w:tcBorders>
            <w:shd w:val="clear" w:color="auto" w:fill="auto"/>
          </w:tcPr>
          <w:p w14:paraId="798BD3A9" w14:textId="77777777" w:rsidR="00E87B63" w:rsidRPr="009038C6" w:rsidRDefault="00E87B63" w:rsidP="004110F8">
            <w:pPr>
              <w:rPr>
                <w:rFonts w:cs="Arial"/>
                <w:b/>
                <w:sz w:val="20"/>
                <w:szCs w:val="20"/>
                <w:lang w:val="en-AU"/>
              </w:rPr>
            </w:pPr>
            <w:r w:rsidRPr="009038C6">
              <w:rPr>
                <w:rFonts w:cs="Arial"/>
                <w:b/>
                <w:sz w:val="20"/>
                <w:szCs w:val="20"/>
                <w:lang w:val="en-AU"/>
              </w:rPr>
              <w:t>(Director Lead)</w:t>
            </w:r>
          </w:p>
        </w:tc>
        <w:tc>
          <w:tcPr>
            <w:tcW w:w="5875" w:type="dxa"/>
            <w:gridSpan w:val="2"/>
            <w:tcBorders>
              <w:top w:val="nil"/>
            </w:tcBorders>
            <w:shd w:val="clear" w:color="auto" w:fill="auto"/>
          </w:tcPr>
          <w:p w14:paraId="0443F881" w14:textId="77777777" w:rsidR="00E87B63" w:rsidRPr="009038C6" w:rsidRDefault="00E87B63" w:rsidP="004110F8">
            <w:pPr>
              <w:autoSpaceDE w:val="0"/>
              <w:autoSpaceDN w:val="0"/>
              <w:adjustRightInd w:val="0"/>
              <w:rPr>
                <w:rFonts w:cs="Arial"/>
                <w:b/>
                <w:sz w:val="20"/>
                <w:szCs w:val="20"/>
              </w:rPr>
            </w:pPr>
          </w:p>
          <w:p w14:paraId="3EA114F3" w14:textId="77777777" w:rsidR="00E87B63" w:rsidRPr="009038C6" w:rsidRDefault="00E87B63" w:rsidP="004110F8">
            <w:pPr>
              <w:autoSpaceDE w:val="0"/>
              <w:autoSpaceDN w:val="0"/>
              <w:adjustRightInd w:val="0"/>
              <w:rPr>
                <w:rFonts w:cs="Arial"/>
                <w:b/>
                <w:sz w:val="20"/>
                <w:szCs w:val="20"/>
              </w:rPr>
            </w:pPr>
            <w:r w:rsidRPr="009038C6">
              <w:rPr>
                <w:rFonts w:cs="Arial"/>
                <w:b/>
                <w:sz w:val="20"/>
                <w:szCs w:val="20"/>
              </w:rPr>
              <w:t>Sign:</w:t>
            </w:r>
            <w:r w:rsidRPr="009038C6">
              <w:rPr>
                <w:rFonts w:cs="Arial"/>
                <w:b/>
                <w:sz w:val="20"/>
                <w:szCs w:val="20"/>
              </w:rPr>
              <w:tab/>
              <w:t>Mike Doyle</w:t>
            </w:r>
            <w:r w:rsidRPr="009038C6">
              <w:rPr>
                <w:rFonts w:cs="Arial"/>
                <w:b/>
                <w:sz w:val="20"/>
                <w:szCs w:val="20"/>
              </w:rPr>
              <w:tab/>
              <w:t>Date:  17/2/2020</w:t>
            </w:r>
          </w:p>
          <w:p w14:paraId="44AD8EEF" w14:textId="77777777" w:rsidR="00E87B63" w:rsidRPr="009038C6" w:rsidRDefault="00E87B63" w:rsidP="004110F8">
            <w:pPr>
              <w:autoSpaceDE w:val="0"/>
              <w:autoSpaceDN w:val="0"/>
              <w:adjustRightInd w:val="0"/>
              <w:rPr>
                <w:rFonts w:cs="Arial"/>
                <w:b/>
                <w:sz w:val="20"/>
                <w:szCs w:val="20"/>
              </w:rPr>
            </w:pPr>
            <w:r w:rsidRPr="009038C6">
              <w:rPr>
                <w:rFonts w:cs="Arial"/>
                <w:b/>
                <w:sz w:val="20"/>
                <w:szCs w:val="20"/>
              </w:rPr>
              <w:t>Title: Deputy Director of Nursing, Quality and Professions</w:t>
            </w:r>
          </w:p>
          <w:p w14:paraId="51514CCD" w14:textId="77777777" w:rsidR="00E87B63" w:rsidRPr="009038C6" w:rsidRDefault="00E87B63" w:rsidP="004110F8">
            <w:pPr>
              <w:autoSpaceDE w:val="0"/>
              <w:autoSpaceDN w:val="0"/>
              <w:adjustRightInd w:val="0"/>
              <w:rPr>
                <w:rFonts w:cs="Arial"/>
                <w:b/>
                <w:sz w:val="20"/>
                <w:szCs w:val="20"/>
              </w:rPr>
            </w:pPr>
          </w:p>
        </w:tc>
      </w:tr>
      <w:tr w:rsidR="00E87B63" w:rsidRPr="009038C6" w14:paraId="10C68190" w14:textId="77777777" w:rsidTr="29B858C5">
        <w:tc>
          <w:tcPr>
            <w:tcW w:w="606" w:type="dxa"/>
            <w:shd w:val="clear" w:color="auto" w:fill="auto"/>
          </w:tcPr>
          <w:p w14:paraId="04C2D6A4" w14:textId="77777777" w:rsidR="00E87B63" w:rsidRPr="009038C6" w:rsidRDefault="00E87B63" w:rsidP="004110F8">
            <w:pPr>
              <w:spacing w:line="276" w:lineRule="auto"/>
              <w:rPr>
                <w:rFonts w:cs="Arial"/>
                <w:b/>
                <w:sz w:val="20"/>
                <w:szCs w:val="20"/>
              </w:rPr>
            </w:pPr>
            <w:r w:rsidRPr="009038C6">
              <w:rPr>
                <w:rFonts w:cs="Arial"/>
                <w:b/>
                <w:sz w:val="20"/>
                <w:szCs w:val="20"/>
              </w:rPr>
              <w:t>12</w:t>
            </w:r>
          </w:p>
        </w:tc>
        <w:tc>
          <w:tcPr>
            <w:tcW w:w="3579" w:type="dxa"/>
            <w:gridSpan w:val="2"/>
            <w:shd w:val="clear" w:color="auto" w:fill="auto"/>
          </w:tcPr>
          <w:p w14:paraId="41B10FC5" w14:textId="77777777" w:rsidR="00E87B63" w:rsidRPr="009038C6" w:rsidRDefault="00E87B63" w:rsidP="004110F8">
            <w:pPr>
              <w:spacing w:line="276" w:lineRule="auto"/>
              <w:rPr>
                <w:rFonts w:cs="Arial"/>
                <w:b/>
                <w:i/>
                <w:color w:val="FF0000"/>
                <w:sz w:val="20"/>
                <w:szCs w:val="20"/>
                <w:lang w:val="en-AU"/>
              </w:rPr>
            </w:pPr>
            <w:r w:rsidRPr="009038C6">
              <w:rPr>
                <w:rFonts w:cs="Arial"/>
                <w:b/>
                <w:i/>
                <w:color w:val="FF0000"/>
                <w:sz w:val="20"/>
                <w:szCs w:val="20"/>
                <w:lang w:val="en-AU"/>
              </w:rPr>
              <w:t xml:space="preserve">Once approved, you </w:t>
            </w:r>
            <w:r w:rsidRPr="009038C6">
              <w:rPr>
                <w:rFonts w:cs="Arial"/>
                <w:b/>
                <w:i/>
                <w:color w:val="FF0000"/>
                <w:sz w:val="20"/>
                <w:szCs w:val="20"/>
                <w:u w:val="single"/>
                <w:lang w:val="en-AU"/>
              </w:rPr>
              <w:t>must forward</w:t>
            </w:r>
            <w:r w:rsidRPr="009038C6">
              <w:rPr>
                <w:rFonts w:cs="Arial"/>
                <w:b/>
                <w:i/>
                <w:color w:val="FF0000"/>
                <w:sz w:val="20"/>
                <w:szCs w:val="20"/>
                <w:lang w:val="en-AU"/>
              </w:rPr>
              <w:t xml:space="preserve"> a copy of this Assessment/Action Plan to the Equality and Inclusion Team:</w:t>
            </w:r>
          </w:p>
          <w:p w14:paraId="40B6C944" w14:textId="77777777" w:rsidR="00E87B63" w:rsidRPr="009038C6" w:rsidRDefault="00000000" w:rsidP="004110F8">
            <w:pPr>
              <w:spacing w:line="276" w:lineRule="auto"/>
              <w:rPr>
                <w:rFonts w:cs="Arial"/>
                <w:b/>
                <w:sz w:val="20"/>
                <w:szCs w:val="20"/>
                <w:lang w:val="en-AU"/>
              </w:rPr>
            </w:pPr>
            <w:hyperlink r:id="rId49" w:history="1">
              <w:r w:rsidR="00E87B63" w:rsidRPr="009038C6">
                <w:rPr>
                  <w:rFonts w:cs="Arial"/>
                  <w:b/>
                  <w:color w:val="0000FF"/>
                  <w:sz w:val="20"/>
                  <w:szCs w:val="20"/>
                  <w:u w:val="single"/>
                  <w:lang w:val="en-AU"/>
                </w:rPr>
                <w:t>inclusion@swyt.nhs.uk</w:t>
              </w:r>
            </w:hyperlink>
          </w:p>
          <w:p w14:paraId="3F54013B" w14:textId="77777777" w:rsidR="00E87B63" w:rsidRPr="009038C6" w:rsidRDefault="00E87B63" w:rsidP="004110F8">
            <w:pPr>
              <w:spacing w:line="276" w:lineRule="auto"/>
              <w:rPr>
                <w:rFonts w:cs="Arial"/>
                <w:b/>
                <w:sz w:val="20"/>
                <w:szCs w:val="20"/>
                <w:lang w:val="en-AU"/>
              </w:rPr>
            </w:pPr>
          </w:p>
          <w:p w14:paraId="14C011DF"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Please note that the EIA is a public document and will be published on the web.</w:t>
            </w:r>
          </w:p>
          <w:p w14:paraId="277A5EE5" w14:textId="77777777" w:rsidR="00E87B63" w:rsidRPr="009038C6" w:rsidRDefault="00E87B63" w:rsidP="004110F8">
            <w:pPr>
              <w:spacing w:line="276" w:lineRule="auto"/>
              <w:rPr>
                <w:rFonts w:cs="Arial"/>
                <w:b/>
                <w:sz w:val="20"/>
                <w:szCs w:val="20"/>
                <w:lang w:val="en-AU"/>
              </w:rPr>
            </w:pPr>
            <w:r w:rsidRPr="009038C6">
              <w:rPr>
                <w:rFonts w:cs="Arial"/>
                <w:b/>
                <w:sz w:val="20"/>
                <w:szCs w:val="20"/>
                <w:lang w:val="en-AU"/>
              </w:rPr>
              <w:t>Failing to complete an EIA could expose the Trust to future legal challenge.</w:t>
            </w:r>
          </w:p>
          <w:p w14:paraId="1C974A97" w14:textId="77777777" w:rsidR="00E87B63" w:rsidRPr="009038C6" w:rsidRDefault="00E87B63" w:rsidP="004110F8">
            <w:pPr>
              <w:spacing w:line="276" w:lineRule="auto"/>
              <w:rPr>
                <w:rFonts w:cs="Arial"/>
                <w:b/>
                <w:sz w:val="20"/>
                <w:szCs w:val="20"/>
                <w:lang w:val="en-AU"/>
              </w:rPr>
            </w:pPr>
          </w:p>
        </w:tc>
        <w:tc>
          <w:tcPr>
            <w:tcW w:w="5875" w:type="dxa"/>
            <w:gridSpan w:val="2"/>
            <w:shd w:val="clear" w:color="auto" w:fill="auto"/>
          </w:tcPr>
          <w:p w14:paraId="73153CB3" w14:textId="77777777" w:rsidR="00E87B63" w:rsidRPr="009038C6" w:rsidRDefault="00E87B63" w:rsidP="004110F8">
            <w:pPr>
              <w:autoSpaceDE w:val="0"/>
              <w:autoSpaceDN w:val="0"/>
              <w:adjustRightInd w:val="0"/>
              <w:spacing w:line="276" w:lineRule="auto"/>
              <w:rPr>
                <w:rFonts w:cs="Arial"/>
                <w:b/>
                <w:sz w:val="20"/>
                <w:szCs w:val="20"/>
              </w:rPr>
            </w:pPr>
          </w:p>
        </w:tc>
      </w:tr>
    </w:tbl>
    <w:p w14:paraId="2A651F65" w14:textId="77777777" w:rsidR="00E87B63" w:rsidRPr="009038C6" w:rsidRDefault="00E87B63" w:rsidP="00E87B63">
      <w:pPr>
        <w:rPr>
          <w:rFonts w:cs="Arial"/>
          <w:sz w:val="20"/>
          <w:szCs w:val="20"/>
        </w:rPr>
      </w:pPr>
    </w:p>
    <w:p w14:paraId="0472345F" w14:textId="77777777" w:rsidR="00E87B63" w:rsidRPr="009038C6" w:rsidRDefault="00E87B63" w:rsidP="00E87B63">
      <w:pPr>
        <w:rPr>
          <w:rFonts w:cs="Arial"/>
          <w:sz w:val="20"/>
          <w:szCs w:val="20"/>
        </w:rPr>
      </w:pPr>
    </w:p>
    <w:p w14:paraId="2C4FC959" w14:textId="77777777" w:rsidR="00E87B63" w:rsidRPr="009038C6" w:rsidRDefault="00E87B63" w:rsidP="00E87B63">
      <w:pPr>
        <w:rPr>
          <w:rFonts w:cs="Arial"/>
        </w:rPr>
      </w:pPr>
    </w:p>
    <w:p w14:paraId="0BEC34F3" w14:textId="77777777" w:rsidR="00E87B63" w:rsidRPr="009038C6" w:rsidRDefault="00E87B63" w:rsidP="00E87B63">
      <w:pPr>
        <w:rPr>
          <w:rFonts w:cs="Arial"/>
        </w:rPr>
      </w:pPr>
    </w:p>
    <w:p w14:paraId="1C894DDC" w14:textId="77777777" w:rsidR="00E87B63" w:rsidRDefault="00E87B63" w:rsidP="00E87B63">
      <w:pPr>
        <w:jc w:val="center"/>
        <w:rPr>
          <w:rFonts w:cs="Arial"/>
          <w:b/>
        </w:rPr>
      </w:pPr>
    </w:p>
    <w:p w14:paraId="1B664468" w14:textId="77777777" w:rsidR="003770B3" w:rsidRPr="00DB70B8" w:rsidRDefault="003770B3" w:rsidP="00532A20">
      <w:pPr>
        <w:jc w:val="both"/>
        <w:rPr>
          <w:rFonts w:cs="Arial"/>
          <w:b/>
          <w:sz w:val="20"/>
          <w:szCs w:val="20"/>
          <w:highlight w:val="yellow"/>
        </w:rPr>
      </w:pPr>
    </w:p>
    <w:p w14:paraId="1B664469" w14:textId="77777777" w:rsidR="00EB00CC" w:rsidRPr="00DB70B8" w:rsidRDefault="00EB00CC" w:rsidP="00532A20">
      <w:pPr>
        <w:jc w:val="both"/>
        <w:rPr>
          <w:highlight w:val="yellow"/>
        </w:rPr>
      </w:pPr>
      <w:r w:rsidRPr="00DB70B8">
        <w:rPr>
          <w:highlight w:val="yellow"/>
        </w:rPr>
        <w:br w:type="page"/>
      </w:r>
    </w:p>
    <w:p w14:paraId="1B66446A" w14:textId="77777777" w:rsidR="00EB00CC" w:rsidRPr="00E34220" w:rsidRDefault="00245994" w:rsidP="00532A20">
      <w:pPr>
        <w:pStyle w:val="Heading1"/>
        <w:jc w:val="both"/>
        <w:rPr>
          <w:rFonts w:ascii="Arial" w:hAnsi="Arial" w:cs="Arial"/>
          <w:color w:val="auto"/>
          <w:sz w:val="24"/>
          <w:szCs w:val="24"/>
        </w:rPr>
      </w:pPr>
      <w:bookmarkStart w:id="20" w:name="_Toc34821507"/>
      <w:r w:rsidRPr="00E34220">
        <w:rPr>
          <w:rFonts w:ascii="Arial" w:hAnsi="Arial" w:cs="Arial"/>
          <w:color w:val="auto"/>
          <w:sz w:val="24"/>
          <w:szCs w:val="24"/>
        </w:rPr>
        <w:lastRenderedPageBreak/>
        <w:t>Appendix B</w:t>
      </w:r>
      <w:r w:rsidR="006D08A2" w:rsidRPr="00E34220">
        <w:rPr>
          <w:rFonts w:ascii="Arial" w:hAnsi="Arial" w:cs="Arial"/>
          <w:color w:val="auto"/>
          <w:sz w:val="24"/>
          <w:szCs w:val="24"/>
        </w:rPr>
        <w:t xml:space="preserve"> - </w:t>
      </w:r>
      <w:r w:rsidR="00EB00CC" w:rsidRPr="00E34220">
        <w:rPr>
          <w:rFonts w:ascii="Arial" w:hAnsi="Arial" w:cs="Arial"/>
          <w:color w:val="auto"/>
          <w:sz w:val="24"/>
          <w:szCs w:val="24"/>
        </w:rPr>
        <w:t>Checklist for the Review and Approval of Procedural Document</w:t>
      </w:r>
      <w:bookmarkEnd w:id="20"/>
    </w:p>
    <w:p w14:paraId="1B66446B" w14:textId="77777777" w:rsidR="006D08A2" w:rsidRPr="00E34220" w:rsidRDefault="006D08A2" w:rsidP="00532A20">
      <w:pPr>
        <w:jc w:val="both"/>
      </w:pPr>
    </w:p>
    <w:p w14:paraId="1B66446C" w14:textId="77777777" w:rsidR="00EB00CC" w:rsidRPr="00E34220" w:rsidRDefault="00EB00CC" w:rsidP="00532A20">
      <w:pPr>
        <w:jc w:val="both"/>
        <w:rPr>
          <w:rFonts w:cs="Arial"/>
          <w:i/>
          <w:sz w:val="22"/>
          <w:szCs w:val="22"/>
        </w:rPr>
      </w:pPr>
      <w:r w:rsidRPr="00E34220">
        <w:rPr>
          <w:rFonts w:cs="Arial"/>
          <w:i/>
          <w:sz w:val="22"/>
          <w:szCs w:val="22"/>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B00CC" w:rsidRPr="00E34220" w14:paraId="1B664471" w14:textId="77777777" w:rsidTr="00232BCA">
        <w:trPr>
          <w:tblHeader/>
        </w:trPr>
        <w:tc>
          <w:tcPr>
            <w:tcW w:w="540" w:type="dxa"/>
            <w:shd w:val="clear" w:color="auto" w:fill="C0C0C0"/>
            <w:vAlign w:val="center"/>
          </w:tcPr>
          <w:p w14:paraId="1B66446D" w14:textId="77777777" w:rsidR="00EB00CC" w:rsidRPr="00E34220" w:rsidRDefault="00EB00CC" w:rsidP="00532A20">
            <w:pPr>
              <w:spacing w:before="80" w:after="80"/>
              <w:jc w:val="both"/>
              <w:rPr>
                <w:rFonts w:cs="Arial"/>
                <w:b/>
                <w:szCs w:val="22"/>
              </w:rPr>
            </w:pPr>
          </w:p>
        </w:tc>
        <w:tc>
          <w:tcPr>
            <w:tcW w:w="4410" w:type="dxa"/>
            <w:shd w:val="clear" w:color="auto" w:fill="C0C0C0"/>
            <w:vAlign w:val="center"/>
          </w:tcPr>
          <w:p w14:paraId="1B66446E" w14:textId="77777777" w:rsidR="00EB00CC" w:rsidRPr="00E34220" w:rsidRDefault="00EB00CC" w:rsidP="00532A20">
            <w:pPr>
              <w:spacing w:before="80" w:after="80"/>
              <w:jc w:val="both"/>
              <w:rPr>
                <w:rFonts w:cs="Arial"/>
                <w:b/>
                <w:szCs w:val="22"/>
              </w:rPr>
            </w:pPr>
            <w:r w:rsidRPr="00E34220">
              <w:rPr>
                <w:rFonts w:cs="Arial"/>
                <w:b/>
                <w:sz w:val="22"/>
                <w:szCs w:val="22"/>
              </w:rPr>
              <w:t>Title of document being reviewed:</w:t>
            </w:r>
          </w:p>
        </w:tc>
        <w:tc>
          <w:tcPr>
            <w:tcW w:w="1170" w:type="dxa"/>
            <w:shd w:val="clear" w:color="auto" w:fill="C0C0C0"/>
            <w:vAlign w:val="center"/>
          </w:tcPr>
          <w:p w14:paraId="1B66446F" w14:textId="77777777" w:rsidR="00EB00CC" w:rsidRPr="00E34220" w:rsidRDefault="00EB00CC" w:rsidP="00532A20">
            <w:pPr>
              <w:spacing w:before="80" w:after="80"/>
              <w:jc w:val="both"/>
              <w:rPr>
                <w:rFonts w:cs="Arial"/>
                <w:b/>
                <w:szCs w:val="22"/>
              </w:rPr>
            </w:pPr>
            <w:r w:rsidRPr="00E34220">
              <w:rPr>
                <w:rFonts w:cs="Arial"/>
                <w:b/>
                <w:sz w:val="22"/>
                <w:szCs w:val="22"/>
              </w:rPr>
              <w:t>Yes/No/</w:t>
            </w:r>
            <w:r w:rsidRPr="00E34220">
              <w:rPr>
                <w:rFonts w:cs="Arial"/>
                <w:b/>
                <w:sz w:val="22"/>
                <w:szCs w:val="22"/>
              </w:rPr>
              <w:br/>
              <w:t>Unsure</w:t>
            </w:r>
          </w:p>
        </w:tc>
        <w:tc>
          <w:tcPr>
            <w:tcW w:w="2976" w:type="dxa"/>
            <w:shd w:val="clear" w:color="auto" w:fill="C0C0C0"/>
            <w:vAlign w:val="center"/>
          </w:tcPr>
          <w:p w14:paraId="1B664470" w14:textId="77777777" w:rsidR="00EB00CC" w:rsidRPr="00E34220" w:rsidRDefault="00EB00CC" w:rsidP="00532A20">
            <w:pPr>
              <w:spacing w:before="80" w:after="80"/>
              <w:jc w:val="both"/>
              <w:rPr>
                <w:rFonts w:cs="Arial"/>
                <w:b/>
                <w:szCs w:val="22"/>
              </w:rPr>
            </w:pPr>
            <w:r w:rsidRPr="00E34220">
              <w:rPr>
                <w:rFonts w:cs="Arial"/>
                <w:b/>
                <w:sz w:val="22"/>
                <w:szCs w:val="22"/>
              </w:rPr>
              <w:t>Comments</w:t>
            </w:r>
          </w:p>
        </w:tc>
      </w:tr>
      <w:tr w:rsidR="00EB00CC" w:rsidRPr="00E34220" w14:paraId="1B664476" w14:textId="77777777" w:rsidTr="00232BCA">
        <w:tc>
          <w:tcPr>
            <w:tcW w:w="540" w:type="dxa"/>
          </w:tcPr>
          <w:p w14:paraId="1B664472" w14:textId="77777777" w:rsidR="00EB00CC" w:rsidRPr="00E34220" w:rsidRDefault="00EB00CC" w:rsidP="00532A20">
            <w:pPr>
              <w:spacing w:before="80" w:after="80"/>
              <w:jc w:val="both"/>
              <w:rPr>
                <w:rFonts w:cs="Arial"/>
                <w:b/>
                <w:szCs w:val="22"/>
              </w:rPr>
            </w:pPr>
            <w:r w:rsidRPr="00E34220">
              <w:rPr>
                <w:rFonts w:cs="Arial"/>
                <w:b/>
                <w:sz w:val="22"/>
                <w:szCs w:val="22"/>
              </w:rPr>
              <w:t>1.</w:t>
            </w:r>
          </w:p>
        </w:tc>
        <w:tc>
          <w:tcPr>
            <w:tcW w:w="4410" w:type="dxa"/>
          </w:tcPr>
          <w:p w14:paraId="1B664473" w14:textId="77777777" w:rsidR="00EB00CC" w:rsidRPr="00E34220" w:rsidRDefault="00EB00CC" w:rsidP="00532A20">
            <w:pPr>
              <w:spacing w:before="80" w:after="80"/>
              <w:jc w:val="both"/>
              <w:rPr>
                <w:rFonts w:cs="Arial"/>
                <w:b/>
                <w:szCs w:val="22"/>
              </w:rPr>
            </w:pPr>
            <w:r w:rsidRPr="00E34220">
              <w:rPr>
                <w:rFonts w:cs="Arial"/>
                <w:b/>
                <w:sz w:val="22"/>
                <w:szCs w:val="22"/>
              </w:rPr>
              <w:t>Title</w:t>
            </w:r>
          </w:p>
        </w:tc>
        <w:tc>
          <w:tcPr>
            <w:tcW w:w="1170" w:type="dxa"/>
            <w:shd w:val="clear" w:color="auto" w:fill="E0E0E0"/>
          </w:tcPr>
          <w:p w14:paraId="1B664474" w14:textId="77777777" w:rsidR="00EB00CC" w:rsidRPr="00E34220" w:rsidRDefault="00EB00CC" w:rsidP="00532A20">
            <w:pPr>
              <w:spacing w:before="80" w:after="80"/>
              <w:jc w:val="both"/>
              <w:rPr>
                <w:rFonts w:cs="Arial"/>
                <w:szCs w:val="22"/>
              </w:rPr>
            </w:pPr>
          </w:p>
        </w:tc>
        <w:tc>
          <w:tcPr>
            <w:tcW w:w="2976" w:type="dxa"/>
            <w:shd w:val="clear" w:color="auto" w:fill="E0E0E0"/>
          </w:tcPr>
          <w:p w14:paraId="1B664475" w14:textId="77777777" w:rsidR="00EB00CC" w:rsidRPr="00E34220" w:rsidRDefault="00EB00CC" w:rsidP="00532A20">
            <w:pPr>
              <w:spacing w:before="80" w:after="80"/>
              <w:jc w:val="both"/>
              <w:rPr>
                <w:rFonts w:cs="Arial"/>
                <w:szCs w:val="22"/>
              </w:rPr>
            </w:pPr>
          </w:p>
        </w:tc>
      </w:tr>
      <w:tr w:rsidR="00EB00CC" w:rsidRPr="00E34220" w14:paraId="1B66447B" w14:textId="77777777" w:rsidTr="00232BCA">
        <w:tc>
          <w:tcPr>
            <w:tcW w:w="540" w:type="dxa"/>
          </w:tcPr>
          <w:p w14:paraId="1B664477" w14:textId="77777777" w:rsidR="00EB00CC" w:rsidRPr="00E34220" w:rsidRDefault="00EB00CC" w:rsidP="00532A20">
            <w:pPr>
              <w:spacing w:before="80" w:after="80"/>
              <w:jc w:val="both"/>
              <w:rPr>
                <w:rFonts w:cs="Arial"/>
                <w:szCs w:val="22"/>
              </w:rPr>
            </w:pPr>
          </w:p>
        </w:tc>
        <w:tc>
          <w:tcPr>
            <w:tcW w:w="4410" w:type="dxa"/>
          </w:tcPr>
          <w:p w14:paraId="1B664478" w14:textId="77777777" w:rsidR="00EB00CC" w:rsidRPr="00E34220" w:rsidRDefault="00EB00CC" w:rsidP="00532A20">
            <w:pPr>
              <w:spacing w:before="80" w:after="80"/>
              <w:jc w:val="both"/>
              <w:rPr>
                <w:rFonts w:cs="Arial"/>
                <w:szCs w:val="22"/>
              </w:rPr>
            </w:pPr>
            <w:r w:rsidRPr="00E34220">
              <w:rPr>
                <w:rFonts w:cs="Arial"/>
                <w:sz w:val="22"/>
                <w:szCs w:val="22"/>
              </w:rPr>
              <w:t>Is the title clear and unambiguous?</w:t>
            </w:r>
          </w:p>
        </w:tc>
        <w:tc>
          <w:tcPr>
            <w:tcW w:w="1170" w:type="dxa"/>
          </w:tcPr>
          <w:p w14:paraId="1B664479"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7A" w14:textId="77777777" w:rsidR="00EB00CC" w:rsidRPr="00E34220" w:rsidRDefault="00EB00CC" w:rsidP="00532A20">
            <w:pPr>
              <w:spacing w:before="80" w:after="80"/>
              <w:jc w:val="both"/>
              <w:rPr>
                <w:rFonts w:cs="Arial"/>
                <w:szCs w:val="22"/>
              </w:rPr>
            </w:pPr>
          </w:p>
        </w:tc>
      </w:tr>
      <w:tr w:rsidR="00EB00CC" w:rsidRPr="00E34220" w14:paraId="1B664480" w14:textId="77777777" w:rsidTr="00232BCA">
        <w:tc>
          <w:tcPr>
            <w:tcW w:w="540" w:type="dxa"/>
          </w:tcPr>
          <w:p w14:paraId="1B66447C" w14:textId="77777777" w:rsidR="00EB00CC" w:rsidRPr="00E34220" w:rsidRDefault="00EB00CC" w:rsidP="00532A20">
            <w:pPr>
              <w:spacing w:before="80" w:after="80"/>
              <w:jc w:val="both"/>
              <w:rPr>
                <w:rFonts w:cs="Arial"/>
                <w:szCs w:val="22"/>
              </w:rPr>
            </w:pPr>
          </w:p>
        </w:tc>
        <w:tc>
          <w:tcPr>
            <w:tcW w:w="4410" w:type="dxa"/>
          </w:tcPr>
          <w:p w14:paraId="1B66447D" w14:textId="77777777" w:rsidR="00EB00CC" w:rsidRPr="00E34220" w:rsidRDefault="00EB00CC" w:rsidP="00532A20">
            <w:pPr>
              <w:spacing w:before="80" w:after="80"/>
              <w:jc w:val="both"/>
              <w:rPr>
                <w:rFonts w:cs="Arial"/>
                <w:szCs w:val="22"/>
              </w:rPr>
            </w:pPr>
            <w:r w:rsidRPr="00E34220">
              <w:rPr>
                <w:rFonts w:cs="Arial"/>
                <w:sz w:val="22"/>
                <w:szCs w:val="22"/>
              </w:rPr>
              <w:t>Is it clear whether the document is a guideline, policy, protocol or standard?</w:t>
            </w:r>
          </w:p>
        </w:tc>
        <w:tc>
          <w:tcPr>
            <w:tcW w:w="1170" w:type="dxa"/>
          </w:tcPr>
          <w:p w14:paraId="1B66447E"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7F" w14:textId="77777777" w:rsidR="00EB00CC" w:rsidRPr="00E34220" w:rsidRDefault="00EB00CC" w:rsidP="00532A20">
            <w:pPr>
              <w:spacing w:before="80" w:after="80"/>
              <w:jc w:val="both"/>
              <w:rPr>
                <w:rFonts w:cs="Arial"/>
                <w:szCs w:val="22"/>
              </w:rPr>
            </w:pPr>
          </w:p>
        </w:tc>
      </w:tr>
      <w:tr w:rsidR="00EB00CC" w:rsidRPr="00E34220" w14:paraId="1B664485" w14:textId="77777777" w:rsidTr="00232BCA">
        <w:tc>
          <w:tcPr>
            <w:tcW w:w="540" w:type="dxa"/>
          </w:tcPr>
          <w:p w14:paraId="1B664481" w14:textId="77777777" w:rsidR="00EB00CC" w:rsidRPr="00E34220" w:rsidRDefault="00EB00CC" w:rsidP="00532A20">
            <w:pPr>
              <w:spacing w:before="80" w:after="80"/>
              <w:jc w:val="both"/>
              <w:rPr>
                <w:rFonts w:cs="Arial"/>
                <w:szCs w:val="22"/>
              </w:rPr>
            </w:pPr>
          </w:p>
        </w:tc>
        <w:tc>
          <w:tcPr>
            <w:tcW w:w="4410" w:type="dxa"/>
          </w:tcPr>
          <w:p w14:paraId="1B664482" w14:textId="77777777" w:rsidR="00EB00CC" w:rsidRPr="00E34220" w:rsidRDefault="00EB00CC" w:rsidP="00532A20">
            <w:pPr>
              <w:spacing w:before="80" w:after="80"/>
              <w:jc w:val="both"/>
              <w:rPr>
                <w:rFonts w:cs="Arial"/>
                <w:szCs w:val="22"/>
              </w:rPr>
            </w:pPr>
            <w:r w:rsidRPr="00E34220">
              <w:rPr>
                <w:rFonts w:cs="Arial"/>
                <w:sz w:val="22"/>
                <w:szCs w:val="22"/>
              </w:rPr>
              <w:t>Is it clear in the introduction whether this document replaces or supersedes a previous document?</w:t>
            </w:r>
          </w:p>
        </w:tc>
        <w:tc>
          <w:tcPr>
            <w:tcW w:w="1170" w:type="dxa"/>
          </w:tcPr>
          <w:p w14:paraId="1B664483"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84" w14:textId="77777777" w:rsidR="00EB00CC" w:rsidRPr="00E34220" w:rsidRDefault="00EB00CC" w:rsidP="00532A20">
            <w:pPr>
              <w:jc w:val="both"/>
              <w:rPr>
                <w:rFonts w:cs="Arial"/>
                <w:sz w:val="20"/>
              </w:rPr>
            </w:pPr>
          </w:p>
        </w:tc>
      </w:tr>
      <w:tr w:rsidR="00EB00CC" w:rsidRPr="00E34220" w14:paraId="1B66448A" w14:textId="77777777" w:rsidTr="00232BCA">
        <w:tc>
          <w:tcPr>
            <w:tcW w:w="540" w:type="dxa"/>
          </w:tcPr>
          <w:p w14:paraId="1B664486" w14:textId="77777777" w:rsidR="00EB00CC" w:rsidRPr="00E34220" w:rsidRDefault="00EB00CC" w:rsidP="00532A20">
            <w:pPr>
              <w:spacing w:before="80" w:after="80"/>
              <w:jc w:val="both"/>
              <w:rPr>
                <w:rFonts w:cs="Arial"/>
                <w:b/>
                <w:szCs w:val="22"/>
              </w:rPr>
            </w:pPr>
            <w:r w:rsidRPr="00E34220">
              <w:rPr>
                <w:rFonts w:cs="Arial"/>
                <w:b/>
                <w:sz w:val="22"/>
                <w:szCs w:val="22"/>
              </w:rPr>
              <w:t>2.</w:t>
            </w:r>
          </w:p>
        </w:tc>
        <w:tc>
          <w:tcPr>
            <w:tcW w:w="4410" w:type="dxa"/>
          </w:tcPr>
          <w:p w14:paraId="1B664487" w14:textId="77777777" w:rsidR="00EB00CC" w:rsidRPr="00E34220" w:rsidRDefault="00EB00CC" w:rsidP="00532A20">
            <w:pPr>
              <w:spacing w:before="80" w:after="80"/>
              <w:jc w:val="both"/>
              <w:rPr>
                <w:rFonts w:cs="Arial"/>
                <w:b/>
                <w:szCs w:val="22"/>
              </w:rPr>
            </w:pPr>
            <w:r w:rsidRPr="00E34220">
              <w:rPr>
                <w:rFonts w:cs="Arial"/>
                <w:b/>
                <w:sz w:val="22"/>
                <w:szCs w:val="22"/>
              </w:rPr>
              <w:t>Rationale</w:t>
            </w:r>
          </w:p>
        </w:tc>
        <w:tc>
          <w:tcPr>
            <w:tcW w:w="1170" w:type="dxa"/>
            <w:shd w:val="clear" w:color="auto" w:fill="E0E0E0"/>
          </w:tcPr>
          <w:p w14:paraId="1B664488" w14:textId="77777777" w:rsidR="00EB00CC" w:rsidRPr="00E34220" w:rsidRDefault="00EB00CC" w:rsidP="00532A20">
            <w:pPr>
              <w:spacing w:before="80" w:after="80"/>
              <w:jc w:val="both"/>
              <w:rPr>
                <w:rFonts w:cs="Arial"/>
                <w:szCs w:val="22"/>
              </w:rPr>
            </w:pPr>
          </w:p>
        </w:tc>
        <w:tc>
          <w:tcPr>
            <w:tcW w:w="2976" w:type="dxa"/>
            <w:shd w:val="clear" w:color="auto" w:fill="E0E0E0"/>
          </w:tcPr>
          <w:p w14:paraId="1B664489" w14:textId="77777777" w:rsidR="00EB00CC" w:rsidRPr="00E34220" w:rsidRDefault="00EB00CC" w:rsidP="00532A20">
            <w:pPr>
              <w:spacing w:before="80" w:after="80"/>
              <w:jc w:val="both"/>
              <w:rPr>
                <w:rFonts w:cs="Arial"/>
                <w:szCs w:val="22"/>
              </w:rPr>
            </w:pPr>
          </w:p>
        </w:tc>
      </w:tr>
      <w:tr w:rsidR="00EB00CC" w:rsidRPr="00E34220" w14:paraId="1B66448F" w14:textId="77777777" w:rsidTr="00232BCA">
        <w:tc>
          <w:tcPr>
            <w:tcW w:w="540" w:type="dxa"/>
          </w:tcPr>
          <w:p w14:paraId="1B66448B" w14:textId="77777777" w:rsidR="00EB00CC" w:rsidRPr="00E34220" w:rsidRDefault="00EB00CC" w:rsidP="00532A20">
            <w:pPr>
              <w:spacing w:before="80" w:after="80"/>
              <w:jc w:val="both"/>
              <w:rPr>
                <w:rFonts w:cs="Arial"/>
                <w:szCs w:val="22"/>
              </w:rPr>
            </w:pPr>
          </w:p>
        </w:tc>
        <w:tc>
          <w:tcPr>
            <w:tcW w:w="4410" w:type="dxa"/>
          </w:tcPr>
          <w:p w14:paraId="1B66448C" w14:textId="77777777" w:rsidR="00EB00CC" w:rsidRPr="00E34220" w:rsidRDefault="00EB00CC" w:rsidP="00532A20">
            <w:pPr>
              <w:spacing w:before="80" w:after="80"/>
              <w:jc w:val="both"/>
              <w:rPr>
                <w:rFonts w:cs="Arial"/>
                <w:szCs w:val="22"/>
              </w:rPr>
            </w:pPr>
            <w:r w:rsidRPr="00E34220">
              <w:rPr>
                <w:rFonts w:cs="Arial"/>
                <w:sz w:val="22"/>
                <w:szCs w:val="22"/>
              </w:rPr>
              <w:t>Are reasons for development of the document stated?</w:t>
            </w:r>
          </w:p>
        </w:tc>
        <w:tc>
          <w:tcPr>
            <w:tcW w:w="1170" w:type="dxa"/>
          </w:tcPr>
          <w:p w14:paraId="1B66448D"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8E" w14:textId="77777777" w:rsidR="00EB00CC" w:rsidRPr="00E34220" w:rsidRDefault="00EB00CC" w:rsidP="00532A20">
            <w:pPr>
              <w:spacing w:before="80" w:after="80"/>
              <w:jc w:val="both"/>
              <w:rPr>
                <w:rFonts w:cs="Arial"/>
                <w:szCs w:val="22"/>
              </w:rPr>
            </w:pPr>
          </w:p>
        </w:tc>
      </w:tr>
      <w:tr w:rsidR="00EB00CC" w:rsidRPr="00E34220" w14:paraId="1B664494" w14:textId="77777777" w:rsidTr="00232BCA">
        <w:tc>
          <w:tcPr>
            <w:tcW w:w="540" w:type="dxa"/>
          </w:tcPr>
          <w:p w14:paraId="1B664490" w14:textId="77777777" w:rsidR="00EB00CC" w:rsidRPr="00E34220" w:rsidRDefault="00EB00CC" w:rsidP="00532A20">
            <w:pPr>
              <w:spacing w:before="80" w:after="80"/>
              <w:jc w:val="both"/>
              <w:rPr>
                <w:rFonts w:cs="Arial"/>
                <w:b/>
                <w:szCs w:val="22"/>
              </w:rPr>
            </w:pPr>
            <w:r w:rsidRPr="00E34220">
              <w:rPr>
                <w:rFonts w:cs="Arial"/>
                <w:b/>
                <w:sz w:val="22"/>
                <w:szCs w:val="22"/>
              </w:rPr>
              <w:t>3.</w:t>
            </w:r>
          </w:p>
        </w:tc>
        <w:tc>
          <w:tcPr>
            <w:tcW w:w="4410" w:type="dxa"/>
          </w:tcPr>
          <w:p w14:paraId="1B664491" w14:textId="77777777" w:rsidR="00EB00CC" w:rsidRPr="00E34220" w:rsidRDefault="00EB00CC" w:rsidP="00532A20">
            <w:pPr>
              <w:spacing w:before="80" w:after="80"/>
              <w:jc w:val="both"/>
              <w:rPr>
                <w:rFonts w:cs="Arial"/>
                <w:b/>
                <w:szCs w:val="22"/>
              </w:rPr>
            </w:pPr>
            <w:r w:rsidRPr="00E34220">
              <w:rPr>
                <w:rFonts w:cs="Arial"/>
                <w:b/>
                <w:sz w:val="22"/>
                <w:szCs w:val="22"/>
              </w:rPr>
              <w:t>Development Process</w:t>
            </w:r>
          </w:p>
        </w:tc>
        <w:tc>
          <w:tcPr>
            <w:tcW w:w="1170" w:type="dxa"/>
            <w:shd w:val="clear" w:color="auto" w:fill="E0E0E0"/>
          </w:tcPr>
          <w:p w14:paraId="1B664492" w14:textId="77777777" w:rsidR="00EB00CC" w:rsidRPr="00E34220" w:rsidRDefault="00EB00CC" w:rsidP="00532A20">
            <w:pPr>
              <w:spacing w:before="80" w:after="80"/>
              <w:jc w:val="both"/>
              <w:rPr>
                <w:rFonts w:cs="Arial"/>
                <w:szCs w:val="22"/>
              </w:rPr>
            </w:pPr>
          </w:p>
        </w:tc>
        <w:tc>
          <w:tcPr>
            <w:tcW w:w="2976" w:type="dxa"/>
            <w:shd w:val="clear" w:color="auto" w:fill="E0E0E0"/>
          </w:tcPr>
          <w:p w14:paraId="1B664493" w14:textId="77777777" w:rsidR="00EB00CC" w:rsidRPr="00E34220" w:rsidRDefault="00EB00CC" w:rsidP="00532A20">
            <w:pPr>
              <w:spacing w:before="80" w:after="80"/>
              <w:jc w:val="both"/>
              <w:rPr>
                <w:rFonts w:cs="Arial"/>
                <w:szCs w:val="22"/>
              </w:rPr>
            </w:pPr>
          </w:p>
        </w:tc>
      </w:tr>
      <w:tr w:rsidR="00EB00CC" w:rsidRPr="00E34220" w14:paraId="1B664499" w14:textId="77777777" w:rsidTr="00232BCA">
        <w:tc>
          <w:tcPr>
            <w:tcW w:w="540" w:type="dxa"/>
          </w:tcPr>
          <w:p w14:paraId="1B664495" w14:textId="77777777" w:rsidR="00EB00CC" w:rsidRPr="00E34220" w:rsidRDefault="00EB00CC" w:rsidP="00532A20">
            <w:pPr>
              <w:spacing w:before="80" w:after="80"/>
              <w:jc w:val="both"/>
              <w:rPr>
                <w:rFonts w:cs="Arial"/>
                <w:szCs w:val="22"/>
              </w:rPr>
            </w:pPr>
          </w:p>
        </w:tc>
        <w:tc>
          <w:tcPr>
            <w:tcW w:w="4410" w:type="dxa"/>
          </w:tcPr>
          <w:p w14:paraId="1B664496" w14:textId="77777777" w:rsidR="00EB00CC" w:rsidRPr="00E34220" w:rsidRDefault="00EB00CC" w:rsidP="00532A20">
            <w:pPr>
              <w:spacing w:before="80" w:after="80"/>
              <w:jc w:val="both"/>
              <w:rPr>
                <w:rFonts w:cs="Arial"/>
                <w:szCs w:val="22"/>
              </w:rPr>
            </w:pPr>
            <w:r w:rsidRPr="00E34220">
              <w:rPr>
                <w:rFonts w:cs="Arial"/>
                <w:sz w:val="22"/>
                <w:szCs w:val="22"/>
              </w:rPr>
              <w:t>Is the method described in brief?</w:t>
            </w:r>
          </w:p>
        </w:tc>
        <w:tc>
          <w:tcPr>
            <w:tcW w:w="1170" w:type="dxa"/>
          </w:tcPr>
          <w:p w14:paraId="1B664497"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98" w14:textId="77777777" w:rsidR="00EB00CC" w:rsidRPr="00E34220" w:rsidRDefault="00EB00CC" w:rsidP="00532A20">
            <w:pPr>
              <w:spacing w:before="80" w:after="80"/>
              <w:jc w:val="both"/>
              <w:rPr>
                <w:rFonts w:cs="Arial"/>
                <w:szCs w:val="22"/>
              </w:rPr>
            </w:pPr>
          </w:p>
        </w:tc>
      </w:tr>
      <w:tr w:rsidR="00EB00CC" w:rsidRPr="00E34220" w14:paraId="1B66449E" w14:textId="77777777" w:rsidTr="00232BCA">
        <w:tc>
          <w:tcPr>
            <w:tcW w:w="540" w:type="dxa"/>
          </w:tcPr>
          <w:p w14:paraId="1B66449A" w14:textId="77777777" w:rsidR="00EB00CC" w:rsidRPr="00E34220" w:rsidRDefault="00EB00CC" w:rsidP="00532A20">
            <w:pPr>
              <w:spacing w:before="80" w:after="80"/>
              <w:jc w:val="both"/>
              <w:rPr>
                <w:rFonts w:cs="Arial"/>
                <w:szCs w:val="22"/>
              </w:rPr>
            </w:pPr>
          </w:p>
        </w:tc>
        <w:tc>
          <w:tcPr>
            <w:tcW w:w="4410" w:type="dxa"/>
          </w:tcPr>
          <w:p w14:paraId="1B66449B" w14:textId="77777777" w:rsidR="00EB00CC" w:rsidRPr="00E34220" w:rsidRDefault="00EB00CC" w:rsidP="00532A20">
            <w:pPr>
              <w:spacing w:before="80" w:after="80"/>
              <w:jc w:val="both"/>
              <w:rPr>
                <w:rFonts w:cs="Arial"/>
                <w:szCs w:val="22"/>
              </w:rPr>
            </w:pPr>
            <w:r w:rsidRPr="00E34220">
              <w:rPr>
                <w:rFonts w:cs="Arial"/>
                <w:sz w:val="22"/>
                <w:szCs w:val="22"/>
              </w:rPr>
              <w:t>Are people involved in the development identified?</w:t>
            </w:r>
          </w:p>
        </w:tc>
        <w:tc>
          <w:tcPr>
            <w:tcW w:w="1170" w:type="dxa"/>
          </w:tcPr>
          <w:p w14:paraId="1B66449C"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9D" w14:textId="77777777" w:rsidR="00EB00CC" w:rsidRPr="00E34220" w:rsidRDefault="00EB00CC" w:rsidP="00532A20">
            <w:pPr>
              <w:spacing w:before="80" w:after="80"/>
              <w:jc w:val="both"/>
              <w:rPr>
                <w:rFonts w:cs="Arial"/>
                <w:szCs w:val="22"/>
              </w:rPr>
            </w:pPr>
          </w:p>
        </w:tc>
      </w:tr>
      <w:tr w:rsidR="00EB00CC" w:rsidRPr="00E34220" w14:paraId="1B6644A3" w14:textId="77777777" w:rsidTr="00232BCA">
        <w:tc>
          <w:tcPr>
            <w:tcW w:w="540" w:type="dxa"/>
          </w:tcPr>
          <w:p w14:paraId="1B66449F" w14:textId="77777777" w:rsidR="00EB00CC" w:rsidRPr="00E34220" w:rsidRDefault="00EB00CC" w:rsidP="00532A20">
            <w:pPr>
              <w:spacing w:before="80" w:after="80"/>
              <w:jc w:val="both"/>
              <w:rPr>
                <w:rFonts w:cs="Arial"/>
                <w:szCs w:val="22"/>
              </w:rPr>
            </w:pPr>
          </w:p>
        </w:tc>
        <w:tc>
          <w:tcPr>
            <w:tcW w:w="4410" w:type="dxa"/>
          </w:tcPr>
          <w:p w14:paraId="1B6644A0" w14:textId="77777777" w:rsidR="00EB00CC" w:rsidRPr="00E34220" w:rsidRDefault="00EB00CC" w:rsidP="00532A20">
            <w:pPr>
              <w:spacing w:before="80" w:after="80"/>
              <w:jc w:val="both"/>
              <w:rPr>
                <w:rFonts w:cs="Arial"/>
                <w:szCs w:val="22"/>
              </w:rPr>
            </w:pPr>
            <w:r w:rsidRPr="00E34220">
              <w:rPr>
                <w:rFonts w:cs="Arial"/>
                <w:sz w:val="22"/>
                <w:szCs w:val="22"/>
              </w:rPr>
              <w:t>Do you feel a reasonable attempt has been made to ensure relevant expertise has been used?</w:t>
            </w:r>
          </w:p>
        </w:tc>
        <w:tc>
          <w:tcPr>
            <w:tcW w:w="1170" w:type="dxa"/>
          </w:tcPr>
          <w:p w14:paraId="1B6644A1"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A2" w14:textId="77777777" w:rsidR="00EB00CC" w:rsidRPr="00E34220" w:rsidRDefault="00EB00CC" w:rsidP="00532A20">
            <w:pPr>
              <w:spacing w:before="80" w:after="80"/>
              <w:jc w:val="both"/>
              <w:rPr>
                <w:rFonts w:cs="Arial"/>
                <w:szCs w:val="22"/>
              </w:rPr>
            </w:pPr>
          </w:p>
        </w:tc>
      </w:tr>
      <w:tr w:rsidR="00EB00CC" w:rsidRPr="00E34220" w14:paraId="1B6644A8" w14:textId="77777777" w:rsidTr="00232BCA">
        <w:tc>
          <w:tcPr>
            <w:tcW w:w="540" w:type="dxa"/>
          </w:tcPr>
          <w:p w14:paraId="1B6644A4" w14:textId="77777777" w:rsidR="00EB00CC" w:rsidRPr="00E34220" w:rsidRDefault="00EB00CC" w:rsidP="00532A20">
            <w:pPr>
              <w:spacing w:before="80" w:after="80"/>
              <w:jc w:val="both"/>
              <w:rPr>
                <w:rFonts w:cs="Arial"/>
                <w:szCs w:val="22"/>
              </w:rPr>
            </w:pPr>
          </w:p>
        </w:tc>
        <w:tc>
          <w:tcPr>
            <w:tcW w:w="4410" w:type="dxa"/>
          </w:tcPr>
          <w:p w14:paraId="1B6644A5" w14:textId="77777777" w:rsidR="00EB00CC" w:rsidRPr="00E34220" w:rsidRDefault="00EB00CC" w:rsidP="00532A20">
            <w:pPr>
              <w:spacing w:before="80" w:after="80"/>
              <w:jc w:val="both"/>
              <w:rPr>
                <w:rFonts w:cs="Arial"/>
                <w:szCs w:val="22"/>
              </w:rPr>
            </w:pPr>
            <w:r w:rsidRPr="00E34220">
              <w:rPr>
                <w:rFonts w:cs="Arial"/>
                <w:sz w:val="22"/>
                <w:szCs w:val="22"/>
              </w:rPr>
              <w:t>Is there evidence of consultation with stakeholders and users?</w:t>
            </w:r>
          </w:p>
        </w:tc>
        <w:tc>
          <w:tcPr>
            <w:tcW w:w="1170" w:type="dxa"/>
          </w:tcPr>
          <w:p w14:paraId="1B6644A6" w14:textId="77777777" w:rsidR="00EB00CC" w:rsidRPr="00E34220" w:rsidRDefault="00EB00CC" w:rsidP="00532A20">
            <w:pPr>
              <w:spacing w:before="80" w:after="80"/>
              <w:jc w:val="both"/>
              <w:rPr>
                <w:rFonts w:cs="Arial"/>
                <w:szCs w:val="22"/>
              </w:rPr>
            </w:pPr>
            <w:r w:rsidRPr="00E34220">
              <w:rPr>
                <w:rFonts w:cs="Arial"/>
                <w:szCs w:val="22"/>
              </w:rPr>
              <w:t>Yes</w:t>
            </w:r>
          </w:p>
        </w:tc>
        <w:tc>
          <w:tcPr>
            <w:tcW w:w="2976" w:type="dxa"/>
          </w:tcPr>
          <w:p w14:paraId="1B6644A7" w14:textId="77777777" w:rsidR="00EB00CC" w:rsidRPr="00E34220" w:rsidRDefault="00EB00CC" w:rsidP="00532A20">
            <w:pPr>
              <w:spacing w:before="80" w:after="80"/>
              <w:jc w:val="both"/>
              <w:rPr>
                <w:rFonts w:cs="Arial"/>
                <w:szCs w:val="22"/>
              </w:rPr>
            </w:pPr>
          </w:p>
        </w:tc>
      </w:tr>
      <w:tr w:rsidR="00EB00CC" w:rsidRPr="00E34220" w14:paraId="1B6644AD" w14:textId="77777777" w:rsidTr="00232BCA">
        <w:tc>
          <w:tcPr>
            <w:tcW w:w="540" w:type="dxa"/>
          </w:tcPr>
          <w:p w14:paraId="1B6644A9" w14:textId="77777777" w:rsidR="00EB00CC" w:rsidRPr="00E34220" w:rsidRDefault="00EB00CC" w:rsidP="00532A20">
            <w:pPr>
              <w:spacing w:before="80" w:after="80"/>
              <w:jc w:val="both"/>
              <w:rPr>
                <w:rFonts w:cs="Arial"/>
                <w:b/>
                <w:szCs w:val="22"/>
              </w:rPr>
            </w:pPr>
            <w:r w:rsidRPr="00E34220">
              <w:rPr>
                <w:rFonts w:cs="Arial"/>
                <w:b/>
                <w:sz w:val="22"/>
                <w:szCs w:val="22"/>
              </w:rPr>
              <w:t>4.</w:t>
            </w:r>
          </w:p>
        </w:tc>
        <w:tc>
          <w:tcPr>
            <w:tcW w:w="4410" w:type="dxa"/>
          </w:tcPr>
          <w:p w14:paraId="1B6644AA" w14:textId="77777777" w:rsidR="00EB00CC" w:rsidRPr="00E34220" w:rsidRDefault="00EB00CC" w:rsidP="00532A20">
            <w:pPr>
              <w:spacing w:before="80" w:after="80"/>
              <w:jc w:val="both"/>
              <w:rPr>
                <w:rFonts w:cs="Arial"/>
                <w:b/>
                <w:szCs w:val="22"/>
              </w:rPr>
            </w:pPr>
            <w:r w:rsidRPr="00E34220">
              <w:rPr>
                <w:rFonts w:cs="Arial"/>
                <w:b/>
                <w:sz w:val="22"/>
                <w:szCs w:val="22"/>
              </w:rPr>
              <w:t>Content</w:t>
            </w:r>
          </w:p>
        </w:tc>
        <w:tc>
          <w:tcPr>
            <w:tcW w:w="1170" w:type="dxa"/>
            <w:shd w:val="clear" w:color="auto" w:fill="E0E0E0"/>
          </w:tcPr>
          <w:p w14:paraId="1B6644AB" w14:textId="77777777" w:rsidR="00EB00CC" w:rsidRPr="00E34220" w:rsidRDefault="00EB00CC" w:rsidP="00532A20">
            <w:pPr>
              <w:spacing w:before="80" w:after="80"/>
              <w:jc w:val="both"/>
              <w:rPr>
                <w:rFonts w:cs="Arial"/>
                <w:szCs w:val="22"/>
              </w:rPr>
            </w:pPr>
          </w:p>
        </w:tc>
        <w:tc>
          <w:tcPr>
            <w:tcW w:w="2976" w:type="dxa"/>
            <w:shd w:val="clear" w:color="auto" w:fill="E0E0E0"/>
          </w:tcPr>
          <w:p w14:paraId="1B6644AC" w14:textId="77777777" w:rsidR="00EB00CC" w:rsidRPr="00E34220" w:rsidRDefault="00EB00CC" w:rsidP="00532A20">
            <w:pPr>
              <w:spacing w:before="80" w:after="80"/>
              <w:jc w:val="both"/>
              <w:rPr>
                <w:rFonts w:cs="Arial"/>
                <w:szCs w:val="22"/>
              </w:rPr>
            </w:pPr>
          </w:p>
        </w:tc>
      </w:tr>
      <w:tr w:rsidR="00EB00CC" w:rsidRPr="00E34220" w14:paraId="1B6644B2" w14:textId="77777777" w:rsidTr="00232BCA">
        <w:tc>
          <w:tcPr>
            <w:tcW w:w="540" w:type="dxa"/>
          </w:tcPr>
          <w:p w14:paraId="1B6644AE" w14:textId="77777777" w:rsidR="00EB00CC" w:rsidRPr="00E34220" w:rsidRDefault="00EB00CC" w:rsidP="00532A20">
            <w:pPr>
              <w:spacing w:before="80" w:after="80"/>
              <w:jc w:val="both"/>
              <w:rPr>
                <w:rFonts w:cs="Arial"/>
                <w:szCs w:val="22"/>
              </w:rPr>
            </w:pPr>
          </w:p>
        </w:tc>
        <w:tc>
          <w:tcPr>
            <w:tcW w:w="4410" w:type="dxa"/>
          </w:tcPr>
          <w:p w14:paraId="1B6644AF" w14:textId="77777777" w:rsidR="00EB00CC" w:rsidRPr="00E34220" w:rsidRDefault="00EB00CC" w:rsidP="00532A20">
            <w:pPr>
              <w:spacing w:before="80" w:after="80"/>
              <w:jc w:val="both"/>
              <w:rPr>
                <w:rFonts w:cs="Arial"/>
                <w:szCs w:val="22"/>
              </w:rPr>
            </w:pPr>
            <w:r w:rsidRPr="00E34220">
              <w:rPr>
                <w:rFonts w:cs="Arial"/>
                <w:sz w:val="22"/>
                <w:szCs w:val="22"/>
              </w:rPr>
              <w:t>Is the objective of the document clear?</w:t>
            </w:r>
          </w:p>
        </w:tc>
        <w:tc>
          <w:tcPr>
            <w:tcW w:w="1170" w:type="dxa"/>
          </w:tcPr>
          <w:p w14:paraId="1B6644B0"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B1" w14:textId="77777777" w:rsidR="00EB00CC" w:rsidRPr="00E34220" w:rsidRDefault="00EB00CC" w:rsidP="00532A20">
            <w:pPr>
              <w:spacing w:before="80" w:after="80"/>
              <w:jc w:val="both"/>
              <w:rPr>
                <w:rFonts w:cs="Arial"/>
                <w:szCs w:val="22"/>
              </w:rPr>
            </w:pPr>
          </w:p>
        </w:tc>
      </w:tr>
      <w:tr w:rsidR="00EB00CC" w:rsidRPr="00E34220" w14:paraId="1B6644B7" w14:textId="77777777" w:rsidTr="00232BCA">
        <w:tc>
          <w:tcPr>
            <w:tcW w:w="540" w:type="dxa"/>
          </w:tcPr>
          <w:p w14:paraId="1B6644B3" w14:textId="77777777" w:rsidR="00EB00CC" w:rsidRPr="00E34220" w:rsidRDefault="00EB00CC" w:rsidP="00532A20">
            <w:pPr>
              <w:spacing w:before="80" w:after="80"/>
              <w:jc w:val="both"/>
              <w:rPr>
                <w:rFonts w:cs="Arial"/>
                <w:szCs w:val="22"/>
              </w:rPr>
            </w:pPr>
          </w:p>
        </w:tc>
        <w:tc>
          <w:tcPr>
            <w:tcW w:w="4410" w:type="dxa"/>
          </w:tcPr>
          <w:p w14:paraId="1B6644B4" w14:textId="77777777" w:rsidR="00EB00CC" w:rsidRPr="00E34220" w:rsidRDefault="00EB00CC" w:rsidP="00532A20">
            <w:pPr>
              <w:spacing w:before="80" w:after="80"/>
              <w:jc w:val="both"/>
              <w:rPr>
                <w:rFonts w:cs="Arial"/>
                <w:szCs w:val="22"/>
              </w:rPr>
            </w:pPr>
            <w:r w:rsidRPr="00E34220">
              <w:rPr>
                <w:rFonts w:cs="Arial"/>
                <w:sz w:val="22"/>
                <w:szCs w:val="22"/>
              </w:rPr>
              <w:t>Is the target population clear and unambiguous?</w:t>
            </w:r>
          </w:p>
        </w:tc>
        <w:tc>
          <w:tcPr>
            <w:tcW w:w="1170" w:type="dxa"/>
          </w:tcPr>
          <w:p w14:paraId="1B6644B5"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B6" w14:textId="77777777" w:rsidR="00EB00CC" w:rsidRPr="00E34220" w:rsidRDefault="00EB00CC" w:rsidP="00532A20">
            <w:pPr>
              <w:spacing w:before="80" w:after="80"/>
              <w:jc w:val="both"/>
              <w:rPr>
                <w:rFonts w:cs="Arial"/>
                <w:szCs w:val="22"/>
              </w:rPr>
            </w:pPr>
          </w:p>
        </w:tc>
      </w:tr>
      <w:tr w:rsidR="00EB00CC" w:rsidRPr="00E34220" w14:paraId="1B6644BC" w14:textId="77777777" w:rsidTr="00232BCA">
        <w:tc>
          <w:tcPr>
            <w:tcW w:w="540" w:type="dxa"/>
          </w:tcPr>
          <w:p w14:paraId="1B6644B8" w14:textId="77777777" w:rsidR="00EB00CC" w:rsidRPr="00E34220" w:rsidRDefault="00EB00CC" w:rsidP="00532A20">
            <w:pPr>
              <w:spacing w:before="80" w:after="80"/>
              <w:jc w:val="both"/>
              <w:rPr>
                <w:rFonts w:cs="Arial"/>
                <w:szCs w:val="22"/>
              </w:rPr>
            </w:pPr>
          </w:p>
        </w:tc>
        <w:tc>
          <w:tcPr>
            <w:tcW w:w="4410" w:type="dxa"/>
          </w:tcPr>
          <w:p w14:paraId="1B6644B9" w14:textId="77777777" w:rsidR="00EB00CC" w:rsidRPr="00E34220" w:rsidRDefault="00EB00CC" w:rsidP="00532A20">
            <w:pPr>
              <w:spacing w:before="80" w:after="80"/>
              <w:jc w:val="both"/>
              <w:rPr>
                <w:rFonts w:cs="Arial"/>
                <w:szCs w:val="22"/>
              </w:rPr>
            </w:pPr>
            <w:r w:rsidRPr="00E34220">
              <w:rPr>
                <w:rFonts w:cs="Arial"/>
                <w:sz w:val="22"/>
                <w:szCs w:val="22"/>
              </w:rPr>
              <w:t xml:space="preserve">Are the intended outcomes described? </w:t>
            </w:r>
          </w:p>
        </w:tc>
        <w:tc>
          <w:tcPr>
            <w:tcW w:w="1170" w:type="dxa"/>
          </w:tcPr>
          <w:p w14:paraId="1B6644BA"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BB" w14:textId="77777777" w:rsidR="00EB00CC" w:rsidRPr="00E34220" w:rsidRDefault="00EB00CC" w:rsidP="00532A20">
            <w:pPr>
              <w:spacing w:before="80" w:after="80"/>
              <w:jc w:val="both"/>
              <w:rPr>
                <w:rFonts w:cs="Arial"/>
                <w:szCs w:val="22"/>
              </w:rPr>
            </w:pPr>
          </w:p>
        </w:tc>
      </w:tr>
      <w:tr w:rsidR="00EB00CC" w:rsidRPr="00E34220" w14:paraId="1B6644C1" w14:textId="77777777" w:rsidTr="00232BCA">
        <w:tc>
          <w:tcPr>
            <w:tcW w:w="540" w:type="dxa"/>
          </w:tcPr>
          <w:p w14:paraId="1B6644BD" w14:textId="77777777" w:rsidR="00EB00CC" w:rsidRPr="00E34220" w:rsidRDefault="00EB00CC" w:rsidP="00532A20">
            <w:pPr>
              <w:spacing w:before="80" w:after="80"/>
              <w:jc w:val="both"/>
              <w:rPr>
                <w:rFonts w:cs="Arial"/>
                <w:szCs w:val="22"/>
              </w:rPr>
            </w:pPr>
          </w:p>
        </w:tc>
        <w:tc>
          <w:tcPr>
            <w:tcW w:w="4410" w:type="dxa"/>
          </w:tcPr>
          <w:p w14:paraId="1B6644BE" w14:textId="77777777" w:rsidR="00EB00CC" w:rsidRPr="00E34220" w:rsidRDefault="00EB00CC" w:rsidP="00532A20">
            <w:pPr>
              <w:spacing w:before="80" w:after="80"/>
              <w:jc w:val="both"/>
              <w:rPr>
                <w:rFonts w:cs="Arial"/>
                <w:szCs w:val="22"/>
              </w:rPr>
            </w:pPr>
            <w:r w:rsidRPr="00E34220">
              <w:rPr>
                <w:rFonts w:cs="Arial"/>
                <w:sz w:val="22"/>
                <w:szCs w:val="22"/>
              </w:rPr>
              <w:t>Are the statements clear and unambiguous?</w:t>
            </w:r>
          </w:p>
        </w:tc>
        <w:tc>
          <w:tcPr>
            <w:tcW w:w="1170" w:type="dxa"/>
          </w:tcPr>
          <w:p w14:paraId="1B6644BF"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C0" w14:textId="77777777" w:rsidR="00EB00CC" w:rsidRPr="00E34220" w:rsidRDefault="00EB00CC" w:rsidP="00532A20">
            <w:pPr>
              <w:spacing w:before="80" w:after="80"/>
              <w:jc w:val="both"/>
              <w:rPr>
                <w:rFonts w:cs="Arial"/>
                <w:szCs w:val="22"/>
              </w:rPr>
            </w:pPr>
          </w:p>
        </w:tc>
      </w:tr>
      <w:tr w:rsidR="00EB00CC" w:rsidRPr="00E34220" w14:paraId="1B6644C6" w14:textId="77777777" w:rsidTr="00232BCA">
        <w:tc>
          <w:tcPr>
            <w:tcW w:w="540" w:type="dxa"/>
          </w:tcPr>
          <w:p w14:paraId="1B6644C2" w14:textId="77777777" w:rsidR="00EB00CC" w:rsidRPr="00E34220" w:rsidRDefault="00EB00CC" w:rsidP="00532A20">
            <w:pPr>
              <w:spacing w:before="80" w:after="80"/>
              <w:jc w:val="both"/>
              <w:rPr>
                <w:rFonts w:cs="Arial"/>
                <w:b/>
                <w:szCs w:val="22"/>
              </w:rPr>
            </w:pPr>
            <w:r w:rsidRPr="00E34220">
              <w:rPr>
                <w:rFonts w:cs="Arial"/>
                <w:b/>
                <w:sz w:val="22"/>
                <w:szCs w:val="22"/>
              </w:rPr>
              <w:t>5.</w:t>
            </w:r>
          </w:p>
        </w:tc>
        <w:tc>
          <w:tcPr>
            <w:tcW w:w="4410" w:type="dxa"/>
          </w:tcPr>
          <w:p w14:paraId="1B6644C3" w14:textId="77777777" w:rsidR="00EB00CC" w:rsidRPr="00E34220" w:rsidRDefault="00EB00CC" w:rsidP="00532A20">
            <w:pPr>
              <w:spacing w:before="80" w:after="80"/>
              <w:jc w:val="both"/>
              <w:rPr>
                <w:rFonts w:cs="Arial"/>
                <w:b/>
                <w:szCs w:val="22"/>
              </w:rPr>
            </w:pPr>
            <w:r w:rsidRPr="00E34220">
              <w:rPr>
                <w:rFonts w:cs="Arial"/>
                <w:b/>
                <w:sz w:val="22"/>
                <w:szCs w:val="22"/>
              </w:rPr>
              <w:t>Evidence Base</w:t>
            </w:r>
          </w:p>
        </w:tc>
        <w:tc>
          <w:tcPr>
            <w:tcW w:w="1170" w:type="dxa"/>
            <w:shd w:val="clear" w:color="auto" w:fill="E0E0E0"/>
          </w:tcPr>
          <w:p w14:paraId="1B6644C4" w14:textId="77777777" w:rsidR="00EB00CC" w:rsidRPr="00E34220" w:rsidRDefault="00EB00CC" w:rsidP="00532A20">
            <w:pPr>
              <w:spacing w:before="80" w:after="80"/>
              <w:jc w:val="both"/>
              <w:rPr>
                <w:rFonts w:cs="Arial"/>
                <w:szCs w:val="22"/>
              </w:rPr>
            </w:pPr>
          </w:p>
        </w:tc>
        <w:tc>
          <w:tcPr>
            <w:tcW w:w="2976" w:type="dxa"/>
            <w:shd w:val="clear" w:color="auto" w:fill="E0E0E0"/>
          </w:tcPr>
          <w:p w14:paraId="1B6644C5" w14:textId="77777777" w:rsidR="00EB00CC" w:rsidRPr="00E34220" w:rsidRDefault="00EB00CC" w:rsidP="00532A20">
            <w:pPr>
              <w:spacing w:before="80" w:after="80"/>
              <w:jc w:val="both"/>
              <w:rPr>
                <w:rFonts w:cs="Arial"/>
                <w:szCs w:val="22"/>
              </w:rPr>
            </w:pPr>
          </w:p>
        </w:tc>
      </w:tr>
      <w:tr w:rsidR="00EB00CC" w:rsidRPr="00E34220" w14:paraId="1B6644CB" w14:textId="77777777" w:rsidTr="00232BCA">
        <w:tc>
          <w:tcPr>
            <w:tcW w:w="540" w:type="dxa"/>
          </w:tcPr>
          <w:p w14:paraId="1B6644C7" w14:textId="77777777" w:rsidR="00EB00CC" w:rsidRPr="00E34220" w:rsidRDefault="00EB00CC" w:rsidP="00532A20">
            <w:pPr>
              <w:spacing w:before="80" w:after="80"/>
              <w:jc w:val="both"/>
              <w:rPr>
                <w:rFonts w:cs="Arial"/>
                <w:szCs w:val="22"/>
              </w:rPr>
            </w:pPr>
          </w:p>
        </w:tc>
        <w:tc>
          <w:tcPr>
            <w:tcW w:w="4410" w:type="dxa"/>
          </w:tcPr>
          <w:p w14:paraId="1B6644C8" w14:textId="77777777" w:rsidR="00EB00CC" w:rsidRPr="00E34220" w:rsidRDefault="00EB00CC" w:rsidP="00532A20">
            <w:pPr>
              <w:spacing w:before="80" w:after="80"/>
              <w:jc w:val="both"/>
              <w:rPr>
                <w:rFonts w:cs="Arial"/>
                <w:szCs w:val="22"/>
              </w:rPr>
            </w:pPr>
            <w:r w:rsidRPr="00E34220">
              <w:rPr>
                <w:rFonts w:cs="Arial"/>
                <w:sz w:val="22"/>
                <w:szCs w:val="22"/>
              </w:rPr>
              <w:t>Is the type of evidence to support the document identified explicitly?</w:t>
            </w:r>
          </w:p>
        </w:tc>
        <w:tc>
          <w:tcPr>
            <w:tcW w:w="1170" w:type="dxa"/>
          </w:tcPr>
          <w:p w14:paraId="1B6644C9"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CA" w14:textId="77777777" w:rsidR="00EB00CC" w:rsidRPr="00E34220" w:rsidRDefault="00EB00CC" w:rsidP="00532A20">
            <w:pPr>
              <w:spacing w:before="80" w:after="80"/>
              <w:jc w:val="both"/>
              <w:rPr>
                <w:rFonts w:cs="Arial"/>
                <w:szCs w:val="22"/>
              </w:rPr>
            </w:pPr>
          </w:p>
        </w:tc>
      </w:tr>
      <w:tr w:rsidR="00EB00CC" w:rsidRPr="00E34220" w14:paraId="1B6644D0" w14:textId="77777777" w:rsidTr="00232BCA">
        <w:tc>
          <w:tcPr>
            <w:tcW w:w="540" w:type="dxa"/>
          </w:tcPr>
          <w:p w14:paraId="1B6644CC" w14:textId="77777777" w:rsidR="00EB00CC" w:rsidRPr="00E34220" w:rsidRDefault="00EB00CC" w:rsidP="00532A20">
            <w:pPr>
              <w:spacing w:before="80" w:after="80"/>
              <w:jc w:val="both"/>
              <w:rPr>
                <w:rFonts w:cs="Arial"/>
                <w:szCs w:val="22"/>
              </w:rPr>
            </w:pPr>
          </w:p>
        </w:tc>
        <w:tc>
          <w:tcPr>
            <w:tcW w:w="4410" w:type="dxa"/>
          </w:tcPr>
          <w:p w14:paraId="1B6644CD" w14:textId="77777777" w:rsidR="00EB00CC" w:rsidRPr="00E34220" w:rsidRDefault="00EB00CC" w:rsidP="00532A20">
            <w:pPr>
              <w:spacing w:before="80" w:after="80"/>
              <w:jc w:val="both"/>
              <w:rPr>
                <w:rFonts w:cs="Arial"/>
                <w:szCs w:val="22"/>
              </w:rPr>
            </w:pPr>
            <w:r w:rsidRPr="00E34220">
              <w:rPr>
                <w:rFonts w:cs="Arial"/>
                <w:sz w:val="22"/>
                <w:szCs w:val="22"/>
              </w:rPr>
              <w:t>Are key references cited?</w:t>
            </w:r>
          </w:p>
        </w:tc>
        <w:tc>
          <w:tcPr>
            <w:tcW w:w="1170" w:type="dxa"/>
          </w:tcPr>
          <w:p w14:paraId="1B6644CE"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CF" w14:textId="77777777" w:rsidR="00EB00CC" w:rsidRPr="00E34220" w:rsidRDefault="00EB00CC" w:rsidP="00532A20">
            <w:pPr>
              <w:spacing w:before="80" w:after="80"/>
              <w:jc w:val="both"/>
              <w:rPr>
                <w:rFonts w:cs="Arial"/>
                <w:szCs w:val="22"/>
              </w:rPr>
            </w:pPr>
          </w:p>
        </w:tc>
      </w:tr>
      <w:tr w:rsidR="00EB00CC" w:rsidRPr="00E34220" w14:paraId="1B6644D5" w14:textId="77777777" w:rsidTr="00232BCA">
        <w:tc>
          <w:tcPr>
            <w:tcW w:w="540" w:type="dxa"/>
          </w:tcPr>
          <w:p w14:paraId="1B6644D1" w14:textId="77777777" w:rsidR="00EB00CC" w:rsidRPr="00E34220" w:rsidRDefault="00EB00CC" w:rsidP="00532A20">
            <w:pPr>
              <w:spacing w:before="80" w:after="80"/>
              <w:jc w:val="both"/>
              <w:rPr>
                <w:rFonts w:cs="Arial"/>
                <w:szCs w:val="22"/>
              </w:rPr>
            </w:pPr>
          </w:p>
        </w:tc>
        <w:tc>
          <w:tcPr>
            <w:tcW w:w="4410" w:type="dxa"/>
          </w:tcPr>
          <w:p w14:paraId="1B6644D2" w14:textId="77777777" w:rsidR="00EB00CC" w:rsidRPr="00E34220" w:rsidRDefault="00EB00CC" w:rsidP="00532A20">
            <w:pPr>
              <w:spacing w:before="80" w:after="80"/>
              <w:jc w:val="both"/>
              <w:rPr>
                <w:rFonts w:cs="Arial"/>
                <w:szCs w:val="22"/>
              </w:rPr>
            </w:pPr>
            <w:r w:rsidRPr="00E34220">
              <w:rPr>
                <w:rFonts w:cs="Arial"/>
                <w:sz w:val="22"/>
                <w:szCs w:val="22"/>
              </w:rPr>
              <w:t>Are the references cited in full?</w:t>
            </w:r>
          </w:p>
        </w:tc>
        <w:tc>
          <w:tcPr>
            <w:tcW w:w="1170" w:type="dxa"/>
          </w:tcPr>
          <w:p w14:paraId="1B6644D3"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D4" w14:textId="77777777" w:rsidR="00EB00CC" w:rsidRPr="00E34220" w:rsidRDefault="00EB00CC" w:rsidP="00532A20">
            <w:pPr>
              <w:spacing w:before="80" w:after="80"/>
              <w:jc w:val="both"/>
              <w:rPr>
                <w:rFonts w:cs="Arial"/>
                <w:szCs w:val="22"/>
              </w:rPr>
            </w:pPr>
          </w:p>
        </w:tc>
      </w:tr>
      <w:tr w:rsidR="00EB00CC" w:rsidRPr="00E34220" w14:paraId="1B6644DA" w14:textId="77777777" w:rsidTr="00232BCA">
        <w:tc>
          <w:tcPr>
            <w:tcW w:w="540" w:type="dxa"/>
          </w:tcPr>
          <w:p w14:paraId="1B6644D6" w14:textId="77777777" w:rsidR="00EB00CC" w:rsidRPr="00E34220" w:rsidRDefault="00EB00CC" w:rsidP="00532A20">
            <w:pPr>
              <w:spacing w:before="80" w:after="80"/>
              <w:jc w:val="both"/>
              <w:rPr>
                <w:rFonts w:cs="Arial"/>
                <w:szCs w:val="22"/>
              </w:rPr>
            </w:pPr>
          </w:p>
        </w:tc>
        <w:tc>
          <w:tcPr>
            <w:tcW w:w="4410" w:type="dxa"/>
          </w:tcPr>
          <w:p w14:paraId="1B6644D7" w14:textId="77777777" w:rsidR="00EB00CC" w:rsidRPr="00E34220" w:rsidRDefault="00EB00CC" w:rsidP="00532A20">
            <w:pPr>
              <w:spacing w:before="80" w:after="80"/>
              <w:jc w:val="both"/>
              <w:rPr>
                <w:rFonts w:cs="Arial"/>
                <w:szCs w:val="22"/>
              </w:rPr>
            </w:pPr>
            <w:r w:rsidRPr="00E34220">
              <w:rPr>
                <w:rFonts w:cs="Arial"/>
                <w:sz w:val="22"/>
                <w:szCs w:val="22"/>
              </w:rPr>
              <w:t>Are supporting documents referenced?</w:t>
            </w:r>
          </w:p>
        </w:tc>
        <w:tc>
          <w:tcPr>
            <w:tcW w:w="1170" w:type="dxa"/>
          </w:tcPr>
          <w:p w14:paraId="1B6644D8"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D9" w14:textId="77777777" w:rsidR="00EB00CC" w:rsidRPr="00E34220" w:rsidRDefault="00EB00CC" w:rsidP="00532A20">
            <w:pPr>
              <w:spacing w:before="80" w:after="80"/>
              <w:jc w:val="both"/>
              <w:rPr>
                <w:rFonts w:cs="Arial"/>
                <w:szCs w:val="22"/>
              </w:rPr>
            </w:pPr>
          </w:p>
        </w:tc>
      </w:tr>
      <w:tr w:rsidR="00EB00CC" w:rsidRPr="00E34220" w14:paraId="1B6644DF" w14:textId="77777777" w:rsidTr="00232BCA">
        <w:tc>
          <w:tcPr>
            <w:tcW w:w="540" w:type="dxa"/>
          </w:tcPr>
          <w:p w14:paraId="1B6644DB" w14:textId="77777777" w:rsidR="00EB00CC" w:rsidRPr="00E34220" w:rsidRDefault="00EB00CC" w:rsidP="00532A20">
            <w:pPr>
              <w:spacing w:before="80" w:after="80"/>
              <w:jc w:val="both"/>
              <w:rPr>
                <w:rFonts w:cs="Arial"/>
                <w:b/>
                <w:szCs w:val="22"/>
              </w:rPr>
            </w:pPr>
            <w:r w:rsidRPr="00E34220">
              <w:rPr>
                <w:rFonts w:cs="Arial"/>
                <w:b/>
                <w:sz w:val="22"/>
                <w:szCs w:val="22"/>
              </w:rPr>
              <w:lastRenderedPageBreak/>
              <w:t>6.</w:t>
            </w:r>
          </w:p>
        </w:tc>
        <w:tc>
          <w:tcPr>
            <w:tcW w:w="4410" w:type="dxa"/>
          </w:tcPr>
          <w:p w14:paraId="1B6644DC" w14:textId="77777777" w:rsidR="00EB00CC" w:rsidRPr="00E34220" w:rsidRDefault="00EB00CC" w:rsidP="00532A20">
            <w:pPr>
              <w:spacing w:before="80" w:after="80"/>
              <w:jc w:val="both"/>
              <w:rPr>
                <w:rFonts w:cs="Arial"/>
                <w:b/>
                <w:szCs w:val="22"/>
              </w:rPr>
            </w:pPr>
            <w:r w:rsidRPr="00E34220">
              <w:rPr>
                <w:rFonts w:cs="Arial"/>
                <w:b/>
                <w:sz w:val="22"/>
                <w:szCs w:val="22"/>
              </w:rPr>
              <w:t>Approval</w:t>
            </w:r>
          </w:p>
        </w:tc>
        <w:tc>
          <w:tcPr>
            <w:tcW w:w="1170" w:type="dxa"/>
            <w:shd w:val="clear" w:color="auto" w:fill="E0E0E0"/>
          </w:tcPr>
          <w:p w14:paraId="1B6644DD" w14:textId="77777777" w:rsidR="00EB00CC" w:rsidRPr="00E34220" w:rsidRDefault="00EB00CC" w:rsidP="00532A20">
            <w:pPr>
              <w:spacing w:before="80" w:after="80"/>
              <w:jc w:val="both"/>
              <w:rPr>
                <w:rFonts w:cs="Arial"/>
                <w:szCs w:val="22"/>
              </w:rPr>
            </w:pPr>
          </w:p>
        </w:tc>
        <w:tc>
          <w:tcPr>
            <w:tcW w:w="2976" w:type="dxa"/>
            <w:shd w:val="clear" w:color="auto" w:fill="E0E0E0"/>
          </w:tcPr>
          <w:p w14:paraId="1B6644DE" w14:textId="77777777" w:rsidR="00EB00CC" w:rsidRPr="00E34220" w:rsidRDefault="00EB00CC" w:rsidP="00532A20">
            <w:pPr>
              <w:spacing w:before="80" w:after="80"/>
              <w:jc w:val="both"/>
              <w:rPr>
                <w:rFonts w:cs="Arial"/>
                <w:szCs w:val="22"/>
              </w:rPr>
            </w:pPr>
          </w:p>
        </w:tc>
      </w:tr>
      <w:tr w:rsidR="00EB00CC" w:rsidRPr="00E34220" w14:paraId="1B6644E4" w14:textId="77777777" w:rsidTr="00232BCA">
        <w:tc>
          <w:tcPr>
            <w:tcW w:w="540" w:type="dxa"/>
          </w:tcPr>
          <w:p w14:paraId="1B6644E0" w14:textId="77777777" w:rsidR="00EB00CC" w:rsidRPr="00E34220" w:rsidRDefault="00EB00CC" w:rsidP="00532A20">
            <w:pPr>
              <w:spacing w:before="80" w:after="80"/>
              <w:jc w:val="both"/>
              <w:rPr>
                <w:rFonts w:cs="Arial"/>
                <w:szCs w:val="22"/>
              </w:rPr>
            </w:pPr>
          </w:p>
        </w:tc>
        <w:tc>
          <w:tcPr>
            <w:tcW w:w="4410" w:type="dxa"/>
          </w:tcPr>
          <w:p w14:paraId="1B6644E1" w14:textId="77777777" w:rsidR="00EB00CC" w:rsidRPr="00E34220" w:rsidRDefault="00EB00CC" w:rsidP="00532A20">
            <w:pPr>
              <w:spacing w:before="80" w:after="80"/>
              <w:jc w:val="both"/>
              <w:rPr>
                <w:rFonts w:cs="Arial"/>
                <w:szCs w:val="22"/>
              </w:rPr>
            </w:pPr>
            <w:r w:rsidRPr="00E34220">
              <w:rPr>
                <w:rFonts w:cs="Arial"/>
                <w:sz w:val="22"/>
                <w:szCs w:val="22"/>
              </w:rPr>
              <w:t xml:space="preserve">Does the document identify which committee/group will approve it? </w:t>
            </w:r>
          </w:p>
        </w:tc>
        <w:tc>
          <w:tcPr>
            <w:tcW w:w="1170" w:type="dxa"/>
          </w:tcPr>
          <w:p w14:paraId="1B6644E2"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E3" w14:textId="77777777" w:rsidR="00EB00CC" w:rsidRPr="00E34220" w:rsidRDefault="00EB00CC" w:rsidP="00532A20">
            <w:pPr>
              <w:spacing w:before="80" w:after="80"/>
              <w:jc w:val="both"/>
              <w:rPr>
                <w:rFonts w:cs="Arial"/>
                <w:szCs w:val="22"/>
              </w:rPr>
            </w:pPr>
          </w:p>
        </w:tc>
      </w:tr>
      <w:tr w:rsidR="00EB00CC" w:rsidRPr="00E34220" w14:paraId="1B6644EA" w14:textId="77777777" w:rsidTr="00232BCA">
        <w:tc>
          <w:tcPr>
            <w:tcW w:w="540" w:type="dxa"/>
          </w:tcPr>
          <w:p w14:paraId="1B6644E5" w14:textId="77777777" w:rsidR="00EB00CC" w:rsidRPr="00E34220" w:rsidRDefault="00EB00CC" w:rsidP="00532A20">
            <w:pPr>
              <w:spacing w:before="80" w:after="80"/>
              <w:jc w:val="both"/>
              <w:rPr>
                <w:rFonts w:cs="Arial"/>
                <w:szCs w:val="22"/>
              </w:rPr>
            </w:pPr>
          </w:p>
        </w:tc>
        <w:tc>
          <w:tcPr>
            <w:tcW w:w="4410" w:type="dxa"/>
          </w:tcPr>
          <w:p w14:paraId="1B6644E6" w14:textId="77777777" w:rsidR="00EB00CC" w:rsidRPr="00E34220" w:rsidRDefault="00EB00CC" w:rsidP="00532A20">
            <w:pPr>
              <w:spacing w:before="80" w:after="80"/>
              <w:jc w:val="both"/>
              <w:rPr>
                <w:rFonts w:cs="Arial"/>
                <w:szCs w:val="22"/>
              </w:rPr>
            </w:pPr>
            <w:r w:rsidRPr="00E34220">
              <w:rPr>
                <w:rFonts w:cs="Arial"/>
                <w:sz w:val="22"/>
                <w:szCs w:val="22"/>
              </w:rPr>
              <w:t>If appropriate have the joint Human Resources/staff side committee (or equivalent) approved the document?</w:t>
            </w:r>
          </w:p>
          <w:p w14:paraId="1B6644E7" w14:textId="77777777" w:rsidR="00EB00CC" w:rsidRPr="00E34220" w:rsidRDefault="00EB00CC" w:rsidP="00532A20">
            <w:pPr>
              <w:spacing w:before="80" w:after="80"/>
              <w:jc w:val="both"/>
              <w:rPr>
                <w:rFonts w:cs="Arial"/>
                <w:szCs w:val="22"/>
              </w:rPr>
            </w:pPr>
          </w:p>
        </w:tc>
        <w:tc>
          <w:tcPr>
            <w:tcW w:w="1170" w:type="dxa"/>
          </w:tcPr>
          <w:p w14:paraId="1B6644E8" w14:textId="77777777" w:rsidR="00EB00CC" w:rsidRPr="00E34220" w:rsidRDefault="00EB00CC" w:rsidP="00532A20">
            <w:pPr>
              <w:spacing w:before="80" w:after="80"/>
              <w:jc w:val="both"/>
              <w:rPr>
                <w:rFonts w:cs="Arial"/>
                <w:szCs w:val="22"/>
              </w:rPr>
            </w:pPr>
            <w:r w:rsidRPr="00E34220">
              <w:rPr>
                <w:rFonts w:cs="Arial"/>
                <w:sz w:val="22"/>
                <w:szCs w:val="22"/>
              </w:rPr>
              <w:t>N/a</w:t>
            </w:r>
          </w:p>
        </w:tc>
        <w:tc>
          <w:tcPr>
            <w:tcW w:w="2976" w:type="dxa"/>
          </w:tcPr>
          <w:p w14:paraId="1B6644E9" w14:textId="77777777" w:rsidR="00EB00CC" w:rsidRPr="00E34220" w:rsidRDefault="00EB00CC" w:rsidP="00532A20">
            <w:pPr>
              <w:spacing w:before="80" w:after="80"/>
              <w:jc w:val="both"/>
              <w:rPr>
                <w:rFonts w:cs="Arial"/>
                <w:szCs w:val="22"/>
              </w:rPr>
            </w:pPr>
          </w:p>
        </w:tc>
      </w:tr>
      <w:tr w:rsidR="00EB00CC" w:rsidRPr="00E34220" w14:paraId="1B6644EF" w14:textId="77777777" w:rsidTr="00232BCA">
        <w:tc>
          <w:tcPr>
            <w:tcW w:w="540" w:type="dxa"/>
          </w:tcPr>
          <w:p w14:paraId="1B6644EB" w14:textId="77777777" w:rsidR="00EB00CC" w:rsidRPr="00E34220" w:rsidRDefault="00EB00CC" w:rsidP="00532A20">
            <w:pPr>
              <w:spacing w:before="80" w:after="80"/>
              <w:jc w:val="both"/>
              <w:rPr>
                <w:rFonts w:cs="Arial"/>
                <w:b/>
                <w:szCs w:val="22"/>
              </w:rPr>
            </w:pPr>
            <w:r w:rsidRPr="00E34220">
              <w:rPr>
                <w:rFonts w:cs="Arial"/>
                <w:b/>
                <w:sz w:val="22"/>
                <w:szCs w:val="22"/>
              </w:rPr>
              <w:t>7.</w:t>
            </w:r>
          </w:p>
        </w:tc>
        <w:tc>
          <w:tcPr>
            <w:tcW w:w="4410" w:type="dxa"/>
          </w:tcPr>
          <w:p w14:paraId="1B6644EC" w14:textId="77777777" w:rsidR="00EB00CC" w:rsidRPr="00E34220" w:rsidRDefault="00EB00CC" w:rsidP="00532A20">
            <w:pPr>
              <w:spacing w:before="80" w:after="80"/>
              <w:jc w:val="both"/>
              <w:rPr>
                <w:rFonts w:cs="Arial"/>
                <w:b/>
                <w:szCs w:val="22"/>
              </w:rPr>
            </w:pPr>
            <w:r w:rsidRPr="00E34220">
              <w:rPr>
                <w:rFonts w:cs="Arial"/>
                <w:b/>
                <w:sz w:val="22"/>
                <w:szCs w:val="22"/>
              </w:rPr>
              <w:t>Dissemination and Implementation</w:t>
            </w:r>
          </w:p>
        </w:tc>
        <w:tc>
          <w:tcPr>
            <w:tcW w:w="1170" w:type="dxa"/>
            <w:shd w:val="clear" w:color="auto" w:fill="E0E0E0"/>
          </w:tcPr>
          <w:p w14:paraId="1B6644ED" w14:textId="77777777" w:rsidR="00EB00CC" w:rsidRPr="00E34220" w:rsidRDefault="00EB00CC" w:rsidP="00532A20">
            <w:pPr>
              <w:spacing w:before="80" w:after="80"/>
              <w:jc w:val="both"/>
              <w:rPr>
                <w:rFonts w:cs="Arial"/>
                <w:szCs w:val="22"/>
              </w:rPr>
            </w:pPr>
          </w:p>
        </w:tc>
        <w:tc>
          <w:tcPr>
            <w:tcW w:w="2976" w:type="dxa"/>
            <w:shd w:val="clear" w:color="auto" w:fill="E0E0E0"/>
          </w:tcPr>
          <w:p w14:paraId="1B6644EE" w14:textId="77777777" w:rsidR="00EB00CC" w:rsidRPr="00E34220" w:rsidRDefault="00EB00CC" w:rsidP="00532A20">
            <w:pPr>
              <w:spacing w:before="80" w:after="80"/>
              <w:jc w:val="both"/>
              <w:rPr>
                <w:rFonts w:cs="Arial"/>
                <w:szCs w:val="22"/>
              </w:rPr>
            </w:pPr>
          </w:p>
        </w:tc>
      </w:tr>
      <w:tr w:rsidR="00EB00CC" w:rsidRPr="00E34220" w14:paraId="1B6644F4" w14:textId="77777777" w:rsidTr="00232BCA">
        <w:tc>
          <w:tcPr>
            <w:tcW w:w="540" w:type="dxa"/>
          </w:tcPr>
          <w:p w14:paraId="1B6644F0" w14:textId="77777777" w:rsidR="00EB00CC" w:rsidRPr="00E34220" w:rsidRDefault="00EB00CC" w:rsidP="00532A20">
            <w:pPr>
              <w:spacing w:before="80" w:after="80"/>
              <w:jc w:val="both"/>
              <w:rPr>
                <w:rFonts w:cs="Arial"/>
                <w:szCs w:val="22"/>
              </w:rPr>
            </w:pPr>
          </w:p>
        </w:tc>
        <w:tc>
          <w:tcPr>
            <w:tcW w:w="4410" w:type="dxa"/>
          </w:tcPr>
          <w:p w14:paraId="1B6644F1" w14:textId="77777777" w:rsidR="00EB00CC" w:rsidRPr="00E34220" w:rsidRDefault="00EB00CC" w:rsidP="00532A20">
            <w:pPr>
              <w:spacing w:before="80" w:after="80"/>
              <w:jc w:val="both"/>
              <w:rPr>
                <w:rFonts w:cs="Arial"/>
                <w:szCs w:val="22"/>
              </w:rPr>
            </w:pPr>
            <w:r w:rsidRPr="00E34220">
              <w:rPr>
                <w:rFonts w:cs="Arial"/>
                <w:sz w:val="22"/>
                <w:szCs w:val="22"/>
              </w:rPr>
              <w:t>Is there an outline/plan to identify how this will be done?</w:t>
            </w:r>
          </w:p>
        </w:tc>
        <w:tc>
          <w:tcPr>
            <w:tcW w:w="1170" w:type="dxa"/>
          </w:tcPr>
          <w:p w14:paraId="1B6644F2"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F3" w14:textId="77777777" w:rsidR="00EB00CC" w:rsidRPr="00E34220" w:rsidRDefault="00EB00CC" w:rsidP="00532A20">
            <w:pPr>
              <w:spacing w:before="80" w:after="80"/>
              <w:jc w:val="both"/>
              <w:rPr>
                <w:rFonts w:cs="Arial"/>
                <w:szCs w:val="22"/>
              </w:rPr>
            </w:pPr>
          </w:p>
        </w:tc>
      </w:tr>
      <w:tr w:rsidR="00EB00CC" w:rsidRPr="00E34220" w14:paraId="1B6644F9" w14:textId="77777777" w:rsidTr="00232BCA">
        <w:tc>
          <w:tcPr>
            <w:tcW w:w="540" w:type="dxa"/>
          </w:tcPr>
          <w:p w14:paraId="1B6644F5" w14:textId="77777777" w:rsidR="00EB00CC" w:rsidRPr="00E34220" w:rsidRDefault="00EB00CC" w:rsidP="00532A20">
            <w:pPr>
              <w:spacing w:before="80" w:after="80"/>
              <w:jc w:val="both"/>
              <w:rPr>
                <w:rFonts w:cs="Arial"/>
                <w:szCs w:val="22"/>
              </w:rPr>
            </w:pPr>
          </w:p>
        </w:tc>
        <w:tc>
          <w:tcPr>
            <w:tcW w:w="4410" w:type="dxa"/>
          </w:tcPr>
          <w:p w14:paraId="1B6644F6" w14:textId="77777777" w:rsidR="00EB00CC" w:rsidRPr="00E34220" w:rsidRDefault="00EB00CC" w:rsidP="00532A20">
            <w:pPr>
              <w:spacing w:before="80" w:after="80"/>
              <w:jc w:val="both"/>
              <w:rPr>
                <w:rFonts w:cs="Arial"/>
                <w:szCs w:val="22"/>
              </w:rPr>
            </w:pPr>
            <w:r w:rsidRPr="00E34220">
              <w:rPr>
                <w:rFonts w:cs="Arial"/>
                <w:sz w:val="22"/>
                <w:szCs w:val="22"/>
              </w:rPr>
              <w:t>Does the plan include the necessary training/support to ensure compliance?</w:t>
            </w:r>
          </w:p>
        </w:tc>
        <w:tc>
          <w:tcPr>
            <w:tcW w:w="1170" w:type="dxa"/>
          </w:tcPr>
          <w:p w14:paraId="1B6644F7"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4F8" w14:textId="77777777" w:rsidR="00EB00CC" w:rsidRPr="00E34220" w:rsidRDefault="00EB00CC" w:rsidP="00532A20">
            <w:pPr>
              <w:spacing w:before="80" w:after="80"/>
              <w:jc w:val="both"/>
              <w:rPr>
                <w:rFonts w:cs="Arial"/>
                <w:szCs w:val="22"/>
              </w:rPr>
            </w:pPr>
          </w:p>
        </w:tc>
      </w:tr>
      <w:tr w:rsidR="00EB00CC" w:rsidRPr="00E34220" w14:paraId="1B6644FE" w14:textId="77777777" w:rsidTr="00232BCA">
        <w:tc>
          <w:tcPr>
            <w:tcW w:w="540" w:type="dxa"/>
          </w:tcPr>
          <w:p w14:paraId="1B6644FA" w14:textId="77777777" w:rsidR="00EB00CC" w:rsidRPr="00E34220" w:rsidRDefault="00EB00CC" w:rsidP="00532A20">
            <w:pPr>
              <w:spacing w:before="80" w:after="80"/>
              <w:jc w:val="both"/>
              <w:rPr>
                <w:rFonts w:cs="Arial"/>
                <w:b/>
                <w:szCs w:val="22"/>
              </w:rPr>
            </w:pPr>
            <w:r w:rsidRPr="00E34220">
              <w:rPr>
                <w:rFonts w:cs="Arial"/>
                <w:b/>
                <w:sz w:val="22"/>
                <w:szCs w:val="22"/>
              </w:rPr>
              <w:t>8.</w:t>
            </w:r>
          </w:p>
        </w:tc>
        <w:tc>
          <w:tcPr>
            <w:tcW w:w="4410" w:type="dxa"/>
          </w:tcPr>
          <w:p w14:paraId="1B6644FB" w14:textId="77777777" w:rsidR="00EB00CC" w:rsidRPr="00E34220" w:rsidRDefault="00EB00CC" w:rsidP="00532A20">
            <w:pPr>
              <w:spacing w:before="80" w:after="80"/>
              <w:jc w:val="both"/>
              <w:rPr>
                <w:rFonts w:cs="Arial"/>
                <w:b/>
                <w:szCs w:val="22"/>
              </w:rPr>
            </w:pPr>
            <w:r w:rsidRPr="00E34220">
              <w:rPr>
                <w:rFonts w:cs="Arial"/>
                <w:b/>
                <w:sz w:val="22"/>
                <w:szCs w:val="22"/>
              </w:rPr>
              <w:t>Document Control</w:t>
            </w:r>
          </w:p>
        </w:tc>
        <w:tc>
          <w:tcPr>
            <w:tcW w:w="1170" w:type="dxa"/>
            <w:shd w:val="clear" w:color="auto" w:fill="E0E0E0"/>
          </w:tcPr>
          <w:p w14:paraId="1B6644FC" w14:textId="77777777" w:rsidR="00EB00CC" w:rsidRPr="00E34220" w:rsidRDefault="00EB00CC" w:rsidP="00532A20">
            <w:pPr>
              <w:spacing w:before="80" w:after="80"/>
              <w:jc w:val="both"/>
              <w:rPr>
                <w:rFonts w:cs="Arial"/>
                <w:szCs w:val="22"/>
              </w:rPr>
            </w:pPr>
          </w:p>
        </w:tc>
        <w:tc>
          <w:tcPr>
            <w:tcW w:w="2976" w:type="dxa"/>
            <w:shd w:val="clear" w:color="auto" w:fill="E0E0E0"/>
          </w:tcPr>
          <w:p w14:paraId="1B6644FD" w14:textId="77777777" w:rsidR="00EB00CC" w:rsidRPr="00E34220" w:rsidRDefault="00EB00CC" w:rsidP="00532A20">
            <w:pPr>
              <w:spacing w:before="80" w:after="80"/>
              <w:jc w:val="both"/>
              <w:rPr>
                <w:rFonts w:cs="Arial"/>
                <w:szCs w:val="22"/>
              </w:rPr>
            </w:pPr>
          </w:p>
        </w:tc>
      </w:tr>
      <w:tr w:rsidR="00EB00CC" w:rsidRPr="00E34220" w14:paraId="1B664503" w14:textId="77777777" w:rsidTr="00232BCA">
        <w:tc>
          <w:tcPr>
            <w:tcW w:w="540" w:type="dxa"/>
          </w:tcPr>
          <w:p w14:paraId="1B6644FF" w14:textId="77777777" w:rsidR="00EB00CC" w:rsidRPr="00E34220" w:rsidRDefault="00EB00CC" w:rsidP="00532A20">
            <w:pPr>
              <w:spacing w:before="80" w:after="80"/>
              <w:jc w:val="both"/>
              <w:rPr>
                <w:rFonts w:cs="Arial"/>
                <w:szCs w:val="22"/>
              </w:rPr>
            </w:pPr>
          </w:p>
        </w:tc>
        <w:tc>
          <w:tcPr>
            <w:tcW w:w="4410" w:type="dxa"/>
          </w:tcPr>
          <w:p w14:paraId="1B664500" w14:textId="77777777" w:rsidR="00EB00CC" w:rsidRPr="00E34220" w:rsidRDefault="00EB00CC" w:rsidP="00532A20">
            <w:pPr>
              <w:spacing w:before="80" w:after="80"/>
              <w:jc w:val="both"/>
              <w:rPr>
                <w:rFonts w:cs="Arial"/>
                <w:szCs w:val="22"/>
              </w:rPr>
            </w:pPr>
            <w:r w:rsidRPr="00E34220">
              <w:rPr>
                <w:rFonts w:cs="Arial"/>
                <w:sz w:val="22"/>
                <w:szCs w:val="22"/>
              </w:rPr>
              <w:t>Does the document identify where it will be held?</w:t>
            </w:r>
          </w:p>
        </w:tc>
        <w:tc>
          <w:tcPr>
            <w:tcW w:w="1170" w:type="dxa"/>
          </w:tcPr>
          <w:p w14:paraId="1B664501"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02" w14:textId="77777777" w:rsidR="00EB00CC" w:rsidRPr="00E34220" w:rsidRDefault="00EB00CC" w:rsidP="00532A20">
            <w:pPr>
              <w:spacing w:before="80" w:after="80"/>
              <w:jc w:val="both"/>
              <w:rPr>
                <w:rFonts w:cs="Arial"/>
                <w:szCs w:val="22"/>
              </w:rPr>
            </w:pPr>
          </w:p>
        </w:tc>
      </w:tr>
      <w:tr w:rsidR="00EB00CC" w:rsidRPr="00E34220" w14:paraId="1B664508" w14:textId="77777777" w:rsidTr="00232BCA">
        <w:tc>
          <w:tcPr>
            <w:tcW w:w="540" w:type="dxa"/>
          </w:tcPr>
          <w:p w14:paraId="1B664504" w14:textId="77777777" w:rsidR="00EB00CC" w:rsidRPr="00E34220" w:rsidRDefault="00EB00CC" w:rsidP="00532A20">
            <w:pPr>
              <w:spacing w:before="80" w:after="80"/>
              <w:jc w:val="both"/>
              <w:rPr>
                <w:rFonts w:cs="Arial"/>
                <w:szCs w:val="22"/>
              </w:rPr>
            </w:pPr>
          </w:p>
        </w:tc>
        <w:tc>
          <w:tcPr>
            <w:tcW w:w="4410" w:type="dxa"/>
          </w:tcPr>
          <w:p w14:paraId="1B664505" w14:textId="77777777" w:rsidR="00EB00CC" w:rsidRPr="00E34220" w:rsidRDefault="00EB00CC" w:rsidP="00532A20">
            <w:pPr>
              <w:spacing w:before="80" w:after="80"/>
              <w:jc w:val="both"/>
              <w:rPr>
                <w:rFonts w:cs="Arial"/>
                <w:szCs w:val="22"/>
              </w:rPr>
            </w:pPr>
            <w:r w:rsidRPr="00E34220">
              <w:rPr>
                <w:rFonts w:cs="Arial"/>
                <w:sz w:val="22"/>
                <w:szCs w:val="22"/>
              </w:rPr>
              <w:t>Have archiving arrangements for superseded documents been addressed?</w:t>
            </w:r>
          </w:p>
        </w:tc>
        <w:tc>
          <w:tcPr>
            <w:tcW w:w="1170" w:type="dxa"/>
          </w:tcPr>
          <w:p w14:paraId="1B664506"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07" w14:textId="77777777" w:rsidR="00EB00CC" w:rsidRPr="00E34220" w:rsidRDefault="00EB00CC" w:rsidP="00532A20">
            <w:pPr>
              <w:spacing w:before="80" w:after="80"/>
              <w:jc w:val="both"/>
              <w:rPr>
                <w:rFonts w:cs="Arial"/>
                <w:szCs w:val="22"/>
              </w:rPr>
            </w:pPr>
          </w:p>
        </w:tc>
      </w:tr>
      <w:tr w:rsidR="00EB00CC" w:rsidRPr="00E34220" w14:paraId="1B66450D" w14:textId="77777777" w:rsidTr="00232BCA">
        <w:tc>
          <w:tcPr>
            <w:tcW w:w="540" w:type="dxa"/>
          </w:tcPr>
          <w:p w14:paraId="1B664509" w14:textId="77777777" w:rsidR="00EB00CC" w:rsidRPr="00E34220" w:rsidRDefault="00EB00CC" w:rsidP="00532A20">
            <w:pPr>
              <w:spacing w:before="80" w:after="80"/>
              <w:jc w:val="both"/>
              <w:rPr>
                <w:rFonts w:cs="Arial"/>
                <w:b/>
                <w:szCs w:val="22"/>
              </w:rPr>
            </w:pPr>
            <w:r w:rsidRPr="00E34220">
              <w:rPr>
                <w:rFonts w:cs="Arial"/>
                <w:b/>
                <w:sz w:val="22"/>
                <w:szCs w:val="22"/>
              </w:rPr>
              <w:t>9.</w:t>
            </w:r>
          </w:p>
        </w:tc>
        <w:tc>
          <w:tcPr>
            <w:tcW w:w="4410" w:type="dxa"/>
          </w:tcPr>
          <w:p w14:paraId="1B66450A" w14:textId="77777777" w:rsidR="00EB00CC" w:rsidRPr="00E34220" w:rsidRDefault="00EB00CC" w:rsidP="00532A20">
            <w:pPr>
              <w:spacing w:before="80" w:after="80"/>
              <w:jc w:val="both"/>
              <w:rPr>
                <w:rFonts w:cs="Arial"/>
                <w:b/>
                <w:szCs w:val="22"/>
              </w:rPr>
            </w:pPr>
            <w:r w:rsidRPr="00E34220">
              <w:rPr>
                <w:rFonts w:cs="Arial"/>
                <w:b/>
                <w:sz w:val="22"/>
                <w:szCs w:val="22"/>
              </w:rPr>
              <w:t>Process to Monitor Compliance and Effectiveness</w:t>
            </w:r>
          </w:p>
        </w:tc>
        <w:tc>
          <w:tcPr>
            <w:tcW w:w="1170" w:type="dxa"/>
            <w:shd w:val="clear" w:color="auto" w:fill="E0E0E0"/>
          </w:tcPr>
          <w:p w14:paraId="1B66450B" w14:textId="77777777" w:rsidR="00EB00CC" w:rsidRPr="00E34220" w:rsidRDefault="00EB00CC" w:rsidP="00532A20">
            <w:pPr>
              <w:spacing w:before="80" w:after="80"/>
              <w:jc w:val="both"/>
              <w:rPr>
                <w:rFonts w:cs="Arial"/>
                <w:szCs w:val="22"/>
              </w:rPr>
            </w:pPr>
          </w:p>
        </w:tc>
        <w:tc>
          <w:tcPr>
            <w:tcW w:w="2976" w:type="dxa"/>
            <w:shd w:val="clear" w:color="auto" w:fill="E0E0E0"/>
          </w:tcPr>
          <w:p w14:paraId="1B66450C" w14:textId="77777777" w:rsidR="00EB00CC" w:rsidRPr="00E34220" w:rsidRDefault="00EB00CC" w:rsidP="00532A20">
            <w:pPr>
              <w:spacing w:before="80" w:after="80"/>
              <w:jc w:val="both"/>
              <w:rPr>
                <w:rFonts w:cs="Arial"/>
                <w:szCs w:val="22"/>
              </w:rPr>
            </w:pPr>
          </w:p>
        </w:tc>
      </w:tr>
      <w:tr w:rsidR="00EB00CC" w:rsidRPr="00E34220" w14:paraId="1B664512" w14:textId="77777777" w:rsidTr="00232BCA">
        <w:tc>
          <w:tcPr>
            <w:tcW w:w="540" w:type="dxa"/>
          </w:tcPr>
          <w:p w14:paraId="1B66450E" w14:textId="77777777" w:rsidR="00EB00CC" w:rsidRPr="00E34220" w:rsidRDefault="00EB00CC" w:rsidP="00532A20">
            <w:pPr>
              <w:spacing w:before="80" w:after="80"/>
              <w:jc w:val="both"/>
              <w:rPr>
                <w:rFonts w:cs="Arial"/>
                <w:szCs w:val="22"/>
              </w:rPr>
            </w:pPr>
          </w:p>
        </w:tc>
        <w:tc>
          <w:tcPr>
            <w:tcW w:w="4410" w:type="dxa"/>
          </w:tcPr>
          <w:p w14:paraId="1B66450F" w14:textId="77777777" w:rsidR="00EB00CC" w:rsidRPr="00E34220" w:rsidRDefault="00EB00CC" w:rsidP="00532A20">
            <w:pPr>
              <w:spacing w:before="80" w:after="80"/>
              <w:jc w:val="both"/>
              <w:rPr>
                <w:rFonts w:cs="Arial"/>
                <w:szCs w:val="22"/>
              </w:rPr>
            </w:pPr>
            <w:r w:rsidRPr="00E34220">
              <w:rPr>
                <w:rFonts w:cs="Arial"/>
                <w:sz w:val="22"/>
                <w:szCs w:val="22"/>
              </w:rPr>
              <w:t>Are there measurable standards or KPIs to support the monitoring of compliance with and effectiveness of the document?</w:t>
            </w:r>
          </w:p>
        </w:tc>
        <w:tc>
          <w:tcPr>
            <w:tcW w:w="1170" w:type="dxa"/>
          </w:tcPr>
          <w:p w14:paraId="1B664510"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11" w14:textId="77777777" w:rsidR="00EB00CC" w:rsidRPr="00E34220" w:rsidRDefault="00EB00CC" w:rsidP="00532A20">
            <w:pPr>
              <w:spacing w:before="80" w:after="80"/>
              <w:jc w:val="both"/>
              <w:rPr>
                <w:rFonts w:cs="Arial"/>
                <w:szCs w:val="22"/>
              </w:rPr>
            </w:pPr>
          </w:p>
        </w:tc>
      </w:tr>
      <w:tr w:rsidR="00EB00CC" w:rsidRPr="00E34220" w14:paraId="1B664517" w14:textId="77777777" w:rsidTr="00232BCA">
        <w:tc>
          <w:tcPr>
            <w:tcW w:w="540" w:type="dxa"/>
          </w:tcPr>
          <w:p w14:paraId="1B664513" w14:textId="77777777" w:rsidR="00EB00CC" w:rsidRPr="00E34220" w:rsidRDefault="00EB00CC" w:rsidP="00532A20">
            <w:pPr>
              <w:spacing w:before="80" w:after="80"/>
              <w:jc w:val="both"/>
              <w:rPr>
                <w:rFonts w:cs="Arial"/>
                <w:szCs w:val="22"/>
              </w:rPr>
            </w:pPr>
          </w:p>
        </w:tc>
        <w:tc>
          <w:tcPr>
            <w:tcW w:w="4410" w:type="dxa"/>
          </w:tcPr>
          <w:p w14:paraId="1B664514" w14:textId="77777777" w:rsidR="00EB00CC" w:rsidRPr="00E34220" w:rsidRDefault="00EB00CC" w:rsidP="00532A20">
            <w:pPr>
              <w:spacing w:before="80" w:after="80"/>
              <w:jc w:val="both"/>
              <w:rPr>
                <w:rFonts w:cs="Arial"/>
                <w:szCs w:val="22"/>
              </w:rPr>
            </w:pPr>
            <w:r w:rsidRPr="00E34220">
              <w:rPr>
                <w:rFonts w:cs="Arial"/>
                <w:sz w:val="22"/>
                <w:szCs w:val="22"/>
              </w:rPr>
              <w:t>Is there a plan to review or audit compliance with the document?</w:t>
            </w:r>
          </w:p>
        </w:tc>
        <w:tc>
          <w:tcPr>
            <w:tcW w:w="1170" w:type="dxa"/>
          </w:tcPr>
          <w:p w14:paraId="1B664515"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16" w14:textId="77777777" w:rsidR="00EB00CC" w:rsidRPr="00E34220" w:rsidRDefault="00EB00CC" w:rsidP="00532A20">
            <w:pPr>
              <w:spacing w:before="80" w:after="80"/>
              <w:jc w:val="both"/>
              <w:rPr>
                <w:rFonts w:cs="Arial"/>
                <w:szCs w:val="22"/>
              </w:rPr>
            </w:pPr>
          </w:p>
        </w:tc>
      </w:tr>
      <w:tr w:rsidR="00EB00CC" w:rsidRPr="00E34220" w14:paraId="1B66451C" w14:textId="77777777" w:rsidTr="00232BCA">
        <w:tc>
          <w:tcPr>
            <w:tcW w:w="540" w:type="dxa"/>
          </w:tcPr>
          <w:p w14:paraId="1B664518" w14:textId="77777777" w:rsidR="00EB00CC" w:rsidRPr="00E34220" w:rsidRDefault="00EB00CC" w:rsidP="00532A20">
            <w:pPr>
              <w:spacing w:before="80" w:after="80"/>
              <w:jc w:val="both"/>
              <w:rPr>
                <w:rFonts w:cs="Arial"/>
                <w:b/>
                <w:szCs w:val="22"/>
              </w:rPr>
            </w:pPr>
            <w:r w:rsidRPr="00E34220">
              <w:rPr>
                <w:rFonts w:cs="Arial"/>
                <w:b/>
                <w:sz w:val="22"/>
                <w:szCs w:val="22"/>
              </w:rPr>
              <w:t>10.</w:t>
            </w:r>
          </w:p>
        </w:tc>
        <w:tc>
          <w:tcPr>
            <w:tcW w:w="4410" w:type="dxa"/>
          </w:tcPr>
          <w:p w14:paraId="1B664519" w14:textId="77777777" w:rsidR="00EB00CC" w:rsidRPr="00E34220" w:rsidRDefault="00EB00CC" w:rsidP="00532A20">
            <w:pPr>
              <w:spacing w:before="80" w:after="80"/>
              <w:jc w:val="both"/>
              <w:rPr>
                <w:rFonts w:cs="Arial"/>
                <w:b/>
                <w:szCs w:val="22"/>
              </w:rPr>
            </w:pPr>
            <w:r w:rsidRPr="00E34220">
              <w:rPr>
                <w:rFonts w:cs="Arial"/>
                <w:b/>
                <w:sz w:val="22"/>
                <w:szCs w:val="22"/>
              </w:rPr>
              <w:t>Review Date</w:t>
            </w:r>
          </w:p>
        </w:tc>
        <w:tc>
          <w:tcPr>
            <w:tcW w:w="1170" w:type="dxa"/>
            <w:shd w:val="clear" w:color="auto" w:fill="E0E0E0"/>
          </w:tcPr>
          <w:p w14:paraId="1B66451A" w14:textId="77777777" w:rsidR="00EB00CC" w:rsidRPr="00E34220" w:rsidRDefault="00EB00CC" w:rsidP="00532A20">
            <w:pPr>
              <w:spacing w:before="80" w:after="80"/>
              <w:jc w:val="both"/>
              <w:rPr>
                <w:rFonts w:cs="Arial"/>
                <w:szCs w:val="22"/>
              </w:rPr>
            </w:pPr>
          </w:p>
        </w:tc>
        <w:tc>
          <w:tcPr>
            <w:tcW w:w="2976" w:type="dxa"/>
            <w:shd w:val="clear" w:color="auto" w:fill="E0E0E0"/>
          </w:tcPr>
          <w:p w14:paraId="1B66451B" w14:textId="77777777" w:rsidR="00EB00CC" w:rsidRPr="00E34220" w:rsidRDefault="00EB00CC" w:rsidP="00532A20">
            <w:pPr>
              <w:spacing w:before="80" w:after="80"/>
              <w:jc w:val="both"/>
              <w:rPr>
                <w:rFonts w:cs="Arial"/>
                <w:szCs w:val="22"/>
              </w:rPr>
            </w:pPr>
          </w:p>
        </w:tc>
      </w:tr>
      <w:tr w:rsidR="00EB00CC" w:rsidRPr="00E34220" w14:paraId="1B664521" w14:textId="77777777" w:rsidTr="00232BCA">
        <w:tc>
          <w:tcPr>
            <w:tcW w:w="540" w:type="dxa"/>
          </w:tcPr>
          <w:p w14:paraId="1B66451D" w14:textId="77777777" w:rsidR="00EB00CC" w:rsidRPr="00E34220" w:rsidRDefault="00EB00CC" w:rsidP="00532A20">
            <w:pPr>
              <w:spacing w:before="80" w:after="80"/>
              <w:jc w:val="both"/>
              <w:rPr>
                <w:rFonts w:cs="Arial"/>
                <w:szCs w:val="22"/>
              </w:rPr>
            </w:pPr>
          </w:p>
        </w:tc>
        <w:tc>
          <w:tcPr>
            <w:tcW w:w="4410" w:type="dxa"/>
          </w:tcPr>
          <w:p w14:paraId="1B66451E" w14:textId="77777777" w:rsidR="00EB00CC" w:rsidRPr="00E34220" w:rsidRDefault="00EB00CC" w:rsidP="00532A20">
            <w:pPr>
              <w:spacing w:before="80" w:after="80"/>
              <w:jc w:val="both"/>
              <w:rPr>
                <w:rFonts w:cs="Arial"/>
                <w:szCs w:val="22"/>
              </w:rPr>
            </w:pPr>
            <w:r w:rsidRPr="00E34220">
              <w:rPr>
                <w:rFonts w:cs="Arial"/>
                <w:sz w:val="22"/>
                <w:szCs w:val="22"/>
              </w:rPr>
              <w:t>Is the review date identified?</w:t>
            </w:r>
          </w:p>
        </w:tc>
        <w:tc>
          <w:tcPr>
            <w:tcW w:w="1170" w:type="dxa"/>
          </w:tcPr>
          <w:p w14:paraId="1B66451F"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20" w14:textId="77777777" w:rsidR="00EB00CC" w:rsidRPr="00E34220" w:rsidRDefault="00EB00CC" w:rsidP="00532A20">
            <w:pPr>
              <w:spacing w:before="80" w:after="80"/>
              <w:jc w:val="both"/>
              <w:rPr>
                <w:rFonts w:cs="Arial"/>
                <w:szCs w:val="22"/>
              </w:rPr>
            </w:pPr>
          </w:p>
        </w:tc>
      </w:tr>
      <w:tr w:rsidR="00EB00CC" w:rsidRPr="00E34220" w14:paraId="1B664526" w14:textId="77777777" w:rsidTr="00232BCA">
        <w:tc>
          <w:tcPr>
            <w:tcW w:w="540" w:type="dxa"/>
          </w:tcPr>
          <w:p w14:paraId="1B664522" w14:textId="77777777" w:rsidR="00EB00CC" w:rsidRPr="00E34220" w:rsidRDefault="00EB00CC" w:rsidP="00532A20">
            <w:pPr>
              <w:spacing w:before="80" w:after="80"/>
              <w:jc w:val="both"/>
              <w:rPr>
                <w:rFonts w:cs="Arial"/>
                <w:szCs w:val="22"/>
              </w:rPr>
            </w:pPr>
          </w:p>
        </w:tc>
        <w:tc>
          <w:tcPr>
            <w:tcW w:w="4410" w:type="dxa"/>
          </w:tcPr>
          <w:p w14:paraId="1B664523" w14:textId="77777777" w:rsidR="00EB00CC" w:rsidRPr="00E34220" w:rsidRDefault="00EB00CC" w:rsidP="00532A20">
            <w:pPr>
              <w:spacing w:before="80" w:after="80"/>
              <w:jc w:val="both"/>
              <w:rPr>
                <w:rFonts w:cs="Arial"/>
                <w:szCs w:val="22"/>
              </w:rPr>
            </w:pPr>
            <w:r w:rsidRPr="00E34220">
              <w:rPr>
                <w:rFonts w:cs="Arial"/>
                <w:sz w:val="22"/>
                <w:szCs w:val="22"/>
              </w:rPr>
              <w:t>Is the frequency of review identified?  If so is it acceptable?</w:t>
            </w:r>
          </w:p>
        </w:tc>
        <w:tc>
          <w:tcPr>
            <w:tcW w:w="1170" w:type="dxa"/>
          </w:tcPr>
          <w:p w14:paraId="1B664524"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25" w14:textId="77777777" w:rsidR="00EB00CC" w:rsidRPr="00E34220" w:rsidRDefault="00EB00CC" w:rsidP="00532A20">
            <w:pPr>
              <w:spacing w:before="80" w:after="80"/>
              <w:jc w:val="both"/>
              <w:rPr>
                <w:rFonts w:cs="Arial"/>
                <w:szCs w:val="22"/>
              </w:rPr>
            </w:pPr>
          </w:p>
        </w:tc>
      </w:tr>
      <w:tr w:rsidR="00EB00CC" w:rsidRPr="00E34220" w14:paraId="1B66452B" w14:textId="77777777" w:rsidTr="00232BCA">
        <w:tc>
          <w:tcPr>
            <w:tcW w:w="540" w:type="dxa"/>
          </w:tcPr>
          <w:p w14:paraId="1B664527" w14:textId="77777777" w:rsidR="00EB00CC" w:rsidRPr="00E34220" w:rsidRDefault="00EB00CC" w:rsidP="00532A20">
            <w:pPr>
              <w:spacing w:before="80" w:after="80"/>
              <w:jc w:val="both"/>
              <w:rPr>
                <w:rFonts w:cs="Arial"/>
                <w:b/>
                <w:szCs w:val="22"/>
              </w:rPr>
            </w:pPr>
            <w:r w:rsidRPr="00E34220">
              <w:rPr>
                <w:rFonts w:cs="Arial"/>
                <w:b/>
                <w:sz w:val="22"/>
                <w:szCs w:val="22"/>
              </w:rPr>
              <w:t>11.</w:t>
            </w:r>
          </w:p>
        </w:tc>
        <w:tc>
          <w:tcPr>
            <w:tcW w:w="4410" w:type="dxa"/>
          </w:tcPr>
          <w:p w14:paraId="1B664528" w14:textId="77777777" w:rsidR="00EB00CC" w:rsidRPr="00E34220" w:rsidRDefault="00EB00CC" w:rsidP="00532A20">
            <w:pPr>
              <w:spacing w:before="80" w:after="80"/>
              <w:jc w:val="both"/>
              <w:rPr>
                <w:rFonts w:cs="Arial"/>
                <w:b/>
                <w:szCs w:val="22"/>
              </w:rPr>
            </w:pPr>
            <w:r w:rsidRPr="00E34220">
              <w:rPr>
                <w:rFonts w:cs="Arial"/>
                <w:b/>
                <w:sz w:val="22"/>
                <w:szCs w:val="22"/>
              </w:rPr>
              <w:t>Overall Responsibility for the Document</w:t>
            </w:r>
          </w:p>
        </w:tc>
        <w:tc>
          <w:tcPr>
            <w:tcW w:w="1170" w:type="dxa"/>
            <w:shd w:val="clear" w:color="auto" w:fill="E0E0E0"/>
          </w:tcPr>
          <w:p w14:paraId="1B664529" w14:textId="77777777" w:rsidR="00EB00CC" w:rsidRPr="00E34220" w:rsidRDefault="00EB00CC" w:rsidP="00532A20">
            <w:pPr>
              <w:spacing w:before="80" w:after="80"/>
              <w:jc w:val="both"/>
              <w:rPr>
                <w:rFonts w:cs="Arial"/>
                <w:szCs w:val="22"/>
              </w:rPr>
            </w:pPr>
          </w:p>
        </w:tc>
        <w:tc>
          <w:tcPr>
            <w:tcW w:w="2976" w:type="dxa"/>
            <w:shd w:val="clear" w:color="auto" w:fill="E0E0E0"/>
          </w:tcPr>
          <w:p w14:paraId="1B66452A" w14:textId="77777777" w:rsidR="00EB00CC" w:rsidRPr="00E34220" w:rsidRDefault="00EB00CC" w:rsidP="00532A20">
            <w:pPr>
              <w:spacing w:before="80" w:after="80"/>
              <w:jc w:val="both"/>
              <w:rPr>
                <w:rFonts w:cs="Arial"/>
                <w:szCs w:val="22"/>
              </w:rPr>
            </w:pPr>
          </w:p>
        </w:tc>
      </w:tr>
      <w:tr w:rsidR="00EB00CC" w:rsidRPr="00E34220" w14:paraId="1B664530" w14:textId="77777777" w:rsidTr="00232BCA">
        <w:tc>
          <w:tcPr>
            <w:tcW w:w="540" w:type="dxa"/>
          </w:tcPr>
          <w:p w14:paraId="1B66452C" w14:textId="77777777" w:rsidR="00EB00CC" w:rsidRPr="00E34220" w:rsidRDefault="00EB00CC" w:rsidP="00532A20">
            <w:pPr>
              <w:spacing w:before="80" w:after="80"/>
              <w:jc w:val="both"/>
              <w:rPr>
                <w:rFonts w:cs="Arial"/>
                <w:szCs w:val="22"/>
              </w:rPr>
            </w:pPr>
          </w:p>
        </w:tc>
        <w:tc>
          <w:tcPr>
            <w:tcW w:w="4410" w:type="dxa"/>
          </w:tcPr>
          <w:p w14:paraId="1B66452D" w14:textId="77777777" w:rsidR="00EB00CC" w:rsidRPr="00E34220" w:rsidRDefault="00EB00CC" w:rsidP="00532A20">
            <w:pPr>
              <w:spacing w:before="80" w:after="80"/>
              <w:jc w:val="both"/>
              <w:rPr>
                <w:rFonts w:cs="Arial"/>
                <w:szCs w:val="22"/>
              </w:rPr>
            </w:pPr>
            <w:r w:rsidRPr="00E34220">
              <w:rPr>
                <w:rFonts w:cs="Arial"/>
                <w:sz w:val="22"/>
                <w:szCs w:val="22"/>
              </w:rPr>
              <w:t>Is it clear who will be responsible implementation and review of the document?</w:t>
            </w:r>
          </w:p>
        </w:tc>
        <w:tc>
          <w:tcPr>
            <w:tcW w:w="1170" w:type="dxa"/>
          </w:tcPr>
          <w:p w14:paraId="1B66452E" w14:textId="77777777" w:rsidR="00EB00CC" w:rsidRPr="00E34220" w:rsidRDefault="00EB00CC" w:rsidP="00532A20">
            <w:pPr>
              <w:spacing w:before="80" w:after="80"/>
              <w:jc w:val="both"/>
              <w:rPr>
                <w:rFonts w:cs="Arial"/>
                <w:szCs w:val="22"/>
              </w:rPr>
            </w:pPr>
            <w:r w:rsidRPr="00E34220">
              <w:rPr>
                <w:rFonts w:cs="Arial"/>
                <w:sz w:val="22"/>
                <w:szCs w:val="22"/>
              </w:rPr>
              <w:t>Yes</w:t>
            </w:r>
          </w:p>
        </w:tc>
        <w:tc>
          <w:tcPr>
            <w:tcW w:w="2976" w:type="dxa"/>
          </w:tcPr>
          <w:p w14:paraId="1B66452F" w14:textId="77777777" w:rsidR="00EB00CC" w:rsidRPr="00E34220" w:rsidRDefault="00EB00CC" w:rsidP="00532A20">
            <w:pPr>
              <w:spacing w:before="80" w:after="80"/>
              <w:jc w:val="both"/>
              <w:rPr>
                <w:rFonts w:cs="Arial"/>
                <w:szCs w:val="22"/>
              </w:rPr>
            </w:pPr>
          </w:p>
        </w:tc>
      </w:tr>
    </w:tbl>
    <w:p w14:paraId="1B664531" w14:textId="77777777" w:rsidR="00EB00CC" w:rsidRPr="00DB70B8" w:rsidRDefault="00EB00CC" w:rsidP="00532A20">
      <w:pPr>
        <w:jc w:val="both"/>
        <w:rPr>
          <w:rFonts w:cs="Arial"/>
          <w:sz w:val="22"/>
          <w:szCs w:val="22"/>
          <w:highlight w:val="yellow"/>
        </w:rPr>
        <w:sectPr w:rsidR="00EB00CC" w:rsidRPr="00DB70B8" w:rsidSect="00232BCA">
          <w:footerReference w:type="default" r:id="rId50"/>
          <w:footerReference w:type="first" r:id="rId51"/>
          <w:pgSz w:w="11906" w:h="16838" w:code="9"/>
          <w:pgMar w:top="1440" w:right="1440" w:bottom="1276" w:left="1440" w:header="706" w:footer="706" w:gutter="0"/>
          <w:pgNumType w:start="0"/>
          <w:cols w:space="708"/>
          <w:titlePg/>
          <w:docGrid w:linePitch="360"/>
        </w:sectPr>
      </w:pPr>
    </w:p>
    <w:p w14:paraId="1B664532" w14:textId="77777777" w:rsidR="00EB00CC" w:rsidRPr="00E34220" w:rsidRDefault="00245994" w:rsidP="00532A20">
      <w:pPr>
        <w:pStyle w:val="Heading1"/>
        <w:jc w:val="both"/>
        <w:rPr>
          <w:rFonts w:ascii="Arial" w:hAnsi="Arial" w:cs="Arial"/>
          <w:color w:val="auto"/>
          <w:sz w:val="24"/>
          <w:szCs w:val="24"/>
        </w:rPr>
      </w:pPr>
      <w:bookmarkStart w:id="21" w:name="_Toc34821508"/>
      <w:r w:rsidRPr="00E34220">
        <w:rPr>
          <w:rFonts w:ascii="Arial" w:hAnsi="Arial" w:cs="Arial"/>
          <w:color w:val="auto"/>
          <w:sz w:val="24"/>
          <w:szCs w:val="24"/>
        </w:rPr>
        <w:lastRenderedPageBreak/>
        <w:t>Appendix C</w:t>
      </w:r>
      <w:r w:rsidR="006D08A2" w:rsidRPr="00E34220">
        <w:rPr>
          <w:rFonts w:ascii="Arial" w:hAnsi="Arial" w:cs="Arial"/>
          <w:color w:val="auto"/>
          <w:sz w:val="24"/>
          <w:szCs w:val="24"/>
        </w:rPr>
        <w:t xml:space="preserve"> - V</w:t>
      </w:r>
      <w:r w:rsidR="00942842" w:rsidRPr="00E34220">
        <w:rPr>
          <w:rFonts w:ascii="Arial" w:hAnsi="Arial" w:cs="Arial"/>
          <w:color w:val="auto"/>
          <w:sz w:val="24"/>
          <w:szCs w:val="24"/>
        </w:rPr>
        <w:t>ersion Control Sheet</w:t>
      </w:r>
      <w:bookmarkEnd w:id="21"/>
    </w:p>
    <w:p w14:paraId="1B664533" w14:textId="77777777" w:rsidR="00EB00CC" w:rsidRPr="00E34220" w:rsidRDefault="00EB00CC" w:rsidP="00532A20">
      <w:pPr>
        <w:jc w:val="both"/>
        <w:rPr>
          <w:rFonts w:cs="Arial"/>
          <w:sz w:val="22"/>
          <w:szCs w:val="22"/>
        </w:rPr>
      </w:pPr>
    </w:p>
    <w:tbl>
      <w:tblPr>
        <w:tblW w:w="934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1266"/>
        <w:gridCol w:w="1995"/>
        <w:gridCol w:w="1134"/>
        <w:gridCol w:w="3820"/>
      </w:tblGrid>
      <w:tr w:rsidR="00EB00CC" w:rsidRPr="00E34220" w14:paraId="1B664539" w14:textId="77777777" w:rsidTr="00427BD4">
        <w:tc>
          <w:tcPr>
            <w:tcW w:w="1134" w:type="dxa"/>
          </w:tcPr>
          <w:p w14:paraId="1B664534" w14:textId="77777777" w:rsidR="00EB00CC" w:rsidRPr="00E34220" w:rsidRDefault="00EB00CC" w:rsidP="00532A20">
            <w:pPr>
              <w:spacing w:before="40" w:after="40"/>
              <w:jc w:val="both"/>
              <w:rPr>
                <w:rFonts w:cs="Arial"/>
                <w:b/>
                <w:szCs w:val="22"/>
                <w:lang w:val="en-AU"/>
              </w:rPr>
            </w:pPr>
            <w:r w:rsidRPr="00E34220">
              <w:rPr>
                <w:rFonts w:cs="Arial"/>
                <w:b/>
                <w:sz w:val="22"/>
                <w:szCs w:val="22"/>
                <w:lang w:val="en-AU"/>
              </w:rPr>
              <w:t>Version</w:t>
            </w:r>
          </w:p>
        </w:tc>
        <w:tc>
          <w:tcPr>
            <w:tcW w:w="1266" w:type="dxa"/>
          </w:tcPr>
          <w:p w14:paraId="1B664535" w14:textId="77777777" w:rsidR="00EB00CC" w:rsidRPr="00E34220" w:rsidRDefault="00EB00CC" w:rsidP="00532A20">
            <w:pPr>
              <w:spacing w:before="40" w:after="40"/>
              <w:jc w:val="both"/>
              <w:rPr>
                <w:rFonts w:cs="Arial"/>
                <w:b/>
                <w:szCs w:val="22"/>
                <w:lang w:val="en-AU"/>
              </w:rPr>
            </w:pPr>
            <w:r w:rsidRPr="00E34220">
              <w:rPr>
                <w:rFonts w:cs="Arial"/>
                <w:b/>
                <w:sz w:val="22"/>
                <w:szCs w:val="22"/>
                <w:lang w:val="en-AU"/>
              </w:rPr>
              <w:t>Date</w:t>
            </w:r>
          </w:p>
        </w:tc>
        <w:tc>
          <w:tcPr>
            <w:tcW w:w="1995" w:type="dxa"/>
          </w:tcPr>
          <w:p w14:paraId="1B664536" w14:textId="77777777" w:rsidR="00EB00CC" w:rsidRPr="00E34220" w:rsidRDefault="00EB00CC" w:rsidP="00532A20">
            <w:pPr>
              <w:spacing w:before="40" w:after="40"/>
              <w:jc w:val="both"/>
              <w:rPr>
                <w:rFonts w:cs="Arial"/>
                <w:b/>
                <w:szCs w:val="22"/>
                <w:lang w:val="en-AU"/>
              </w:rPr>
            </w:pPr>
            <w:r w:rsidRPr="00E34220">
              <w:rPr>
                <w:rFonts w:cs="Arial"/>
                <w:b/>
                <w:sz w:val="22"/>
                <w:szCs w:val="22"/>
                <w:lang w:val="en-AU"/>
              </w:rPr>
              <w:t>Author</w:t>
            </w:r>
          </w:p>
        </w:tc>
        <w:tc>
          <w:tcPr>
            <w:tcW w:w="1134" w:type="dxa"/>
          </w:tcPr>
          <w:p w14:paraId="1B664537" w14:textId="77777777" w:rsidR="00EB00CC" w:rsidRPr="00E34220" w:rsidRDefault="00EB00CC" w:rsidP="00532A20">
            <w:pPr>
              <w:spacing w:before="40" w:after="40"/>
              <w:jc w:val="both"/>
              <w:rPr>
                <w:rFonts w:cs="Arial"/>
                <w:b/>
                <w:szCs w:val="22"/>
                <w:lang w:val="en-AU"/>
              </w:rPr>
            </w:pPr>
            <w:r w:rsidRPr="00E34220">
              <w:rPr>
                <w:rFonts w:cs="Arial"/>
                <w:b/>
                <w:sz w:val="22"/>
                <w:szCs w:val="22"/>
                <w:lang w:val="en-AU"/>
              </w:rPr>
              <w:t>Status</w:t>
            </w:r>
          </w:p>
        </w:tc>
        <w:tc>
          <w:tcPr>
            <w:tcW w:w="3820" w:type="dxa"/>
          </w:tcPr>
          <w:p w14:paraId="1B664538" w14:textId="77777777" w:rsidR="00EB00CC" w:rsidRPr="00E34220" w:rsidRDefault="00EB00CC" w:rsidP="00532A20">
            <w:pPr>
              <w:spacing w:before="40" w:after="40"/>
              <w:jc w:val="both"/>
              <w:rPr>
                <w:rFonts w:cs="Arial"/>
                <w:b/>
                <w:szCs w:val="22"/>
                <w:lang w:val="en-AU"/>
              </w:rPr>
            </w:pPr>
            <w:r w:rsidRPr="00E34220">
              <w:rPr>
                <w:rFonts w:cs="Arial"/>
                <w:b/>
                <w:sz w:val="22"/>
                <w:szCs w:val="22"/>
                <w:lang w:val="en-AU"/>
              </w:rPr>
              <w:t>Comment / changes</w:t>
            </w:r>
          </w:p>
        </w:tc>
      </w:tr>
      <w:tr w:rsidR="00EB00CC" w:rsidRPr="00E34220" w14:paraId="1B66453F" w14:textId="77777777" w:rsidTr="00427BD4">
        <w:tc>
          <w:tcPr>
            <w:tcW w:w="1134" w:type="dxa"/>
          </w:tcPr>
          <w:p w14:paraId="1B66453A" w14:textId="77777777" w:rsidR="00EB00CC" w:rsidRPr="00E34220" w:rsidRDefault="00A30FFD" w:rsidP="00532A20">
            <w:pPr>
              <w:spacing w:before="40" w:after="40"/>
              <w:jc w:val="both"/>
              <w:rPr>
                <w:rFonts w:cs="Arial"/>
                <w:sz w:val="20"/>
                <w:lang w:val="en-AU"/>
              </w:rPr>
            </w:pPr>
            <w:r w:rsidRPr="00E34220">
              <w:rPr>
                <w:rFonts w:cs="Arial"/>
                <w:sz w:val="20"/>
                <w:lang w:val="en-AU"/>
              </w:rPr>
              <w:t>Draft 1</w:t>
            </w:r>
          </w:p>
        </w:tc>
        <w:tc>
          <w:tcPr>
            <w:tcW w:w="1266" w:type="dxa"/>
          </w:tcPr>
          <w:p w14:paraId="1B66453B" w14:textId="77777777" w:rsidR="00EB00CC" w:rsidRPr="00E34220" w:rsidRDefault="00EB00CC" w:rsidP="00532A20">
            <w:pPr>
              <w:spacing w:before="40" w:after="40"/>
              <w:jc w:val="both"/>
              <w:rPr>
                <w:rFonts w:cs="Arial"/>
                <w:sz w:val="20"/>
                <w:lang w:val="en-AU"/>
              </w:rPr>
            </w:pPr>
            <w:r w:rsidRPr="00E34220">
              <w:rPr>
                <w:rFonts w:cs="Arial"/>
                <w:sz w:val="20"/>
                <w:lang w:val="en-AU"/>
              </w:rPr>
              <w:t>Sept 2017</w:t>
            </w:r>
          </w:p>
        </w:tc>
        <w:tc>
          <w:tcPr>
            <w:tcW w:w="1995" w:type="dxa"/>
          </w:tcPr>
          <w:p w14:paraId="1B66453C" w14:textId="77777777" w:rsidR="00EB00CC" w:rsidRPr="00E34220" w:rsidRDefault="00EB00CC" w:rsidP="00532A20">
            <w:pPr>
              <w:spacing w:before="40" w:after="40"/>
              <w:jc w:val="both"/>
              <w:rPr>
                <w:rFonts w:cs="Arial"/>
                <w:sz w:val="20"/>
                <w:lang w:val="en-AU"/>
              </w:rPr>
            </w:pPr>
            <w:proofErr w:type="spellStart"/>
            <w:r w:rsidRPr="00E34220">
              <w:rPr>
                <w:rFonts w:cs="Arial"/>
                <w:sz w:val="20"/>
                <w:lang w:val="en-AU"/>
              </w:rPr>
              <w:t>J.Eskins</w:t>
            </w:r>
            <w:proofErr w:type="spellEnd"/>
            <w:r w:rsidRPr="00E34220">
              <w:rPr>
                <w:rFonts w:cs="Arial"/>
                <w:sz w:val="20"/>
                <w:lang w:val="en-AU"/>
              </w:rPr>
              <w:t xml:space="preserve"> /</w:t>
            </w:r>
            <w:proofErr w:type="spellStart"/>
            <w:r w:rsidRPr="00E34220">
              <w:rPr>
                <w:rFonts w:cs="Arial"/>
                <w:sz w:val="20"/>
                <w:lang w:val="en-AU"/>
              </w:rPr>
              <w:t>H.Roberts</w:t>
            </w:r>
            <w:proofErr w:type="spellEnd"/>
          </w:p>
        </w:tc>
        <w:tc>
          <w:tcPr>
            <w:tcW w:w="1134" w:type="dxa"/>
          </w:tcPr>
          <w:p w14:paraId="1B66453D" w14:textId="77777777" w:rsidR="00EB00CC" w:rsidRPr="00E34220" w:rsidRDefault="00EB00CC" w:rsidP="00532A20">
            <w:pPr>
              <w:spacing w:before="40" w:after="40"/>
              <w:jc w:val="both"/>
              <w:rPr>
                <w:rFonts w:cs="Arial"/>
                <w:sz w:val="20"/>
                <w:lang w:val="en-AU"/>
              </w:rPr>
            </w:pPr>
            <w:r w:rsidRPr="00E34220">
              <w:rPr>
                <w:rFonts w:cs="Arial"/>
                <w:sz w:val="20"/>
                <w:lang w:val="en-AU"/>
              </w:rPr>
              <w:t>Draft</w:t>
            </w:r>
          </w:p>
        </w:tc>
        <w:tc>
          <w:tcPr>
            <w:tcW w:w="3820" w:type="dxa"/>
          </w:tcPr>
          <w:p w14:paraId="1B66453E" w14:textId="77777777" w:rsidR="00EB00CC" w:rsidRPr="00E34220" w:rsidRDefault="00EB00CC" w:rsidP="00532A20">
            <w:pPr>
              <w:spacing w:before="40" w:after="40"/>
              <w:jc w:val="both"/>
              <w:rPr>
                <w:rFonts w:cs="Arial"/>
                <w:sz w:val="20"/>
                <w:lang w:val="en-AU"/>
              </w:rPr>
            </w:pPr>
            <w:r w:rsidRPr="00E34220">
              <w:rPr>
                <w:rFonts w:cs="Arial"/>
                <w:sz w:val="20"/>
                <w:lang w:val="en-AU"/>
              </w:rPr>
              <w:t xml:space="preserve">For consultation with CGCSC, EMT </w:t>
            </w:r>
          </w:p>
        </w:tc>
      </w:tr>
      <w:tr w:rsidR="00EB00CC" w:rsidRPr="00E34220" w14:paraId="1B664545" w14:textId="77777777" w:rsidTr="00427BD4">
        <w:tc>
          <w:tcPr>
            <w:tcW w:w="1134" w:type="dxa"/>
          </w:tcPr>
          <w:p w14:paraId="1B664540" w14:textId="77777777" w:rsidR="00EB00CC" w:rsidRPr="00E34220" w:rsidRDefault="00AB7ABB" w:rsidP="00532A20">
            <w:pPr>
              <w:spacing w:before="40" w:after="40"/>
              <w:jc w:val="both"/>
              <w:rPr>
                <w:rFonts w:cs="Arial"/>
                <w:sz w:val="20"/>
                <w:lang w:val="en-AU"/>
              </w:rPr>
            </w:pPr>
            <w:r w:rsidRPr="00E34220">
              <w:rPr>
                <w:rFonts w:cs="Arial"/>
                <w:sz w:val="20"/>
                <w:lang w:val="en-AU"/>
              </w:rPr>
              <w:t>Draft 2</w:t>
            </w:r>
          </w:p>
        </w:tc>
        <w:tc>
          <w:tcPr>
            <w:tcW w:w="1266" w:type="dxa"/>
          </w:tcPr>
          <w:p w14:paraId="1B664541" w14:textId="77777777" w:rsidR="00EB00CC" w:rsidRPr="00E34220" w:rsidRDefault="00AB7ABB" w:rsidP="00532A20">
            <w:pPr>
              <w:spacing w:before="40" w:after="40"/>
              <w:jc w:val="both"/>
              <w:rPr>
                <w:rFonts w:cs="Arial"/>
                <w:sz w:val="20"/>
                <w:lang w:val="en-AU"/>
              </w:rPr>
            </w:pPr>
            <w:r w:rsidRPr="00E34220">
              <w:rPr>
                <w:rFonts w:cs="Arial"/>
                <w:sz w:val="20"/>
                <w:lang w:val="en-AU"/>
              </w:rPr>
              <w:t>Sept 2017</w:t>
            </w:r>
          </w:p>
        </w:tc>
        <w:tc>
          <w:tcPr>
            <w:tcW w:w="1995" w:type="dxa"/>
          </w:tcPr>
          <w:p w14:paraId="1B664542" w14:textId="77777777" w:rsidR="00EB00CC" w:rsidRPr="00E34220" w:rsidRDefault="00AB7ABB" w:rsidP="00532A20">
            <w:pPr>
              <w:spacing w:before="40" w:after="40"/>
              <w:jc w:val="both"/>
              <w:rPr>
                <w:rFonts w:cs="Arial"/>
                <w:sz w:val="20"/>
                <w:lang w:val="en-AU"/>
              </w:rPr>
            </w:pPr>
            <w:proofErr w:type="spellStart"/>
            <w:r w:rsidRPr="00E34220">
              <w:rPr>
                <w:rFonts w:cs="Arial"/>
                <w:sz w:val="20"/>
                <w:lang w:val="en-AU"/>
              </w:rPr>
              <w:t>J.Eskins</w:t>
            </w:r>
            <w:proofErr w:type="spellEnd"/>
            <w:r w:rsidRPr="00E34220">
              <w:rPr>
                <w:rFonts w:cs="Arial"/>
                <w:sz w:val="20"/>
                <w:lang w:val="en-AU"/>
              </w:rPr>
              <w:t xml:space="preserve"> /</w:t>
            </w:r>
            <w:proofErr w:type="spellStart"/>
            <w:r w:rsidRPr="00E34220">
              <w:rPr>
                <w:rFonts w:cs="Arial"/>
                <w:sz w:val="20"/>
                <w:lang w:val="en-AU"/>
              </w:rPr>
              <w:t>H.Roberts</w:t>
            </w:r>
            <w:proofErr w:type="spellEnd"/>
          </w:p>
        </w:tc>
        <w:tc>
          <w:tcPr>
            <w:tcW w:w="1134" w:type="dxa"/>
          </w:tcPr>
          <w:p w14:paraId="1B664543" w14:textId="77777777" w:rsidR="00EB00CC" w:rsidRPr="00E34220" w:rsidRDefault="00AB7ABB" w:rsidP="00532A20">
            <w:pPr>
              <w:spacing w:before="40" w:after="40"/>
              <w:jc w:val="both"/>
              <w:rPr>
                <w:rFonts w:cs="Arial"/>
                <w:sz w:val="20"/>
                <w:lang w:val="en-AU"/>
              </w:rPr>
            </w:pPr>
            <w:r w:rsidRPr="00E34220">
              <w:rPr>
                <w:rFonts w:cs="Arial"/>
                <w:sz w:val="20"/>
                <w:lang w:val="en-AU"/>
              </w:rPr>
              <w:t>Draft</w:t>
            </w:r>
          </w:p>
        </w:tc>
        <w:tc>
          <w:tcPr>
            <w:tcW w:w="3820" w:type="dxa"/>
          </w:tcPr>
          <w:p w14:paraId="1B664544" w14:textId="77777777" w:rsidR="00EB00CC" w:rsidRPr="00E34220" w:rsidRDefault="00AB7ABB" w:rsidP="00532A20">
            <w:pPr>
              <w:spacing w:before="40" w:after="40"/>
              <w:jc w:val="both"/>
              <w:rPr>
                <w:rFonts w:cs="Arial"/>
                <w:sz w:val="20"/>
                <w:lang w:val="en-AU"/>
              </w:rPr>
            </w:pPr>
            <w:r w:rsidRPr="00E34220">
              <w:rPr>
                <w:rFonts w:cs="Arial"/>
                <w:sz w:val="20"/>
                <w:lang w:val="en-AU"/>
              </w:rPr>
              <w:t>Updated minimally from consultation ready for Trust Board</w:t>
            </w:r>
          </w:p>
        </w:tc>
      </w:tr>
      <w:tr w:rsidR="005C191B" w:rsidRPr="00E34220" w14:paraId="1B66454B" w14:textId="77777777" w:rsidTr="00427BD4">
        <w:tc>
          <w:tcPr>
            <w:tcW w:w="1134" w:type="dxa"/>
          </w:tcPr>
          <w:p w14:paraId="1B664546" w14:textId="77777777" w:rsidR="005C191B" w:rsidRPr="00E34220" w:rsidRDefault="005C191B" w:rsidP="00532A20">
            <w:pPr>
              <w:spacing w:before="40" w:after="40"/>
              <w:jc w:val="both"/>
              <w:rPr>
                <w:rFonts w:cs="Arial"/>
                <w:sz w:val="20"/>
                <w:lang w:val="en-AU"/>
              </w:rPr>
            </w:pPr>
            <w:r w:rsidRPr="00E34220">
              <w:rPr>
                <w:rFonts w:cs="Arial"/>
                <w:sz w:val="20"/>
                <w:lang w:val="en-AU"/>
              </w:rPr>
              <w:t>Draft 3</w:t>
            </w:r>
          </w:p>
        </w:tc>
        <w:tc>
          <w:tcPr>
            <w:tcW w:w="1266" w:type="dxa"/>
          </w:tcPr>
          <w:p w14:paraId="1B664547" w14:textId="77777777" w:rsidR="005C191B" w:rsidRPr="00E34220" w:rsidRDefault="005C191B" w:rsidP="00532A20">
            <w:pPr>
              <w:spacing w:before="40" w:after="40"/>
              <w:jc w:val="both"/>
              <w:rPr>
                <w:rFonts w:cs="Arial"/>
                <w:sz w:val="20"/>
                <w:lang w:val="en-AU"/>
              </w:rPr>
            </w:pPr>
            <w:r w:rsidRPr="00E34220">
              <w:rPr>
                <w:rFonts w:cs="Arial"/>
                <w:sz w:val="20"/>
                <w:lang w:val="en-AU"/>
              </w:rPr>
              <w:t>Sept 2017</w:t>
            </w:r>
          </w:p>
        </w:tc>
        <w:tc>
          <w:tcPr>
            <w:tcW w:w="1995" w:type="dxa"/>
          </w:tcPr>
          <w:p w14:paraId="1B664548" w14:textId="77777777" w:rsidR="005C191B" w:rsidRPr="00E34220" w:rsidRDefault="005C191B" w:rsidP="00532A20">
            <w:pPr>
              <w:spacing w:before="40" w:after="40"/>
              <w:jc w:val="both"/>
              <w:rPr>
                <w:rFonts w:cs="Arial"/>
                <w:sz w:val="20"/>
                <w:lang w:val="en-AU"/>
              </w:rPr>
            </w:pPr>
            <w:proofErr w:type="spellStart"/>
            <w:r w:rsidRPr="00E34220">
              <w:rPr>
                <w:rFonts w:cs="Arial"/>
                <w:sz w:val="20"/>
                <w:lang w:val="en-AU"/>
              </w:rPr>
              <w:t>J.Eskins</w:t>
            </w:r>
            <w:proofErr w:type="spellEnd"/>
            <w:r w:rsidRPr="00E34220">
              <w:rPr>
                <w:rFonts w:cs="Arial"/>
                <w:sz w:val="20"/>
                <w:lang w:val="en-AU"/>
              </w:rPr>
              <w:t xml:space="preserve"> /</w:t>
            </w:r>
            <w:proofErr w:type="spellStart"/>
            <w:r w:rsidRPr="00E34220">
              <w:rPr>
                <w:rFonts w:cs="Arial"/>
                <w:sz w:val="20"/>
                <w:lang w:val="en-AU"/>
              </w:rPr>
              <w:t>H.Roberts</w:t>
            </w:r>
            <w:proofErr w:type="spellEnd"/>
          </w:p>
        </w:tc>
        <w:tc>
          <w:tcPr>
            <w:tcW w:w="1134" w:type="dxa"/>
          </w:tcPr>
          <w:p w14:paraId="1B664549" w14:textId="77777777" w:rsidR="005C191B" w:rsidRPr="00E34220" w:rsidRDefault="005C191B" w:rsidP="00532A20">
            <w:pPr>
              <w:spacing w:before="40" w:after="40"/>
              <w:jc w:val="both"/>
              <w:rPr>
                <w:rFonts w:cs="Arial"/>
                <w:sz w:val="20"/>
                <w:lang w:val="en-AU"/>
              </w:rPr>
            </w:pPr>
            <w:r w:rsidRPr="00E34220">
              <w:rPr>
                <w:rFonts w:cs="Arial"/>
                <w:sz w:val="20"/>
                <w:lang w:val="en-AU"/>
              </w:rPr>
              <w:t>Draft</w:t>
            </w:r>
          </w:p>
        </w:tc>
        <w:tc>
          <w:tcPr>
            <w:tcW w:w="3820" w:type="dxa"/>
          </w:tcPr>
          <w:p w14:paraId="1B66454A" w14:textId="77777777" w:rsidR="005C191B" w:rsidRPr="00E34220" w:rsidRDefault="005C191B" w:rsidP="00532A20">
            <w:pPr>
              <w:spacing w:before="40" w:after="40"/>
              <w:jc w:val="both"/>
              <w:rPr>
                <w:rFonts w:cs="Arial"/>
                <w:sz w:val="20"/>
                <w:lang w:val="en-AU"/>
              </w:rPr>
            </w:pPr>
            <w:r w:rsidRPr="00E34220">
              <w:rPr>
                <w:rFonts w:cs="Arial"/>
                <w:sz w:val="20"/>
                <w:lang w:val="en-AU"/>
              </w:rPr>
              <w:t>Updated following Trust Board review of papers</w:t>
            </w:r>
          </w:p>
        </w:tc>
      </w:tr>
      <w:tr w:rsidR="005C191B" w:rsidRPr="00E34220" w14:paraId="1B664551" w14:textId="77777777" w:rsidTr="00427BD4">
        <w:tc>
          <w:tcPr>
            <w:tcW w:w="1134" w:type="dxa"/>
          </w:tcPr>
          <w:p w14:paraId="1B66454C" w14:textId="77777777" w:rsidR="005C191B" w:rsidRPr="00E34220" w:rsidRDefault="00942842" w:rsidP="00532A20">
            <w:pPr>
              <w:spacing w:before="40" w:after="40"/>
              <w:jc w:val="both"/>
              <w:rPr>
                <w:rFonts w:cs="Arial"/>
                <w:sz w:val="20"/>
                <w:lang w:val="en-AU"/>
              </w:rPr>
            </w:pPr>
            <w:r w:rsidRPr="00E34220">
              <w:rPr>
                <w:rFonts w:cs="Arial"/>
                <w:sz w:val="20"/>
                <w:lang w:val="en-AU"/>
              </w:rPr>
              <w:t>Version 1</w:t>
            </w:r>
          </w:p>
        </w:tc>
        <w:tc>
          <w:tcPr>
            <w:tcW w:w="1266" w:type="dxa"/>
          </w:tcPr>
          <w:p w14:paraId="1B66454D" w14:textId="77777777" w:rsidR="005C191B" w:rsidRPr="00E34220" w:rsidRDefault="00942842" w:rsidP="00532A20">
            <w:pPr>
              <w:spacing w:before="40" w:after="40"/>
              <w:jc w:val="both"/>
              <w:rPr>
                <w:rFonts w:cs="Arial"/>
                <w:sz w:val="20"/>
                <w:lang w:val="en-AU"/>
              </w:rPr>
            </w:pPr>
            <w:r w:rsidRPr="00E34220">
              <w:rPr>
                <w:rFonts w:cs="Arial"/>
                <w:sz w:val="20"/>
                <w:lang w:val="en-AU"/>
              </w:rPr>
              <w:t>Oct 2017</w:t>
            </w:r>
          </w:p>
        </w:tc>
        <w:tc>
          <w:tcPr>
            <w:tcW w:w="1995" w:type="dxa"/>
          </w:tcPr>
          <w:p w14:paraId="1B66454E" w14:textId="77777777" w:rsidR="005C191B" w:rsidRPr="00E34220" w:rsidRDefault="00942842" w:rsidP="00532A20">
            <w:pPr>
              <w:spacing w:before="40" w:after="40"/>
              <w:jc w:val="both"/>
              <w:rPr>
                <w:rFonts w:cs="Arial"/>
                <w:sz w:val="20"/>
                <w:lang w:val="en-AU"/>
              </w:rPr>
            </w:pPr>
            <w:proofErr w:type="spellStart"/>
            <w:r w:rsidRPr="00E34220">
              <w:rPr>
                <w:rFonts w:cs="Arial"/>
                <w:sz w:val="20"/>
                <w:lang w:val="en-AU"/>
              </w:rPr>
              <w:t>J.Eskins</w:t>
            </w:r>
            <w:proofErr w:type="spellEnd"/>
            <w:r w:rsidRPr="00E34220">
              <w:rPr>
                <w:rFonts w:cs="Arial"/>
                <w:sz w:val="20"/>
                <w:lang w:val="en-AU"/>
              </w:rPr>
              <w:t xml:space="preserve"> /</w:t>
            </w:r>
            <w:proofErr w:type="spellStart"/>
            <w:r w:rsidRPr="00E34220">
              <w:rPr>
                <w:rFonts w:cs="Arial"/>
                <w:sz w:val="20"/>
                <w:lang w:val="en-AU"/>
              </w:rPr>
              <w:t>H.Roberts</w:t>
            </w:r>
            <w:proofErr w:type="spellEnd"/>
          </w:p>
        </w:tc>
        <w:tc>
          <w:tcPr>
            <w:tcW w:w="1134" w:type="dxa"/>
          </w:tcPr>
          <w:p w14:paraId="1B66454F" w14:textId="77777777" w:rsidR="005C191B" w:rsidRPr="00E34220" w:rsidRDefault="00427BD4" w:rsidP="00532A20">
            <w:pPr>
              <w:spacing w:before="40" w:after="40"/>
              <w:jc w:val="both"/>
              <w:rPr>
                <w:rFonts w:cs="Arial"/>
                <w:sz w:val="20"/>
                <w:lang w:val="en-AU"/>
              </w:rPr>
            </w:pPr>
            <w:r w:rsidRPr="00E34220">
              <w:rPr>
                <w:rFonts w:cs="Arial"/>
                <w:sz w:val="20"/>
                <w:lang w:val="en-AU"/>
              </w:rPr>
              <w:t>archived</w:t>
            </w:r>
          </w:p>
        </w:tc>
        <w:tc>
          <w:tcPr>
            <w:tcW w:w="3820" w:type="dxa"/>
          </w:tcPr>
          <w:p w14:paraId="1B664550" w14:textId="77777777" w:rsidR="005C191B" w:rsidRPr="00E34220" w:rsidRDefault="00942842" w:rsidP="00532A20">
            <w:pPr>
              <w:spacing w:before="40" w:after="40"/>
              <w:jc w:val="both"/>
              <w:rPr>
                <w:rFonts w:cs="Arial"/>
                <w:sz w:val="20"/>
                <w:lang w:val="en-AU"/>
              </w:rPr>
            </w:pPr>
            <w:r w:rsidRPr="00E34220">
              <w:rPr>
                <w:rFonts w:cs="Arial"/>
                <w:sz w:val="20"/>
                <w:lang w:val="en-AU"/>
              </w:rPr>
              <w:t>Approved by Trust Board</w:t>
            </w:r>
          </w:p>
        </w:tc>
      </w:tr>
      <w:tr w:rsidR="00E34220" w:rsidRPr="00E34220" w14:paraId="1B66455C" w14:textId="77777777" w:rsidTr="00427BD4">
        <w:tc>
          <w:tcPr>
            <w:tcW w:w="1134" w:type="dxa"/>
          </w:tcPr>
          <w:p w14:paraId="1B664552" w14:textId="77777777" w:rsidR="005C191B" w:rsidRPr="00E34220" w:rsidRDefault="00BD4ECA" w:rsidP="00532A20">
            <w:pPr>
              <w:spacing w:before="40" w:after="40"/>
              <w:jc w:val="both"/>
              <w:rPr>
                <w:rFonts w:cs="Arial"/>
                <w:sz w:val="20"/>
                <w:lang w:val="en-AU"/>
              </w:rPr>
            </w:pPr>
            <w:r w:rsidRPr="00E34220">
              <w:rPr>
                <w:rFonts w:cs="Arial"/>
                <w:sz w:val="20"/>
                <w:lang w:val="en-AU"/>
              </w:rPr>
              <w:t xml:space="preserve">Version 2 </w:t>
            </w:r>
          </w:p>
        </w:tc>
        <w:tc>
          <w:tcPr>
            <w:tcW w:w="1266" w:type="dxa"/>
          </w:tcPr>
          <w:p w14:paraId="1B664553" w14:textId="77777777" w:rsidR="005C191B" w:rsidRPr="00E34220" w:rsidRDefault="00B51EC6" w:rsidP="00532A20">
            <w:pPr>
              <w:spacing w:before="40" w:after="40"/>
              <w:jc w:val="both"/>
              <w:rPr>
                <w:rFonts w:cs="Arial"/>
                <w:sz w:val="20"/>
                <w:lang w:val="en-AU"/>
              </w:rPr>
            </w:pPr>
            <w:r>
              <w:rPr>
                <w:rFonts w:cs="Arial"/>
                <w:sz w:val="20"/>
                <w:lang w:val="en-AU"/>
              </w:rPr>
              <w:t>January 2019</w:t>
            </w:r>
          </w:p>
        </w:tc>
        <w:tc>
          <w:tcPr>
            <w:tcW w:w="1995" w:type="dxa"/>
          </w:tcPr>
          <w:p w14:paraId="1B664554" w14:textId="77777777" w:rsidR="005C191B" w:rsidRPr="00E34220" w:rsidRDefault="00BD4ECA" w:rsidP="00532A20">
            <w:pPr>
              <w:spacing w:before="40" w:after="40"/>
              <w:jc w:val="both"/>
              <w:rPr>
                <w:rFonts w:cs="Arial"/>
                <w:sz w:val="20"/>
                <w:lang w:val="en-AU"/>
              </w:rPr>
            </w:pPr>
            <w:r w:rsidRPr="00E34220">
              <w:rPr>
                <w:rFonts w:cs="Arial"/>
                <w:sz w:val="20"/>
                <w:lang w:val="en-AU"/>
              </w:rPr>
              <w:t>H</w:t>
            </w:r>
            <w:r w:rsidR="00E34220" w:rsidRPr="00E34220">
              <w:rPr>
                <w:rFonts w:cs="Arial"/>
                <w:sz w:val="20"/>
                <w:lang w:val="en-AU"/>
              </w:rPr>
              <w:t xml:space="preserve"> </w:t>
            </w:r>
            <w:r w:rsidRPr="00E34220">
              <w:rPr>
                <w:rFonts w:cs="Arial"/>
                <w:sz w:val="20"/>
                <w:lang w:val="en-AU"/>
              </w:rPr>
              <w:t>Roberts</w:t>
            </w:r>
            <w:r w:rsidR="00360CA0">
              <w:rPr>
                <w:rFonts w:cs="Arial"/>
                <w:sz w:val="20"/>
                <w:lang w:val="en-AU"/>
              </w:rPr>
              <w:t>/E Cox</w:t>
            </w:r>
          </w:p>
        </w:tc>
        <w:tc>
          <w:tcPr>
            <w:tcW w:w="1134" w:type="dxa"/>
          </w:tcPr>
          <w:p w14:paraId="1B664555" w14:textId="77777777" w:rsidR="005C191B" w:rsidRPr="00E34220" w:rsidRDefault="00427BD4" w:rsidP="00532A20">
            <w:pPr>
              <w:spacing w:before="40" w:after="40"/>
              <w:jc w:val="both"/>
              <w:rPr>
                <w:rFonts w:cs="Arial"/>
                <w:sz w:val="20"/>
                <w:lang w:val="en-AU"/>
              </w:rPr>
            </w:pPr>
            <w:r w:rsidRPr="00E34220">
              <w:rPr>
                <w:rFonts w:cs="Arial"/>
                <w:sz w:val="20"/>
                <w:lang w:val="en-AU"/>
              </w:rPr>
              <w:t>current</w:t>
            </w:r>
          </w:p>
        </w:tc>
        <w:tc>
          <w:tcPr>
            <w:tcW w:w="3820" w:type="dxa"/>
          </w:tcPr>
          <w:p w14:paraId="1B664556" w14:textId="77777777" w:rsidR="00E34220" w:rsidRPr="00E34220" w:rsidRDefault="00E34220" w:rsidP="00532A20">
            <w:pPr>
              <w:spacing w:before="40" w:after="40"/>
              <w:jc w:val="both"/>
              <w:rPr>
                <w:rFonts w:cs="Arial"/>
                <w:sz w:val="20"/>
                <w:lang w:val="en-AU"/>
              </w:rPr>
            </w:pPr>
            <w:r w:rsidRPr="00E34220">
              <w:rPr>
                <w:rFonts w:cs="Arial"/>
                <w:sz w:val="20"/>
                <w:lang w:val="en-AU"/>
              </w:rPr>
              <w:t xml:space="preserve">Changes throughout to reflect development of processes </w:t>
            </w:r>
          </w:p>
          <w:p w14:paraId="1B664557" w14:textId="77777777" w:rsidR="00E34220" w:rsidRDefault="00E34220" w:rsidP="00532A20">
            <w:pPr>
              <w:spacing w:before="40" w:after="40"/>
              <w:jc w:val="both"/>
              <w:rPr>
                <w:rFonts w:cs="Arial"/>
                <w:sz w:val="20"/>
                <w:lang w:val="en-AU"/>
              </w:rPr>
            </w:pPr>
            <w:r w:rsidRPr="00E34220">
              <w:rPr>
                <w:rFonts w:cs="Arial"/>
                <w:sz w:val="20"/>
                <w:lang w:val="en-AU"/>
              </w:rPr>
              <w:t>Updated flowchart</w:t>
            </w:r>
            <w:r w:rsidR="00E51726">
              <w:rPr>
                <w:rFonts w:cs="Arial"/>
                <w:sz w:val="20"/>
                <w:lang w:val="en-AU"/>
              </w:rPr>
              <w:t>s</w:t>
            </w:r>
            <w:r w:rsidRPr="00E34220">
              <w:rPr>
                <w:rFonts w:cs="Arial"/>
                <w:sz w:val="20"/>
                <w:lang w:val="en-AU"/>
              </w:rPr>
              <w:t xml:space="preserve"> </w:t>
            </w:r>
          </w:p>
          <w:p w14:paraId="1B664558" w14:textId="77777777" w:rsidR="00B51EC6" w:rsidRPr="00E34220" w:rsidRDefault="00B51EC6" w:rsidP="00532A20">
            <w:pPr>
              <w:spacing w:before="40" w:after="40"/>
              <w:jc w:val="both"/>
              <w:rPr>
                <w:rFonts w:cs="Arial"/>
                <w:sz w:val="20"/>
                <w:lang w:val="en-AU"/>
              </w:rPr>
            </w:pPr>
            <w:r>
              <w:rPr>
                <w:rFonts w:cs="Arial"/>
                <w:sz w:val="20"/>
                <w:lang w:val="en-AU"/>
              </w:rPr>
              <w:t>Updated references</w:t>
            </w:r>
          </w:p>
          <w:p w14:paraId="1B664559" w14:textId="77777777" w:rsidR="00E34220" w:rsidRPr="00E34220" w:rsidRDefault="00E34220" w:rsidP="00532A20">
            <w:pPr>
              <w:spacing w:before="40" w:after="40"/>
              <w:jc w:val="both"/>
              <w:rPr>
                <w:rFonts w:cs="Arial"/>
                <w:sz w:val="20"/>
                <w:lang w:val="en-AU"/>
              </w:rPr>
            </w:pPr>
            <w:r w:rsidRPr="00E34220">
              <w:rPr>
                <w:rFonts w:cs="Arial"/>
                <w:sz w:val="20"/>
                <w:lang w:val="en-AU"/>
              </w:rPr>
              <w:t>Additional definitions</w:t>
            </w:r>
          </w:p>
          <w:p w14:paraId="1B66455A" w14:textId="77777777" w:rsidR="005C191B" w:rsidRDefault="00E34220" w:rsidP="00532A20">
            <w:pPr>
              <w:spacing w:before="40" w:after="40"/>
              <w:jc w:val="both"/>
              <w:rPr>
                <w:rFonts w:cs="Arial"/>
                <w:sz w:val="20"/>
                <w:lang w:val="en-AU"/>
              </w:rPr>
            </w:pPr>
            <w:r w:rsidRPr="00E34220">
              <w:rPr>
                <w:rFonts w:cs="Arial"/>
                <w:sz w:val="20"/>
                <w:lang w:val="en-AU"/>
              </w:rPr>
              <w:t xml:space="preserve">Terminology updated </w:t>
            </w:r>
          </w:p>
          <w:p w14:paraId="1B66455B" w14:textId="77777777" w:rsidR="00E51726" w:rsidRPr="00E34220" w:rsidRDefault="00E51726" w:rsidP="00532A20">
            <w:pPr>
              <w:spacing w:before="40" w:after="40"/>
              <w:jc w:val="both"/>
              <w:rPr>
                <w:rFonts w:cs="Arial"/>
                <w:sz w:val="20"/>
                <w:lang w:val="en-AU"/>
              </w:rPr>
            </w:pPr>
            <w:r>
              <w:rPr>
                <w:rFonts w:cs="Arial"/>
                <w:sz w:val="20"/>
                <w:lang w:val="en-AU"/>
              </w:rPr>
              <w:t>Links to new guidance</w:t>
            </w:r>
          </w:p>
        </w:tc>
      </w:tr>
      <w:tr w:rsidR="005C191B" w:rsidRPr="00C668A2" w14:paraId="1B664562" w14:textId="77777777" w:rsidTr="00427BD4">
        <w:tc>
          <w:tcPr>
            <w:tcW w:w="1134" w:type="dxa"/>
          </w:tcPr>
          <w:p w14:paraId="1B66455D" w14:textId="471F9016" w:rsidR="005C191B" w:rsidRPr="00E42CDF" w:rsidRDefault="00D05DF0" w:rsidP="00105E27">
            <w:pPr>
              <w:spacing w:before="40" w:after="40"/>
              <w:jc w:val="both"/>
              <w:rPr>
                <w:rFonts w:cs="Arial"/>
                <w:sz w:val="20"/>
                <w:lang w:val="en-AU"/>
              </w:rPr>
            </w:pPr>
            <w:r>
              <w:rPr>
                <w:rFonts w:cs="Arial"/>
                <w:sz w:val="20"/>
                <w:lang w:val="en-AU"/>
              </w:rPr>
              <w:t xml:space="preserve">Version </w:t>
            </w:r>
            <w:r w:rsidR="00105E27">
              <w:rPr>
                <w:rFonts w:cs="Arial"/>
                <w:sz w:val="20"/>
                <w:lang w:val="en-AU"/>
              </w:rPr>
              <w:t>3</w:t>
            </w:r>
          </w:p>
        </w:tc>
        <w:tc>
          <w:tcPr>
            <w:tcW w:w="1266" w:type="dxa"/>
          </w:tcPr>
          <w:p w14:paraId="1B66455E" w14:textId="4BE565E8" w:rsidR="005C191B" w:rsidRPr="00E42CDF" w:rsidRDefault="00105E27" w:rsidP="00532A20">
            <w:pPr>
              <w:spacing w:before="40" w:after="40"/>
              <w:jc w:val="both"/>
              <w:rPr>
                <w:rFonts w:cs="Arial"/>
                <w:sz w:val="20"/>
                <w:lang w:val="en-AU"/>
              </w:rPr>
            </w:pPr>
            <w:r>
              <w:rPr>
                <w:rFonts w:cs="Arial"/>
                <w:sz w:val="20"/>
                <w:lang w:val="en-AU"/>
              </w:rPr>
              <w:t xml:space="preserve">March </w:t>
            </w:r>
            <w:r w:rsidR="00D05DF0">
              <w:rPr>
                <w:rFonts w:cs="Arial"/>
                <w:sz w:val="20"/>
                <w:lang w:val="en-AU"/>
              </w:rPr>
              <w:t>2020</w:t>
            </w:r>
          </w:p>
        </w:tc>
        <w:tc>
          <w:tcPr>
            <w:tcW w:w="1995" w:type="dxa"/>
          </w:tcPr>
          <w:p w14:paraId="1B66455F" w14:textId="2421D84F" w:rsidR="005C191B" w:rsidRPr="00E42CDF" w:rsidRDefault="00D05DF0" w:rsidP="00532A20">
            <w:pPr>
              <w:spacing w:before="40" w:after="40"/>
              <w:jc w:val="both"/>
              <w:rPr>
                <w:rFonts w:cs="Arial"/>
                <w:sz w:val="20"/>
                <w:lang w:val="en-AU"/>
              </w:rPr>
            </w:pPr>
            <w:r>
              <w:rPr>
                <w:rFonts w:cs="Arial"/>
                <w:sz w:val="20"/>
                <w:lang w:val="en-AU"/>
              </w:rPr>
              <w:t>H Roberts</w:t>
            </w:r>
          </w:p>
        </w:tc>
        <w:tc>
          <w:tcPr>
            <w:tcW w:w="1134" w:type="dxa"/>
          </w:tcPr>
          <w:p w14:paraId="1B664560" w14:textId="53971CDC" w:rsidR="005C191B" w:rsidRPr="00E42CDF" w:rsidRDefault="00D05DF0" w:rsidP="00532A20">
            <w:pPr>
              <w:spacing w:before="40" w:after="40"/>
              <w:jc w:val="both"/>
              <w:rPr>
                <w:rFonts w:cs="Arial"/>
                <w:sz w:val="20"/>
                <w:lang w:val="en-AU"/>
              </w:rPr>
            </w:pPr>
            <w:r>
              <w:rPr>
                <w:rFonts w:cs="Arial"/>
                <w:sz w:val="20"/>
                <w:lang w:val="en-AU"/>
              </w:rPr>
              <w:t>Current</w:t>
            </w:r>
          </w:p>
        </w:tc>
        <w:tc>
          <w:tcPr>
            <w:tcW w:w="3820" w:type="dxa"/>
          </w:tcPr>
          <w:p w14:paraId="3A835604" w14:textId="77777777" w:rsidR="00105E27" w:rsidRDefault="00D05DF0" w:rsidP="00532A20">
            <w:pPr>
              <w:spacing w:before="40" w:after="40"/>
              <w:jc w:val="both"/>
              <w:rPr>
                <w:rFonts w:cs="Arial"/>
                <w:sz w:val="20"/>
                <w:lang w:val="en-AU"/>
              </w:rPr>
            </w:pPr>
            <w:r>
              <w:rPr>
                <w:rFonts w:cs="Arial"/>
                <w:sz w:val="20"/>
                <w:lang w:val="en-AU"/>
              </w:rPr>
              <w:t>Additional clarity regarding reporting deaths of former service users</w:t>
            </w:r>
          </w:p>
          <w:p w14:paraId="45617AF5" w14:textId="77777777" w:rsidR="00105E27" w:rsidRDefault="00105E27" w:rsidP="00532A20">
            <w:pPr>
              <w:spacing w:before="40" w:after="40"/>
              <w:jc w:val="both"/>
              <w:rPr>
                <w:rFonts w:cs="Arial"/>
                <w:sz w:val="20"/>
                <w:lang w:val="en-AU"/>
              </w:rPr>
            </w:pPr>
            <w:r>
              <w:rPr>
                <w:rFonts w:cs="Arial"/>
                <w:sz w:val="20"/>
                <w:lang w:val="en-AU"/>
              </w:rPr>
              <w:t>Added Significant Event Analysis as additional review method</w:t>
            </w:r>
          </w:p>
          <w:p w14:paraId="1B664561" w14:textId="7821BC72" w:rsidR="005C191B" w:rsidRPr="00E42CDF" w:rsidRDefault="00105E27" w:rsidP="00532A20">
            <w:pPr>
              <w:spacing w:before="40" w:after="40"/>
              <w:jc w:val="both"/>
              <w:rPr>
                <w:rFonts w:cs="Arial"/>
                <w:sz w:val="20"/>
                <w:lang w:val="en-AU"/>
              </w:rPr>
            </w:pPr>
            <w:r>
              <w:rPr>
                <w:rFonts w:cs="Arial"/>
                <w:sz w:val="20"/>
                <w:lang w:val="en-AU"/>
              </w:rPr>
              <w:t>Reviewed and updated Equality Impact Assessment</w:t>
            </w:r>
            <w:r w:rsidR="00D05DF0">
              <w:rPr>
                <w:rFonts w:cs="Arial"/>
                <w:sz w:val="20"/>
                <w:lang w:val="en-AU"/>
              </w:rPr>
              <w:t xml:space="preserve"> </w:t>
            </w:r>
          </w:p>
        </w:tc>
      </w:tr>
      <w:tr w:rsidR="005C191B" w:rsidRPr="00C668A2" w14:paraId="1B664568" w14:textId="77777777" w:rsidTr="00427BD4">
        <w:tc>
          <w:tcPr>
            <w:tcW w:w="1134" w:type="dxa"/>
          </w:tcPr>
          <w:p w14:paraId="1B664563" w14:textId="47B6D6DB" w:rsidR="005C191B" w:rsidRPr="00C668A2" w:rsidRDefault="005C191B" w:rsidP="00532A20">
            <w:pPr>
              <w:spacing w:before="40" w:after="40"/>
              <w:jc w:val="both"/>
              <w:rPr>
                <w:rFonts w:cs="Arial"/>
                <w:szCs w:val="22"/>
                <w:lang w:val="en-AU"/>
              </w:rPr>
            </w:pPr>
          </w:p>
        </w:tc>
        <w:tc>
          <w:tcPr>
            <w:tcW w:w="1266" w:type="dxa"/>
          </w:tcPr>
          <w:p w14:paraId="1B664564" w14:textId="77777777" w:rsidR="005C191B" w:rsidRPr="00C668A2" w:rsidRDefault="005C191B" w:rsidP="00532A20">
            <w:pPr>
              <w:spacing w:before="40" w:after="40"/>
              <w:jc w:val="both"/>
              <w:rPr>
                <w:rFonts w:cs="Arial"/>
                <w:szCs w:val="22"/>
                <w:lang w:val="en-AU"/>
              </w:rPr>
            </w:pPr>
          </w:p>
        </w:tc>
        <w:tc>
          <w:tcPr>
            <w:tcW w:w="1995" w:type="dxa"/>
          </w:tcPr>
          <w:p w14:paraId="1B664565" w14:textId="77777777" w:rsidR="005C191B" w:rsidRPr="00C668A2" w:rsidRDefault="005C191B" w:rsidP="00532A20">
            <w:pPr>
              <w:spacing w:before="40" w:after="40"/>
              <w:jc w:val="both"/>
              <w:rPr>
                <w:rFonts w:cs="Arial"/>
                <w:szCs w:val="22"/>
                <w:lang w:val="en-AU"/>
              </w:rPr>
            </w:pPr>
          </w:p>
        </w:tc>
        <w:tc>
          <w:tcPr>
            <w:tcW w:w="1134" w:type="dxa"/>
          </w:tcPr>
          <w:p w14:paraId="1B664566" w14:textId="77777777" w:rsidR="005C191B" w:rsidRPr="00C668A2" w:rsidRDefault="005C191B" w:rsidP="00532A20">
            <w:pPr>
              <w:spacing w:before="40" w:after="40"/>
              <w:jc w:val="both"/>
              <w:rPr>
                <w:rFonts w:cs="Arial"/>
                <w:szCs w:val="22"/>
                <w:lang w:val="en-AU"/>
              </w:rPr>
            </w:pPr>
          </w:p>
        </w:tc>
        <w:tc>
          <w:tcPr>
            <w:tcW w:w="3820" w:type="dxa"/>
          </w:tcPr>
          <w:p w14:paraId="1B664567" w14:textId="77777777" w:rsidR="005C191B" w:rsidRPr="00C668A2" w:rsidRDefault="005C191B" w:rsidP="00532A20">
            <w:pPr>
              <w:spacing w:before="40" w:after="40"/>
              <w:jc w:val="both"/>
              <w:rPr>
                <w:rFonts w:cs="Arial"/>
                <w:szCs w:val="22"/>
                <w:lang w:val="en-AU"/>
              </w:rPr>
            </w:pPr>
          </w:p>
        </w:tc>
      </w:tr>
      <w:tr w:rsidR="005C191B" w:rsidRPr="00C668A2" w14:paraId="1B66456E" w14:textId="77777777" w:rsidTr="00427BD4">
        <w:tc>
          <w:tcPr>
            <w:tcW w:w="1134" w:type="dxa"/>
          </w:tcPr>
          <w:p w14:paraId="1B664569" w14:textId="77777777" w:rsidR="005C191B" w:rsidRPr="00C668A2" w:rsidRDefault="005C191B" w:rsidP="00532A20">
            <w:pPr>
              <w:spacing w:before="40" w:after="40"/>
              <w:jc w:val="both"/>
              <w:rPr>
                <w:rFonts w:cs="Arial"/>
                <w:szCs w:val="22"/>
                <w:lang w:val="en-AU"/>
              </w:rPr>
            </w:pPr>
          </w:p>
        </w:tc>
        <w:tc>
          <w:tcPr>
            <w:tcW w:w="1266" w:type="dxa"/>
          </w:tcPr>
          <w:p w14:paraId="1B66456A" w14:textId="77777777" w:rsidR="005C191B" w:rsidRPr="00C668A2" w:rsidRDefault="005C191B" w:rsidP="00532A20">
            <w:pPr>
              <w:spacing w:before="40" w:after="40"/>
              <w:jc w:val="both"/>
              <w:rPr>
                <w:rFonts w:cs="Arial"/>
                <w:szCs w:val="22"/>
                <w:lang w:val="en-AU"/>
              </w:rPr>
            </w:pPr>
          </w:p>
        </w:tc>
        <w:tc>
          <w:tcPr>
            <w:tcW w:w="1995" w:type="dxa"/>
          </w:tcPr>
          <w:p w14:paraId="1B66456B" w14:textId="77777777" w:rsidR="005C191B" w:rsidRPr="00C668A2" w:rsidRDefault="005C191B" w:rsidP="00532A20">
            <w:pPr>
              <w:spacing w:before="40" w:after="40"/>
              <w:jc w:val="both"/>
              <w:rPr>
                <w:rFonts w:cs="Arial"/>
                <w:szCs w:val="22"/>
                <w:lang w:val="en-AU"/>
              </w:rPr>
            </w:pPr>
          </w:p>
        </w:tc>
        <w:tc>
          <w:tcPr>
            <w:tcW w:w="1134" w:type="dxa"/>
          </w:tcPr>
          <w:p w14:paraId="1B66456C" w14:textId="77777777" w:rsidR="005C191B" w:rsidRPr="00C668A2" w:rsidRDefault="005C191B" w:rsidP="00532A20">
            <w:pPr>
              <w:spacing w:before="40" w:after="40"/>
              <w:jc w:val="both"/>
              <w:rPr>
                <w:rFonts w:cs="Arial"/>
                <w:szCs w:val="22"/>
                <w:lang w:val="en-AU"/>
              </w:rPr>
            </w:pPr>
          </w:p>
        </w:tc>
        <w:tc>
          <w:tcPr>
            <w:tcW w:w="3820" w:type="dxa"/>
          </w:tcPr>
          <w:p w14:paraId="1B66456D" w14:textId="77777777" w:rsidR="005C191B" w:rsidRPr="00C668A2" w:rsidRDefault="005C191B" w:rsidP="00532A20">
            <w:pPr>
              <w:spacing w:before="40" w:after="40"/>
              <w:jc w:val="both"/>
              <w:rPr>
                <w:rFonts w:cs="Arial"/>
                <w:szCs w:val="22"/>
                <w:lang w:val="en-AU"/>
              </w:rPr>
            </w:pPr>
          </w:p>
        </w:tc>
      </w:tr>
      <w:tr w:rsidR="005C191B" w:rsidRPr="00C668A2" w14:paraId="1B664574" w14:textId="77777777" w:rsidTr="00427BD4">
        <w:tc>
          <w:tcPr>
            <w:tcW w:w="1134" w:type="dxa"/>
          </w:tcPr>
          <w:p w14:paraId="1B66456F" w14:textId="77777777" w:rsidR="005C191B" w:rsidRPr="00C668A2" w:rsidRDefault="005C191B" w:rsidP="00532A20">
            <w:pPr>
              <w:spacing w:before="40" w:after="40"/>
              <w:jc w:val="both"/>
              <w:rPr>
                <w:rFonts w:cs="Arial"/>
                <w:szCs w:val="22"/>
                <w:lang w:val="en-AU"/>
              </w:rPr>
            </w:pPr>
          </w:p>
        </w:tc>
        <w:tc>
          <w:tcPr>
            <w:tcW w:w="1266" w:type="dxa"/>
          </w:tcPr>
          <w:p w14:paraId="1B664570" w14:textId="77777777" w:rsidR="005C191B" w:rsidRPr="00C668A2" w:rsidRDefault="005C191B" w:rsidP="00532A20">
            <w:pPr>
              <w:spacing w:before="40" w:after="40"/>
              <w:jc w:val="both"/>
              <w:rPr>
                <w:rFonts w:cs="Arial"/>
                <w:szCs w:val="22"/>
                <w:lang w:val="en-AU"/>
              </w:rPr>
            </w:pPr>
          </w:p>
        </w:tc>
        <w:tc>
          <w:tcPr>
            <w:tcW w:w="1995" w:type="dxa"/>
          </w:tcPr>
          <w:p w14:paraId="1B664571" w14:textId="77777777" w:rsidR="005C191B" w:rsidRPr="00C668A2" w:rsidRDefault="005C191B" w:rsidP="00532A20">
            <w:pPr>
              <w:spacing w:before="40" w:after="40"/>
              <w:jc w:val="both"/>
              <w:rPr>
                <w:rFonts w:cs="Arial"/>
                <w:szCs w:val="22"/>
                <w:lang w:val="en-AU"/>
              </w:rPr>
            </w:pPr>
          </w:p>
        </w:tc>
        <w:tc>
          <w:tcPr>
            <w:tcW w:w="1134" w:type="dxa"/>
          </w:tcPr>
          <w:p w14:paraId="1B664572" w14:textId="77777777" w:rsidR="005C191B" w:rsidRPr="00C668A2" w:rsidRDefault="005C191B" w:rsidP="00532A20">
            <w:pPr>
              <w:spacing w:before="40" w:after="40"/>
              <w:jc w:val="both"/>
              <w:rPr>
                <w:rFonts w:cs="Arial"/>
                <w:szCs w:val="22"/>
                <w:lang w:val="en-AU"/>
              </w:rPr>
            </w:pPr>
          </w:p>
        </w:tc>
        <w:tc>
          <w:tcPr>
            <w:tcW w:w="3820" w:type="dxa"/>
          </w:tcPr>
          <w:p w14:paraId="1B664573" w14:textId="77777777" w:rsidR="005C191B" w:rsidRPr="00C668A2" w:rsidRDefault="005C191B" w:rsidP="00532A20">
            <w:pPr>
              <w:spacing w:before="40" w:after="40"/>
              <w:jc w:val="both"/>
              <w:rPr>
                <w:rFonts w:cs="Arial"/>
                <w:szCs w:val="22"/>
                <w:lang w:val="en-AU"/>
              </w:rPr>
            </w:pPr>
          </w:p>
        </w:tc>
      </w:tr>
      <w:tr w:rsidR="005C191B" w:rsidRPr="00C668A2" w14:paraId="1B66457A" w14:textId="77777777" w:rsidTr="00427BD4">
        <w:tc>
          <w:tcPr>
            <w:tcW w:w="1134" w:type="dxa"/>
          </w:tcPr>
          <w:p w14:paraId="1B664575" w14:textId="77777777" w:rsidR="005C191B" w:rsidRPr="00C668A2" w:rsidRDefault="005C191B" w:rsidP="00532A20">
            <w:pPr>
              <w:spacing w:before="40" w:after="40"/>
              <w:jc w:val="both"/>
              <w:rPr>
                <w:rFonts w:cs="Arial"/>
                <w:szCs w:val="22"/>
                <w:lang w:val="en-AU"/>
              </w:rPr>
            </w:pPr>
          </w:p>
        </w:tc>
        <w:tc>
          <w:tcPr>
            <w:tcW w:w="1266" w:type="dxa"/>
          </w:tcPr>
          <w:p w14:paraId="1B664576" w14:textId="77777777" w:rsidR="005C191B" w:rsidRPr="00C668A2" w:rsidRDefault="005C191B" w:rsidP="00532A20">
            <w:pPr>
              <w:spacing w:before="40" w:after="40"/>
              <w:jc w:val="both"/>
              <w:rPr>
                <w:rFonts w:cs="Arial"/>
                <w:szCs w:val="22"/>
                <w:lang w:val="en-AU"/>
              </w:rPr>
            </w:pPr>
          </w:p>
        </w:tc>
        <w:tc>
          <w:tcPr>
            <w:tcW w:w="1995" w:type="dxa"/>
          </w:tcPr>
          <w:p w14:paraId="1B664577" w14:textId="77777777" w:rsidR="005C191B" w:rsidRPr="00C668A2" w:rsidRDefault="005C191B" w:rsidP="00532A20">
            <w:pPr>
              <w:spacing w:before="40" w:after="40"/>
              <w:jc w:val="both"/>
              <w:rPr>
                <w:rFonts w:cs="Arial"/>
                <w:szCs w:val="22"/>
                <w:lang w:val="en-AU"/>
              </w:rPr>
            </w:pPr>
          </w:p>
        </w:tc>
        <w:tc>
          <w:tcPr>
            <w:tcW w:w="1134" w:type="dxa"/>
          </w:tcPr>
          <w:p w14:paraId="1B664578" w14:textId="77777777" w:rsidR="005C191B" w:rsidRPr="00C668A2" w:rsidRDefault="005C191B" w:rsidP="00532A20">
            <w:pPr>
              <w:spacing w:before="40" w:after="40"/>
              <w:jc w:val="both"/>
              <w:rPr>
                <w:rFonts w:cs="Arial"/>
                <w:szCs w:val="22"/>
                <w:lang w:val="en-AU"/>
              </w:rPr>
            </w:pPr>
          </w:p>
        </w:tc>
        <w:tc>
          <w:tcPr>
            <w:tcW w:w="3820" w:type="dxa"/>
          </w:tcPr>
          <w:p w14:paraId="1B664579" w14:textId="77777777" w:rsidR="005C191B" w:rsidRPr="00C668A2" w:rsidRDefault="005C191B" w:rsidP="00532A20">
            <w:pPr>
              <w:spacing w:before="40" w:after="40"/>
              <w:jc w:val="both"/>
              <w:rPr>
                <w:rFonts w:cs="Arial"/>
                <w:szCs w:val="22"/>
                <w:lang w:val="en-AU"/>
              </w:rPr>
            </w:pPr>
          </w:p>
        </w:tc>
      </w:tr>
      <w:tr w:rsidR="005C191B" w:rsidRPr="00C668A2" w14:paraId="1B664580" w14:textId="77777777" w:rsidTr="00427BD4">
        <w:tc>
          <w:tcPr>
            <w:tcW w:w="1134" w:type="dxa"/>
          </w:tcPr>
          <w:p w14:paraId="1B66457B" w14:textId="77777777" w:rsidR="005C191B" w:rsidRPr="00C668A2" w:rsidRDefault="005C191B" w:rsidP="00532A20">
            <w:pPr>
              <w:spacing w:before="40" w:after="40"/>
              <w:jc w:val="both"/>
              <w:rPr>
                <w:rFonts w:cs="Arial"/>
                <w:szCs w:val="22"/>
                <w:lang w:val="en-AU"/>
              </w:rPr>
            </w:pPr>
          </w:p>
        </w:tc>
        <w:tc>
          <w:tcPr>
            <w:tcW w:w="1266" w:type="dxa"/>
          </w:tcPr>
          <w:p w14:paraId="1B66457C" w14:textId="77777777" w:rsidR="005C191B" w:rsidRPr="00C668A2" w:rsidRDefault="005C191B" w:rsidP="00532A20">
            <w:pPr>
              <w:spacing w:before="40" w:after="40"/>
              <w:jc w:val="both"/>
              <w:rPr>
                <w:rFonts w:cs="Arial"/>
                <w:szCs w:val="22"/>
                <w:lang w:val="en-AU"/>
              </w:rPr>
            </w:pPr>
          </w:p>
        </w:tc>
        <w:tc>
          <w:tcPr>
            <w:tcW w:w="1995" w:type="dxa"/>
          </w:tcPr>
          <w:p w14:paraId="1B66457D" w14:textId="77777777" w:rsidR="005C191B" w:rsidRPr="00C668A2" w:rsidRDefault="005C191B" w:rsidP="00532A20">
            <w:pPr>
              <w:spacing w:before="40" w:after="40"/>
              <w:jc w:val="both"/>
              <w:rPr>
                <w:rFonts w:cs="Arial"/>
                <w:szCs w:val="22"/>
                <w:lang w:val="en-AU"/>
              </w:rPr>
            </w:pPr>
          </w:p>
        </w:tc>
        <w:tc>
          <w:tcPr>
            <w:tcW w:w="1134" w:type="dxa"/>
          </w:tcPr>
          <w:p w14:paraId="1B66457E" w14:textId="77777777" w:rsidR="005C191B" w:rsidRPr="00C668A2" w:rsidRDefault="005C191B" w:rsidP="00532A20">
            <w:pPr>
              <w:spacing w:before="40" w:after="40"/>
              <w:jc w:val="both"/>
              <w:rPr>
                <w:rFonts w:cs="Arial"/>
                <w:szCs w:val="22"/>
                <w:lang w:val="en-AU"/>
              </w:rPr>
            </w:pPr>
          </w:p>
        </w:tc>
        <w:tc>
          <w:tcPr>
            <w:tcW w:w="3820" w:type="dxa"/>
          </w:tcPr>
          <w:p w14:paraId="1B66457F" w14:textId="77777777" w:rsidR="005C191B" w:rsidRPr="00C668A2" w:rsidRDefault="005C191B" w:rsidP="00532A20">
            <w:pPr>
              <w:spacing w:before="40" w:after="40"/>
              <w:jc w:val="both"/>
              <w:rPr>
                <w:rFonts w:cs="Arial"/>
                <w:szCs w:val="22"/>
                <w:lang w:val="en-AU"/>
              </w:rPr>
            </w:pPr>
          </w:p>
        </w:tc>
      </w:tr>
      <w:tr w:rsidR="005C191B" w:rsidRPr="00C668A2" w14:paraId="1B664586" w14:textId="77777777" w:rsidTr="00427BD4">
        <w:tc>
          <w:tcPr>
            <w:tcW w:w="1134" w:type="dxa"/>
          </w:tcPr>
          <w:p w14:paraId="1B664581" w14:textId="77777777" w:rsidR="005C191B" w:rsidRPr="00C668A2" w:rsidRDefault="005C191B" w:rsidP="00532A20">
            <w:pPr>
              <w:spacing w:before="40" w:after="40"/>
              <w:jc w:val="both"/>
              <w:rPr>
                <w:rFonts w:cs="Arial"/>
                <w:szCs w:val="22"/>
                <w:lang w:val="en-AU"/>
              </w:rPr>
            </w:pPr>
          </w:p>
        </w:tc>
        <w:tc>
          <w:tcPr>
            <w:tcW w:w="1266" w:type="dxa"/>
          </w:tcPr>
          <w:p w14:paraId="1B664582" w14:textId="77777777" w:rsidR="005C191B" w:rsidRPr="00C668A2" w:rsidRDefault="005C191B" w:rsidP="00532A20">
            <w:pPr>
              <w:spacing w:before="40" w:after="40"/>
              <w:jc w:val="both"/>
              <w:rPr>
                <w:rFonts w:cs="Arial"/>
                <w:szCs w:val="22"/>
                <w:lang w:val="en-AU"/>
              </w:rPr>
            </w:pPr>
          </w:p>
        </w:tc>
        <w:tc>
          <w:tcPr>
            <w:tcW w:w="1995" w:type="dxa"/>
          </w:tcPr>
          <w:p w14:paraId="1B664583" w14:textId="77777777" w:rsidR="005C191B" w:rsidRPr="00C668A2" w:rsidRDefault="005C191B" w:rsidP="00532A20">
            <w:pPr>
              <w:spacing w:before="40" w:after="40"/>
              <w:jc w:val="both"/>
              <w:rPr>
                <w:rFonts w:cs="Arial"/>
                <w:szCs w:val="22"/>
                <w:lang w:val="en-AU"/>
              </w:rPr>
            </w:pPr>
          </w:p>
        </w:tc>
        <w:tc>
          <w:tcPr>
            <w:tcW w:w="1134" w:type="dxa"/>
          </w:tcPr>
          <w:p w14:paraId="1B664584" w14:textId="77777777" w:rsidR="005C191B" w:rsidRPr="00C668A2" w:rsidRDefault="005C191B" w:rsidP="00532A20">
            <w:pPr>
              <w:spacing w:before="40" w:after="40"/>
              <w:jc w:val="both"/>
              <w:rPr>
                <w:rFonts w:cs="Arial"/>
                <w:szCs w:val="22"/>
                <w:lang w:val="en-AU"/>
              </w:rPr>
            </w:pPr>
          </w:p>
        </w:tc>
        <w:tc>
          <w:tcPr>
            <w:tcW w:w="3820" w:type="dxa"/>
          </w:tcPr>
          <w:p w14:paraId="1B664585" w14:textId="77777777" w:rsidR="005C191B" w:rsidRPr="00C668A2" w:rsidRDefault="005C191B" w:rsidP="00532A20">
            <w:pPr>
              <w:spacing w:before="40" w:after="40"/>
              <w:jc w:val="both"/>
              <w:rPr>
                <w:rFonts w:cs="Arial"/>
                <w:szCs w:val="22"/>
                <w:lang w:val="en-AU"/>
              </w:rPr>
            </w:pPr>
          </w:p>
        </w:tc>
      </w:tr>
      <w:tr w:rsidR="005C191B" w:rsidRPr="00C668A2" w14:paraId="1B66458C" w14:textId="77777777" w:rsidTr="00427BD4">
        <w:tc>
          <w:tcPr>
            <w:tcW w:w="1134" w:type="dxa"/>
          </w:tcPr>
          <w:p w14:paraId="1B664587" w14:textId="77777777" w:rsidR="005C191B" w:rsidRPr="00C668A2" w:rsidRDefault="005C191B" w:rsidP="00532A20">
            <w:pPr>
              <w:spacing w:before="40" w:after="40"/>
              <w:jc w:val="both"/>
              <w:rPr>
                <w:rFonts w:cs="Arial"/>
                <w:szCs w:val="22"/>
                <w:lang w:val="en-AU"/>
              </w:rPr>
            </w:pPr>
          </w:p>
        </w:tc>
        <w:tc>
          <w:tcPr>
            <w:tcW w:w="1266" w:type="dxa"/>
          </w:tcPr>
          <w:p w14:paraId="1B664588" w14:textId="77777777" w:rsidR="005C191B" w:rsidRPr="00C668A2" w:rsidRDefault="005C191B" w:rsidP="00532A20">
            <w:pPr>
              <w:spacing w:before="40" w:after="40"/>
              <w:jc w:val="both"/>
              <w:rPr>
                <w:rFonts w:cs="Arial"/>
                <w:szCs w:val="22"/>
                <w:lang w:val="en-AU"/>
              </w:rPr>
            </w:pPr>
          </w:p>
        </w:tc>
        <w:tc>
          <w:tcPr>
            <w:tcW w:w="1995" w:type="dxa"/>
          </w:tcPr>
          <w:p w14:paraId="1B664589" w14:textId="77777777" w:rsidR="005C191B" w:rsidRPr="00C668A2" w:rsidRDefault="005C191B" w:rsidP="00532A20">
            <w:pPr>
              <w:spacing w:before="40" w:after="40"/>
              <w:jc w:val="both"/>
              <w:rPr>
                <w:rFonts w:cs="Arial"/>
                <w:szCs w:val="22"/>
                <w:lang w:val="en-AU"/>
              </w:rPr>
            </w:pPr>
          </w:p>
        </w:tc>
        <w:tc>
          <w:tcPr>
            <w:tcW w:w="1134" w:type="dxa"/>
          </w:tcPr>
          <w:p w14:paraId="1B66458A" w14:textId="77777777" w:rsidR="005C191B" w:rsidRPr="00C668A2" w:rsidRDefault="005C191B" w:rsidP="00532A20">
            <w:pPr>
              <w:spacing w:before="40" w:after="40"/>
              <w:jc w:val="both"/>
              <w:rPr>
                <w:rFonts w:cs="Arial"/>
                <w:szCs w:val="22"/>
                <w:lang w:val="en-AU"/>
              </w:rPr>
            </w:pPr>
          </w:p>
        </w:tc>
        <w:tc>
          <w:tcPr>
            <w:tcW w:w="3820" w:type="dxa"/>
          </w:tcPr>
          <w:p w14:paraId="1B66458B" w14:textId="77777777" w:rsidR="005C191B" w:rsidRPr="00C668A2" w:rsidRDefault="005C191B" w:rsidP="00532A20">
            <w:pPr>
              <w:spacing w:before="40" w:after="40"/>
              <w:jc w:val="both"/>
              <w:rPr>
                <w:rFonts w:cs="Arial"/>
                <w:szCs w:val="22"/>
                <w:lang w:val="en-AU"/>
              </w:rPr>
            </w:pPr>
          </w:p>
        </w:tc>
      </w:tr>
      <w:tr w:rsidR="005C191B" w:rsidRPr="00C668A2" w14:paraId="1B664592" w14:textId="77777777" w:rsidTr="00427BD4">
        <w:tc>
          <w:tcPr>
            <w:tcW w:w="1134" w:type="dxa"/>
          </w:tcPr>
          <w:p w14:paraId="1B66458D" w14:textId="77777777" w:rsidR="005C191B" w:rsidRPr="00C668A2" w:rsidRDefault="005C191B" w:rsidP="00532A20">
            <w:pPr>
              <w:spacing w:before="40" w:after="40"/>
              <w:jc w:val="both"/>
              <w:rPr>
                <w:rFonts w:cs="Arial"/>
                <w:szCs w:val="22"/>
                <w:lang w:val="en-AU"/>
              </w:rPr>
            </w:pPr>
          </w:p>
        </w:tc>
        <w:tc>
          <w:tcPr>
            <w:tcW w:w="1266" w:type="dxa"/>
          </w:tcPr>
          <w:p w14:paraId="1B66458E" w14:textId="77777777" w:rsidR="005C191B" w:rsidRPr="00C668A2" w:rsidRDefault="005C191B" w:rsidP="00532A20">
            <w:pPr>
              <w:spacing w:before="40" w:after="40"/>
              <w:jc w:val="both"/>
              <w:rPr>
                <w:rFonts w:cs="Arial"/>
                <w:szCs w:val="22"/>
                <w:lang w:val="en-AU"/>
              </w:rPr>
            </w:pPr>
          </w:p>
        </w:tc>
        <w:tc>
          <w:tcPr>
            <w:tcW w:w="1995" w:type="dxa"/>
          </w:tcPr>
          <w:p w14:paraId="1B66458F" w14:textId="77777777" w:rsidR="005C191B" w:rsidRPr="00C668A2" w:rsidRDefault="005C191B" w:rsidP="00532A20">
            <w:pPr>
              <w:spacing w:before="40" w:after="40"/>
              <w:jc w:val="both"/>
              <w:rPr>
                <w:rFonts w:cs="Arial"/>
                <w:szCs w:val="22"/>
                <w:lang w:val="en-AU"/>
              </w:rPr>
            </w:pPr>
          </w:p>
        </w:tc>
        <w:tc>
          <w:tcPr>
            <w:tcW w:w="1134" w:type="dxa"/>
          </w:tcPr>
          <w:p w14:paraId="1B664590" w14:textId="77777777" w:rsidR="005C191B" w:rsidRPr="00C668A2" w:rsidRDefault="005C191B" w:rsidP="00532A20">
            <w:pPr>
              <w:spacing w:before="40" w:after="40"/>
              <w:jc w:val="both"/>
              <w:rPr>
                <w:rFonts w:cs="Arial"/>
                <w:szCs w:val="22"/>
                <w:lang w:val="en-AU"/>
              </w:rPr>
            </w:pPr>
          </w:p>
        </w:tc>
        <w:tc>
          <w:tcPr>
            <w:tcW w:w="3820" w:type="dxa"/>
          </w:tcPr>
          <w:p w14:paraId="1B664591" w14:textId="77777777" w:rsidR="005C191B" w:rsidRPr="00C668A2" w:rsidRDefault="005C191B" w:rsidP="00532A20">
            <w:pPr>
              <w:spacing w:before="40" w:after="40"/>
              <w:jc w:val="both"/>
              <w:rPr>
                <w:rFonts w:cs="Arial"/>
                <w:szCs w:val="22"/>
                <w:lang w:val="en-AU"/>
              </w:rPr>
            </w:pPr>
          </w:p>
        </w:tc>
      </w:tr>
    </w:tbl>
    <w:p w14:paraId="1B664593" w14:textId="77777777" w:rsidR="00EB00CC" w:rsidRDefault="00EB00CC" w:rsidP="00532A20">
      <w:pPr>
        <w:jc w:val="both"/>
        <w:rPr>
          <w:rFonts w:cs="Arial"/>
          <w:sz w:val="22"/>
          <w:szCs w:val="22"/>
        </w:rPr>
      </w:pPr>
    </w:p>
    <w:p w14:paraId="1B664594" w14:textId="77777777" w:rsidR="00EB00CC" w:rsidRPr="00D647DF" w:rsidRDefault="00EB00CC" w:rsidP="00532A20">
      <w:pPr>
        <w:jc w:val="both"/>
        <w:rPr>
          <w:rFonts w:cs="Arial"/>
        </w:rPr>
      </w:pPr>
    </w:p>
    <w:p w14:paraId="1B664595" w14:textId="77777777" w:rsidR="00E51726" w:rsidRDefault="00E51726" w:rsidP="00532A20">
      <w:pPr>
        <w:jc w:val="both"/>
        <w:rPr>
          <w:rFonts w:asciiTheme="majorHAnsi" w:eastAsiaTheme="majorEastAsia" w:hAnsiTheme="majorHAnsi" w:cstheme="majorBidi"/>
          <w:b/>
          <w:bCs/>
          <w:color w:val="365F91" w:themeColor="accent1" w:themeShade="BF"/>
          <w:sz w:val="28"/>
          <w:szCs w:val="28"/>
        </w:rPr>
      </w:pPr>
      <w:r>
        <w:br w:type="page"/>
      </w:r>
    </w:p>
    <w:p w14:paraId="51881724" w14:textId="1407BCC9" w:rsidR="00924E3A" w:rsidRPr="00924E3A" w:rsidRDefault="00360CA0" w:rsidP="00924E3A">
      <w:pPr>
        <w:pStyle w:val="Heading1"/>
        <w:jc w:val="both"/>
        <w:rPr>
          <w:rFonts w:ascii="Arial" w:hAnsi="Arial" w:cs="Arial"/>
          <w:color w:val="auto"/>
          <w:sz w:val="24"/>
          <w:szCs w:val="24"/>
        </w:rPr>
      </w:pPr>
      <w:bookmarkStart w:id="22" w:name="_Toc34821509"/>
      <w:r w:rsidRPr="00A017D1">
        <w:rPr>
          <w:rFonts w:ascii="Arial" w:hAnsi="Arial" w:cs="Arial"/>
          <w:color w:val="auto"/>
          <w:sz w:val="24"/>
          <w:szCs w:val="24"/>
        </w:rPr>
        <w:lastRenderedPageBreak/>
        <w:t xml:space="preserve">Appendix D - Death reporting requirements </w:t>
      </w:r>
      <w:r>
        <w:rPr>
          <w:rFonts w:ascii="Arial" w:hAnsi="Arial" w:cs="Arial"/>
          <w:noProof/>
          <w:color w:val="auto"/>
          <w:sz w:val="24"/>
          <w:szCs w:val="24"/>
        </w:rPr>
        <mc:AlternateContent>
          <mc:Choice Requires="wps">
            <w:drawing>
              <wp:anchor distT="0" distB="0" distL="114300" distR="114300" simplePos="0" relativeHeight="251658315" behindDoc="0" locked="0" layoutInCell="1" allowOverlap="1" wp14:anchorId="1B6645F4" wp14:editId="1B6645F5">
                <wp:simplePos x="0" y="0"/>
                <wp:positionH relativeFrom="column">
                  <wp:posOffset>4019107</wp:posOffset>
                </wp:positionH>
                <wp:positionV relativeFrom="paragraph">
                  <wp:posOffset>476280</wp:posOffset>
                </wp:positionV>
                <wp:extent cx="2344744" cy="1063255"/>
                <wp:effectExtent l="0" t="0" r="17780" b="22860"/>
                <wp:wrapNone/>
                <wp:docPr id="90" name="Text Box 90"/>
                <wp:cNvGraphicFramePr/>
                <a:graphic xmlns:a="http://schemas.openxmlformats.org/drawingml/2006/main">
                  <a:graphicData uri="http://schemas.microsoft.com/office/word/2010/wordprocessingShape">
                    <wps:wsp>
                      <wps:cNvSpPr txBox="1"/>
                      <wps:spPr>
                        <a:xfrm>
                          <a:off x="0" y="0"/>
                          <a:ext cx="2344744" cy="10632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B6646B8" w14:textId="77777777" w:rsidR="00211503" w:rsidRPr="00CF19D5" w:rsidRDefault="00211503" w:rsidP="00360CA0">
                            <w:pPr>
                              <w:jc w:val="center"/>
                              <w:rPr>
                                <w:color w:val="FF0000"/>
                              </w:rPr>
                            </w:pPr>
                            <w:r w:rsidRPr="00360CA0">
                              <w:rPr>
                                <w:color w:val="FF0000"/>
                                <w:sz w:val="20"/>
                                <w:szCs w:val="20"/>
                              </w:rPr>
                              <w:t>To be read in conjunction with Learning from healthcare deaths policy, Being Open Policy, Investigating and the Analysing incidents</w:t>
                            </w:r>
                            <w:r>
                              <w:rPr>
                                <w:color w:val="FF0000"/>
                              </w:rPr>
                              <w:t xml:space="preserve">, </w:t>
                            </w:r>
                            <w:r w:rsidRPr="00360CA0">
                              <w:rPr>
                                <w:color w:val="FF0000"/>
                                <w:sz w:val="20"/>
                                <w:szCs w:val="20"/>
                              </w:rPr>
                              <w:t>complaints and claims to learn from experience policy</w:t>
                            </w:r>
                          </w:p>
                          <w:p w14:paraId="1B6646B9" w14:textId="77777777" w:rsidR="00211503" w:rsidRPr="00CF19D5" w:rsidRDefault="00211503" w:rsidP="00360CA0">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5F4" id="Text Box 90" o:spid="_x0000_s1027" type="#_x0000_t202" style="position:absolute;left:0;text-align:left;margin-left:316.45pt;margin-top:37.5pt;width:184.65pt;height:83.7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" fillcolor="white [3201]" strokecolor="#c0504d [3205]" strokeweight="2pt">
                <v:textbox>
                  <w:txbxContent>
                    <w:p w14:paraId="1B6646B8" w14:textId="77777777" w:rsidR="00211503" w:rsidRPr="00CF19D5" w:rsidRDefault="00211503" w:rsidP="00360CA0">
                      <w:pPr>
                        <w:jc w:val="center"/>
                        <w:rPr>
                          <w:color w:val="FF0000"/>
                        </w:rPr>
                      </w:pPr>
                      <w:r w:rsidRPr="00360CA0">
                        <w:rPr>
                          <w:color w:val="FF0000"/>
                          <w:sz w:val="20"/>
                          <w:szCs w:val="20"/>
                        </w:rPr>
                        <w:t>To be read in conjunction with Learning from healthcare deaths policy, Being Open Policy, Investigating and the Analysing incidents</w:t>
                      </w:r>
                      <w:r>
                        <w:rPr>
                          <w:color w:val="FF0000"/>
                        </w:rPr>
                        <w:t xml:space="preserve">, </w:t>
                      </w:r>
                      <w:r w:rsidRPr="00360CA0">
                        <w:rPr>
                          <w:color w:val="FF0000"/>
                          <w:sz w:val="20"/>
                          <w:szCs w:val="20"/>
                        </w:rPr>
                        <w:t>complaints and claims to learn from experience policy</w:t>
                      </w:r>
                    </w:p>
                    <w:p w14:paraId="1B6646B9" w14:textId="77777777" w:rsidR="00211503" w:rsidRPr="00CF19D5" w:rsidRDefault="00211503" w:rsidP="00360CA0">
                      <w:pPr>
                        <w:jc w:val="center"/>
                        <w:rPr>
                          <w:color w:val="FF0000"/>
                        </w:rPr>
                      </w:pPr>
                    </w:p>
                  </w:txbxContent>
                </v:textbox>
              </v:shape>
            </w:pict>
          </mc:Fallback>
        </mc:AlternateContent>
      </w:r>
      <w:r w:rsidRPr="00A017D1">
        <w:rPr>
          <w:rFonts w:ascii="Arial" w:hAnsi="Arial" w:cs="Arial"/>
          <w:color w:val="auto"/>
          <w:sz w:val="24"/>
          <w:szCs w:val="24"/>
        </w:rPr>
        <w:t>flowchar</w:t>
      </w:r>
      <w:r w:rsidR="00C830C7">
        <w:rPr>
          <w:rFonts w:ascii="Arial" w:hAnsi="Arial" w:cs="Arial"/>
          <w:color w:val="auto"/>
          <w:sz w:val="24"/>
          <w:szCs w:val="24"/>
        </w:rPr>
        <w:t>t</w:t>
      </w:r>
      <w:bookmarkEnd w:id="22"/>
    </w:p>
    <w:p w14:paraId="6CECAC0C" w14:textId="77777777" w:rsidR="00924E3A" w:rsidRDefault="00924E3A" w:rsidP="00360CA0">
      <w:pPr>
        <w:jc w:val="both"/>
        <w:rPr>
          <w:b/>
        </w:rPr>
      </w:pPr>
    </w:p>
    <w:p w14:paraId="1B664598" w14:textId="77777777" w:rsidR="00360CA0" w:rsidRDefault="00360CA0" w:rsidP="00360CA0">
      <w:pPr>
        <w:jc w:val="both"/>
        <w:rPr>
          <w:b/>
        </w:rPr>
      </w:pPr>
      <w:r>
        <w:rPr>
          <w:noProof/>
        </w:rPr>
        <mc:AlternateContent>
          <mc:Choice Requires="wps">
            <w:drawing>
              <wp:anchor distT="0" distB="0" distL="114300" distR="114300" simplePos="0" relativeHeight="251658285" behindDoc="0" locked="0" layoutInCell="1" allowOverlap="1" wp14:anchorId="1B6645F6" wp14:editId="1B6645F7">
                <wp:simplePos x="0" y="0"/>
                <wp:positionH relativeFrom="column">
                  <wp:posOffset>2019300</wp:posOffset>
                </wp:positionH>
                <wp:positionV relativeFrom="paragraph">
                  <wp:posOffset>25400</wp:posOffset>
                </wp:positionV>
                <wp:extent cx="1485900" cy="474980"/>
                <wp:effectExtent l="0" t="0" r="19050" b="20320"/>
                <wp:wrapNone/>
                <wp:docPr id="91" name="Text Box 91"/>
                <wp:cNvGraphicFramePr/>
                <a:graphic xmlns:a="http://schemas.openxmlformats.org/drawingml/2006/main">
                  <a:graphicData uri="http://schemas.microsoft.com/office/word/2010/wordprocessingShape">
                    <wps:wsp>
                      <wps:cNvSpPr txBox="1"/>
                      <wps:spPr>
                        <a:xfrm>
                          <a:off x="0" y="0"/>
                          <a:ext cx="148590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A" w14:textId="77777777" w:rsidR="00211503" w:rsidRDefault="00211503" w:rsidP="00360CA0">
                            <w:pPr>
                              <w:jc w:val="center"/>
                            </w:pPr>
                            <w:r>
                              <w:rPr>
                                <w:rFonts w:cs="Arial"/>
                                <w:sz w:val="18"/>
                                <w:szCs w:val="18"/>
                              </w:rPr>
                              <w:t>The death of a service user is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645F6" id="Text Box 91" o:spid="_x0000_s1028" type="#_x0000_t202" style="position:absolute;left:0;text-align:left;margin-left:159pt;margin-top:2pt;width:117pt;height:37.4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" fillcolor="white [3201]" strokeweight=".5pt">
                <v:textbox>
                  <w:txbxContent>
                    <w:p w14:paraId="1B6646BA" w14:textId="77777777" w:rsidR="00211503" w:rsidRDefault="00211503" w:rsidP="00360CA0">
                      <w:pPr>
                        <w:jc w:val="center"/>
                      </w:pPr>
                      <w:r>
                        <w:rPr>
                          <w:rFonts w:cs="Arial"/>
                          <w:sz w:val="18"/>
                          <w:szCs w:val="18"/>
                        </w:rPr>
                        <w:t>The death of a service user is identified</w:t>
                      </w:r>
                    </w:p>
                  </w:txbxContent>
                </v:textbox>
              </v:shape>
            </w:pict>
          </mc:Fallback>
        </mc:AlternateContent>
      </w:r>
    </w:p>
    <w:p w14:paraId="1B664599" w14:textId="77777777" w:rsidR="00360CA0" w:rsidRDefault="00360CA0" w:rsidP="00360CA0">
      <w:pPr>
        <w:jc w:val="both"/>
        <w:rPr>
          <w:b/>
        </w:rPr>
      </w:pPr>
    </w:p>
    <w:p w14:paraId="1B66459A" w14:textId="77777777" w:rsidR="00360CA0" w:rsidRDefault="00360CA0" w:rsidP="00360CA0">
      <w:pPr>
        <w:jc w:val="both"/>
        <w:rPr>
          <w:b/>
        </w:rPr>
      </w:pPr>
      <w:r w:rsidRPr="00690F7E">
        <w:rPr>
          <w:noProof/>
        </w:rPr>
        <mc:AlternateContent>
          <mc:Choice Requires="wps">
            <w:drawing>
              <wp:anchor distT="0" distB="0" distL="114300" distR="114300" simplePos="0" relativeHeight="251658296" behindDoc="0" locked="0" layoutInCell="1" allowOverlap="1" wp14:anchorId="1B6645F8" wp14:editId="1B6645F9">
                <wp:simplePos x="0" y="0"/>
                <wp:positionH relativeFrom="column">
                  <wp:posOffset>2753833</wp:posOffset>
                </wp:positionH>
                <wp:positionV relativeFrom="paragraph">
                  <wp:posOffset>156417</wp:posOffset>
                </wp:positionV>
                <wp:extent cx="0" cy="287079"/>
                <wp:effectExtent l="0" t="0" r="19050" b="17780"/>
                <wp:wrapNone/>
                <wp:docPr id="92" name="Straight Connector 9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2357C" id="Straight Connector 92" o:spid="_x0000_s1026" style="position:absolute;z-index:251658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85pt,12.3pt" to="216.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" strokecolor="#4579b8 [3044]"/>
            </w:pict>
          </mc:Fallback>
        </mc:AlternateContent>
      </w:r>
    </w:p>
    <w:p w14:paraId="1B66459B" w14:textId="77777777" w:rsidR="00360CA0" w:rsidRDefault="00360CA0" w:rsidP="00360CA0">
      <w:pPr>
        <w:jc w:val="both"/>
        <w:rPr>
          <w:b/>
        </w:rPr>
      </w:pPr>
    </w:p>
    <w:p w14:paraId="1B66459C" w14:textId="77777777" w:rsidR="00360CA0" w:rsidRDefault="00360CA0" w:rsidP="00360CA0">
      <w:pPr>
        <w:jc w:val="both"/>
        <w:rPr>
          <w:b/>
        </w:rPr>
      </w:pPr>
      <w:r w:rsidRPr="00690F7E">
        <w:rPr>
          <w:noProof/>
        </w:rPr>
        <mc:AlternateContent>
          <mc:Choice Requires="wps">
            <w:drawing>
              <wp:anchor distT="0" distB="0" distL="114300" distR="114300" simplePos="0" relativeHeight="251658295" behindDoc="0" locked="0" layoutInCell="1" allowOverlap="1" wp14:anchorId="1B6645FA" wp14:editId="1B6645FB">
                <wp:simplePos x="0" y="0"/>
                <wp:positionH relativeFrom="column">
                  <wp:posOffset>1026160</wp:posOffset>
                </wp:positionH>
                <wp:positionV relativeFrom="paragraph">
                  <wp:posOffset>95250</wp:posOffset>
                </wp:positionV>
                <wp:extent cx="3448050" cy="0"/>
                <wp:effectExtent l="0" t="0" r="19050" b="19050"/>
                <wp:wrapNone/>
                <wp:docPr id="95" name="Straight Arrow Connector 95"/>
                <wp:cNvGraphicFramePr/>
                <a:graphic xmlns:a="http://schemas.openxmlformats.org/drawingml/2006/main">
                  <a:graphicData uri="http://schemas.microsoft.com/office/word/2010/wordprocessingShape">
                    <wps:wsp>
                      <wps:cNvCnPr/>
                      <wps:spPr>
                        <a:xfrm>
                          <a:off x="0" y="0"/>
                          <a:ext cx="344805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7F866" id="_x0000_t32" coordsize="21600,21600" o:spt="32" o:oned="t" path="m,l21600,21600e" filled="f">
                <v:path arrowok="t" fillok="f" o:connecttype="none"/>
                <o:lock v:ext="edit" shapetype="t"/>
              </v:shapetype>
              <v:shape id="Straight Arrow Connector 95" o:spid="_x0000_s1026" type="#_x0000_t32" style="position:absolute;margin-left:80.8pt;margin-top:7.5pt;width:271.5pt;height:0;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" strokecolor="#4579b8 [3044]"/>
            </w:pict>
          </mc:Fallback>
        </mc:AlternateContent>
      </w:r>
      <w:r w:rsidRPr="00690F7E">
        <w:rPr>
          <w:noProof/>
        </w:rPr>
        <mc:AlternateContent>
          <mc:Choice Requires="wps">
            <w:drawing>
              <wp:anchor distT="0" distB="0" distL="114300" distR="114300" simplePos="0" relativeHeight="251658293" behindDoc="0" locked="0" layoutInCell="1" allowOverlap="1" wp14:anchorId="1B6645FC" wp14:editId="1B6645FD">
                <wp:simplePos x="0" y="0"/>
                <wp:positionH relativeFrom="column">
                  <wp:posOffset>1019810</wp:posOffset>
                </wp:positionH>
                <wp:positionV relativeFrom="paragraph">
                  <wp:posOffset>103505</wp:posOffset>
                </wp:positionV>
                <wp:extent cx="635" cy="218440"/>
                <wp:effectExtent l="95250" t="0" r="75565" b="48260"/>
                <wp:wrapNone/>
                <wp:docPr id="94" name="Straight Arrow Connector 94"/>
                <wp:cNvGraphicFramePr/>
                <a:graphic xmlns:a="http://schemas.openxmlformats.org/drawingml/2006/main">
                  <a:graphicData uri="http://schemas.microsoft.com/office/word/2010/wordprocessingShape">
                    <wps:wsp>
                      <wps:cNvCnPr/>
                      <wps:spPr>
                        <a:xfrm>
                          <a:off x="0" y="0"/>
                          <a:ext cx="635" cy="218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44FBA0" id="Straight Arrow Connector 94" o:spid="_x0000_s1026" type="#_x0000_t32" style="position:absolute;margin-left:80.3pt;margin-top:8.15pt;width:.05pt;height:17.2pt;z-index:251658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" strokecolor="#4579b8 [3044]">
                <v:stroke endarrow="open"/>
              </v:shape>
            </w:pict>
          </mc:Fallback>
        </mc:AlternateContent>
      </w:r>
      <w:r w:rsidRPr="00690F7E">
        <w:rPr>
          <w:noProof/>
        </w:rPr>
        <mc:AlternateContent>
          <mc:Choice Requires="wps">
            <w:drawing>
              <wp:anchor distT="0" distB="0" distL="114300" distR="114300" simplePos="0" relativeHeight="251658294" behindDoc="0" locked="0" layoutInCell="1" allowOverlap="1" wp14:anchorId="1B6645FE" wp14:editId="1B6645FF">
                <wp:simplePos x="0" y="0"/>
                <wp:positionH relativeFrom="column">
                  <wp:posOffset>4476307</wp:posOffset>
                </wp:positionH>
                <wp:positionV relativeFrom="paragraph">
                  <wp:posOffset>103608</wp:posOffset>
                </wp:positionV>
                <wp:extent cx="0" cy="180532"/>
                <wp:effectExtent l="95250" t="0" r="76200" b="48260"/>
                <wp:wrapNone/>
                <wp:docPr id="93" name="Straight Arrow Connector 93"/>
                <wp:cNvGraphicFramePr/>
                <a:graphic xmlns:a="http://schemas.openxmlformats.org/drawingml/2006/main">
                  <a:graphicData uri="http://schemas.microsoft.com/office/word/2010/wordprocessingShape">
                    <wps:wsp>
                      <wps:cNvCnPr/>
                      <wps:spPr>
                        <a:xfrm>
                          <a:off x="0" y="0"/>
                          <a:ext cx="0" cy="1805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23E677" id="Straight Arrow Connector 93" o:spid="_x0000_s1026" type="#_x0000_t32" style="position:absolute;margin-left:352.45pt;margin-top:8.15pt;width:0;height:14.2pt;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" strokecolor="#4579b8 [3044]">
                <v:stroke endarrow="open"/>
              </v:shape>
            </w:pict>
          </mc:Fallback>
        </mc:AlternateContent>
      </w:r>
    </w:p>
    <w:p w14:paraId="1B66459D" w14:textId="77777777" w:rsidR="00360CA0" w:rsidRDefault="00360CA0" w:rsidP="00360CA0">
      <w:pPr>
        <w:jc w:val="both"/>
        <w:rPr>
          <w:b/>
        </w:rPr>
      </w:pPr>
      <w:r>
        <w:rPr>
          <w:noProof/>
        </w:rPr>
        <mc:AlternateContent>
          <mc:Choice Requires="wps">
            <w:drawing>
              <wp:anchor distT="0" distB="0" distL="114300" distR="114300" simplePos="0" relativeHeight="251658289" behindDoc="0" locked="0" layoutInCell="1" allowOverlap="1" wp14:anchorId="1B664600" wp14:editId="1B664601">
                <wp:simplePos x="0" y="0"/>
                <wp:positionH relativeFrom="column">
                  <wp:posOffset>3027680</wp:posOffset>
                </wp:positionH>
                <wp:positionV relativeFrom="paragraph">
                  <wp:posOffset>135890</wp:posOffset>
                </wp:positionV>
                <wp:extent cx="2826385" cy="333375"/>
                <wp:effectExtent l="0" t="0" r="12065" b="28575"/>
                <wp:wrapNone/>
                <wp:docPr id="96" name="Text Box 96"/>
                <wp:cNvGraphicFramePr/>
                <a:graphic xmlns:a="http://schemas.openxmlformats.org/drawingml/2006/main">
                  <a:graphicData uri="http://schemas.microsoft.com/office/word/2010/wordprocessingShape">
                    <wps:wsp>
                      <wps:cNvSpPr txBox="1"/>
                      <wps:spPr>
                        <a:xfrm>
                          <a:off x="0" y="0"/>
                          <a:ext cx="282638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B" w14:textId="77777777" w:rsidR="00211503" w:rsidRPr="00855033" w:rsidRDefault="00211503" w:rsidP="00360CA0">
                            <w:pPr>
                              <w:jc w:val="center"/>
                              <w:rPr>
                                <w:b/>
                              </w:rPr>
                            </w:pPr>
                            <w:r w:rsidRPr="00855033">
                              <w:rPr>
                                <w:rFonts w:cs="Arial"/>
                                <w:b/>
                                <w:sz w:val="18"/>
                                <w:szCs w:val="18"/>
                              </w:rPr>
                              <w:t>Initial review of care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00" id="Text Box 96" o:spid="_x0000_s1029" type="#_x0000_t202" style="position:absolute;left:0;text-align:left;margin-left:238.4pt;margin-top:10.7pt;width:222.55pt;height:26.2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" fillcolor="white [3201]" strokeweight=".5pt">
                <v:textbox>
                  <w:txbxContent>
                    <w:p w14:paraId="1B6646BB" w14:textId="77777777" w:rsidR="00211503" w:rsidRPr="00855033" w:rsidRDefault="00211503" w:rsidP="00360CA0">
                      <w:pPr>
                        <w:jc w:val="center"/>
                        <w:rPr>
                          <w:b/>
                        </w:rPr>
                      </w:pPr>
                      <w:r w:rsidRPr="00855033">
                        <w:rPr>
                          <w:rFonts w:cs="Arial"/>
                          <w:b/>
                          <w:sz w:val="18"/>
                          <w:szCs w:val="18"/>
                        </w:rPr>
                        <w:t>Initial review of care provided</w:t>
                      </w:r>
                    </w:p>
                  </w:txbxContent>
                </v:textbox>
              </v:shape>
            </w:pict>
          </mc:Fallback>
        </mc:AlternateContent>
      </w:r>
      <w:r>
        <w:rPr>
          <w:noProof/>
        </w:rPr>
        <mc:AlternateContent>
          <mc:Choice Requires="wps">
            <w:drawing>
              <wp:anchor distT="0" distB="0" distL="114300" distR="114300" simplePos="0" relativeHeight="251658287" behindDoc="0" locked="0" layoutInCell="1" allowOverlap="1" wp14:anchorId="1B664602" wp14:editId="1B664603">
                <wp:simplePos x="0" y="0"/>
                <wp:positionH relativeFrom="column">
                  <wp:posOffset>-396814</wp:posOffset>
                </wp:positionH>
                <wp:positionV relativeFrom="paragraph">
                  <wp:posOffset>153406</wp:posOffset>
                </wp:positionV>
                <wp:extent cx="2804124" cy="333375"/>
                <wp:effectExtent l="0" t="0" r="15875" b="28575"/>
                <wp:wrapNone/>
                <wp:docPr id="97" name="Text Box 97"/>
                <wp:cNvGraphicFramePr/>
                <a:graphic xmlns:a="http://schemas.openxmlformats.org/drawingml/2006/main">
                  <a:graphicData uri="http://schemas.microsoft.com/office/word/2010/wordprocessingShape">
                    <wps:wsp>
                      <wps:cNvSpPr txBox="1"/>
                      <wps:spPr>
                        <a:xfrm>
                          <a:off x="0" y="0"/>
                          <a:ext cx="280412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C" w14:textId="77777777" w:rsidR="00211503" w:rsidRPr="00855033" w:rsidRDefault="00211503" w:rsidP="00360CA0">
                            <w:pPr>
                              <w:jc w:val="center"/>
                              <w:rPr>
                                <w:b/>
                              </w:rPr>
                            </w:pPr>
                            <w:r w:rsidRPr="00855033">
                              <w:rPr>
                                <w:rFonts w:cs="Arial"/>
                                <w:b/>
                                <w:sz w:val="18"/>
                                <w:szCs w:val="18"/>
                              </w:rPr>
                              <w:t>Being Open and support for the bereaved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02" id="Text Box 97" o:spid="_x0000_s1030" type="#_x0000_t202" style="position:absolute;left:0;text-align:left;margin-left:-31.25pt;margin-top:12.1pt;width:220.8pt;height:26.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" fillcolor="white [3201]" strokeweight=".5pt">
                <v:textbox>
                  <w:txbxContent>
                    <w:p w14:paraId="1B6646BC" w14:textId="77777777" w:rsidR="00211503" w:rsidRPr="00855033" w:rsidRDefault="00211503" w:rsidP="00360CA0">
                      <w:pPr>
                        <w:jc w:val="center"/>
                        <w:rPr>
                          <w:b/>
                        </w:rPr>
                      </w:pPr>
                      <w:r w:rsidRPr="00855033">
                        <w:rPr>
                          <w:rFonts w:cs="Arial"/>
                          <w:b/>
                          <w:sz w:val="18"/>
                          <w:szCs w:val="18"/>
                        </w:rPr>
                        <w:t>Being Open and support for the bereaved</w:t>
                      </w:r>
                    </w:p>
                  </w:txbxContent>
                </v:textbox>
              </v:shape>
            </w:pict>
          </mc:Fallback>
        </mc:AlternateContent>
      </w:r>
    </w:p>
    <w:p w14:paraId="1B66459E" w14:textId="77777777" w:rsidR="00360CA0" w:rsidRDefault="00360CA0" w:rsidP="00360CA0">
      <w:pPr>
        <w:jc w:val="both"/>
        <w:rPr>
          <w:b/>
        </w:rPr>
      </w:pPr>
    </w:p>
    <w:p w14:paraId="1B66459F" w14:textId="77777777" w:rsidR="00360CA0" w:rsidRDefault="00360CA0" w:rsidP="00360CA0">
      <w:pPr>
        <w:jc w:val="both"/>
        <w:rPr>
          <w:b/>
        </w:rPr>
      </w:pPr>
      <w:r>
        <w:rPr>
          <w:noProof/>
        </w:rPr>
        <mc:AlternateContent>
          <mc:Choice Requires="wps">
            <w:drawing>
              <wp:anchor distT="0" distB="0" distL="114300" distR="114300" simplePos="0" relativeHeight="251658288" behindDoc="0" locked="0" layoutInCell="1" allowOverlap="1" wp14:anchorId="1B664604" wp14:editId="1B664605">
                <wp:simplePos x="0" y="0"/>
                <wp:positionH relativeFrom="column">
                  <wp:posOffset>3027680</wp:posOffset>
                </wp:positionH>
                <wp:positionV relativeFrom="paragraph">
                  <wp:posOffset>108747</wp:posOffset>
                </wp:positionV>
                <wp:extent cx="2826385" cy="793115"/>
                <wp:effectExtent l="0" t="0" r="12065" b="26035"/>
                <wp:wrapNone/>
                <wp:docPr id="98" name="Text Box 98"/>
                <wp:cNvGraphicFramePr/>
                <a:graphic xmlns:a="http://schemas.openxmlformats.org/drawingml/2006/main">
                  <a:graphicData uri="http://schemas.microsoft.com/office/word/2010/wordprocessingShape">
                    <wps:wsp>
                      <wps:cNvSpPr txBox="1"/>
                      <wps:spPr>
                        <a:xfrm>
                          <a:off x="0" y="0"/>
                          <a:ext cx="282638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D" w14:textId="77777777" w:rsidR="00211503" w:rsidRDefault="00211503" w:rsidP="00360CA0">
                            <w:pPr>
                              <w:rPr>
                                <w:rFonts w:cs="Arial"/>
                                <w:sz w:val="18"/>
                                <w:szCs w:val="18"/>
                              </w:rPr>
                            </w:pPr>
                            <w:r>
                              <w:rPr>
                                <w:rFonts w:cs="Arial"/>
                                <w:sz w:val="18"/>
                                <w:szCs w:val="18"/>
                              </w:rPr>
                              <w:t>Manager reviews clinical records to identify any concerns regarding care of the Trust (minimum 6 month period)</w:t>
                            </w:r>
                          </w:p>
                          <w:p w14:paraId="1B6646BE" w14:textId="77777777" w:rsidR="00211503" w:rsidRDefault="00211503" w:rsidP="00360CA0">
                            <w:r>
                              <w:rPr>
                                <w:rFonts w:cs="Arial"/>
                                <w:sz w:val="18"/>
                                <w:szCs w:val="18"/>
                              </w:rPr>
                              <w:t>Ensure that the whole care experience is looked at, not just the individual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04" id="Text Box 98" o:spid="_x0000_s1031" type="#_x0000_t202" style="position:absolute;left:0;text-align:left;margin-left:238.4pt;margin-top:8.55pt;width:222.55pt;height:62.4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TjggIAAJQ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" fillcolor="white [3201]" strokeweight=".5pt">
                <v:textbox>
                  <w:txbxContent>
                    <w:p w14:paraId="1B6646BD" w14:textId="77777777" w:rsidR="00211503" w:rsidRDefault="00211503" w:rsidP="00360CA0">
                      <w:pPr>
                        <w:rPr>
                          <w:rFonts w:cs="Arial"/>
                          <w:sz w:val="18"/>
                          <w:szCs w:val="18"/>
                        </w:rPr>
                      </w:pPr>
                      <w:r>
                        <w:rPr>
                          <w:rFonts w:cs="Arial"/>
                          <w:sz w:val="18"/>
                          <w:szCs w:val="18"/>
                        </w:rPr>
                        <w:t>Manager reviews clinical records to identify any concerns regarding care of the Trust (minimum 6 month period)</w:t>
                      </w:r>
                    </w:p>
                    <w:p w14:paraId="1B6646BE" w14:textId="77777777" w:rsidR="00211503" w:rsidRDefault="00211503" w:rsidP="00360CA0">
                      <w:r>
                        <w:rPr>
                          <w:rFonts w:cs="Arial"/>
                          <w:sz w:val="18"/>
                          <w:szCs w:val="18"/>
                        </w:rPr>
                        <w:t>Ensure that the whole care experience is looked at, not just the individual team</w:t>
                      </w:r>
                    </w:p>
                  </w:txbxContent>
                </v:textbox>
              </v:shape>
            </w:pict>
          </mc:Fallback>
        </mc:AlternateContent>
      </w:r>
      <w:r>
        <w:rPr>
          <w:noProof/>
        </w:rPr>
        <mc:AlternateContent>
          <mc:Choice Requires="wps">
            <w:drawing>
              <wp:anchor distT="0" distB="0" distL="114300" distR="114300" simplePos="0" relativeHeight="251658286" behindDoc="0" locked="0" layoutInCell="1" allowOverlap="1" wp14:anchorId="1B664606" wp14:editId="1B664607">
                <wp:simplePos x="0" y="0"/>
                <wp:positionH relativeFrom="column">
                  <wp:posOffset>-396814</wp:posOffset>
                </wp:positionH>
                <wp:positionV relativeFrom="paragraph">
                  <wp:posOffset>139317</wp:posOffset>
                </wp:positionV>
                <wp:extent cx="2804124" cy="1295400"/>
                <wp:effectExtent l="0" t="0" r="15875" b="19050"/>
                <wp:wrapNone/>
                <wp:docPr id="99" name="Text Box 99"/>
                <wp:cNvGraphicFramePr/>
                <a:graphic xmlns:a="http://schemas.openxmlformats.org/drawingml/2006/main">
                  <a:graphicData uri="http://schemas.microsoft.com/office/word/2010/wordprocessingShape">
                    <wps:wsp>
                      <wps:cNvSpPr txBox="1"/>
                      <wps:spPr>
                        <a:xfrm>
                          <a:off x="0" y="0"/>
                          <a:ext cx="2804124"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BF" w14:textId="77777777" w:rsidR="00211503" w:rsidRDefault="00211503" w:rsidP="00360CA0">
                            <w:pPr>
                              <w:rPr>
                                <w:rFonts w:cs="Arial"/>
                                <w:sz w:val="18"/>
                                <w:szCs w:val="18"/>
                              </w:rPr>
                            </w:pPr>
                            <w:r>
                              <w:rPr>
                                <w:rFonts w:cs="Arial"/>
                                <w:sz w:val="18"/>
                                <w:szCs w:val="18"/>
                              </w:rPr>
                              <w:t xml:space="preserve">Contact the Next of Kin/ family to offer condolences. </w:t>
                            </w:r>
                          </w:p>
                          <w:p w14:paraId="1B6646C0" w14:textId="77777777" w:rsidR="00211503" w:rsidRDefault="00211503" w:rsidP="00360CA0">
                            <w:pPr>
                              <w:rPr>
                                <w:rFonts w:cs="Arial"/>
                                <w:sz w:val="18"/>
                                <w:szCs w:val="18"/>
                              </w:rPr>
                            </w:pPr>
                            <w:r>
                              <w:rPr>
                                <w:rFonts w:cs="Arial"/>
                                <w:sz w:val="18"/>
                                <w:szCs w:val="18"/>
                              </w:rPr>
                              <w:t xml:space="preserve">Seek any further information regarding the circumstances of death as appropriate </w:t>
                            </w:r>
                          </w:p>
                          <w:p w14:paraId="1B6646C1" w14:textId="77777777" w:rsidR="00211503" w:rsidRDefault="00211503" w:rsidP="00360CA0">
                            <w:pPr>
                              <w:rPr>
                                <w:rFonts w:cs="Arial"/>
                                <w:sz w:val="18"/>
                                <w:szCs w:val="18"/>
                              </w:rPr>
                            </w:pPr>
                            <w:r>
                              <w:rPr>
                                <w:rFonts w:cs="Arial"/>
                                <w:sz w:val="18"/>
                                <w:szCs w:val="18"/>
                              </w:rPr>
                              <w:t xml:space="preserve">Enquire if there are any questions regarding the care provided by SWYPFT </w:t>
                            </w:r>
                          </w:p>
                          <w:p w14:paraId="1B6646C2" w14:textId="77777777" w:rsidR="00211503" w:rsidRDefault="00211503" w:rsidP="00360CA0">
                            <w:pPr>
                              <w:rPr>
                                <w:rFonts w:cs="Arial"/>
                                <w:sz w:val="18"/>
                                <w:szCs w:val="18"/>
                              </w:rPr>
                            </w:pPr>
                            <w:r>
                              <w:rPr>
                                <w:rFonts w:cs="Arial"/>
                                <w:sz w:val="18"/>
                                <w:szCs w:val="18"/>
                              </w:rPr>
                              <w:t>Offer support, signposting as appropriate</w:t>
                            </w:r>
                          </w:p>
                          <w:p w14:paraId="1B6646C3" w14:textId="77777777" w:rsidR="00211503" w:rsidRDefault="00211503" w:rsidP="00360CA0">
                            <w:pPr>
                              <w:rPr>
                                <w:rFonts w:cs="Arial"/>
                                <w:sz w:val="18"/>
                                <w:szCs w:val="18"/>
                              </w:rPr>
                            </w:pPr>
                            <w:r>
                              <w:rPr>
                                <w:rFonts w:cs="Arial"/>
                                <w:sz w:val="18"/>
                                <w:szCs w:val="18"/>
                              </w:rPr>
                              <w:t>Offer contact details in case of further questions</w:t>
                            </w:r>
                          </w:p>
                          <w:p w14:paraId="1B6646C4" w14:textId="07E218F4" w:rsidR="00211503" w:rsidRDefault="00211503" w:rsidP="00360CA0">
                            <w:pPr>
                              <w:rPr>
                                <w:rFonts w:cs="Arial"/>
                                <w:sz w:val="18"/>
                                <w:szCs w:val="18"/>
                              </w:rPr>
                            </w:pPr>
                            <w:r>
                              <w:rPr>
                                <w:rFonts w:cs="Arial"/>
                                <w:sz w:val="18"/>
                                <w:szCs w:val="18"/>
                              </w:rPr>
                              <w:t>Follow up in writing with Bereaved families leaflet</w:t>
                            </w:r>
                          </w:p>
                          <w:p w14:paraId="1B6646C5"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06" id="Text Box 99" o:spid="_x0000_s1032" type="#_x0000_t202" style="position:absolute;left:0;text-align:left;margin-left:-31.25pt;margin-top:10.95pt;width:220.8pt;height:102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" fillcolor="white [3201]" strokeweight=".5pt">
                <v:textbox>
                  <w:txbxContent>
                    <w:p w14:paraId="1B6646BF" w14:textId="77777777" w:rsidR="00211503" w:rsidRDefault="00211503" w:rsidP="00360CA0">
                      <w:pPr>
                        <w:rPr>
                          <w:rFonts w:cs="Arial"/>
                          <w:sz w:val="18"/>
                          <w:szCs w:val="18"/>
                        </w:rPr>
                      </w:pPr>
                      <w:r>
                        <w:rPr>
                          <w:rFonts w:cs="Arial"/>
                          <w:sz w:val="18"/>
                          <w:szCs w:val="18"/>
                        </w:rPr>
                        <w:t xml:space="preserve">Contact the Next of Kin/ family to offer condolences. </w:t>
                      </w:r>
                    </w:p>
                    <w:p w14:paraId="1B6646C0" w14:textId="77777777" w:rsidR="00211503" w:rsidRDefault="00211503" w:rsidP="00360CA0">
                      <w:pPr>
                        <w:rPr>
                          <w:rFonts w:cs="Arial"/>
                          <w:sz w:val="18"/>
                          <w:szCs w:val="18"/>
                        </w:rPr>
                      </w:pPr>
                      <w:r>
                        <w:rPr>
                          <w:rFonts w:cs="Arial"/>
                          <w:sz w:val="18"/>
                          <w:szCs w:val="18"/>
                        </w:rPr>
                        <w:t xml:space="preserve">Seek any further information regarding the circumstances of death as appropriate </w:t>
                      </w:r>
                    </w:p>
                    <w:p w14:paraId="1B6646C1" w14:textId="77777777" w:rsidR="00211503" w:rsidRDefault="00211503" w:rsidP="00360CA0">
                      <w:pPr>
                        <w:rPr>
                          <w:rFonts w:cs="Arial"/>
                          <w:sz w:val="18"/>
                          <w:szCs w:val="18"/>
                        </w:rPr>
                      </w:pPr>
                      <w:r>
                        <w:rPr>
                          <w:rFonts w:cs="Arial"/>
                          <w:sz w:val="18"/>
                          <w:szCs w:val="18"/>
                        </w:rPr>
                        <w:t xml:space="preserve">Enquire if there are any questions regarding the care provided by SWYPFT </w:t>
                      </w:r>
                    </w:p>
                    <w:p w14:paraId="1B6646C2" w14:textId="77777777" w:rsidR="00211503" w:rsidRDefault="00211503" w:rsidP="00360CA0">
                      <w:pPr>
                        <w:rPr>
                          <w:rFonts w:cs="Arial"/>
                          <w:sz w:val="18"/>
                          <w:szCs w:val="18"/>
                        </w:rPr>
                      </w:pPr>
                      <w:r>
                        <w:rPr>
                          <w:rFonts w:cs="Arial"/>
                          <w:sz w:val="18"/>
                          <w:szCs w:val="18"/>
                        </w:rPr>
                        <w:t>Offer support, signposting as appropriate</w:t>
                      </w:r>
                    </w:p>
                    <w:p w14:paraId="1B6646C3" w14:textId="77777777" w:rsidR="00211503" w:rsidRDefault="00211503" w:rsidP="00360CA0">
                      <w:pPr>
                        <w:rPr>
                          <w:rFonts w:cs="Arial"/>
                          <w:sz w:val="18"/>
                          <w:szCs w:val="18"/>
                        </w:rPr>
                      </w:pPr>
                      <w:r>
                        <w:rPr>
                          <w:rFonts w:cs="Arial"/>
                          <w:sz w:val="18"/>
                          <w:szCs w:val="18"/>
                        </w:rPr>
                        <w:t>Offer contact details in case of further questions</w:t>
                      </w:r>
                    </w:p>
                    <w:p w14:paraId="1B6646C4" w14:textId="07E218F4" w:rsidR="00211503" w:rsidRDefault="00211503" w:rsidP="00360CA0">
                      <w:pPr>
                        <w:rPr>
                          <w:rFonts w:cs="Arial"/>
                          <w:sz w:val="18"/>
                          <w:szCs w:val="18"/>
                        </w:rPr>
                      </w:pPr>
                      <w:r>
                        <w:rPr>
                          <w:rFonts w:cs="Arial"/>
                          <w:sz w:val="18"/>
                          <w:szCs w:val="18"/>
                        </w:rPr>
                        <w:t>Follow up in writing with Bereaved families leaflet</w:t>
                      </w:r>
                    </w:p>
                    <w:p w14:paraId="1B6646C5" w14:textId="77777777" w:rsidR="00211503" w:rsidRDefault="00211503" w:rsidP="00360CA0"/>
                  </w:txbxContent>
                </v:textbox>
              </v:shape>
            </w:pict>
          </mc:Fallback>
        </mc:AlternateContent>
      </w:r>
    </w:p>
    <w:p w14:paraId="1B6645A0" w14:textId="77777777" w:rsidR="00360CA0" w:rsidRDefault="00360CA0" w:rsidP="00360CA0">
      <w:pPr>
        <w:jc w:val="both"/>
        <w:rPr>
          <w:b/>
        </w:rPr>
      </w:pPr>
    </w:p>
    <w:p w14:paraId="1B6645A1" w14:textId="77777777" w:rsidR="00360CA0" w:rsidRDefault="00360CA0" w:rsidP="00360CA0">
      <w:pPr>
        <w:jc w:val="both"/>
        <w:rPr>
          <w:b/>
        </w:rPr>
      </w:pPr>
      <w:r w:rsidRPr="00690F7E">
        <w:rPr>
          <w:noProof/>
        </w:rPr>
        <mc:AlternateContent>
          <mc:Choice Requires="wps">
            <w:drawing>
              <wp:anchor distT="0" distB="0" distL="114300" distR="114300" simplePos="0" relativeHeight="251658297" behindDoc="0" locked="0" layoutInCell="1" allowOverlap="1" wp14:anchorId="1B664608" wp14:editId="1B664609">
                <wp:simplePos x="0" y="0"/>
                <wp:positionH relativeFrom="column">
                  <wp:posOffset>2406770</wp:posOffset>
                </wp:positionH>
                <wp:positionV relativeFrom="paragraph">
                  <wp:posOffset>142480</wp:posOffset>
                </wp:positionV>
                <wp:extent cx="621102" cy="0"/>
                <wp:effectExtent l="0" t="76200" r="26670" b="114300"/>
                <wp:wrapNone/>
                <wp:docPr id="100" name="Straight Arrow Connector 100"/>
                <wp:cNvGraphicFramePr/>
                <a:graphic xmlns:a="http://schemas.openxmlformats.org/drawingml/2006/main">
                  <a:graphicData uri="http://schemas.microsoft.com/office/word/2010/wordprocessingShape">
                    <wps:wsp>
                      <wps:cNvCnPr/>
                      <wps:spPr>
                        <a:xfrm>
                          <a:off x="0" y="0"/>
                          <a:ext cx="6211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8513A" id="Straight Arrow Connector 100" o:spid="_x0000_s1026" type="#_x0000_t32" style="position:absolute;margin-left:189.5pt;margin-top:11.2pt;width:48.9pt;height:0;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" strokecolor="#4579b8 [3044]">
                <v:stroke endarrow="open"/>
              </v:shape>
            </w:pict>
          </mc:Fallback>
        </mc:AlternateContent>
      </w:r>
    </w:p>
    <w:p w14:paraId="1B6645A2" w14:textId="77777777" w:rsidR="00360CA0" w:rsidRDefault="00360CA0" w:rsidP="00360CA0">
      <w:pPr>
        <w:jc w:val="both"/>
        <w:rPr>
          <w:b/>
        </w:rPr>
      </w:pPr>
    </w:p>
    <w:p w14:paraId="1B6645A3" w14:textId="77777777" w:rsidR="00360CA0" w:rsidRDefault="00360CA0" w:rsidP="00360CA0">
      <w:pPr>
        <w:jc w:val="both"/>
        <w:rPr>
          <w:b/>
        </w:rPr>
      </w:pPr>
    </w:p>
    <w:p w14:paraId="1B6645A4" w14:textId="77777777" w:rsidR="00360CA0" w:rsidRDefault="00360CA0" w:rsidP="00360CA0">
      <w:pPr>
        <w:jc w:val="both"/>
        <w:rPr>
          <w:b/>
        </w:rPr>
      </w:pPr>
      <w:r w:rsidRPr="00690F7E">
        <w:rPr>
          <w:noProof/>
        </w:rPr>
        <mc:AlternateContent>
          <mc:Choice Requires="wps">
            <w:drawing>
              <wp:anchor distT="0" distB="0" distL="114300" distR="114300" simplePos="0" relativeHeight="251658292" behindDoc="0" locked="0" layoutInCell="1" allowOverlap="1" wp14:anchorId="1B66460A" wp14:editId="1B66460B">
                <wp:simplePos x="0" y="0"/>
                <wp:positionH relativeFrom="column">
                  <wp:posOffset>4486467</wp:posOffset>
                </wp:positionH>
                <wp:positionV relativeFrom="paragraph">
                  <wp:posOffset>30598</wp:posOffset>
                </wp:positionV>
                <wp:extent cx="0" cy="407035"/>
                <wp:effectExtent l="95250" t="0" r="114300" b="50165"/>
                <wp:wrapNone/>
                <wp:docPr id="101" name="Straight Arrow Connector 101"/>
                <wp:cNvGraphicFramePr/>
                <a:graphic xmlns:a="http://schemas.openxmlformats.org/drawingml/2006/main">
                  <a:graphicData uri="http://schemas.microsoft.com/office/word/2010/wordprocessingShape">
                    <wps:wsp>
                      <wps:cNvCnPr/>
                      <wps:spPr>
                        <a:xfrm>
                          <a:off x="0" y="0"/>
                          <a:ext cx="0"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B3FFC" id="Straight Arrow Connector 101" o:spid="_x0000_s1026" type="#_x0000_t32" style="position:absolute;margin-left:353.25pt;margin-top:2.4pt;width:0;height:32.0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" strokecolor="#4579b8 [3044]">
                <v:stroke endarrow="open"/>
              </v:shape>
            </w:pict>
          </mc:Fallback>
        </mc:AlternateContent>
      </w:r>
    </w:p>
    <w:p w14:paraId="1B6645A5" w14:textId="77777777" w:rsidR="00360CA0" w:rsidRDefault="00360CA0" w:rsidP="00360CA0">
      <w:pPr>
        <w:jc w:val="both"/>
        <w:rPr>
          <w:b/>
        </w:rPr>
      </w:pPr>
    </w:p>
    <w:p w14:paraId="1B6645A6" w14:textId="77777777" w:rsidR="00360CA0" w:rsidRDefault="00360CA0" w:rsidP="00360CA0">
      <w:pPr>
        <w:jc w:val="both"/>
        <w:rPr>
          <w:b/>
        </w:rPr>
      </w:pPr>
      <w:r>
        <w:rPr>
          <w:noProof/>
        </w:rPr>
        <mc:AlternateContent>
          <mc:Choice Requires="wps">
            <w:drawing>
              <wp:anchor distT="0" distB="0" distL="114300" distR="114300" simplePos="0" relativeHeight="251658290" behindDoc="0" locked="0" layoutInCell="1" allowOverlap="1" wp14:anchorId="1B66460C" wp14:editId="69BA4029">
                <wp:simplePos x="0" y="0"/>
                <wp:positionH relativeFrom="column">
                  <wp:posOffset>3027872</wp:posOffset>
                </wp:positionH>
                <wp:positionV relativeFrom="paragraph">
                  <wp:posOffset>85689</wp:posOffset>
                </wp:positionV>
                <wp:extent cx="2823917" cy="940279"/>
                <wp:effectExtent l="0" t="0" r="14605" b="12700"/>
                <wp:wrapNone/>
                <wp:docPr id="102" name="Text Box 102"/>
                <wp:cNvGraphicFramePr/>
                <a:graphic xmlns:a="http://schemas.openxmlformats.org/drawingml/2006/main">
                  <a:graphicData uri="http://schemas.microsoft.com/office/word/2010/wordprocessingShape">
                    <wps:wsp>
                      <wps:cNvSpPr txBox="1"/>
                      <wps:spPr>
                        <a:xfrm>
                          <a:off x="0" y="0"/>
                          <a:ext cx="2823917" cy="94027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C6" w14:textId="77777777" w:rsidR="00211503" w:rsidRPr="00B20D31" w:rsidRDefault="00211503" w:rsidP="00360CA0">
                            <w:pPr>
                              <w:jc w:val="center"/>
                              <w:rPr>
                                <w:b/>
                                <w:sz w:val="18"/>
                                <w:szCs w:val="18"/>
                              </w:rPr>
                            </w:pPr>
                            <w:r w:rsidRPr="00B20D31">
                              <w:rPr>
                                <w:b/>
                                <w:sz w:val="18"/>
                                <w:szCs w:val="18"/>
                              </w:rPr>
                              <w:t>Are there any concerns related to SWYPFT care raised by family, clinicians or governance?</w:t>
                            </w:r>
                          </w:p>
                          <w:p w14:paraId="1B6646C7" w14:textId="77777777" w:rsidR="00211503" w:rsidRDefault="00211503" w:rsidP="00360CA0">
                            <w:pPr>
                              <w:jc w:val="center"/>
                              <w:rPr>
                                <w:rFonts w:cs="Arial"/>
                                <w:sz w:val="18"/>
                                <w:szCs w:val="18"/>
                              </w:rPr>
                            </w:pPr>
                          </w:p>
                          <w:p w14:paraId="1B6646C8" w14:textId="77777777" w:rsidR="00211503" w:rsidRPr="00EF5465" w:rsidRDefault="00211503" w:rsidP="00360CA0">
                            <w:pPr>
                              <w:jc w:val="center"/>
                              <w:rPr>
                                <w:rFonts w:cs="Arial"/>
                                <w:sz w:val="18"/>
                                <w:szCs w:val="18"/>
                              </w:rPr>
                            </w:pPr>
                            <w:r>
                              <w:rPr>
                                <w:rFonts w:cs="Arial"/>
                                <w:sz w:val="18"/>
                                <w:szCs w:val="18"/>
                              </w:rPr>
                              <w:t xml:space="preserve">This may include </w:t>
                            </w:r>
                            <w:r w:rsidRPr="00EF5465">
                              <w:rPr>
                                <w:rFonts w:cs="Arial"/>
                                <w:sz w:val="18"/>
                                <w:szCs w:val="18"/>
                              </w:rPr>
                              <w:t xml:space="preserve">any act or omission on the part of a member of Trust staff where </w:t>
                            </w:r>
                            <w:r>
                              <w:rPr>
                                <w:rFonts w:cs="Arial"/>
                                <w:sz w:val="18"/>
                                <w:szCs w:val="18"/>
                              </w:rPr>
                              <w:t>it</w:t>
                            </w:r>
                            <w:r w:rsidRPr="00EF5465">
                              <w:rPr>
                                <w:rFonts w:cs="Arial"/>
                                <w:sz w:val="18"/>
                                <w:szCs w:val="18"/>
                              </w:rPr>
                              <w:t xml:space="preserve"> is felt to have in any way contributed to the death of a patient</w:t>
                            </w:r>
                          </w:p>
                          <w:p w14:paraId="1B6646C9" w14:textId="77777777" w:rsidR="00211503" w:rsidRDefault="00211503" w:rsidP="00360CA0"/>
                          <w:p w14:paraId="1B6646CA"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0C" id="Text Box 102" o:spid="_x0000_s1033" type="#_x0000_t202" style="position:absolute;left:0;text-align:left;margin-left:238.4pt;margin-top:6.75pt;width:222.35pt;height:74.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" filled="f" strokeweight=".5pt">
                <v:textbox>
                  <w:txbxContent>
                    <w:p w14:paraId="1B6646C6" w14:textId="77777777" w:rsidR="00211503" w:rsidRPr="00B20D31" w:rsidRDefault="00211503" w:rsidP="00360CA0">
                      <w:pPr>
                        <w:jc w:val="center"/>
                        <w:rPr>
                          <w:b/>
                          <w:sz w:val="18"/>
                          <w:szCs w:val="18"/>
                        </w:rPr>
                      </w:pPr>
                      <w:r w:rsidRPr="00B20D31">
                        <w:rPr>
                          <w:b/>
                          <w:sz w:val="18"/>
                          <w:szCs w:val="18"/>
                        </w:rPr>
                        <w:t>Are there any concerns related to SWYPFT care raised by family, clinicians or governance?</w:t>
                      </w:r>
                    </w:p>
                    <w:p w14:paraId="1B6646C7" w14:textId="77777777" w:rsidR="00211503" w:rsidRDefault="00211503" w:rsidP="00360CA0">
                      <w:pPr>
                        <w:jc w:val="center"/>
                        <w:rPr>
                          <w:rFonts w:cs="Arial"/>
                          <w:sz w:val="18"/>
                          <w:szCs w:val="18"/>
                        </w:rPr>
                      </w:pPr>
                    </w:p>
                    <w:p w14:paraId="1B6646C8" w14:textId="77777777" w:rsidR="00211503" w:rsidRPr="00EF5465" w:rsidRDefault="00211503" w:rsidP="00360CA0">
                      <w:pPr>
                        <w:jc w:val="center"/>
                        <w:rPr>
                          <w:rFonts w:cs="Arial"/>
                          <w:sz w:val="18"/>
                          <w:szCs w:val="18"/>
                        </w:rPr>
                      </w:pPr>
                      <w:r>
                        <w:rPr>
                          <w:rFonts w:cs="Arial"/>
                          <w:sz w:val="18"/>
                          <w:szCs w:val="18"/>
                        </w:rPr>
                        <w:t xml:space="preserve">This may include </w:t>
                      </w:r>
                      <w:r w:rsidRPr="00EF5465">
                        <w:rPr>
                          <w:rFonts w:cs="Arial"/>
                          <w:sz w:val="18"/>
                          <w:szCs w:val="18"/>
                        </w:rPr>
                        <w:t xml:space="preserve">any act or omission on the part of a member of Trust staff where </w:t>
                      </w:r>
                      <w:r>
                        <w:rPr>
                          <w:rFonts w:cs="Arial"/>
                          <w:sz w:val="18"/>
                          <w:szCs w:val="18"/>
                        </w:rPr>
                        <w:t>it</w:t>
                      </w:r>
                      <w:r w:rsidRPr="00EF5465">
                        <w:rPr>
                          <w:rFonts w:cs="Arial"/>
                          <w:sz w:val="18"/>
                          <w:szCs w:val="18"/>
                        </w:rPr>
                        <w:t xml:space="preserve"> is felt to have in any way contributed to the death of a patient</w:t>
                      </w:r>
                    </w:p>
                    <w:p w14:paraId="1B6646C9" w14:textId="77777777" w:rsidR="00211503" w:rsidRDefault="00211503" w:rsidP="00360CA0"/>
                    <w:p w14:paraId="1B6646CA" w14:textId="77777777" w:rsidR="00211503" w:rsidRDefault="00211503" w:rsidP="00360CA0"/>
                  </w:txbxContent>
                </v:textbox>
              </v:shape>
            </w:pict>
          </mc:Fallback>
        </mc:AlternateContent>
      </w:r>
    </w:p>
    <w:p w14:paraId="1B6645A7" w14:textId="77777777" w:rsidR="00360CA0" w:rsidRDefault="00360CA0" w:rsidP="00360CA0">
      <w:pPr>
        <w:jc w:val="both"/>
      </w:pPr>
      <w:r w:rsidRPr="00690F7E">
        <w:rPr>
          <w:noProof/>
        </w:rPr>
        <mc:AlternateContent>
          <mc:Choice Requires="wps">
            <w:drawing>
              <wp:anchor distT="0" distB="0" distL="114300" distR="114300" simplePos="0" relativeHeight="251658298" behindDoc="0" locked="0" layoutInCell="1" allowOverlap="1" wp14:anchorId="1B66460E" wp14:editId="1B66460F">
                <wp:simplePos x="0" y="0"/>
                <wp:positionH relativeFrom="column">
                  <wp:posOffset>1023620</wp:posOffset>
                </wp:positionH>
                <wp:positionV relativeFrom="paragraph">
                  <wp:posOffset>36195</wp:posOffset>
                </wp:positionV>
                <wp:extent cx="0" cy="333375"/>
                <wp:effectExtent l="95250" t="0" r="76200" b="66675"/>
                <wp:wrapNone/>
                <wp:docPr id="103" name="Straight Arrow Connector 10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2D7E94" id="Straight Arrow Connector 103" o:spid="_x0000_s1026" type="#_x0000_t32" style="position:absolute;margin-left:80.6pt;margin-top:2.85pt;width:0;height:26.25pt;z-index:251658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" strokecolor="#4579b8 [3044]">
                <v:stroke endarrow="open"/>
              </v:shape>
            </w:pict>
          </mc:Fallback>
        </mc:AlternateContent>
      </w:r>
      <w:r w:rsidRPr="00D77282">
        <w:rPr>
          <w:noProof/>
        </w:rPr>
        <mc:AlternateContent>
          <mc:Choice Requires="wps">
            <w:drawing>
              <wp:anchor distT="0" distB="0" distL="114300" distR="114300" simplePos="0" relativeHeight="251658291" behindDoc="0" locked="0" layoutInCell="1" allowOverlap="1" wp14:anchorId="1B664610" wp14:editId="1B664611">
                <wp:simplePos x="0" y="0"/>
                <wp:positionH relativeFrom="column">
                  <wp:posOffset>2485390</wp:posOffset>
                </wp:positionH>
                <wp:positionV relativeFrom="paragraph">
                  <wp:posOffset>7189470</wp:posOffset>
                </wp:positionV>
                <wp:extent cx="0" cy="485775"/>
                <wp:effectExtent l="95250" t="0" r="57150" b="66675"/>
                <wp:wrapNone/>
                <wp:docPr id="104" name="Straight Arrow Connector 10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A0AB0" id="Straight Arrow Connector 104" o:spid="_x0000_s1026" type="#_x0000_t32" style="position:absolute;margin-left:195.7pt;margin-top:566.1pt;width:0;height:38.2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" strokecolor="#4579b8 [3044]">
                <v:stroke endarrow="open"/>
              </v:shape>
            </w:pict>
          </mc:Fallback>
        </mc:AlternateContent>
      </w:r>
    </w:p>
    <w:p w14:paraId="1B6645A8" w14:textId="5318CE8B" w:rsidR="00360CA0" w:rsidRPr="00770C1F" w:rsidRDefault="00360CA0" w:rsidP="00360CA0">
      <w:pPr>
        <w:ind w:firstLine="720"/>
        <w:jc w:val="both"/>
      </w:pPr>
      <w:r w:rsidRPr="00D77282">
        <w:rPr>
          <w:noProof/>
        </w:rPr>
        <mc:AlternateContent>
          <mc:Choice Requires="wps">
            <w:drawing>
              <wp:anchor distT="0" distB="0" distL="114300" distR="114300" simplePos="0" relativeHeight="251658309" behindDoc="0" locked="0" layoutInCell="1" allowOverlap="1" wp14:anchorId="1B664612" wp14:editId="1B664613">
                <wp:simplePos x="0" y="0"/>
                <wp:positionH relativeFrom="column">
                  <wp:posOffset>5007610</wp:posOffset>
                </wp:positionH>
                <wp:positionV relativeFrom="paragraph">
                  <wp:posOffset>4553585</wp:posOffset>
                </wp:positionV>
                <wp:extent cx="0" cy="276225"/>
                <wp:effectExtent l="95250" t="0" r="57150" b="66675"/>
                <wp:wrapNone/>
                <wp:docPr id="105" name="Straight Arrow Connector 105"/>
                <wp:cNvGraphicFramePr/>
                <a:graphic xmlns:a="http://schemas.openxmlformats.org/drawingml/2006/main">
                  <a:graphicData uri="http://schemas.microsoft.com/office/word/2010/wordprocessingShape">
                    <wps:wsp>
                      <wps:cNvCnPr/>
                      <wps:spPr>
                        <a:xfrm flipH="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2023E" id="Straight Arrow Connector 105" o:spid="_x0000_s1026" type="#_x0000_t32" style="position:absolute;margin-left:394.3pt;margin-top:358.55pt;width:0;height:21.75pt;flip:x;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" strokecolor="#4579b8 [3044]">
                <v:stroke endarrow="open"/>
              </v:shape>
            </w:pict>
          </mc:Fallback>
        </mc:AlternateContent>
      </w:r>
      <w:r w:rsidRPr="00690F7E">
        <w:rPr>
          <w:noProof/>
        </w:rPr>
        <mc:AlternateContent>
          <mc:Choice Requires="wps">
            <w:drawing>
              <wp:anchor distT="0" distB="0" distL="114300" distR="114300" simplePos="0" relativeHeight="251658303" behindDoc="0" locked="0" layoutInCell="1" allowOverlap="1" wp14:anchorId="1B664614" wp14:editId="1B664615">
                <wp:simplePos x="0" y="0"/>
                <wp:positionH relativeFrom="column">
                  <wp:posOffset>4106545</wp:posOffset>
                </wp:positionH>
                <wp:positionV relativeFrom="paragraph">
                  <wp:posOffset>682625</wp:posOffset>
                </wp:positionV>
                <wp:extent cx="0" cy="213360"/>
                <wp:effectExtent l="0" t="0" r="19050" b="15240"/>
                <wp:wrapNone/>
                <wp:docPr id="106" name="Straight Connector 106"/>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ED1F5" id="Straight Connector 106" o:spid="_x0000_s1026" style="position:absolute;z-index:251658303;visibility:visible;mso-wrap-style:square;mso-wrap-distance-left:9pt;mso-wrap-distance-top:0;mso-wrap-distance-right:9pt;mso-wrap-distance-bottom:0;mso-position-horizontal:absolute;mso-position-horizontal-relative:text;mso-position-vertical:absolute;mso-position-vertical-relative:text" from="323.35pt,53.75pt" to="323.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" strokecolor="#4579b8 [3044]"/>
            </w:pict>
          </mc:Fallback>
        </mc:AlternateContent>
      </w:r>
      <w:r w:rsidRPr="00690F7E">
        <w:rPr>
          <w:noProof/>
        </w:rPr>
        <mc:AlternateContent>
          <mc:Choice Requires="wps">
            <w:drawing>
              <wp:anchor distT="0" distB="0" distL="114300" distR="114300" simplePos="0" relativeHeight="251658302" behindDoc="0" locked="0" layoutInCell="1" allowOverlap="1" wp14:anchorId="1B664616" wp14:editId="1B664617">
                <wp:simplePos x="0" y="0"/>
                <wp:positionH relativeFrom="column">
                  <wp:posOffset>3189605</wp:posOffset>
                </wp:positionH>
                <wp:positionV relativeFrom="paragraph">
                  <wp:posOffset>895985</wp:posOffset>
                </wp:positionV>
                <wp:extent cx="1818005" cy="0"/>
                <wp:effectExtent l="0" t="0" r="10795" b="19050"/>
                <wp:wrapNone/>
                <wp:docPr id="107" name="Straight Connector 107"/>
                <wp:cNvGraphicFramePr/>
                <a:graphic xmlns:a="http://schemas.openxmlformats.org/drawingml/2006/main">
                  <a:graphicData uri="http://schemas.microsoft.com/office/word/2010/wordprocessingShape">
                    <wps:wsp>
                      <wps:cNvCnPr/>
                      <wps:spPr>
                        <a:xfrm>
                          <a:off x="0" y="0"/>
                          <a:ext cx="181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48709" id="Straight Connector 107" o:spid="_x0000_s1026" style="position:absolute;z-index:2516583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15pt,70.55pt" to="394.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" strokecolor="#4579b8 [3044]"/>
            </w:pict>
          </mc:Fallback>
        </mc:AlternateContent>
      </w:r>
    </w:p>
    <w:p w14:paraId="1B6645A9" w14:textId="77777777" w:rsidR="00360CA0" w:rsidRDefault="00360CA0" w:rsidP="00360CA0">
      <w:pPr>
        <w:jc w:val="both"/>
      </w:pPr>
      <w:r>
        <w:rPr>
          <w:noProof/>
        </w:rPr>
        <mc:AlternateContent>
          <mc:Choice Requires="wps">
            <w:drawing>
              <wp:anchor distT="0" distB="0" distL="114300" distR="114300" simplePos="0" relativeHeight="251658317" behindDoc="0" locked="0" layoutInCell="1" allowOverlap="1" wp14:anchorId="1B664620" wp14:editId="1B664621">
                <wp:simplePos x="0" y="0"/>
                <wp:positionH relativeFrom="column">
                  <wp:posOffset>-393700</wp:posOffset>
                </wp:positionH>
                <wp:positionV relativeFrom="paragraph">
                  <wp:posOffset>26035</wp:posOffset>
                </wp:positionV>
                <wp:extent cx="2821305" cy="478155"/>
                <wp:effectExtent l="0" t="0" r="17145" b="17145"/>
                <wp:wrapNone/>
                <wp:docPr id="112" name="Text Box 112"/>
                <wp:cNvGraphicFramePr/>
                <a:graphic xmlns:a="http://schemas.openxmlformats.org/drawingml/2006/main">
                  <a:graphicData uri="http://schemas.microsoft.com/office/word/2010/wordprocessingShape">
                    <wps:wsp>
                      <wps:cNvSpPr txBox="1"/>
                      <wps:spPr>
                        <a:xfrm>
                          <a:off x="0" y="0"/>
                          <a:ext cx="2821305" cy="47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CF" w14:textId="77777777" w:rsidR="00211503" w:rsidRDefault="00211503" w:rsidP="00360CA0">
                            <w:r>
                              <w:rPr>
                                <w:rFonts w:cs="Arial"/>
                                <w:sz w:val="18"/>
                                <w:szCs w:val="18"/>
                              </w:rPr>
                              <w:t xml:space="preserve">Record the contact/s, conversation and information gathered from the conversation/s with the family/carers in the clinical record. </w:t>
                            </w:r>
                          </w:p>
                          <w:p w14:paraId="1B6646D0" w14:textId="77777777" w:rsidR="00211503" w:rsidRDefault="00211503" w:rsidP="00360C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20" id="Text Box 112" o:spid="_x0000_s1034" type="#_x0000_t202" style="position:absolute;left:0;text-align:left;margin-left:-31pt;margin-top:2.05pt;width:222.15pt;height:37.6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" fillcolor="white [3201]" strokeweight=".5pt">
                <v:textbox>
                  <w:txbxContent>
                    <w:p w14:paraId="1B6646CF" w14:textId="77777777" w:rsidR="00211503" w:rsidRDefault="00211503" w:rsidP="00360CA0">
                      <w:r>
                        <w:rPr>
                          <w:rFonts w:cs="Arial"/>
                          <w:sz w:val="18"/>
                          <w:szCs w:val="18"/>
                        </w:rPr>
                        <w:t xml:space="preserve">Record the contact/s, conversation and information gathered from the conversation/s with the family/carers in the clinical record. </w:t>
                      </w:r>
                    </w:p>
                    <w:p w14:paraId="1B6646D0" w14:textId="77777777" w:rsidR="00211503" w:rsidRDefault="00211503" w:rsidP="00360CA0">
                      <w:pPr>
                        <w:jc w:val="center"/>
                      </w:pPr>
                    </w:p>
                  </w:txbxContent>
                </v:textbox>
              </v:shape>
            </w:pict>
          </mc:Fallback>
        </mc:AlternateContent>
      </w:r>
    </w:p>
    <w:p w14:paraId="1B6645AA" w14:textId="77777777" w:rsidR="00360CA0" w:rsidRDefault="00360CA0" w:rsidP="00360CA0">
      <w:pPr>
        <w:ind w:firstLine="720"/>
        <w:jc w:val="both"/>
      </w:pPr>
      <w:r w:rsidRPr="00690F7E">
        <w:rPr>
          <w:noProof/>
        </w:rPr>
        <mc:AlternateContent>
          <mc:Choice Requires="wps">
            <w:drawing>
              <wp:anchor distT="0" distB="0" distL="114300" distR="114300" simplePos="0" relativeHeight="251658316" behindDoc="0" locked="0" layoutInCell="1" allowOverlap="1" wp14:anchorId="1B664622" wp14:editId="1B664623">
                <wp:simplePos x="0" y="0"/>
                <wp:positionH relativeFrom="column">
                  <wp:posOffset>2399561</wp:posOffset>
                </wp:positionH>
                <wp:positionV relativeFrom="paragraph">
                  <wp:posOffset>67635</wp:posOffset>
                </wp:positionV>
                <wp:extent cx="621102" cy="0"/>
                <wp:effectExtent l="0" t="76200" r="26670" b="114300"/>
                <wp:wrapNone/>
                <wp:docPr id="113" name="Straight Arrow Connector 113"/>
                <wp:cNvGraphicFramePr/>
                <a:graphic xmlns:a="http://schemas.openxmlformats.org/drawingml/2006/main">
                  <a:graphicData uri="http://schemas.microsoft.com/office/word/2010/wordprocessingShape">
                    <wps:wsp>
                      <wps:cNvCnPr/>
                      <wps:spPr>
                        <a:xfrm>
                          <a:off x="0" y="0"/>
                          <a:ext cx="6211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9554E" id="Straight Arrow Connector 113" o:spid="_x0000_s1026" type="#_x0000_t32" style="position:absolute;margin-left:188.95pt;margin-top:5.35pt;width:48.9pt;height:0;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" strokecolor="#4579b8 [3044]">
                <v:stroke endarrow="open"/>
              </v:shape>
            </w:pict>
          </mc:Fallback>
        </mc:AlternateContent>
      </w:r>
    </w:p>
    <w:p w14:paraId="1B6645AB" w14:textId="77777777" w:rsidR="00360CA0" w:rsidRDefault="00360CA0" w:rsidP="00360CA0">
      <w:pPr>
        <w:ind w:firstLine="720"/>
        <w:jc w:val="both"/>
      </w:pPr>
    </w:p>
    <w:p w14:paraId="1B6645AC" w14:textId="77777777" w:rsidR="00360CA0" w:rsidRDefault="00360CA0" w:rsidP="00360CA0">
      <w:pPr>
        <w:ind w:firstLine="720"/>
        <w:jc w:val="both"/>
      </w:pPr>
    </w:p>
    <w:p w14:paraId="1B6645AD" w14:textId="34FD6FEE" w:rsidR="00360CA0" w:rsidRDefault="00A748C3" w:rsidP="00360CA0">
      <w:pPr>
        <w:jc w:val="both"/>
      </w:pPr>
      <w:r w:rsidRPr="00690F7E">
        <w:rPr>
          <w:noProof/>
        </w:rPr>
        <mc:AlternateContent>
          <mc:Choice Requires="wps">
            <w:drawing>
              <wp:anchor distT="0" distB="0" distL="114300" distR="114300" simplePos="0" relativeHeight="251658301" behindDoc="0" locked="0" layoutInCell="1" allowOverlap="1" wp14:anchorId="1B66461E" wp14:editId="79BBDA98">
                <wp:simplePos x="0" y="0"/>
                <wp:positionH relativeFrom="column">
                  <wp:posOffset>2709545</wp:posOffset>
                </wp:positionH>
                <wp:positionV relativeFrom="paragraph">
                  <wp:posOffset>132715</wp:posOffset>
                </wp:positionV>
                <wp:extent cx="945515" cy="284480"/>
                <wp:effectExtent l="0" t="0" r="26035" b="20320"/>
                <wp:wrapNone/>
                <wp:docPr id="111" name="Text Box 111"/>
                <wp:cNvGraphicFramePr/>
                <a:graphic xmlns:a="http://schemas.openxmlformats.org/drawingml/2006/main">
                  <a:graphicData uri="http://schemas.microsoft.com/office/word/2010/wordprocessingShape">
                    <wps:wsp>
                      <wps:cNvSpPr txBox="1"/>
                      <wps:spPr>
                        <a:xfrm>
                          <a:off x="0" y="0"/>
                          <a:ext cx="94551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CD" w14:textId="77777777" w:rsidR="00211503" w:rsidRPr="0009401B" w:rsidRDefault="00211503" w:rsidP="00360CA0">
                            <w:pPr>
                              <w:jc w:val="center"/>
                              <w:rPr>
                                <w:sz w:val="20"/>
                                <w:szCs w:val="20"/>
                              </w:rPr>
                            </w:pPr>
                            <w:r w:rsidRPr="0009401B">
                              <w:rPr>
                                <w:sz w:val="20"/>
                                <w:szCs w:val="20"/>
                              </w:rPr>
                              <w:t>No</w:t>
                            </w:r>
                          </w:p>
                          <w:p w14:paraId="1B6646CE"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461E" id="Text Box 111" o:spid="_x0000_s1035" type="#_x0000_t202" style="position:absolute;left:0;text-align:left;margin-left:213.35pt;margin-top:10.45pt;width:74.45pt;height:22.4pt;z-index:251658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" fillcolor="white [3201]" strokeweight=".5pt">
                <v:textbox>
                  <w:txbxContent>
                    <w:p w14:paraId="1B6646CD" w14:textId="77777777" w:rsidR="00211503" w:rsidRPr="0009401B" w:rsidRDefault="00211503" w:rsidP="00360CA0">
                      <w:pPr>
                        <w:jc w:val="center"/>
                        <w:rPr>
                          <w:sz w:val="20"/>
                          <w:szCs w:val="20"/>
                        </w:rPr>
                      </w:pPr>
                      <w:r w:rsidRPr="0009401B">
                        <w:rPr>
                          <w:sz w:val="20"/>
                          <w:szCs w:val="20"/>
                        </w:rPr>
                        <w:t>No</w:t>
                      </w:r>
                    </w:p>
                    <w:p w14:paraId="1B6646CE" w14:textId="77777777" w:rsidR="00211503" w:rsidRDefault="00211503" w:rsidP="00360CA0"/>
                  </w:txbxContent>
                </v:textbox>
              </v:shape>
            </w:pict>
          </mc:Fallback>
        </mc:AlternateContent>
      </w:r>
      <w:r w:rsidRPr="00690F7E">
        <w:rPr>
          <w:noProof/>
        </w:rPr>
        <mc:AlternateContent>
          <mc:Choice Requires="wps">
            <w:drawing>
              <wp:anchor distT="0" distB="0" distL="114300" distR="114300" simplePos="0" relativeHeight="251658312" behindDoc="0" locked="0" layoutInCell="1" allowOverlap="1" wp14:anchorId="1B66461C" wp14:editId="3B704646">
                <wp:simplePos x="0" y="0"/>
                <wp:positionH relativeFrom="column">
                  <wp:posOffset>3190875</wp:posOffset>
                </wp:positionH>
                <wp:positionV relativeFrom="paragraph">
                  <wp:posOffset>32385</wp:posOffset>
                </wp:positionV>
                <wp:extent cx="0" cy="104775"/>
                <wp:effectExtent l="76200" t="0" r="114300" b="66675"/>
                <wp:wrapNone/>
                <wp:docPr id="110" name="Straight Arrow Connector 110"/>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05AF2B5" id="Straight Arrow Connector 110" o:spid="_x0000_s1026" type="#_x0000_t32" style="position:absolute;margin-left:251.25pt;margin-top:2.55pt;width:0;height:8.25pt;z-index:251658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" strokecolor="#4579b8 [3044]">
                <v:stroke endarrow="open"/>
              </v:shape>
            </w:pict>
          </mc:Fallback>
        </mc:AlternateContent>
      </w:r>
      <w:r w:rsidR="00352001" w:rsidRPr="00690F7E">
        <w:rPr>
          <w:noProof/>
        </w:rPr>
        <mc:AlternateContent>
          <mc:Choice Requires="wps">
            <w:drawing>
              <wp:anchor distT="0" distB="0" distL="114300" distR="114300" simplePos="0" relativeHeight="251658304" behindDoc="0" locked="0" layoutInCell="1" allowOverlap="1" wp14:anchorId="1B664618" wp14:editId="1CD8D2F8">
                <wp:simplePos x="0" y="0"/>
                <wp:positionH relativeFrom="column">
                  <wp:posOffset>5010150</wp:posOffset>
                </wp:positionH>
                <wp:positionV relativeFrom="paragraph">
                  <wp:posOffset>13335</wp:posOffset>
                </wp:positionV>
                <wp:extent cx="0" cy="190500"/>
                <wp:effectExtent l="95250" t="0" r="57150" b="57150"/>
                <wp:wrapNone/>
                <wp:docPr id="108" name="Straight Arrow Connector 10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29E153" id="Straight Arrow Connector 108" o:spid="_x0000_s1026" type="#_x0000_t32" style="position:absolute;margin-left:394.5pt;margin-top:1.05pt;width:0;height:15pt;z-index:2516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" strokecolor="#4579b8 [3044]">
                <v:stroke endarrow="open"/>
              </v:shape>
            </w:pict>
          </mc:Fallback>
        </mc:AlternateContent>
      </w:r>
    </w:p>
    <w:p w14:paraId="1B6645AE" w14:textId="68197DD6" w:rsidR="00360CA0" w:rsidRDefault="00352001" w:rsidP="00360CA0">
      <w:pPr>
        <w:jc w:val="both"/>
      </w:pPr>
      <w:r w:rsidRPr="00690F7E">
        <w:rPr>
          <w:noProof/>
        </w:rPr>
        <mc:AlternateContent>
          <mc:Choice Requires="wps">
            <w:drawing>
              <wp:anchor distT="0" distB="0" distL="114300" distR="114300" simplePos="0" relativeHeight="251658300" behindDoc="0" locked="0" layoutInCell="1" allowOverlap="1" wp14:anchorId="1B66461A" wp14:editId="293C6001">
                <wp:simplePos x="0" y="0"/>
                <wp:positionH relativeFrom="column">
                  <wp:posOffset>4563745</wp:posOffset>
                </wp:positionH>
                <wp:positionV relativeFrom="paragraph">
                  <wp:posOffset>26670</wp:posOffset>
                </wp:positionV>
                <wp:extent cx="882015" cy="292735"/>
                <wp:effectExtent l="0" t="0" r="13335" b="12065"/>
                <wp:wrapNone/>
                <wp:docPr id="109" name="Text Box 109"/>
                <wp:cNvGraphicFramePr/>
                <a:graphic xmlns:a="http://schemas.openxmlformats.org/drawingml/2006/main">
                  <a:graphicData uri="http://schemas.microsoft.com/office/word/2010/wordprocessingShape">
                    <wps:wsp>
                      <wps:cNvSpPr txBox="1"/>
                      <wps:spPr>
                        <a:xfrm>
                          <a:off x="0" y="0"/>
                          <a:ext cx="882015" cy="2927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CB" w14:textId="77777777" w:rsidR="00211503" w:rsidRPr="0009401B" w:rsidRDefault="00211503" w:rsidP="00360CA0">
                            <w:pPr>
                              <w:jc w:val="center"/>
                              <w:rPr>
                                <w:sz w:val="20"/>
                                <w:szCs w:val="20"/>
                              </w:rPr>
                            </w:pPr>
                            <w:r w:rsidRPr="0009401B">
                              <w:rPr>
                                <w:sz w:val="20"/>
                                <w:szCs w:val="20"/>
                              </w:rPr>
                              <w:t>Yes</w:t>
                            </w:r>
                          </w:p>
                          <w:p w14:paraId="1B6646CC"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461A" id="Text Box 109" o:spid="_x0000_s1036" type="#_x0000_t202" style="position:absolute;left:0;text-align:left;margin-left:359.35pt;margin-top:2.1pt;width:69.45pt;height:23.05pt;z-index:2516583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" filled="f" strokeweight=".5pt">
                <v:textbox>
                  <w:txbxContent>
                    <w:p w14:paraId="1B6646CB" w14:textId="77777777" w:rsidR="00211503" w:rsidRPr="0009401B" w:rsidRDefault="00211503" w:rsidP="00360CA0">
                      <w:pPr>
                        <w:jc w:val="center"/>
                        <w:rPr>
                          <w:sz w:val="20"/>
                          <w:szCs w:val="20"/>
                        </w:rPr>
                      </w:pPr>
                      <w:r w:rsidRPr="0009401B">
                        <w:rPr>
                          <w:sz w:val="20"/>
                          <w:szCs w:val="20"/>
                        </w:rPr>
                        <w:t>Yes</w:t>
                      </w:r>
                    </w:p>
                    <w:p w14:paraId="1B6646CC" w14:textId="77777777" w:rsidR="00211503" w:rsidRDefault="00211503" w:rsidP="00360CA0"/>
                  </w:txbxContent>
                </v:textbox>
              </v:shape>
            </w:pict>
          </mc:Fallback>
        </mc:AlternateContent>
      </w:r>
      <w:r w:rsidR="00360CA0" w:rsidRPr="00690F7E">
        <w:rPr>
          <w:noProof/>
        </w:rPr>
        <mc:AlternateContent>
          <mc:Choice Requires="wps">
            <w:drawing>
              <wp:anchor distT="0" distB="0" distL="114300" distR="114300" simplePos="0" relativeHeight="251658305" behindDoc="0" locked="0" layoutInCell="1" allowOverlap="1" wp14:anchorId="1B664636" wp14:editId="30B881C4">
                <wp:simplePos x="0" y="0"/>
                <wp:positionH relativeFrom="column">
                  <wp:posOffset>4019107</wp:posOffset>
                </wp:positionH>
                <wp:positionV relativeFrom="paragraph">
                  <wp:posOffset>3777850</wp:posOffset>
                </wp:positionV>
                <wp:extent cx="2094230" cy="744279"/>
                <wp:effectExtent l="0" t="0" r="20320" b="17780"/>
                <wp:wrapNone/>
                <wp:docPr id="123" name="Text Box 123"/>
                <wp:cNvGraphicFramePr/>
                <a:graphic xmlns:a="http://schemas.openxmlformats.org/drawingml/2006/main">
                  <a:graphicData uri="http://schemas.microsoft.com/office/word/2010/wordprocessingShape">
                    <wps:wsp>
                      <wps:cNvSpPr txBox="1"/>
                      <wps:spPr>
                        <a:xfrm>
                          <a:off x="0" y="0"/>
                          <a:ext cx="2094230" cy="74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3" w14:textId="77777777" w:rsidR="00211503" w:rsidRPr="00F34D3A" w:rsidRDefault="00211503" w:rsidP="00360CA0">
                            <w:pPr>
                              <w:jc w:val="center"/>
                              <w:rPr>
                                <w:sz w:val="18"/>
                                <w:szCs w:val="18"/>
                              </w:rPr>
                            </w:pPr>
                            <w:r w:rsidRPr="00F34D3A">
                              <w:rPr>
                                <w:b/>
                                <w:sz w:val="18"/>
                                <w:szCs w:val="18"/>
                              </w:rPr>
                              <w:t>Mortality review processes commence</w:t>
                            </w:r>
                            <w:r>
                              <w:rPr>
                                <w:b/>
                                <w:sz w:val="18"/>
                                <w:szCs w:val="18"/>
                              </w:rPr>
                              <w:t>s</w:t>
                            </w:r>
                          </w:p>
                          <w:p w14:paraId="1B6646E4" w14:textId="77777777" w:rsidR="00211503" w:rsidRDefault="00211503" w:rsidP="00360CA0">
                            <w:r w:rsidRPr="00F34D3A">
                              <w:rPr>
                                <w:sz w:val="18"/>
                                <w:szCs w:val="18"/>
                              </w:rPr>
                              <w:t>Consideration of</w:t>
                            </w:r>
                            <w:r>
                              <w:rPr>
                                <w:sz w:val="18"/>
                                <w:szCs w:val="18"/>
                              </w:rPr>
                              <w:t xml:space="preserve"> joint review where death occurred in an</w:t>
                            </w:r>
                            <w:r w:rsidRPr="00F34D3A">
                              <w:rPr>
                                <w:sz w:val="18"/>
                                <w:szCs w:val="18"/>
                              </w:rPr>
                              <w:t>other provider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36" id="Text Box 123" o:spid="_x0000_s1037" type="#_x0000_t202" style="position:absolute;left:0;text-align:left;margin-left:316.45pt;margin-top:297.45pt;width:164.9pt;height:58.6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" fillcolor="white [3201]" strokeweight=".5pt">
                <v:textbox>
                  <w:txbxContent>
                    <w:p w14:paraId="1B6646E3" w14:textId="77777777" w:rsidR="00211503" w:rsidRPr="00F34D3A" w:rsidRDefault="00211503" w:rsidP="00360CA0">
                      <w:pPr>
                        <w:jc w:val="center"/>
                        <w:rPr>
                          <w:sz w:val="18"/>
                          <w:szCs w:val="18"/>
                        </w:rPr>
                      </w:pPr>
                      <w:r w:rsidRPr="00F34D3A">
                        <w:rPr>
                          <w:b/>
                          <w:sz w:val="18"/>
                          <w:szCs w:val="18"/>
                        </w:rPr>
                        <w:t>Mortality review processes commence</w:t>
                      </w:r>
                      <w:r>
                        <w:rPr>
                          <w:b/>
                          <w:sz w:val="18"/>
                          <w:szCs w:val="18"/>
                        </w:rPr>
                        <w:t>s</w:t>
                      </w:r>
                    </w:p>
                    <w:p w14:paraId="1B6646E4" w14:textId="77777777" w:rsidR="00211503" w:rsidRDefault="00211503" w:rsidP="00360CA0">
                      <w:r w:rsidRPr="00F34D3A">
                        <w:rPr>
                          <w:sz w:val="18"/>
                          <w:szCs w:val="18"/>
                        </w:rPr>
                        <w:t>Consideration of</w:t>
                      </w:r>
                      <w:r>
                        <w:rPr>
                          <w:sz w:val="18"/>
                          <w:szCs w:val="18"/>
                        </w:rPr>
                        <w:t xml:space="preserve"> joint review where death occurred in an</w:t>
                      </w:r>
                      <w:r w:rsidRPr="00F34D3A">
                        <w:rPr>
                          <w:sz w:val="18"/>
                          <w:szCs w:val="18"/>
                        </w:rPr>
                        <w:t>other provider setting</w:t>
                      </w:r>
                    </w:p>
                  </w:txbxContent>
                </v:textbox>
              </v:shape>
            </w:pict>
          </mc:Fallback>
        </mc:AlternateContent>
      </w:r>
      <w:r w:rsidR="00360CA0">
        <w:rPr>
          <w:noProof/>
        </w:rPr>
        <mc:AlternateContent>
          <mc:Choice Requires="wps">
            <w:drawing>
              <wp:anchor distT="0" distB="0" distL="114300" distR="114300" simplePos="0" relativeHeight="251658299" behindDoc="0" locked="0" layoutInCell="1" allowOverlap="1" wp14:anchorId="1B664638" wp14:editId="6CD641EF">
                <wp:simplePos x="0" y="0"/>
                <wp:positionH relativeFrom="column">
                  <wp:posOffset>4018915</wp:posOffset>
                </wp:positionH>
                <wp:positionV relativeFrom="paragraph">
                  <wp:posOffset>2362835</wp:posOffset>
                </wp:positionV>
                <wp:extent cx="2094230" cy="1137285"/>
                <wp:effectExtent l="0" t="0" r="20320" b="24765"/>
                <wp:wrapNone/>
                <wp:docPr id="124" name="Text Box 124"/>
                <wp:cNvGraphicFramePr/>
                <a:graphic xmlns:a="http://schemas.openxmlformats.org/drawingml/2006/main">
                  <a:graphicData uri="http://schemas.microsoft.com/office/word/2010/wordprocessingShape">
                    <wps:wsp>
                      <wps:cNvSpPr txBox="1"/>
                      <wps:spPr>
                        <a:xfrm>
                          <a:off x="0" y="0"/>
                          <a:ext cx="2094230" cy="113728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5" w14:textId="77777777" w:rsidR="00211503" w:rsidRPr="00B20D31" w:rsidRDefault="00211503" w:rsidP="00360CA0">
                            <w:pPr>
                              <w:jc w:val="center"/>
                              <w:rPr>
                                <w:sz w:val="18"/>
                                <w:szCs w:val="18"/>
                              </w:rPr>
                            </w:pPr>
                            <w:r w:rsidRPr="00B20D31">
                              <w:rPr>
                                <w:b/>
                                <w:sz w:val="18"/>
                                <w:szCs w:val="18"/>
                              </w:rPr>
                              <w:t>Report the death on Datixweb</w:t>
                            </w:r>
                          </w:p>
                          <w:p w14:paraId="1B6646E6" w14:textId="77777777" w:rsidR="00211503" w:rsidRDefault="00211503" w:rsidP="00360CA0">
                            <w:pPr>
                              <w:jc w:val="center"/>
                              <w:rPr>
                                <w:sz w:val="18"/>
                                <w:szCs w:val="18"/>
                              </w:rPr>
                            </w:pPr>
                          </w:p>
                          <w:p w14:paraId="1B6646E7" w14:textId="77777777" w:rsidR="00211503" w:rsidRDefault="00211503" w:rsidP="00360CA0">
                            <w:pPr>
                              <w:jc w:val="center"/>
                              <w:rPr>
                                <w:sz w:val="18"/>
                                <w:szCs w:val="18"/>
                              </w:rPr>
                            </w:pPr>
                            <w:r w:rsidRPr="00B20D31">
                              <w:rPr>
                                <w:sz w:val="18"/>
                                <w:szCs w:val="18"/>
                              </w:rPr>
                              <w:t>Record the outcome as death, and complete the Death of a service user questions</w:t>
                            </w:r>
                            <w:r>
                              <w:rPr>
                                <w:sz w:val="18"/>
                                <w:szCs w:val="18"/>
                              </w:rPr>
                              <w:t xml:space="preserve">. </w:t>
                            </w:r>
                          </w:p>
                          <w:p w14:paraId="1B6646E8" w14:textId="77777777" w:rsidR="00211503" w:rsidRPr="00B20D31" w:rsidRDefault="00211503" w:rsidP="00360CA0">
                            <w:pPr>
                              <w:jc w:val="center"/>
                              <w:rPr>
                                <w:sz w:val="18"/>
                                <w:szCs w:val="18"/>
                              </w:rPr>
                            </w:pPr>
                            <w:r>
                              <w:rPr>
                                <w:sz w:val="18"/>
                                <w:szCs w:val="18"/>
                              </w:rPr>
                              <w:t>Manager records findings of review of clinical records on Manager’s 48 hour review on Datix record.</w:t>
                            </w:r>
                          </w:p>
                          <w:p w14:paraId="1B6646E9"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38" id="Text Box 124" o:spid="_x0000_s1038" type="#_x0000_t202" style="position:absolute;left:0;text-align:left;margin-left:316.45pt;margin-top:186.05pt;width:164.9pt;height:89.5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" filled="f" strokeweight=".5pt">
                <v:textbox>
                  <w:txbxContent>
                    <w:p w14:paraId="1B6646E5" w14:textId="77777777" w:rsidR="00211503" w:rsidRPr="00B20D31" w:rsidRDefault="00211503" w:rsidP="00360CA0">
                      <w:pPr>
                        <w:jc w:val="center"/>
                        <w:rPr>
                          <w:sz w:val="18"/>
                          <w:szCs w:val="18"/>
                        </w:rPr>
                      </w:pPr>
                      <w:r w:rsidRPr="00B20D31">
                        <w:rPr>
                          <w:b/>
                          <w:sz w:val="18"/>
                          <w:szCs w:val="18"/>
                        </w:rPr>
                        <w:t>Report the death on Datixweb</w:t>
                      </w:r>
                    </w:p>
                    <w:p w14:paraId="1B6646E6" w14:textId="77777777" w:rsidR="00211503" w:rsidRDefault="00211503" w:rsidP="00360CA0">
                      <w:pPr>
                        <w:jc w:val="center"/>
                        <w:rPr>
                          <w:sz w:val="18"/>
                          <w:szCs w:val="18"/>
                        </w:rPr>
                      </w:pPr>
                    </w:p>
                    <w:p w14:paraId="1B6646E7" w14:textId="77777777" w:rsidR="00211503" w:rsidRDefault="00211503" w:rsidP="00360CA0">
                      <w:pPr>
                        <w:jc w:val="center"/>
                        <w:rPr>
                          <w:sz w:val="18"/>
                          <w:szCs w:val="18"/>
                        </w:rPr>
                      </w:pPr>
                      <w:r w:rsidRPr="00B20D31">
                        <w:rPr>
                          <w:sz w:val="18"/>
                          <w:szCs w:val="18"/>
                        </w:rPr>
                        <w:t>Record the outcome as death, and complete the Death of a service user questions</w:t>
                      </w:r>
                      <w:r>
                        <w:rPr>
                          <w:sz w:val="18"/>
                          <w:szCs w:val="18"/>
                        </w:rPr>
                        <w:t xml:space="preserve">. </w:t>
                      </w:r>
                    </w:p>
                    <w:p w14:paraId="1B6646E8" w14:textId="77777777" w:rsidR="00211503" w:rsidRPr="00B20D31" w:rsidRDefault="00211503" w:rsidP="00360CA0">
                      <w:pPr>
                        <w:jc w:val="center"/>
                        <w:rPr>
                          <w:sz w:val="18"/>
                          <w:szCs w:val="18"/>
                        </w:rPr>
                      </w:pPr>
                      <w:r>
                        <w:rPr>
                          <w:sz w:val="18"/>
                          <w:szCs w:val="18"/>
                        </w:rPr>
                        <w:t>Manager records findings of review of clinical records on Manager’s 48 hour review on Datix record.</w:t>
                      </w:r>
                    </w:p>
                    <w:p w14:paraId="1B6646E9" w14:textId="77777777" w:rsidR="00211503" w:rsidRDefault="00211503" w:rsidP="00360CA0"/>
                  </w:txbxContent>
                </v:textbox>
              </v:shape>
            </w:pict>
          </mc:Fallback>
        </mc:AlternateContent>
      </w:r>
      <w:r w:rsidR="00360CA0" w:rsidRPr="00690F7E">
        <w:rPr>
          <w:noProof/>
        </w:rPr>
        <mc:AlternateContent>
          <mc:Choice Requires="wps">
            <w:drawing>
              <wp:anchor distT="0" distB="0" distL="114300" distR="114300" simplePos="0" relativeHeight="251658311" behindDoc="0" locked="0" layoutInCell="1" allowOverlap="1" wp14:anchorId="1B66463A" wp14:editId="1B66463B">
                <wp:simplePos x="0" y="0"/>
                <wp:positionH relativeFrom="column">
                  <wp:posOffset>5007610</wp:posOffset>
                </wp:positionH>
                <wp:positionV relativeFrom="paragraph">
                  <wp:posOffset>396240</wp:posOffset>
                </wp:positionV>
                <wp:extent cx="0" cy="1966595"/>
                <wp:effectExtent l="95250" t="0" r="57150" b="52705"/>
                <wp:wrapNone/>
                <wp:docPr id="128" name="Straight Arrow Connector 128"/>
                <wp:cNvGraphicFramePr/>
                <a:graphic xmlns:a="http://schemas.openxmlformats.org/drawingml/2006/main">
                  <a:graphicData uri="http://schemas.microsoft.com/office/word/2010/wordprocessingShape">
                    <wps:wsp>
                      <wps:cNvCnPr/>
                      <wps:spPr>
                        <a:xfrm>
                          <a:off x="0" y="0"/>
                          <a:ext cx="0" cy="1966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DF987" id="Straight Arrow Connector 128" o:spid="_x0000_s1026" type="#_x0000_t32" style="position:absolute;margin-left:394.3pt;margin-top:31.2pt;width:0;height:154.8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" strokecolor="#4579b8 [3044]">
                <v:stroke endarrow="open"/>
              </v:shape>
            </w:pict>
          </mc:Fallback>
        </mc:AlternateContent>
      </w:r>
    </w:p>
    <w:bookmarkStart w:id="23" w:name="_Toc34821510"/>
    <w:p w14:paraId="1B6645AF" w14:textId="02D27871" w:rsidR="00E51726" w:rsidRPr="00ED2E84" w:rsidRDefault="00A748C3" w:rsidP="0078043B">
      <w:pPr>
        <w:pStyle w:val="Heading1"/>
      </w:pPr>
      <w:r w:rsidRPr="00D77282">
        <w:rPr>
          <w:noProof/>
        </w:rPr>
        <mc:AlternateContent>
          <mc:Choice Requires="wps">
            <w:drawing>
              <wp:anchor distT="0" distB="0" distL="114300" distR="114300" simplePos="0" relativeHeight="251658306" behindDoc="0" locked="0" layoutInCell="1" allowOverlap="1" wp14:anchorId="1B664626" wp14:editId="7AACB707">
                <wp:simplePos x="0" y="0"/>
                <wp:positionH relativeFrom="column">
                  <wp:posOffset>572770</wp:posOffset>
                </wp:positionH>
                <wp:positionV relativeFrom="paragraph">
                  <wp:posOffset>3234690</wp:posOffset>
                </wp:positionV>
                <wp:extent cx="0" cy="219075"/>
                <wp:effectExtent l="95250" t="0" r="57150" b="66675"/>
                <wp:wrapNone/>
                <wp:docPr id="115" name="Straight Arrow Connector 1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517DEE" id="Straight Arrow Connector 115" o:spid="_x0000_s1026" type="#_x0000_t32" style="position:absolute;margin-left:45.1pt;margin-top:254.7pt;width:0;height:17.25pt;z-index:2516583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" strokecolor="#4579b8 [3044]">
                <v:stroke endarrow="open"/>
              </v:shape>
            </w:pict>
          </mc:Fallback>
        </mc:AlternateContent>
      </w:r>
      <w:r w:rsidRPr="00D77282">
        <w:rPr>
          <w:noProof/>
        </w:rPr>
        <mc:AlternateContent>
          <mc:Choice Requires="wps">
            <w:drawing>
              <wp:anchor distT="0" distB="0" distL="114300" distR="114300" simplePos="0" relativeHeight="251658331" behindDoc="0" locked="0" layoutInCell="1" allowOverlap="1" wp14:anchorId="1B664630" wp14:editId="68B410EC">
                <wp:simplePos x="0" y="0"/>
                <wp:positionH relativeFrom="column">
                  <wp:posOffset>1941830</wp:posOffset>
                </wp:positionH>
                <wp:positionV relativeFrom="paragraph">
                  <wp:posOffset>3130550</wp:posOffset>
                </wp:positionV>
                <wp:extent cx="882015" cy="249555"/>
                <wp:effectExtent l="0" t="0" r="13335" b="17145"/>
                <wp:wrapNone/>
                <wp:docPr id="120" name="Text Box 120"/>
                <wp:cNvGraphicFramePr/>
                <a:graphic xmlns:a="http://schemas.openxmlformats.org/drawingml/2006/main">
                  <a:graphicData uri="http://schemas.microsoft.com/office/word/2010/wordprocessingShape">
                    <wps:wsp>
                      <wps:cNvSpPr txBox="1"/>
                      <wps:spPr>
                        <a:xfrm>
                          <a:off x="0" y="0"/>
                          <a:ext cx="882015" cy="24955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DF" w14:textId="77777777" w:rsidR="00211503" w:rsidRPr="0009401B" w:rsidRDefault="00211503" w:rsidP="00360CA0">
                            <w:pPr>
                              <w:jc w:val="center"/>
                              <w:rPr>
                                <w:sz w:val="20"/>
                                <w:szCs w:val="20"/>
                              </w:rPr>
                            </w:pPr>
                            <w:r w:rsidRPr="0009401B">
                              <w:rPr>
                                <w:sz w:val="20"/>
                                <w:szCs w:val="20"/>
                              </w:rPr>
                              <w:t>Yes</w:t>
                            </w:r>
                          </w:p>
                          <w:p w14:paraId="1B6646E0"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4630" id="Text Box 120" o:spid="_x0000_s1039" type="#_x0000_t202" style="position:absolute;margin-left:152.9pt;margin-top:246.5pt;width:69.45pt;height:19.65pt;z-index:2516583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" fillcolor="white [3212]" strokeweight=".5pt">
                <v:textbox>
                  <w:txbxContent>
                    <w:p w14:paraId="1B6646DF" w14:textId="77777777" w:rsidR="00211503" w:rsidRPr="0009401B" w:rsidRDefault="00211503" w:rsidP="00360CA0">
                      <w:pPr>
                        <w:jc w:val="center"/>
                        <w:rPr>
                          <w:sz w:val="20"/>
                          <w:szCs w:val="20"/>
                        </w:rPr>
                      </w:pPr>
                      <w:r w:rsidRPr="0009401B">
                        <w:rPr>
                          <w:sz w:val="20"/>
                          <w:szCs w:val="20"/>
                        </w:rPr>
                        <w:t>Yes</w:t>
                      </w:r>
                    </w:p>
                    <w:p w14:paraId="1B6646E0" w14:textId="77777777" w:rsidR="00211503" w:rsidRDefault="00211503" w:rsidP="00360CA0"/>
                  </w:txbxContent>
                </v:textbox>
              </v:shape>
            </w:pict>
          </mc:Fallback>
        </mc:AlternateContent>
      </w:r>
      <w:r>
        <w:rPr>
          <w:noProof/>
        </w:rPr>
        <mc:AlternateContent>
          <mc:Choice Requires="wps">
            <w:drawing>
              <wp:anchor distT="0" distB="0" distL="114300" distR="114300" simplePos="0" relativeHeight="251658318" behindDoc="0" locked="0" layoutInCell="1" allowOverlap="1" wp14:anchorId="497602BA" wp14:editId="0C3BCA8D">
                <wp:simplePos x="0" y="0"/>
                <wp:positionH relativeFrom="column">
                  <wp:posOffset>-638175</wp:posOffset>
                </wp:positionH>
                <wp:positionV relativeFrom="paragraph">
                  <wp:posOffset>272415</wp:posOffset>
                </wp:positionV>
                <wp:extent cx="4481830" cy="2809875"/>
                <wp:effectExtent l="0" t="0" r="13970" b="28575"/>
                <wp:wrapNone/>
                <wp:docPr id="5" name="Text Box 5"/>
                <wp:cNvGraphicFramePr/>
                <a:graphic xmlns:a="http://schemas.openxmlformats.org/drawingml/2006/main">
                  <a:graphicData uri="http://schemas.microsoft.com/office/word/2010/wordprocessingShape">
                    <wps:wsp>
                      <wps:cNvSpPr txBox="1"/>
                      <wps:spPr>
                        <a:xfrm>
                          <a:off x="0" y="0"/>
                          <a:ext cx="4481830" cy="2809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46C87" w14:textId="62A97BD7" w:rsidR="00211503" w:rsidRDefault="00211503" w:rsidP="00352001">
                            <w:pPr>
                              <w:rPr>
                                <w:rFonts w:cs="Arial"/>
                                <w:b/>
                                <w:i/>
                                <w:sz w:val="18"/>
                                <w:szCs w:val="18"/>
                              </w:rPr>
                            </w:pPr>
                            <w:r>
                              <w:rPr>
                                <w:rFonts w:cs="Arial"/>
                                <w:b/>
                                <w:i/>
                                <w:sz w:val="18"/>
                                <w:szCs w:val="18"/>
                              </w:rPr>
                              <w:t xml:space="preserve">At the time of death, was the deceased person subject to any of the following? </w:t>
                            </w:r>
                          </w:p>
                          <w:p w14:paraId="6E93FE26" w14:textId="0854952F" w:rsidR="00211503" w:rsidRPr="00D05DF0" w:rsidRDefault="00211503" w:rsidP="001713B5">
                            <w:pPr>
                              <w:pStyle w:val="ListParagraph"/>
                              <w:numPr>
                                <w:ilvl w:val="0"/>
                                <w:numId w:val="22"/>
                              </w:numPr>
                              <w:ind w:left="284" w:hanging="284"/>
                              <w:rPr>
                                <w:rFonts w:cs="Arial"/>
                                <w:sz w:val="18"/>
                                <w:szCs w:val="18"/>
                              </w:rPr>
                            </w:pPr>
                            <w:r w:rsidRPr="00D05DF0">
                              <w:rPr>
                                <w:rFonts w:cs="Arial"/>
                                <w:sz w:val="18"/>
                                <w:szCs w:val="18"/>
                              </w:rPr>
                              <w:t xml:space="preserve">A current inpatient in a SWYPFT ward/unit OR </w:t>
                            </w:r>
                            <w:r>
                              <w:rPr>
                                <w:rFonts w:cs="Arial"/>
                                <w:sz w:val="18"/>
                                <w:szCs w:val="18"/>
                              </w:rPr>
                              <w:t>a</w:t>
                            </w:r>
                            <w:r w:rsidRPr="00D05DF0">
                              <w:rPr>
                                <w:rFonts w:cs="Arial"/>
                                <w:sz w:val="18"/>
                                <w:szCs w:val="18"/>
                              </w:rPr>
                              <w:t xml:space="preserve">n inpatient in a SWYPFT ward/unit  within the last 30 days </w:t>
                            </w:r>
                          </w:p>
                          <w:p w14:paraId="3E89E8A6"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Receiving care under Care Programme Approach (CPA) </w:t>
                            </w:r>
                          </w:p>
                          <w:p w14:paraId="4BAEF0E9"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Under a Community Treatment Order (CTO) </w:t>
                            </w:r>
                          </w:p>
                          <w:p w14:paraId="115CF4DD"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A Conditional Discharge</w:t>
                            </w:r>
                          </w:p>
                          <w:p w14:paraId="362A6A13"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Guardianship Order </w:t>
                            </w:r>
                          </w:p>
                          <w:p w14:paraId="14341FB1" w14:textId="77777777" w:rsidR="00211503" w:rsidRPr="00690F7E" w:rsidRDefault="00211503" w:rsidP="001713B5">
                            <w:pPr>
                              <w:pStyle w:val="ListParagraph"/>
                              <w:numPr>
                                <w:ilvl w:val="0"/>
                                <w:numId w:val="21"/>
                              </w:numPr>
                              <w:ind w:left="284" w:hanging="284"/>
                              <w:rPr>
                                <w:rFonts w:cs="Arial"/>
                                <w:sz w:val="18"/>
                                <w:szCs w:val="18"/>
                              </w:rPr>
                            </w:pPr>
                            <w:r>
                              <w:rPr>
                                <w:rFonts w:cs="Arial"/>
                                <w:sz w:val="18"/>
                                <w:szCs w:val="18"/>
                              </w:rPr>
                              <w:t xml:space="preserve">Receiving </w:t>
                            </w:r>
                            <w:r w:rsidRPr="00690F7E">
                              <w:rPr>
                                <w:rFonts w:cs="Arial"/>
                                <w:sz w:val="18"/>
                                <w:szCs w:val="18"/>
                              </w:rPr>
                              <w:t>community treatment due to identified mental health, learning disabil</w:t>
                            </w:r>
                            <w:r>
                              <w:rPr>
                                <w:rFonts w:cs="Arial"/>
                                <w:sz w:val="18"/>
                                <w:szCs w:val="18"/>
                              </w:rPr>
                              <w:t>ity or substance misuse needs</w:t>
                            </w:r>
                          </w:p>
                          <w:p w14:paraId="2EB0730A" w14:textId="77777777" w:rsidR="00211503" w:rsidRPr="00D05DF0" w:rsidRDefault="00211503" w:rsidP="001713B5">
                            <w:pPr>
                              <w:pStyle w:val="ListParagraph"/>
                              <w:numPr>
                                <w:ilvl w:val="0"/>
                                <w:numId w:val="21"/>
                              </w:numPr>
                              <w:ind w:left="284" w:hanging="284"/>
                              <w:rPr>
                                <w:rFonts w:cs="Arial"/>
                                <w:sz w:val="18"/>
                                <w:szCs w:val="18"/>
                              </w:rPr>
                            </w:pPr>
                            <w:r w:rsidRPr="00D05DF0">
                              <w:rPr>
                                <w:rFonts w:cs="Arial"/>
                                <w:sz w:val="18"/>
                                <w:szCs w:val="18"/>
                              </w:rPr>
                              <w:t>An inpatient episode or community treatment package within the 6 months prior to their death (Mental Health services only).</w:t>
                            </w:r>
                          </w:p>
                          <w:p w14:paraId="423A00C7" w14:textId="58EDA928" w:rsidR="00211503" w:rsidRPr="00F34D3A" w:rsidRDefault="00211503" w:rsidP="001713B5">
                            <w:pPr>
                              <w:pStyle w:val="ListParagraph"/>
                              <w:numPr>
                                <w:ilvl w:val="0"/>
                                <w:numId w:val="23"/>
                              </w:numPr>
                              <w:ind w:left="284" w:hanging="284"/>
                              <w:rPr>
                                <w:sz w:val="18"/>
                                <w:szCs w:val="18"/>
                              </w:rPr>
                            </w:pPr>
                            <w:r w:rsidRPr="00F34D3A">
                              <w:rPr>
                                <w:sz w:val="18"/>
                                <w:szCs w:val="18"/>
                              </w:rPr>
                              <w:t xml:space="preserve">If </w:t>
                            </w:r>
                            <w:r>
                              <w:rPr>
                                <w:sz w:val="18"/>
                                <w:szCs w:val="18"/>
                              </w:rPr>
                              <w:t>Yes to above, t</w:t>
                            </w:r>
                            <w:r w:rsidRPr="00F34D3A">
                              <w:rPr>
                                <w:sz w:val="18"/>
                                <w:szCs w:val="18"/>
                              </w:rPr>
                              <w:t xml:space="preserve">he Trust is deemed a main provider of care. </w:t>
                            </w:r>
                          </w:p>
                          <w:p w14:paraId="463CAA55" w14:textId="1F421614" w:rsidR="00211503" w:rsidRPr="00F34D3A" w:rsidRDefault="00211503" w:rsidP="001713B5">
                            <w:pPr>
                              <w:pStyle w:val="ListParagraph"/>
                              <w:numPr>
                                <w:ilvl w:val="0"/>
                                <w:numId w:val="23"/>
                              </w:numPr>
                              <w:ind w:left="284" w:hanging="284"/>
                              <w:rPr>
                                <w:sz w:val="18"/>
                                <w:szCs w:val="18"/>
                              </w:rPr>
                            </w:pPr>
                            <w:r>
                              <w:rPr>
                                <w:sz w:val="18"/>
                                <w:szCs w:val="18"/>
                              </w:rPr>
                              <w:t>Death</w:t>
                            </w:r>
                            <w:r w:rsidRPr="00F34D3A">
                              <w:rPr>
                                <w:sz w:val="18"/>
                                <w:szCs w:val="18"/>
                              </w:rPr>
                              <w:t xml:space="preserve"> in another provider setting, report on Datix</w:t>
                            </w:r>
                            <w:r>
                              <w:rPr>
                                <w:sz w:val="18"/>
                                <w:szCs w:val="18"/>
                              </w:rPr>
                              <w:t xml:space="preserve"> so Trust care can be reviewed</w:t>
                            </w:r>
                            <w:r w:rsidRPr="00F34D3A">
                              <w:rPr>
                                <w:sz w:val="18"/>
                                <w:szCs w:val="18"/>
                              </w:rPr>
                              <w:t xml:space="preserve">. Joint review may be beneficial. </w:t>
                            </w:r>
                          </w:p>
                          <w:p w14:paraId="205F6921" w14:textId="77777777" w:rsidR="00211503" w:rsidRDefault="00211503" w:rsidP="001713B5">
                            <w:pPr>
                              <w:pStyle w:val="ListParagraph"/>
                              <w:numPr>
                                <w:ilvl w:val="0"/>
                                <w:numId w:val="23"/>
                              </w:numPr>
                              <w:ind w:left="284" w:hanging="284"/>
                              <w:rPr>
                                <w:sz w:val="18"/>
                                <w:szCs w:val="18"/>
                              </w:rPr>
                            </w:pPr>
                            <w:r w:rsidRPr="00F34D3A">
                              <w:rPr>
                                <w:sz w:val="18"/>
                                <w:szCs w:val="18"/>
                              </w:rPr>
                              <w:t xml:space="preserve">Some teams </w:t>
                            </w:r>
                            <w:r>
                              <w:rPr>
                                <w:sz w:val="18"/>
                                <w:szCs w:val="18"/>
                              </w:rPr>
                              <w:t xml:space="preserve">are not </w:t>
                            </w:r>
                            <w:r w:rsidRPr="00F34D3A">
                              <w:rPr>
                                <w:sz w:val="18"/>
                                <w:szCs w:val="18"/>
                              </w:rPr>
                              <w:t>usually a main provider, see list</w:t>
                            </w:r>
                            <w:r>
                              <w:rPr>
                                <w:sz w:val="18"/>
                                <w:szCs w:val="18"/>
                              </w:rPr>
                              <w:t xml:space="preserve"> </w:t>
                            </w:r>
                            <w:r w:rsidRPr="00F86E9E">
                              <w:rPr>
                                <w:sz w:val="18"/>
                                <w:szCs w:val="18"/>
                              </w:rPr>
                              <w:t>C in section 6</w:t>
                            </w:r>
                          </w:p>
                          <w:p w14:paraId="5EE09F98" w14:textId="77777777" w:rsidR="00211503" w:rsidRDefault="00211503" w:rsidP="001713B5">
                            <w:pPr>
                              <w:pStyle w:val="ListParagraph"/>
                              <w:numPr>
                                <w:ilvl w:val="0"/>
                                <w:numId w:val="23"/>
                              </w:numPr>
                              <w:ind w:left="284" w:hanging="284"/>
                              <w:rPr>
                                <w:sz w:val="18"/>
                                <w:szCs w:val="18"/>
                              </w:rPr>
                            </w:pPr>
                            <w:r>
                              <w:rPr>
                                <w:sz w:val="18"/>
                                <w:szCs w:val="18"/>
                              </w:rPr>
                              <w:t>Exceptions that should be reported – eg all Learning disability deaths, child deaths - see full list from National guidance in Section 6 of the policy (page 16)</w:t>
                            </w:r>
                          </w:p>
                          <w:p w14:paraId="317795EA" w14:textId="46B0CE06" w:rsidR="00211503" w:rsidRPr="00A748C3" w:rsidRDefault="00211503" w:rsidP="001713B5">
                            <w:pPr>
                              <w:pStyle w:val="ListParagraph"/>
                              <w:numPr>
                                <w:ilvl w:val="0"/>
                                <w:numId w:val="23"/>
                              </w:numPr>
                              <w:ind w:left="284" w:hanging="284"/>
                              <w:rPr>
                                <w:sz w:val="18"/>
                                <w:szCs w:val="18"/>
                              </w:rPr>
                            </w:pPr>
                            <w:r w:rsidRPr="00A748C3">
                              <w:rPr>
                                <w:sz w:val="18"/>
                                <w:szCs w:val="18"/>
                              </w:rPr>
                              <w:t>Discharged service user (6</w:t>
                            </w:r>
                            <w:r>
                              <w:rPr>
                                <w:sz w:val="18"/>
                                <w:szCs w:val="18"/>
                              </w:rPr>
                              <w:t>+</w:t>
                            </w:r>
                            <w:r w:rsidRPr="00A748C3">
                              <w:rPr>
                                <w:sz w:val="18"/>
                                <w:szCs w:val="18"/>
                              </w:rPr>
                              <w:t xml:space="preserve"> months) where </w:t>
                            </w:r>
                            <w:r>
                              <w:rPr>
                                <w:sz w:val="18"/>
                                <w:szCs w:val="18"/>
                              </w:rPr>
                              <w:t xml:space="preserve">HM Coroner or other legal process has requested information (record details of request and discharge dates in incident). *Grade green. Managers 48 hour review not usually required. </w:t>
                            </w:r>
                          </w:p>
                          <w:p w14:paraId="0750E032" w14:textId="6A577524" w:rsidR="00211503" w:rsidRPr="00F34D3A" w:rsidRDefault="00211503" w:rsidP="00D05DF0">
                            <w:pPr>
                              <w:pStyle w:val="ListParagraph"/>
                              <w:ind w:left="284"/>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02BA" id="Text Box 5" o:spid="_x0000_s1040" type="#_x0000_t202" style="position:absolute;margin-left:-50.25pt;margin-top:21.45pt;width:352.9pt;height:221.2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" filled="f" strokeweight=".5pt">
                <v:textbox>
                  <w:txbxContent>
                    <w:p w14:paraId="7A846C87" w14:textId="62A97BD7" w:rsidR="00211503" w:rsidRDefault="00211503" w:rsidP="00352001">
                      <w:pPr>
                        <w:rPr>
                          <w:rFonts w:cs="Arial"/>
                          <w:b/>
                          <w:i/>
                          <w:sz w:val="18"/>
                          <w:szCs w:val="18"/>
                        </w:rPr>
                      </w:pPr>
                      <w:r>
                        <w:rPr>
                          <w:rFonts w:cs="Arial"/>
                          <w:b/>
                          <w:i/>
                          <w:sz w:val="18"/>
                          <w:szCs w:val="18"/>
                        </w:rPr>
                        <w:t xml:space="preserve">At the time of death, was the deceased person subject to any of the following? </w:t>
                      </w:r>
                    </w:p>
                    <w:p w14:paraId="6E93FE26" w14:textId="0854952F" w:rsidR="00211503" w:rsidRPr="00D05DF0" w:rsidRDefault="00211503" w:rsidP="001713B5">
                      <w:pPr>
                        <w:pStyle w:val="ListParagraph"/>
                        <w:numPr>
                          <w:ilvl w:val="0"/>
                          <w:numId w:val="22"/>
                        </w:numPr>
                        <w:ind w:left="284" w:hanging="284"/>
                        <w:rPr>
                          <w:rFonts w:cs="Arial"/>
                          <w:sz w:val="18"/>
                          <w:szCs w:val="18"/>
                        </w:rPr>
                      </w:pPr>
                      <w:r w:rsidRPr="00D05DF0">
                        <w:rPr>
                          <w:rFonts w:cs="Arial"/>
                          <w:sz w:val="18"/>
                          <w:szCs w:val="18"/>
                        </w:rPr>
                        <w:t xml:space="preserve">A current inpatient in a SWYPFT ward/unit OR </w:t>
                      </w:r>
                      <w:r>
                        <w:rPr>
                          <w:rFonts w:cs="Arial"/>
                          <w:sz w:val="18"/>
                          <w:szCs w:val="18"/>
                        </w:rPr>
                        <w:t>a</w:t>
                      </w:r>
                      <w:r w:rsidRPr="00D05DF0">
                        <w:rPr>
                          <w:rFonts w:cs="Arial"/>
                          <w:sz w:val="18"/>
                          <w:szCs w:val="18"/>
                        </w:rPr>
                        <w:t xml:space="preserve">n inpatient in a SWYPFT ward/unit  within the last 30 days </w:t>
                      </w:r>
                    </w:p>
                    <w:p w14:paraId="3E89E8A6"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Receiving care under Care Programme Approach (CPA) </w:t>
                      </w:r>
                    </w:p>
                    <w:p w14:paraId="4BAEF0E9"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Under a Community Treatment Order (CTO) </w:t>
                      </w:r>
                    </w:p>
                    <w:p w14:paraId="115CF4DD"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A Conditional Discharge</w:t>
                      </w:r>
                    </w:p>
                    <w:p w14:paraId="362A6A13" w14:textId="77777777" w:rsidR="00211503" w:rsidRDefault="00211503" w:rsidP="001713B5">
                      <w:pPr>
                        <w:pStyle w:val="ListParagraph"/>
                        <w:numPr>
                          <w:ilvl w:val="0"/>
                          <w:numId w:val="22"/>
                        </w:numPr>
                        <w:ind w:left="284" w:hanging="284"/>
                        <w:rPr>
                          <w:rFonts w:cs="Arial"/>
                          <w:sz w:val="18"/>
                          <w:szCs w:val="18"/>
                        </w:rPr>
                      </w:pPr>
                      <w:r>
                        <w:rPr>
                          <w:rFonts w:cs="Arial"/>
                          <w:sz w:val="18"/>
                          <w:szCs w:val="18"/>
                        </w:rPr>
                        <w:t xml:space="preserve">Guardianship Order </w:t>
                      </w:r>
                    </w:p>
                    <w:p w14:paraId="14341FB1" w14:textId="77777777" w:rsidR="00211503" w:rsidRPr="00690F7E" w:rsidRDefault="00211503" w:rsidP="001713B5">
                      <w:pPr>
                        <w:pStyle w:val="ListParagraph"/>
                        <w:numPr>
                          <w:ilvl w:val="0"/>
                          <w:numId w:val="21"/>
                        </w:numPr>
                        <w:ind w:left="284" w:hanging="284"/>
                        <w:rPr>
                          <w:rFonts w:cs="Arial"/>
                          <w:sz w:val="18"/>
                          <w:szCs w:val="18"/>
                        </w:rPr>
                      </w:pPr>
                      <w:r>
                        <w:rPr>
                          <w:rFonts w:cs="Arial"/>
                          <w:sz w:val="18"/>
                          <w:szCs w:val="18"/>
                        </w:rPr>
                        <w:t xml:space="preserve">Receiving </w:t>
                      </w:r>
                      <w:r w:rsidRPr="00690F7E">
                        <w:rPr>
                          <w:rFonts w:cs="Arial"/>
                          <w:sz w:val="18"/>
                          <w:szCs w:val="18"/>
                        </w:rPr>
                        <w:t>community treatment due to identified mental health, learning disabil</w:t>
                      </w:r>
                      <w:r>
                        <w:rPr>
                          <w:rFonts w:cs="Arial"/>
                          <w:sz w:val="18"/>
                          <w:szCs w:val="18"/>
                        </w:rPr>
                        <w:t>ity or substance misuse needs</w:t>
                      </w:r>
                    </w:p>
                    <w:p w14:paraId="2EB0730A" w14:textId="77777777" w:rsidR="00211503" w:rsidRPr="00D05DF0" w:rsidRDefault="00211503" w:rsidP="001713B5">
                      <w:pPr>
                        <w:pStyle w:val="ListParagraph"/>
                        <w:numPr>
                          <w:ilvl w:val="0"/>
                          <w:numId w:val="21"/>
                        </w:numPr>
                        <w:ind w:left="284" w:hanging="284"/>
                        <w:rPr>
                          <w:rFonts w:cs="Arial"/>
                          <w:sz w:val="18"/>
                          <w:szCs w:val="18"/>
                        </w:rPr>
                      </w:pPr>
                      <w:r w:rsidRPr="00D05DF0">
                        <w:rPr>
                          <w:rFonts w:cs="Arial"/>
                          <w:sz w:val="18"/>
                          <w:szCs w:val="18"/>
                        </w:rPr>
                        <w:t>An inpatient episode or community treatment package within the 6 months prior to their death (Mental Health services only).</w:t>
                      </w:r>
                    </w:p>
                    <w:p w14:paraId="423A00C7" w14:textId="58EDA928" w:rsidR="00211503" w:rsidRPr="00F34D3A" w:rsidRDefault="00211503" w:rsidP="001713B5">
                      <w:pPr>
                        <w:pStyle w:val="ListParagraph"/>
                        <w:numPr>
                          <w:ilvl w:val="0"/>
                          <w:numId w:val="23"/>
                        </w:numPr>
                        <w:ind w:left="284" w:hanging="284"/>
                        <w:rPr>
                          <w:sz w:val="18"/>
                          <w:szCs w:val="18"/>
                        </w:rPr>
                      </w:pPr>
                      <w:r w:rsidRPr="00F34D3A">
                        <w:rPr>
                          <w:sz w:val="18"/>
                          <w:szCs w:val="18"/>
                        </w:rPr>
                        <w:t xml:space="preserve">If </w:t>
                      </w:r>
                      <w:r>
                        <w:rPr>
                          <w:sz w:val="18"/>
                          <w:szCs w:val="18"/>
                        </w:rPr>
                        <w:t>Yes to above, t</w:t>
                      </w:r>
                      <w:r w:rsidRPr="00F34D3A">
                        <w:rPr>
                          <w:sz w:val="18"/>
                          <w:szCs w:val="18"/>
                        </w:rPr>
                        <w:t xml:space="preserve">he Trust is deemed a main provider of care. </w:t>
                      </w:r>
                    </w:p>
                    <w:p w14:paraId="463CAA55" w14:textId="1F421614" w:rsidR="00211503" w:rsidRPr="00F34D3A" w:rsidRDefault="00211503" w:rsidP="001713B5">
                      <w:pPr>
                        <w:pStyle w:val="ListParagraph"/>
                        <w:numPr>
                          <w:ilvl w:val="0"/>
                          <w:numId w:val="23"/>
                        </w:numPr>
                        <w:ind w:left="284" w:hanging="284"/>
                        <w:rPr>
                          <w:sz w:val="18"/>
                          <w:szCs w:val="18"/>
                        </w:rPr>
                      </w:pPr>
                      <w:r>
                        <w:rPr>
                          <w:sz w:val="18"/>
                          <w:szCs w:val="18"/>
                        </w:rPr>
                        <w:t>Death</w:t>
                      </w:r>
                      <w:r w:rsidRPr="00F34D3A">
                        <w:rPr>
                          <w:sz w:val="18"/>
                          <w:szCs w:val="18"/>
                        </w:rPr>
                        <w:t xml:space="preserve"> in another provider setting, report on Datix</w:t>
                      </w:r>
                      <w:r>
                        <w:rPr>
                          <w:sz w:val="18"/>
                          <w:szCs w:val="18"/>
                        </w:rPr>
                        <w:t xml:space="preserve"> so Trust care can be reviewed</w:t>
                      </w:r>
                      <w:r w:rsidRPr="00F34D3A">
                        <w:rPr>
                          <w:sz w:val="18"/>
                          <w:szCs w:val="18"/>
                        </w:rPr>
                        <w:t xml:space="preserve">. Joint review may be beneficial. </w:t>
                      </w:r>
                    </w:p>
                    <w:p w14:paraId="205F6921" w14:textId="77777777" w:rsidR="00211503" w:rsidRDefault="00211503" w:rsidP="001713B5">
                      <w:pPr>
                        <w:pStyle w:val="ListParagraph"/>
                        <w:numPr>
                          <w:ilvl w:val="0"/>
                          <w:numId w:val="23"/>
                        </w:numPr>
                        <w:ind w:left="284" w:hanging="284"/>
                        <w:rPr>
                          <w:sz w:val="18"/>
                          <w:szCs w:val="18"/>
                        </w:rPr>
                      </w:pPr>
                      <w:r w:rsidRPr="00F34D3A">
                        <w:rPr>
                          <w:sz w:val="18"/>
                          <w:szCs w:val="18"/>
                        </w:rPr>
                        <w:t xml:space="preserve">Some teams </w:t>
                      </w:r>
                      <w:r>
                        <w:rPr>
                          <w:sz w:val="18"/>
                          <w:szCs w:val="18"/>
                        </w:rPr>
                        <w:t xml:space="preserve">are not </w:t>
                      </w:r>
                      <w:r w:rsidRPr="00F34D3A">
                        <w:rPr>
                          <w:sz w:val="18"/>
                          <w:szCs w:val="18"/>
                        </w:rPr>
                        <w:t>usually a main provider, see list</w:t>
                      </w:r>
                      <w:r>
                        <w:rPr>
                          <w:sz w:val="18"/>
                          <w:szCs w:val="18"/>
                        </w:rPr>
                        <w:t xml:space="preserve"> </w:t>
                      </w:r>
                      <w:r w:rsidRPr="00F86E9E">
                        <w:rPr>
                          <w:sz w:val="18"/>
                          <w:szCs w:val="18"/>
                        </w:rPr>
                        <w:t>C in section 6</w:t>
                      </w:r>
                    </w:p>
                    <w:p w14:paraId="5EE09F98" w14:textId="77777777" w:rsidR="00211503" w:rsidRDefault="00211503" w:rsidP="001713B5">
                      <w:pPr>
                        <w:pStyle w:val="ListParagraph"/>
                        <w:numPr>
                          <w:ilvl w:val="0"/>
                          <w:numId w:val="23"/>
                        </w:numPr>
                        <w:ind w:left="284" w:hanging="284"/>
                        <w:rPr>
                          <w:sz w:val="18"/>
                          <w:szCs w:val="18"/>
                        </w:rPr>
                      </w:pPr>
                      <w:r>
                        <w:rPr>
                          <w:sz w:val="18"/>
                          <w:szCs w:val="18"/>
                        </w:rPr>
                        <w:t>Exceptions that should be reported – eg all Learning disability deaths, child deaths - see full list from National guidance in Section 6 of the policy (page 16)</w:t>
                      </w:r>
                    </w:p>
                    <w:p w14:paraId="317795EA" w14:textId="46B0CE06" w:rsidR="00211503" w:rsidRPr="00A748C3" w:rsidRDefault="00211503" w:rsidP="001713B5">
                      <w:pPr>
                        <w:pStyle w:val="ListParagraph"/>
                        <w:numPr>
                          <w:ilvl w:val="0"/>
                          <w:numId w:val="23"/>
                        </w:numPr>
                        <w:ind w:left="284" w:hanging="284"/>
                        <w:rPr>
                          <w:sz w:val="18"/>
                          <w:szCs w:val="18"/>
                        </w:rPr>
                      </w:pPr>
                      <w:r w:rsidRPr="00A748C3">
                        <w:rPr>
                          <w:sz w:val="18"/>
                          <w:szCs w:val="18"/>
                        </w:rPr>
                        <w:t>Discharged service user (6</w:t>
                      </w:r>
                      <w:r>
                        <w:rPr>
                          <w:sz w:val="18"/>
                          <w:szCs w:val="18"/>
                        </w:rPr>
                        <w:t>+</w:t>
                      </w:r>
                      <w:r w:rsidRPr="00A748C3">
                        <w:rPr>
                          <w:sz w:val="18"/>
                          <w:szCs w:val="18"/>
                        </w:rPr>
                        <w:t xml:space="preserve"> months) where </w:t>
                      </w:r>
                      <w:r>
                        <w:rPr>
                          <w:sz w:val="18"/>
                          <w:szCs w:val="18"/>
                        </w:rPr>
                        <w:t xml:space="preserve">HM Coroner or other legal process has requested information (record details of request and discharge dates in incident). *Grade green. Managers 48 hour review not usually required. </w:t>
                      </w:r>
                    </w:p>
                    <w:p w14:paraId="0750E032" w14:textId="6A577524" w:rsidR="00211503" w:rsidRPr="00F34D3A" w:rsidRDefault="00211503" w:rsidP="00D05DF0">
                      <w:pPr>
                        <w:pStyle w:val="ListParagraph"/>
                        <w:ind w:left="284"/>
                        <w:rPr>
                          <w:sz w:val="18"/>
                          <w:szCs w:val="18"/>
                        </w:rPr>
                      </w:pPr>
                      <w:r>
                        <w:rPr>
                          <w:sz w:val="18"/>
                          <w:szCs w:val="18"/>
                        </w:rPr>
                        <w:t xml:space="preserve"> </w:t>
                      </w:r>
                    </w:p>
                  </w:txbxContent>
                </v:textbox>
              </v:shape>
            </w:pict>
          </mc:Fallback>
        </mc:AlternateContent>
      </w:r>
      <w:r w:rsidRPr="00D77282">
        <w:rPr>
          <w:noProof/>
        </w:rPr>
        <mc:AlternateContent>
          <mc:Choice Requires="wps">
            <w:drawing>
              <wp:anchor distT="0" distB="0" distL="114300" distR="114300" simplePos="0" relativeHeight="251658284" behindDoc="0" locked="0" layoutInCell="1" allowOverlap="1" wp14:anchorId="1B66462A" wp14:editId="1126B361">
                <wp:simplePos x="0" y="0"/>
                <wp:positionH relativeFrom="column">
                  <wp:posOffset>1400175</wp:posOffset>
                </wp:positionH>
                <wp:positionV relativeFrom="paragraph">
                  <wp:posOffset>2939415</wp:posOffset>
                </wp:positionV>
                <wp:extent cx="0" cy="295275"/>
                <wp:effectExtent l="0" t="0" r="19050" b="9525"/>
                <wp:wrapNone/>
                <wp:docPr id="117" name="Straight Connector 117"/>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52B80" id="Straight Connector 117" o:spid="_x0000_s1026" style="position:absolute;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231.45pt" to="110.2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" strokecolor="#4579b8 [3044]"/>
            </w:pict>
          </mc:Fallback>
        </mc:AlternateContent>
      </w:r>
      <w:r w:rsidRPr="00690F7E">
        <w:rPr>
          <w:noProof/>
        </w:rPr>
        <mc:AlternateContent>
          <mc:Choice Requires="wps">
            <w:drawing>
              <wp:anchor distT="0" distB="0" distL="114300" distR="114300" simplePos="0" relativeHeight="251658313" behindDoc="0" locked="0" layoutInCell="1" allowOverlap="1" wp14:anchorId="1B66463C" wp14:editId="31746DFF">
                <wp:simplePos x="0" y="0"/>
                <wp:positionH relativeFrom="column">
                  <wp:posOffset>3189605</wp:posOffset>
                </wp:positionH>
                <wp:positionV relativeFrom="paragraph">
                  <wp:posOffset>79375</wp:posOffset>
                </wp:positionV>
                <wp:extent cx="0" cy="191135"/>
                <wp:effectExtent l="95250" t="0" r="57150" b="56515"/>
                <wp:wrapNone/>
                <wp:docPr id="129" name="Straight Arrow Connector 129"/>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114164" id="Straight Arrow Connector 129" o:spid="_x0000_s1026" type="#_x0000_t32" style="position:absolute;margin-left:251.15pt;margin-top:6.25pt;width:0;height:15.05pt;z-index:251658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" strokecolor="#4579b8 [3044]">
                <v:stroke endarrow="open"/>
              </v:shape>
            </w:pict>
          </mc:Fallback>
        </mc:AlternateContent>
      </w:r>
      <w:r w:rsidR="00D05DF0" w:rsidRPr="00690F7E">
        <w:rPr>
          <w:noProof/>
        </w:rPr>
        <mc:AlternateContent>
          <mc:Choice Requires="wps">
            <w:drawing>
              <wp:anchor distT="0" distB="0" distL="114300" distR="114300" simplePos="0" relativeHeight="251658310" behindDoc="0" locked="0" layoutInCell="1" allowOverlap="1" wp14:anchorId="1B66462E" wp14:editId="51B0045D">
                <wp:simplePos x="0" y="0"/>
                <wp:positionH relativeFrom="column">
                  <wp:posOffset>2750185</wp:posOffset>
                </wp:positionH>
                <wp:positionV relativeFrom="paragraph">
                  <wp:posOffset>3220720</wp:posOffset>
                </wp:positionV>
                <wp:extent cx="1265555" cy="0"/>
                <wp:effectExtent l="0" t="76200" r="10795" b="114300"/>
                <wp:wrapNone/>
                <wp:docPr id="119" name="Straight Arrow Connector 119"/>
                <wp:cNvGraphicFramePr/>
                <a:graphic xmlns:a="http://schemas.openxmlformats.org/drawingml/2006/main">
                  <a:graphicData uri="http://schemas.microsoft.com/office/word/2010/wordprocessingShape">
                    <wps:wsp>
                      <wps:cNvCnPr/>
                      <wps:spPr>
                        <a:xfrm>
                          <a:off x="0" y="0"/>
                          <a:ext cx="12655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8CBCC" id="Straight Arrow Connector 119" o:spid="_x0000_s1026" type="#_x0000_t32" style="position:absolute;margin-left:216.55pt;margin-top:253.6pt;width:99.65pt;height:0;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" strokecolor="#4579b8 [3044]">
                <v:stroke endarrow="open"/>
              </v:shape>
            </w:pict>
          </mc:Fallback>
        </mc:AlternateContent>
      </w:r>
      <w:r w:rsidR="00D05DF0" w:rsidRPr="00D77282">
        <w:rPr>
          <w:noProof/>
        </w:rPr>
        <mc:AlternateContent>
          <mc:Choice Requires="wps">
            <w:drawing>
              <wp:anchor distT="0" distB="0" distL="114300" distR="114300" simplePos="0" relativeHeight="251658240" behindDoc="0" locked="0" layoutInCell="1" allowOverlap="1" wp14:anchorId="1B66462C" wp14:editId="6AB3AA93">
                <wp:simplePos x="0" y="0"/>
                <wp:positionH relativeFrom="column">
                  <wp:posOffset>565785</wp:posOffset>
                </wp:positionH>
                <wp:positionV relativeFrom="paragraph">
                  <wp:posOffset>3230245</wp:posOffset>
                </wp:positionV>
                <wp:extent cx="1727200" cy="0"/>
                <wp:effectExtent l="0" t="0" r="25400" b="19050"/>
                <wp:wrapNone/>
                <wp:docPr id="118" name="Straight Connector 118"/>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BC2D4" id="Straight Connector 1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55pt,254.35pt" to="180.55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" strokecolor="#4579b8 [3044]"/>
            </w:pict>
          </mc:Fallback>
        </mc:AlternateContent>
      </w:r>
      <w:r w:rsidR="00D05DF0" w:rsidRPr="00D77282">
        <w:rPr>
          <w:noProof/>
        </w:rPr>
        <mc:AlternateContent>
          <mc:Choice Requires="wps">
            <w:drawing>
              <wp:anchor distT="0" distB="0" distL="114300" distR="114300" simplePos="0" relativeHeight="251658314" behindDoc="0" locked="0" layoutInCell="1" allowOverlap="1" wp14:anchorId="1B664628" wp14:editId="7B3BD2E9">
                <wp:simplePos x="0" y="0"/>
                <wp:positionH relativeFrom="column">
                  <wp:posOffset>109855</wp:posOffset>
                </wp:positionH>
                <wp:positionV relativeFrom="paragraph">
                  <wp:posOffset>3457575</wp:posOffset>
                </wp:positionV>
                <wp:extent cx="945515" cy="249555"/>
                <wp:effectExtent l="0" t="0" r="26035" b="17145"/>
                <wp:wrapNone/>
                <wp:docPr id="116" name="Text Box 116"/>
                <wp:cNvGraphicFramePr/>
                <a:graphic xmlns:a="http://schemas.openxmlformats.org/drawingml/2006/main">
                  <a:graphicData uri="http://schemas.microsoft.com/office/word/2010/wordprocessingShape">
                    <wps:wsp>
                      <wps:cNvSpPr txBox="1"/>
                      <wps:spPr>
                        <a:xfrm>
                          <a:off x="0" y="0"/>
                          <a:ext cx="94551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DD" w14:textId="77777777" w:rsidR="00211503" w:rsidRPr="0009401B" w:rsidRDefault="00211503" w:rsidP="00360CA0">
                            <w:pPr>
                              <w:jc w:val="center"/>
                              <w:rPr>
                                <w:sz w:val="20"/>
                                <w:szCs w:val="20"/>
                              </w:rPr>
                            </w:pPr>
                            <w:r w:rsidRPr="0009401B">
                              <w:rPr>
                                <w:sz w:val="20"/>
                                <w:szCs w:val="20"/>
                              </w:rPr>
                              <w:t>No</w:t>
                            </w:r>
                          </w:p>
                          <w:p w14:paraId="1B6646DE" w14:textId="77777777" w:rsidR="00211503" w:rsidRDefault="00211503" w:rsidP="003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4628" id="Text Box 116" o:spid="_x0000_s1041" type="#_x0000_t202" style="position:absolute;margin-left:8.65pt;margin-top:272.25pt;width:74.45pt;height:19.65pt;z-index:251658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" fillcolor="white [3201]" strokeweight=".5pt">
                <v:textbox>
                  <w:txbxContent>
                    <w:p w14:paraId="1B6646DD" w14:textId="77777777" w:rsidR="00211503" w:rsidRPr="0009401B" w:rsidRDefault="00211503" w:rsidP="00360CA0">
                      <w:pPr>
                        <w:jc w:val="center"/>
                        <w:rPr>
                          <w:sz w:val="20"/>
                          <w:szCs w:val="20"/>
                        </w:rPr>
                      </w:pPr>
                      <w:r w:rsidRPr="0009401B">
                        <w:rPr>
                          <w:sz w:val="20"/>
                          <w:szCs w:val="20"/>
                        </w:rPr>
                        <w:t>No</w:t>
                      </w:r>
                    </w:p>
                    <w:p w14:paraId="1B6646DE" w14:textId="77777777" w:rsidR="00211503" w:rsidRDefault="00211503" w:rsidP="00360CA0"/>
                  </w:txbxContent>
                </v:textbox>
              </v:shape>
            </w:pict>
          </mc:Fallback>
        </mc:AlternateContent>
      </w:r>
      <w:r w:rsidR="00D05DF0" w:rsidRPr="00D77282">
        <w:rPr>
          <w:noProof/>
        </w:rPr>
        <mc:AlternateContent>
          <mc:Choice Requires="wps">
            <w:drawing>
              <wp:anchor distT="0" distB="0" distL="114300" distR="114300" simplePos="0" relativeHeight="251658308" behindDoc="0" locked="0" layoutInCell="1" allowOverlap="1" wp14:anchorId="1B664632" wp14:editId="07D466BC">
                <wp:simplePos x="0" y="0"/>
                <wp:positionH relativeFrom="column">
                  <wp:posOffset>576580</wp:posOffset>
                </wp:positionH>
                <wp:positionV relativeFrom="paragraph">
                  <wp:posOffset>3601720</wp:posOffset>
                </wp:positionV>
                <wp:extent cx="0" cy="284480"/>
                <wp:effectExtent l="95250" t="0" r="57150" b="58420"/>
                <wp:wrapNone/>
                <wp:docPr id="121" name="Straight Arrow Connector 121"/>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0BF06" id="Straight Arrow Connector 121" o:spid="_x0000_s1026" type="#_x0000_t32" style="position:absolute;margin-left:45.4pt;margin-top:283.6pt;width:0;height:22.4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" strokecolor="#4579b8 [3044]">
                <v:stroke endarrow="open"/>
              </v:shape>
            </w:pict>
          </mc:Fallback>
        </mc:AlternateContent>
      </w:r>
      <w:r w:rsidR="00D05DF0" w:rsidRPr="00690F7E">
        <w:rPr>
          <w:noProof/>
        </w:rPr>
        <mc:AlternateContent>
          <mc:Choice Requires="wps">
            <w:drawing>
              <wp:anchor distT="0" distB="0" distL="114300" distR="114300" simplePos="0" relativeHeight="251658307" behindDoc="0" locked="0" layoutInCell="1" allowOverlap="1" wp14:anchorId="1B664634" wp14:editId="2A1C2AF1">
                <wp:simplePos x="0" y="0"/>
                <wp:positionH relativeFrom="column">
                  <wp:posOffset>-281305</wp:posOffset>
                </wp:positionH>
                <wp:positionV relativeFrom="paragraph">
                  <wp:posOffset>3892550</wp:posOffset>
                </wp:positionV>
                <wp:extent cx="1792605" cy="552450"/>
                <wp:effectExtent l="0" t="0" r="17145" b="19050"/>
                <wp:wrapNone/>
                <wp:docPr id="122" name="Text Box 122"/>
                <wp:cNvGraphicFramePr/>
                <a:graphic xmlns:a="http://schemas.openxmlformats.org/drawingml/2006/main">
                  <a:graphicData uri="http://schemas.microsoft.com/office/word/2010/wordprocessingShape">
                    <wps:wsp>
                      <wps:cNvSpPr txBox="1"/>
                      <wps:spPr>
                        <a:xfrm>
                          <a:off x="0" y="0"/>
                          <a:ext cx="179260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1" w14:textId="77777777" w:rsidR="00211503" w:rsidRDefault="00211503" w:rsidP="00360CA0">
                            <w:pPr>
                              <w:jc w:val="center"/>
                              <w:rPr>
                                <w:b/>
                                <w:sz w:val="18"/>
                                <w:szCs w:val="18"/>
                              </w:rPr>
                            </w:pPr>
                            <w:r>
                              <w:rPr>
                                <w:b/>
                                <w:sz w:val="18"/>
                                <w:szCs w:val="18"/>
                              </w:rPr>
                              <w:t>No further action</w:t>
                            </w:r>
                          </w:p>
                          <w:p w14:paraId="1B6646E2" w14:textId="77777777" w:rsidR="00211503" w:rsidRPr="007672E9" w:rsidRDefault="00211503" w:rsidP="00360CA0">
                            <w:pPr>
                              <w:jc w:val="center"/>
                              <w:rPr>
                                <w:sz w:val="18"/>
                                <w:szCs w:val="18"/>
                              </w:rPr>
                            </w:pPr>
                            <w:r w:rsidRPr="007672E9">
                              <w:rPr>
                                <w:sz w:val="18"/>
                                <w:szCs w:val="18"/>
                              </w:rPr>
                              <w:t>No requirement to report the death on Datix.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64634" id="Text Box 122" o:spid="_x0000_s1042" type="#_x0000_t202" style="position:absolute;margin-left:-22.15pt;margin-top:306.5pt;width:141.15pt;height:43.5pt;z-index:2516583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" fillcolor="white [3201]" strokeweight=".5pt">
                <v:textbox>
                  <w:txbxContent>
                    <w:p w14:paraId="1B6646E1" w14:textId="77777777" w:rsidR="00211503" w:rsidRDefault="00211503" w:rsidP="00360CA0">
                      <w:pPr>
                        <w:jc w:val="center"/>
                        <w:rPr>
                          <w:b/>
                          <w:sz w:val="18"/>
                          <w:szCs w:val="18"/>
                        </w:rPr>
                      </w:pPr>
                      <w:r>
                        <w:rPr>
                          <w:b/>
                          <w:sz w:val="18"/>
                          <w:szCs w:val="18"/>
                        </w:rPr>
                        <w:t>No further action</w:t>
                      </w:r>
                    </w:p>
                    <w:p w14:paraId="1B6646E2" w14:textId="77777777" w:rsidR="00211503" w:rsidRPr="007672E9" w:rsidRDefault="00211503" w:rsidP="00360CA0">
                      <w:pPr>
                        <w:jc w:val="center"/>
                        <w:rPr>
                          <w:sz w:val="18"/>
                          <w:szCs w:val="18"/>
                        </w:rPr>
                      </w:pPr>
                      <w:r w:rsidRPr="007672E9">
                        <w:rPr>
                          <w:sz w:val="18"/>
                          <w:szCs w:val="18"/>
                        </w:rPr>
                        <w:t>No requirement to report the death on Datix.</w:t>
                      </w:r>
                    </w:p>
                  </w:txbxContent>
                </v:textbox>
              </v:shape>
            </w:pict>
          </mc:Fallback>
        </mc:AlternateContent>
      </w:r>
      <w:r w:rsidR="00360CA0">
        <w:br w:type="page"/>
      </w:r>
      <w:r w:rsidR="00E51726" w:rsidRPr="0078043B">
        <w:rPr>
          <w:rFonts w:ascii="Arial" w:hAnsi="Arial" w:cs="Arial"/>
          <w:color w:val="auto"/>
          <w:sz w:val="24"/>
          <w:szCs w:val="24"/>
        </w:rPr>
        <w:lastRenderedPageBreak/>
        <w:t>Appendix E - Review and Investigation levels and family involvement flowchart</w:t>
      </w:r>
      <w:bookmarkEnd w:id="23"/>
      <w:r w:rsidR="00E51726" w:rsidRPr="00ED2E84">
        <w:t xml:space="preserve"> </w:t>
      </w:r>
    </w:p>
    <w:p w14:paraId="1B6645B0" w14:textId="68BA92F1" w:rsidR="00E51726" w:rsidRDefault="00E15142" w:rsidP="00532A20">
      <w:pPr>
        <w:pStyle w:val="Default"/>
        <w:spacing w:after="36"/>
        <w:jc w:val="both"/>
        <w:rPr>
          <w:color w:val="auto"/>
        </w:rPr>
      </w:pPr>
      <w:r>
        <w:rPr>
          <w:noProof/>
          <w:color w:val="1F497D" w:themeColor="text2"/>
          <w:lang w:eastAsia="en-GB"/>
        </w:rPr>
        <mc:AlternateContent>
          <mc:Choice Requires="wps">
            <w:drawing>
              <wp:anchor distT="0" distB="0" distL="114300" distR="114300" simplePos="0" relativeHeight="251658322" behindDoc="0" locked="0" layoutInCell="1" allowOverlap="1" wp14:anchorId="7DCD4E6A" wp14:editId="2C9E8866">
                <wp:simplePos x="0" y="0"/>
                <wp:positionH relativeFrom="column">
                  <wp:posOffset>4234815</wp:posOffset>
                </wp:positionH>
                <wp:positionV relativeFrom="paragraph">
                  <wp:posOffset>187325</wp:posOffset>
                </wp:positionV>
                <wp:extent cx="1830070" cy="504825"/>
                <wp:effectExtent l="0" t="0" r="17780" b="28575"/>
                <wp:wrapNone/>
                <wp:docPr id="33" name="Text Box 33"/>
                <wp:cNvGraphicFramePr/>
                <a:graphic xmlns:a="http://schemas.openxmlformats.org/drawingml/2006/main">
                  <a:graphicData uri="http://schemas.microsoft.com/office/word/2010/wordprocessingShape">
                    <wps:wsp>
                      <wps:cNvSpPr txBox="1"/>
                      <wps:spPr>
                        <a:xfrm>
                          <a:off x="0" y="0"/>
                          <a:ext cx="1830070"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8229774" w14:textId="3D5ABACA" w:rsidR="00211503" w:rsidRDefault="00211503">
                            <w:r>
                              <w:rPr>
                                <w:sz w:val="18"/>
                                <w:szCs w:val="18"/>
                              </w:rPr>
                              <w:t>*</w:t>
                            </w:r>
                            <w:r w:rsidRPr="00217E21">
                              <w:rPr>
                                <w:sz w:val="18"/>
                                <w:szCs w:val="18"/>
                              </w:rPr>
                              <w:t>Deaths re</w:t>
                            </w:r>
                            <w:r>
                              <w:rPr>
                                <w:sz w:val="18"/>
                                <w:szCs w:val="18"/>
                              </w:rPr>
                              <w:t xml:space="preserve">ported for legal </w:t>
                            </w:r>
                            <w:r w:rsidRPr="00217E21">
                              <w:rPr>
                                <w:sz w:val="18"/>
                                <w:szCs w:val="18"/>
                              </w:rPr>
                              <w:t xml:space="preserve">processes, no 48 hour review </w:t>
                            </w:r>
                            <w:r>
                              <w:rPr>
                                <w:sz w:val="18"/>
                                <w:szCs w:val="18"/>
                              </w:rPr>
                              <w:t>o</w:t>
                            </w:r>
                            <w:r w:rsidRPr="00217E21">
                              <w:rPr>
                                <w:sz w:val="18"/>
                                <w:szCs w:val="18"/>
                              </w:rPr>
                              <w:t>r further action</w:t>
                            </w:r>
                            <w:r>
                              <w:rPr>
                                <w:sz w:val="18"/>
                                <w:szCs w:val="18"/>
                              </w:rPr>
                              <w:t xml:space="preserv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D4E6A" id="Text Box 33" o:spid="_x0000_s1043" type="#_x0000_t202" style="position:absolute;left:0;text-align:left;margin-left:333.45pt;margin-top:14.75pt;width:144.1pt;height:39.75pt;z-index:2516583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" fillcolor="white [3201]" strokeweight=".5pt">
                <v:stroke dashstyle="dash"/>
                <v:textbox>
                  <w:txbxContent>
                    <w:p w14:paraId="68229774" w14:textId="3D5ABACA" w:rsidR="00211503" w:rsidRDefault="00211503">
                      <w:r>
                        <w:rPr>
                          <w:sz w:val="18"/>
                          <w:szCs w:val="18"/>
                        </w:rPr>
                        <w:t>*</w:t>
                      </w:r>
                      <w:r w:rsidRPr="00217E21">
                        <w:rPr>
                          <w:sz w:val="18"/>
                          <w:szCs w:val="18"/>
                        </w:rPr>
                        <w:t>Deaths re</w:t>
                      </w:r>
                      <w:r>
                        <w:rPr>
                          <w:sz w:val="18"/>
                          <w:szCs w:val="18"/>
                        </w:rPr>
                        <w:t xml:space="preserve">ported for legal </w:t>
                      </w:r>
                      <w:r w:rsidRPr="00217E21">
                        <w:rPr>
                          <w:sz w:val="18"/>
                          <w:szCs w:val="18"/>
                        </w:rPr>
                        <w:t xml:space="preserve">processes, no 48 hour review </w:t>
                      </w:r>
                      <w:r>
                        <w:rPr>
                          <w:sz w:val="18"/>
                          <w:szCs w:val="18"/>
                        </w:rPr>
                        <w:t>o</w:t>
                      </w:r>
                      <w:r w:rsidRPr="00217E21">
                        <w:rPr>
                          <w:sz w:val="18"/>
                          <w:szCs w:val="18"/>
                        </w:rPr>
                        <w:t>r further action</w:t>
                      </w:r>
                      <w:r>
                        <w:rPr>
                          <w:sz w:val="18"/>
                          <w:szCs w:val="18"/>
                        </w:rPr>
                        <w:t xml:space="preserve"> required</w:t>
                      </w:r>
                    </w:p>
                  </w:txbxContent>
                </v:textbox>
              </v:shape>
            </w:pict>
          </mc:Fallback>
        </mc:AlternateContent>
      </w:r>
      <w:r w:rsidRPr="00632853">
        <w:rPr>
          <w:noProof/>
          <w:color w:val="1F497D" w:themeColor="text2"/>
          <w:lang w:eastAsia="en-GB"/>
        </w:rPr>
        <mc:AlternateContent>
          <mc:Choice Requires="wps">
            <w:drawing>
              <wp:anchor distT="0" distB="0" distL="114300" distR="114300" simplePos="0" relativeHeight="251658325" behindDoc="0" locked="0" layoutInCell="1" allowOverlap="1" wp14:anchorId="1B664640" wp14:editId="2C4290FD">
                <wp:simplePos x="0" y="0"/>
                <wp:positionH relativeFrom="column">
                  <wp:posOffset>1285875</wp:posOffset>
                </wp:positionH>
                <wp:positionV relativeFrom="paragraph">
                  <wp:posOffset>166370</wp:posOffset>
                </wp:positionV>
                <wp:extent cx="2537460" cy="393700"/>
                <wp:effectExtent l="0" t="0" r="15240" b="25400"/>
                <wp:wrapNone/>
                <wp:docPr id="8" name="Text Box 8"/>
                <wp:cNvGraphicFramePr/>
                <a:graphic xmlns:a="http://schemas.openxmlformats.org/drawingml/2006/main">
                  <a:graphicData uri="http://schemas.microsoft.com/office/word/2010/wordprocessingShape">
                    <wps:wsp>
                      <wps:cNvSpPr txBox="1"/>
                      <wps:spPr>
                        <a:xfrm>
                          <a:off x="0" y="0"/>
                          <a:ext cx="2537460" cy="3937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A" w14:textId="49257733" w:rsidR="00211503" w:rsidRDefault="00211503" w:rsidP="00E51726">
                            <w:pPr>
                              <w:rPr>
                                <w:rFonts w:cs="Arial"/>
                                <w:sz w:val="18"/>
                                <w:szCs w:val="18"/>
                              </w:rPr>
                            </w:pPr>
                            <w:r>
                              <w:rPr>
                                <w:rFonts w:cs="Arial"/>
                                <w:sz w:val="18"/>
                                <w:szCs w:val="18"/>
                              </w:rPr>
                              <w:t xml:space="preserve">Death reported, additional 48 hour information collated and reviewed*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40" id="Text Box 8" o:spid="_x0000_s1044" type="#_x0000_t202" style="position:absolute;left:0;text-align:left;margin-left:101.25pt;margin-top:13.1pt;width:199.8pt;height:31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" fillcolor="white [3212]" strokeweight=".5pt">
                <v:textbox>
                  <w:txbxContent>
                    <w:p w14:paraId="1B6646EA" w14:textId="49257733" w:rsidR="00211503" w:rsidRDefault="00211503" w:rsidP="00E51726">
                      <w:pPr>
                        <w:rPr>
                          <w:rFonts w:cs="Arial"/>
                          <w:sz w:val="18"/>
                          <w:szCs w:val="18"/>
                        </w:rPr>
                      </w:pPr>
                      <w:r>
                        <w:rPr>
                          <w:rFonts w:cs="Arial"/>
                          <w:sz w:val="18"/>
                          <w:szCs w:val="18"/>
                        </w:rPr>
                        <w:t xml:space="preserve">Death reported, additional 48 hour information collated and reviewed* </w:t>
                      </w:r>
                    </w:p>
                  </w:txbxContent>
                </v:textbox>
              </v:shape>
            </w:pict>
          </mc:Fallback>
        </mc:AlternateContent>
      </w:r>
    </w:p>
    <w:p w14:paraId="0907D840" w14:textId="1CEF3874" w:rsidR="00217E21" w:rsidRDefault="00E15142" w:rsidP="00532A20">
      <w:pPr>
        <w:pStyle w:val="Default"/>
        <w:spacing w:after="36"/>
        <w:jc w:val="both"/>
        <w:rPr>
          <w:color w:val="auto"/>
        </w:rPr>
      </w:pPr>
      <w:r w:rsidRPr="00632853">
        <w:rPr>
          <w:noProof/>
          <w:color w:val="1F497D" w:themeColor="text2"/>
          <w:lang w:eastAsia="en-GB"/>
        </w:rPr>
        <mc:AlternateContent>
          <mc:Choice Requires="wps">
            <w:drawing>
              <wp:anchor distT="0" distB="0" distL="114300" distR="114300" simplePos="0" relativeHeight="251658243" behindDoc="0" locked="0" layoutInCell="1" allowOverlap="1" wp14:anchorId="6485FC32" wp14:editId="46D986E5">
                <wp:simplePos x="0" y="0"/>
                <wp:positionH relativeFrom="column">
                  <wp:posOffset>2476500</wp:posOffset>
                </wp:positionH>
                <wp:positionV relativeFrom="paragraph">
                  <wp:posOffset>69850</wp:posOffset>
                </wp:positionV>
                <wp:extent cx="9525" cy="514350"/>
                <wp:effectExtent l="95250" t="0" r="66675" b="57150"/>
                <wp:wrapNone/>
                <wp:docPr id="37" name="Straight Arrow Connector 37"/>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05B3C" id="Straight Arrow Connector 37" o:spid="_x0000_s1026" type="#_x0000_t32" style="position:absolute;margin-left:195pt;margin-top:5.5pt;width:.75pt;height:40.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" strokecolor="#4579b8 [3044]">
                <v:stroke endarrow="open"/>
              </v:shape>
            </w:pict>
          </mc:Fallback>
        </mc:AlternateContent>
      </w:r>
      <w:r w:rsidR="00217E21">
        <w:rPr>
          <w:noProof/>
          <w:color w:val="1F497D" w:themeColor="text2"/>
          <w:lang w:eastAsia="en-GB"/>
        </w:rPr>
        <mc:AlternateContent>
          <mc:Choice Requires="wps">
            <w:drawing>
              <wp:anchor distT="0" distB="0" distL="114300" distR="114300" simplePos="0" relativeHeight="251658324" behindDoc="0" locked="0" layoutInCell="1" allowOverlap="1" wp14:anchorId="4244A422" wp14:editId="20557FAD">
                <wp:simplePos x="0" y="0"/>
                <wp:positionH relativeFrom="column">
                  <wp:posOffset>3827145</wp:posOffset>
                </wp:positionH>
                <wp:positionV relativeFrom="paragraph">
                  <wp:posOffset>161290</wp:posOffset>
                </wp:positionV>
                <wp:extent cx="405765" cy="0"/>
                <wp:effectExtent l="0" t="76200" r="13335" b="114300"/>
                <wp:wrapNone/>
                <wp:docPr id="38" name="Straight Arrow Connector 38"/>
                <wp:cNvGraphicFramePr/>
                <a:graphic xmlns:a="http://schemas.openxmlformats.org/drawingml/2006/main">
                  <a:graphicData uri="http://schemas.microsoft.com/office/word/2010/wordprocessingShape">
                    <wps:wsp>
                      <wps:cNvCnPr/>
                      <wps:spPr>
                        <a:xfrm>
                          <a:off x="0" y="0"/>
                          <a:ext cx="40576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7B0AA" id="Straight Arrow Connector 38" o:spid="_x0000_s1026" type="#_x0000_t32" style="position:absolute;margin-left:301.35pt;margin-top:12.7pt;width:31.95pt;height:0;z-index:2516583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" strokecolor="#4579b8 [3044]">
                <v:stroke dashstyle="dash" endarrow="open"/>
              </v:shape>
            </w:pict>
          </mc:Fallback>
        </mc:AlternateContent>
      </w:r>
    </w:p>
    <w:p w14:paraId="0CFFB445" w14:textId="0FCE7497" w:rsidR="00217E21" w:rsidRPr="00ED2E84" w:rsidRDefault="00217E21" w:rsidP="00532A20">
      <w:pPr>
        <w:pStyle w:val="Default"/>
        <w:spacing w:after="36"/>
        <w:jc w:val="both"/>
        <w:rPr>
          <w:color w:val="auto"/>
        </w:rPr>
      </w:pPr>
    </w:p>
    <w:p w14:paraId="1B6645B1" w14:textId="66CA9683" w:rsidR="00E51726" w:rsidRDefault="00217E21"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323" behindDoc="0" locked="0" layoutInCell="1" allowOverlap="1" wp14:anchorId="2D8A8D4D" wp14:editId="49EDD285">
                <wp:simplePos x="0" y="0"/>
                <wp:positionH relativeFrom="column">
                  <wp:posOffset>1295400</wp:posOffset>
                </wp:positionH>
                <wp:positionV relativeFrom="paragraph">
                  <wp:posOffset>187959</wp:posOffset>
                </wp:positionV>
                <wp:extent cx="2546985" cy="695325"/>
                <wp:effectExtent l="0" t="0" r="24765" b="28575"/>
                <wp:wrapNone/>
                <wp:docPr id="36" name="Text Box 36"/>
                <wp:cNvGraphicFramePr/>
                <a:graphic xmlns:a="http://schemas.openxmlformats.org/drawingml/2006/main">
                  <a:graphicData uri="http://schemas.microsoft.com/office/word/2010/wordprocessingShape">
                    <wps:wsp>
                      <wps:cNvSpPr txBox="1"/>
                      <wps:spPr>
                        <a:xfrm>
                          <a:off x="0" y="0"/>
                          <a:ext cx="254698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7DD17" w14:textId="07D48E7B" w:rsidR="00211503" w:rsidRDefault="00211503" w:rsidP="00217E21">
                            <w:pPr>
                              <w:rPr>
                                <w:rFonts w:cs="Arial"/>
                                <w:sz w:val="18"/>
                                <w:szCs w:val="18"/>
                              </w:rPr>
                            </w:pPr>
                            <w:r>
                              <w:rPr>
                                <w:rFonts w:cs="Arial"/>
                                <w:sz w:val="18"/>
                                <w:szCs w:val="18"/>
                              </w:rPr>
                              <w:t xml:space="preserve">Ensure Initial Being Open conversation with family/carer has taken place and followed up in writing (see Appendix D and Being Open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8A8D4D" id="Text Box 36" o:spid="_x0000_s1045" type="#_x0000_t202" style="position:absolute;left:0;text-align:left;margin-left:102pt;margin-top:14.8pt;width:200.55pt;height:54.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" fillcolor="white [3201]" strokeweight=".5pt">
                <v:textbox>
                  <w:txbxContent>
                    <w:p w14:paraId="0567DD17" w14:textId="07D48E7B" w:rsidR="00211503" w:rsidRDefault="00211503" w:rsidP="00217E21">
                      <w:pPr>
                        <w:rPr>
                          <w:rFonts w:cs="Arial"/>
                          <w:sz w:val="18"/>
                          <w:szCs w:val="18"/>
                        </w:rPr>
                      </w:pPr>
                      <w:r>
                        <w:rPr>
                          <w:rFonts w:cs="Arial"/>
                          <w:sz w:val="18"/>
                          <w:szCs w:val="18"/>
                        </w:rPr>
                        <w:t xml:space="preserve">Ensure Initial Being Open conversation with family/carer has taken place and followed up in writing (see Appendix D and Being Open policy) </w:t>
                      </w:r>
                    </w:p>
                  </w:txbxContent>
                </v:textbox>
              </v:shape>
            </w:pict>
          </mc:Fallback>
        </mc:AlternateContent>
      </w:r>
    </w:p>
    <w:p w14:paraId="1B6645B2" w14:textId="79E52095" w:rsidR="00E51726" w:rsidRDefault="00E51726" w:rsidP="00532A20">
      <w:pPr>
        <w:pStyle w:val="Default"/>
        <w:spacing w:after="36"/>
        <w:jc w:val="both"/>
        <w:rPr>
          <w:color w:val="1F497D" w:themeColor="text2"/>
        </w:rPr>
      </w:pPr>
    </w:p>
    <w:p w14:paraId="1B6645B3" w14:textId="7E6B7D1E" w:rsidR="00E51726" w:rsidRDefault="00E51726" w:rsidP="00532A20">
      <w:pPr>
        <w:pStyle w:val="Default"/>
        <w:spacing w:after="36"/>
        <w:jc w:val="both"/>
        <w:rPr>
          <w:color w:val="1F497D" w:themeColor="text2"/>
        </w:rPr>
      </w:pPr>
    </w:p>
    <w:p w14:paraId="1B6645B4" w14:textId="7CABDCA2" w:rsidR="00E51726" w:rsidRDefault="00C830C7"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250" behindDoc="0" locked="0" layoutInCell="1" allowOverlap="1" wp14:anchorId="1B66463E" wp14:editId="683C32E7">
                <wp:simplePos x="0" y="0"/>
                <wp:positionH relativeFrom="column">
                  <wp:posOffset>2495550</wp:posOffset>
                </wp:positionH>
                <wp:positionV relativeFrom="paragraph">
                  <wp:posOffset>60325</wp:posOffset>
                </wp:positionV>
                <wp:extent cx="0" cy="400050"/>
                <wp:effectExtent l="95250" t="0" r="114300" b="57150"/>
                <wp:wrapNone/>
                <wp:docPr id="39" name="Straight Arrow Connector 3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0ACD6" id="Straight Arrow Connector 39" o:spid="_x0000_s1026" type="#_x0000_t32" style="position:absolute;margin-left:196.5pt;margin-top:4.75pt;width:0;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" strokecolor="#4579b8 [3044]">
                <v:stroke endarrow="open"/>
              </v:shape>
            </w:pict>
          </mc:Fallback>
        </mc:AlternateContent>
      </w:r>
      <w:r w:rsidR="00F32483">
        <w:rPr>
          <w:noProof/>
          <w:color w:val="1F497D" w:themeColor="text2"/>
          <w:lang w:eastAsia="en-GB"/>
        </w:rPr>
        <mc:AlternateContent>
          <mc:Choice Requires="wps">
            <w:drawing>
              <wp:anchor distT="0" distB="0" distL="114300" distR="114300" simplePos="0" relativeHeight="251658319" behindDoc="0" locked="0" layoutInCell="1" allowOverlap="1" wp14:anchorId="0924E98D" wp14:editId="2F344D47">
                <wp:simplePos x="0" y="0"/>
                <wp:positionH relativeFrom="column">
                  <wp:posOffset>4238625</wp:posOffset>
                </wp:positionH>
                <wp:positionV relativeFrom="paragraph">
                  <wp:posOffset>60325</wp:posOffset>
                </wp:positionV>
                <wp:extent cx="1905000" cy="740410"/>
                <wp:effectExtent l="0" t="0" r="19050" b="21590"/>
                <wp:wrapNone/>
                <wp:docPr id="9" name="Text Box 9"/>
                <wp:cNvGraphicFramePr/>
                <a:graphic xmlns:a="http://schemas.openxmlformats.org/drawingml/2006/main">
                  <a:graphicData uri="http://schemas.microsoft.com/office/word/2010/wordprocessingShape">
                    <wps:wsp>
                      <wps:cNvSpPr txBox="1"/>
                      <wps:spPr>
                        <a:xfrm>
                          <a:off x="0" y="0"/>
                          <a:ext cx="1905000" cy="740410"/>
                        </a:xfrm>
                        <a:prstGeom prst="rect">
                          <a:avLst/>
                        </a:prstGeom>
                        <a:solidFill>
                          <a:schemeClr val="accent2">
                            <a:lumMod val="60000"/>
                            <a:lumOff val="40000"/>
                          </a:schemeClr>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D71C869" w14:textId="0239342F" w:rsidR="00211503" w:rsidRPr="00C830C7" w:rsidRDefault="00211503">
                            <w:pPr>
                              <w:rPr>
                                <w:sz w:val="18"/>
                                <w:szCs w:val="18"/>
                                <w14:textOutline w14:w="0" w14:cap="rnd" w14:cmpd="sng" w14:algn="ctr">
                                  <w14:noFill/>
                                  <w14:prstDash w14:val="sysDash"/>
                                  <w14:bevel/>
                                </w14:textOutline>
                              </w:rPr>
                            </w:pPr>
                            <w:r w:rsidRPr="00C830C7">
                              <w:rPr>
                                <w:sz w:val="18"/>
                                <w:szCs w:val="18"/>
                                <w14:textOutline w14:w="0" w14:cap="rnd" w14:cmpd="sng" w14:algn="ctr">
                                  <w14:noFill/>
                                  <w14:prstDash w14:val="sysDash"/>
                                  <w14:bevel/>
                                </w14:textOutline>
                              </w:rPr>
                              <w:t>Death certified.  Not usually any further review.  However could go through a review process if concerns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4E98D" id="Text Box 9" o:spid="_x0000_s1046" type="#_x0000_t202" style="position:absolute;left:0;text-align:left;margin-left:333.75pt;margin-top:4.75pt;width:150pt;height:58.3pt;z-index:2516583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" fillcolor="#d99594 [1941]" strokeweight=".5pt">
                <v:textbox>
                  <w:txbxContent>
                    <w:p w14:paraId="0D71C869" w14:textId="0239342F" w:rsidR="00211503" w:rsidRPr="00C830C7" w:rsidRDefault="00211503">
                      <w:pPr>
                        <w:rPr>
                          <w:sz w:val="18"/>
                          <w:szCs w:val="18"/>
                          <w14:textOutline w14:w="0" w14:cap="rnd" w14:cmpd="sng" w14:algn="ctr">
                            <w14:noFill/>
                            <w14:prstDash w14:val="sysDash"/>
                            <w14:bevel/>
                          </w14:textOutline>
                        </w:rPr>
                      </w:pPr>
                      <w:r w:rsidRPr="00C830C7">
                        <w:rPr>
                          <w:sz w:val="18"/>
                          <w:szCs w:val="18"/>
                          <w14:textOutline w14:w="0" w14:cap="rnd" w14:cmpd="sng" w14:algn="ctr">
                            <w14:noFill/>
                            <w14:prstDash w14:val="sysDash"/>
                            <w14:bevel/>
                          </w14:textOutline>
                        </w:rPr>
                        <w:t>Death certified.  Not usually any further review.  However could go through a review process if concerns raised</w:t>
                      </w:r>
                    </w:p>
                  </w:txbxContent>
                </v:textbox>
              </v:shape>
            </w:pict>
          </mc:Fallback>
        </mc:AlternateContent>
      </w:r>
    </w:p>
    <w:p w14:paraId="1B6645B5" w14:textId="3702C853" w:rsidR="00E51726" w:rsidRDefault="00E51726" w:rsidP="00532A20">
      <w:pPr>
        <w:pStyle w:val="Default"/>
        <w:spacing w:after="36"/>
        <w:jc w:val="both"/>
        <w:rPr>
          <w:color w:val="1F497D" w:themeColor="text2"/>
        </w:rPr>
      </w:pPr>
    </w:p>
    <w:p w14:paraId="1B6645B6" w14:textId="30C47CC6" w:rsidR="00E51726" w:rsidRDefault="00C830C7"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251" behindDoc="0" locked="0" layoutInCell="1" allowOverlap="1" wp14:anchorId="1B664642" wp14:editId="28800C6F">
                <wp:simplePos x="0" y="0"/>
                <wp:positionH relativeFrom="column">
                  <wp:posOffset>1285875</wp:posOffset>
                </wp:positionH>
                <wp:positionV relativeFrom="paragraph">
                  <wp:posOffset>64135</wp:posOffset>
                </wp:positionV>
                <wp:extent cx="2546985" cy="40957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254698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B" w14:textId="1E0C2219" w:rsidR="00211503" w:rsidRDefault="00211503" w:rsidP="00E51726">
                            <w:pPr>
                              <w:rPr>
                                <w:rFonts w:cs="Arial"/>
                                <w:sz w:val="18"/>
                                <w:szCs w:val="18"/>
                              </w:rPr>
                            </w:pPr>
                            <w:r>
                              <w:rPr>
                                <w:rFonts w:cs="Arial"/>
                                <w:sz w:val="18"/>
                                <w:szCs w:val="18"/>
                              </w:rPr>
                              <w:t xml:space="preserve">Decision on level of review made (patient safety/ risk panel / mortality review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42" id="Text Box 10" o:spid="_x0000_s1047" type="#_x0000_t202" style="position:absolute;left:0;text-align:left;margin-left:101.25pt;margin-top:5.05pt;width:200.55pt;height:3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" fillcolor="white [3201]" strokeweight=".5pt">
                <v:textbox>
                  <w:txbxContent>
                    <w:p w14:paraId="1B6646EB" w14:textId="1E0C2219" w:rsidR="00211503" w:rsidRDefault="00211503" w:rsidP="00E51726">
                      <w:pPr>
                        <w:rPr>
                          <w:rFonts w:cs="Arial"/>
                          <w:sz w:val="18"/>
                          <w:szCs w:val="18"/>
                        </w:rPr>
                      </w:pPr>
                      <w:r>
                        <w:rPr>
                          <w:rFonts w:cs="Arial"/>
                          <w:sz w:val="18"/>
                          <w:szCs w:val="18"/>
                        </w:rPr>
                        <w:t xml:space="preserve">Decision on level of review made (patient safety/ risk panel / mortality review group). </w:t>
                      </w:r>
                    </w:p>
                  </w:txbxContent>
                </v:textbox>
              </v:shape>
            </w:pict>
          </mc:Fallback>
        </mc:AlternateContent>
      </w:r>
    </w:p>
    <w:p w14:paraId="1B6645B7" w14:textId="7CF37C69" w:rsidR="00E51726" w:rsidRDefault="00C830C7" w:rsidP="00532A20">
      <w:pPr>
        <w:pStyle w:val="Default"/>
        <w:spacing w:after="36"/>
        <w:jc w:val="both"/>
        <w:rPr>
          <w:color w:val="1F497D" w:themeColor="text2"/>
        </w:rPr>
      </w:pPr>
      <w:r>
        <w:rPr>
          <w:noProof/>
          <w:color w:val="1F497D" w:themeColor="text2"/>
          <w:lang w:eastAsia="en-GB"/>
        </w:rPr>
        <mc:AlternateContent>
          <mc:Choice Requires="wps">
            <w:drawing>
              <wp:anchor distT="0" distB="0" distL="114300" distR="114300" simplePos="0" relativeHeight="251658320" behindDoc="0" locked="0" layoutInCell="1" allowOverlap="1" wp14:anchorId="3A5F0452" wp14:editId="23F8C919">
                <wp:simplePos x="0" y="0"/>
                <wp:positionH relativeFrom="column">
                  <wp:posOffset>3836670</wp:posOffset>
                </wp:positionH>
                <wp:positionV relativeFrom="paragraph">
                  <wp:posOffset>33655</wp:posOffset>
                </wp:positionV>
                <wp:extent cx="405765" cy="0"/>
                <wp:effectExtent l="0" t="76200" r="13335" b="114300"/>
                <wp:wrapNone/>
                <wp:docPr id="19" name="Straight Arrow Connector 19"/>
                <wp:cNvGraphicFramePr/>
                <a:graphic xmlns:a="http://schemas.openxmlformats.org/drawingml/2006/main">
                  <a:graphicData uri="http://schemas.microsoft.com/office/word/2010/wordprocessingShape">
                    <wps:wsp>
                      <wps:cNvCnPr/>
                      <wps:spPr>
                        <a:xfrm>
                          <a:off x="0" y="0"/>
                          <a:ext cx="4057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14762" id="Straight Arrow Connector 19" o:spid="_x0000_s1026" type="#_x0000_t32" style="position:absolute;margin-left:302.1pt;margin-top:2.65pt;width:31.95pt;height:0;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" strokecolor="#4579b8 [3044]">
                <v:stroke endarrow="open"/>
              </v:shape>
            </w:pict>
          </mc:Fallback>
        </mc:AlternateContent>
      </w:r>
    </w:p>
    <w:p w14:paraId="1B6645B8" w14:textId="2E10D0B8" w:rsidR="00E51726" w:rsidRDefault="00C830C7"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321" behindDoc="0" locked="0" layoutInCell="1" allowOverlap="1" wp14:anchorId="6768D603" wp14:editId="45922E51">
                <wp:simplePos x="0" y="0"/>
                <wp:positionH relativeFrom="column">
                  <wp:posOffset>4962525</wp:posOffset>
                </wp:positionH>
                <wp:positionV relativeFrom="paragraph">
                  <wp:posOffset>29845</wp:posOffset>
                </wp:positionV>
                <wp:extent cx="0" cy="295275"/>
                <wp:effectExtent l="95250" t="0" r="57150" b="66675"/>
                <wp:wrapNone/>
                <wp:docPr id="32" name="Straight Arrow Connector 3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957569" id="Straight Arrow Connector 32" o:spid="_x0000_s1026" type="#_x0000_t32" style="position:absolute;margin-left:390.75pt;margin-top:2.35pt;width:0;height:23.2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" strokecolor="#4579b8 [3044]">
                <v:stroke endarrow="open"/>
              </v:shape>
            </w:pict>
          </mc:Fallback>
        </mc:AlternateContent>
      </w:r>
      <w:r>
        <w:rPr>
          <w:noProof/>
          <w:color w:val="1F497D" w:themeColor="text2"/>
          <w:lang w:eastAsia="en-GB"/>
        </w:rPr>
        <mc:AlternateContent>
          <mc:Choice Requires="wps">
            <w:drawing>
              <wp:anchor distT="0" distB="0" distL="114300" distR="114300" simplePos="0" relativeHeight="251658241" behindDoc="0" locked="0" layoutInCell="1" allowOverlap="1" wp14:anchorId="30A8B054" wp14:editId="72BA56FB">
                <wp:simplePos x="0" y="0"/>
                <wp:positionH relativeFrom="column">
                  <wp:posOffset>3000375</wp:posOffset>
                </wp:positionH>
                <wp:positionV relativeFrom="paragraph">
                  <wp:posOffset>144145</wp:posOffset>
                </wp:positionV>
                <wp:extent cx="2209800" cy="228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09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34400" w14:textId="77777777" w:rsidR="00211503" w:rsidRPr="00C830C7" w:rsidRDefault="00211503" w:rsidP="00C830C7">
                            <w:pPr>
                              <w:rPr>
                                <w:rFonts w:ascii="Arial Unicode MS" w:eastAsia="Arial Unicode MS" w:hAnsi="Arial Unicode MS" w:cs="Arial Unicode MS"/>
                                <w:sz w:val="18"/>
                                <w:szCs w:val="18"/>
                              </w:rPr>
                            </w:pPr>
                            <w:r w:rsidRPr="00C830C7">
                              <w:rPr>
                                <w:sz w:val="18"/>
                                <w:szCs w:val="18"/>
                              </w:rPr>
                              <w:t>LEVEL 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8B054" id="Text Box 41" o:spid="_x0000_s1048" type="#_x0000_t202" style="position:absolute;left:0;text-align:left;margin-left:236.25pt;margin-top:11.35pt;width:174pt;height:1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" fillcolor="white [3201]" stroked="f" strokeweight=".5pt">
                <v:textbox>
                  <w:txbxContent>
                    <w:p w14:paraId="0DA34400" w14:textId="77777777" w:rsidR="00211503" w:rsidRPr="00C830C7" w:rsidRDefault="00211503" w:rsidP="00C830C7">
                      <w:pPr>
                        <w:rPr>
                          <w:rFonts w:ascii="Arial Unicode MS" w:eastAsia="Arial Unicode MS" w:hAnsi="Arial Unicode MS" w:cs="Arial Unicode MS"/>
                          <w:sz w:val="18"/>
                          <w:szCs w:val="18"/>
                        </w:rPr>
                      </w:pPr>
                      <w:r w:rsidRPr="00C830C7">
                        <w:rPr>
                          <w:sz w:val="18"/>
                          <w:szCs w:val="18"/>
                        </w:rPr>
                        <w:t>LEVEL OF REVIEW</w:t>
                      </w:r>
                    </w:p>
                  </w:txbxContent>
                </v:textbox>
              </v:shape>
            </w:pict>
          </mc:Fallback>
        </mc:AlternateContent>
      </w:r>
      <w:r>
        <w:rPr>
          <w:noProof/>
          <w:color w:val="1F497D" w:themeColor="text2"/>
          <w:lang w:eastAsia="en-GB"/>
        </w:rPr>
        <mc:AlternateContent>
          <mc:Choice Requires="wps">
            <w:drawing>
              <wp:anchor distT="0" distB="0" distL="114300" distR="114300" simplePos="0" relativeHeight="251658242" behindDoc="0" locked="0" layoutInCell="1" allowOverlap="1" wp14:anchorId="1FB62BB5" wp14:editId="04FB3480">
                <wp:simplePos x="0" y="0"/>
                <wp:positionH relativeFrom="column">
                  <wp:posOffset>790575</wp:posOffset>
                </wp:positionH>
                <wp:positionV relativeFrom="paragraph">
                  <wp:posOffset>144145</wp:posOffset>
                </wp:positionV>
                <wp:extent cx="2209800"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09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E01BB" w14:textId="06119DD9" w:rsidR="00211503" w:rsidRPr="00C830C7" w:rsidRDefault="00211503">
                            <w:pPr>
                              <w:rPr>
                                <w:rFonts w:ascii="Arial Unicode MS" w:eastAsia="Arial Unicode MS" w:hAnsi="Arial Unicode MS" w:cs="Arial Unicode MS"/>
                                <w:sz w:val="18"/>
                                <w:szCs w:val="18"/>
                              </w:rPr>
                            </w:pPr>
                            <w:r w:rsidRPr="00C830C7">
                              <w:rPr>
                                <w:sz w:val="18"/>
                                <w:szCs w:val="18"/>
                              </w:rPr>
                              <w:t>LEVEL 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62BB5" id="Text Box 40" o:spid="_x0000_s1049" type="#_x0000_t202" style="position:absolute;left:0;text-align:left;margin-left:62.25pt;margin-top:11.35pt;width:174pt;height:1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" fillcolor="white [3201]" stroked="f" strokeweight=".5pt">
                <v:textbox>
                  <w:txbxContent>
                    <w:p w14:paraId="285E01BB" w14:textId="06119DD9" w:rsidR="00211503" w:rsidRPr="00C830C7" w:rsidRDefault="00211503">
                      <w:pPr>
                        <w:rPr>
                          <w:rFonts w:ascii="Arial Unicode MS" w:eastAsia="Arial Unicode MS" w:hAnsi="Arial Unicode MS" w:cs="Arial Unicode MS"/>
                          <w:sz w:val="18"/>
                          <w:szCs w:val="18"/>
                        </w:rPr>
                      </w:pPr>
                      <w:r w:rsidRPr="00C830C7">
                        <w:rPr>
                          <w:sz w:val="18"/>
                          <w:szCs w:val="18"/>
                        </w:rPr>
                        <w:t>LEVEL OF REVIEW</w:t>
                      </w:r>
                    </w:p>
                  </w:txbxContent>
                </v:textbox>
              </v:shape>
            </w:pict>
          </mc:Fallback>
        </mc:AlternateContent>
      </w:r>
      <w:r w:rsidRPr="00264CCE">
        <w:rPr>
          <w:noProof/>
          <w:color w:val="1F497D" w:themeColor="text2"/>
          <w:lang w:eastAsia="en-GB"/>
        </w:rPr>
        <mc:AlternateContent>
          <mc:Choice Requires="wps">
            <w:drawing>
              <wp:anchor distT="0" distB="0" distL="114300" distR="114300" simplePos="0" relativeHeight="251658257" behindDoc="0" locked="0" layoutInCell="1" allowOverlap="1" wp14:anchorId="1B664650" wp14:editId="5623EF1F">
                <wp:simplePos x="0" y="0"/>
                <wp:positionH relativeFrom="column">
                  <wp:posOffset>2495550</wp:posOffset>
                </wp:positionH>
                <wp:positionV relativeFrom="paragraph">
                  <wp:posOffset>77470</wp:posOffset>
                </wp:positionV>
                <wp:extent cx="0" cy="24765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E06C4D" id="Straight Arrow Connector 51" o:spid="_x0000_s1026" type="#_x0000_t32" style="position:absolute;margin-left:196.5pt;margin-top:6.1pt;width:0;height:1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" strokecolor="#4579b8 [3044]">
                <v:stroke endarrow="open"/>
              </v:shape>
            </w:pict>
          </mc:Fallback>
        </mc:AlternateContent>
      </w:r>
    </w:p>
    <w:p w14:paraId="1B6645B9" w14:textId="5D726D48" w:rsidR="00E51726" w:rsidRDefault="00C830C7"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56" behindDoc="0" locked="0" layoutInCell="1" allowOverlap="1" wp14:anchorId="1B66464C" wp14:editId="39752BEA">
                <wp:simplePos x="0" y="0"/>
                <wp:positionH relativeFrom="column">
                  <wp:posOffset>9525</wp:posOffset>
                </wp:positionH>
                <wp:positionV relativeFrom="paragraph">
                  <wp:posOffset>136525</wp:posOffset>
                </wp:positionV>
                <wp:extent cx="0" cy="1619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2F5059" id="Straight Arrow Connector 17" o:spid="_x0000_s1026" type="#_x0000_t32" style="position:absolute;margin-left:.75pt;margin-top:10.75pt;width:0;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53" behindDoc="0" locked="0" layoutInCell="1" allowOverlap="1" wp14:anchorId="1B66464A" wp14:editId="619C53A3">
                <wp:simplePos x="0" y="0"/>
                <wp:positionH relativeFrom="column">
                  <wp:posOffset>15240</wp:posOffset>
                </wp:positionH>
                <wp:positionV relativeFrom="paragraph">
                  <wp:posOffset>140335</wp:posOffset>
                </wp:positionV>
                <wp:extent cx="5438140" cy="0"/>
                <wp:effectExtent l="0" t="0" r="10160" b="19050"/>
                <wp:wrapNone/>
                <wp:docPr id="16" name="Straight Connector 16"/>
                <wp:cNvGraphicFramePr/>
                <a:graphic xmlns:a="http://schemas.openxmlformats.org/drawingml/2006/main">
                  <a:graphicData uri="http://schemas.microsoft.com/office/word/2010/wordprocessingShape">
                    <wps:wsp>
                      <wps:cNvCnPr/>
                      <wps:spPr>
                        <a:xfrm>
                          <a:off x="0" y="0"/>
                          <a:ext cx="5438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12F6D" id="Straight Connector 16"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05pt" to="429.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" strokecolor="#4579b8 [3044]"/>
            </w:pict>
          </mc:Fallback>
        </mc:AlternateContent>
      </w:r>
      <w:r w:rsidRPr="00264CCE">
        <w:rPr>
          <w:noProof/>
          <w:color w:val="1F497D" w:themeColor="text2"/>
          <w:lang w:eastAsia="en-GB"/>
        </w:rPr>
        <mc:AlternateContent>
          <mc:Choice Requires="wps">
            <w:drawing>
              <wp:anchor distT="0" distB="0" distL="114300" distR="114300" simplePos="0" relativeHeight="251658255" behindDoc="0" locked="0" layoutInCell="1" allowOverlap="1" wp14:anchorId="1B664648" wp14:editId="365B699D">
                <wp:simplePos x="0" y="0"/>
                <wp:positionH relativeFrom="column">
                  <wp:posOffset>5448300</wp:posOffset>
                </wp:positionH>
                <wp:positionV relativeFrom="paragraph">
                  <wp:posOffset>124460</wp:posOffset>
                </wp:positionV>
                <wp:extent cx="0" cy="1428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A0D0D" id="Straight Arrow Connector 13" o:spid="_x0000_s1026" type="#_x0000_t32" style="position:absolute;margin-left:429pt;margin-top:9.8pt;width:0;height:11.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52" behindDoc="0" locked="0" layoutInCell="1" allowOverlap="1" wp14:anchorId="1B66464E" wp14:editId="0F31E353">
                <wp:simplePos x="0" y="0"/>
                <wp:positionH relativeFrom="column">
                  <wp:posOffset>4093845</wp:posOffset>
                </wp:positionH>
                <wp:positionV relativeFrom="paragraph">
                  <wp:posOffset>134620</wp:posOffset>
                </wp:positionV>
                <wp:extent cx="0" cy="14287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00D28E" id="Straight Arrow Connector 18" o:spid="_x0000_s1026" type="#_x0000_t32" style="position:absolute;margin-left:322.35pt;margin-top:10.6pt;width:0;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71" behindDoc="0" locked="0" layoutInCell="1" allowOverlap="1" wp14:anchorId="1B664646" wp14:editId="497B19B9">
                <wp:simplePos x="0" y="0"/>
                <wp:positionH relativeFrom="column">
                  <wp:posOffset>2708910</wp:posOffset>
                </wp:positionH>
                <wp:positionV relativeFrom="paragraph">
                  <wp:posOffset>166370</wp:posOffset>
                </wp:positionV>
                <wp:extent cx="0" cy="1428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264836" id="Straight Arrow Connector 12" o:spid="_x0000_s1026" type="#_x0000_t32" style="position:absolute;margin-left:213.3pt;margin-top:13.1pt;width:0;height:1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54" behindDoc="0" locked="0" layoutInCell="1" allowOverlap="1" wp14:anchorId="1B664644" wp14:editId="09D75B58">
                <wp:simplePos x="0" y="0"/>
                <wp:positionH relativeFrom="column">
                  <wp:posOffset>1341120</wp:posOffset>
                </wp:positionH>
                <wp:positionV relativeFrom="paragraph">
                  <wp:posOffset>157480</wp:posOffset>
                </wp:positionV>
                <wp:extent cx="0" cy="1428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971366" id="Straight Arrow Connector 11" o:spid="_x0000_s1026" type="#_x0000_t32" style="position:absolute;margin-left:105.6pt;margin-top:12.4pt;width:0;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" strokecolor="#4579b8 [3044]">
                <v:stroke endarrow="open"/>
              </v:shape>
            </w:pict>
          </mc:Fallback>
        </mc:AlternateContent>
      </w:r>
    </w:p>
    <w:p w14:paraId="1B6645BA" w14:textId="3DC728A3" w:rsidR="00E51726" w:rsidRDefault="00061000"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329" behindDoc="0" locked="0" layoutInCell="1" allowOverlap="1" wp14:anchorId="1B664654" wp14:editId="1817EB23">
                <wp:simplePos x="0" y="0"/>
                <wp:positionH relativeFrom="column">
                  <wp:posOffset>733425</wp:posOffset>
                </wp:positionH>
                <wp:positionV relativeFrom="paragraph">
                  <wp:posOffset>100330</wp:posOffset>
                </wp:positionV>
                <wp:extent cx="1181100" cy="589280"/>
                <wp:effectExtent l="0" t="0" r="19050" b="20320"/>
                <wp:wrapNone/>
                <wp:docPr id="21" name="Text Box 21"/>
                <wp:cNvGraphicFramePr/>
                <a:graphic xmlns:a="http://schemas.openxmlformats.org/drawingml/2006/main">
                  <a:graphicData uri="http://schemas.microsoft.com/office/word/2010/wordprocessingShape">
                    <wps:wsp>
                      <wps:cNvSpPr txBox="1"/>
                      <wps:spPr>
                        <a:xfrm>
                          <a:off x="0" y="0"/>
                          <a:ext cx="1181100" cy="58928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D" w14:textId="56D2B7DE" w:rsidR="00211503" w:rsidRDefault="00211503" w:rsidP="00E51726">
                            <w:pPr>
                              <w:jc w:val="center"/>
                              <w:rPr>
                                <w:rFonts w:cs="Arial"/>
                                <w:sz w:val="18"/>
                                <w:szCs w:val="18"/>
                              </w:rPr>
                            </w:pPr>
                            <w:r>
                              <w:rPr>
                                <w:rFonts w:cs="Arial"/>
                                <w:sz w:val="18"/>
                                <w:szCs w:val="18"/>
                              </w:rPr>
                              <w:t xml:space="preserve">Service Level Investigation or Team Significant Event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54" id="Text Box 21" o:spid="_x0000_s1050" type="#_x0000_t202" style="position:absolute;left:0;text-align:left;margin-left:57.75pt;margin-top:7.9pt;width:93pt;height:46.4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" fillcolor="#95b3d7 [1940]" strokeweight=".5pt">
                <v:textbox>
                  <w:txbxContent>
                    <w:p w14:paraId="1B6646ED" w14:textId="56D2B7DE" w:rsidR="00211503" w:rsidRDefault="00211503" w:rsidP="00E51726">
                      <w:pPr>
                        <w:jc w:val="center"/>
                        <w:rPr>
                          <w:rFonts w:cs="Arial"/>
                          <w:sz w:val="18"/>
                          <w:szCs w:val="18"/>
                        </w:rPr>
                      </w:pPr>
                      <w:r>
                        <w:rPr>
                          <w:rFonts w:cs="Arial"/>
                          <w:sz w:val="18"/>
                          <w:szCs w:val="18"/>
                        </w:rPr>
                        <w:t xml:space="preserve">Service Level Investigation or Team Significant Event Analysis </w:t>
                      </w:r>
                    </w:p>
                  </w:txbxContent>
                </v:textbox>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326" behindDoc="0" locked="0" layoutInCell="1" allowOverlap="1" wp14:anchorId="1B664652" wp14:editId="325BBC30">
                <wp:simplePos x="0" y="0"/>
                <wp:positionH relativeFrom="column">
                  <wp:posOffset>-567690</wp:posOffset>
                </wp:positionH>
                <wp:positionV relativeFrom="paragraph">
                  <wp:posOffset>86995</wp:posOffset>
                </wp:positionV>
                <wp:extent cx="1166495" cy="598170"/>
                <wp:effectExtent l="0" t="0" r="14605" b="11430"/>
                <wp:wrapNone/>
                <wp:docPr id="20" name="Text Box 20"/>
                <wp:cNvGraphicFramePr/>
                <a:graphic xmlns:a="http://schemas.openxmlformats.org/drawingml/2006/main">
                  <a:graphicData uri="http://schemas.microsoft.com/office/word/2010/wordprocessingShape">
                    <wps:wsp>
                      <wps:cNvSpPr txBox="1"/>
                      <wps:spPr>
                        <a:xfrm>
                          <a:off x="0" y="0"/>
                          <a:ext cx="1166495" cy="59817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C" w14:textId="77777777" w:rsidR="00211503" w:rsidRDefault="00211503" w:rsidP="00E51726">
                            <w:pPr>
                              <w:jc w:val="center"/>
                              <w:rPr>
                                <w:rFonts w:cs="Arial"/>
                                <w:sz w:val="18"/>
                                <w:szCs w:val="18"/>
                              </w:rPr>
                            </w:pPr>
                            <w:r>
                              <w:rPr>
                                <w:rFonts w:cs="Arial"/>
                                <w:sz w:val="18"/>
                                <w:szCs w:val="18"/>
                              </w:rPr>
                              <w:t>Serious Incident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52" id="Text Box 20" o:spid="_x0000_s1051" type="#_x0000_t202" style="position:absolute;left:0;text-align:left;margin-left:-44.7pt;margin-top:6.85pt;width:91.85pt;height:47.1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" fillcolor="#95b3d7 [1940]" strokeweight=".5pt">
                <v:textbox>
                  <w:txbxContent>
                    <w:p w14:paraId="1B6646EC" w14:textId="77777777" w:rsidR="00211503" w:rsidRDefault="00211503" w:rsidP="00E51726">
                      <w:pPr>
                        <w:jc w:val="center"/>
                        <w:rPr>
                          <w:rFonts w:cs="Arial"/>
                          <w:sz w:val="18"/>
                          <w:szCs w:val="18"/>
                        </w:rPr>
                      </w:pPr>
                      <w:r>
                        <w:rPr>
                          <w:rFonts w:cs="Arial"/>
                          <w:sz w:val="18"/>
                          <w:szCs w:val="18"/>
                        </w:rPr>
                        <w:t>Serious Incident Investigation</w:t>
                      </w:r>
                    </w:p>
                  </w:txbxContent>
                </v:textbox>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270" behindDoc="0" locked="0" layoutInCell="1" allowOverlap="1" wp14:anchorId="1B664658" wp14:editId="0E549698">
                <wp:simplePos x="0" y="0"/>
                <wp:positionH relativeFrom="column">
                  <wp:posOffset>4928235</wp:posOffset>
                </wp:positionH>
                <wp:positionV relativeFrom="paragraph">
                  <wp:posOffset>77470</wp:posOffset>
                </wp:positionV>
                <wp:extent cx="1071880" cy="598170"/>
                <wp:effectExtent l="0" t="0" r="13970" b="11430"/>
                <wp:wrapNone/>
                <wp:docPr id="22" name="Text Box 22"/>
                <wp:cNvGraphicFramePr/>
                <a:graphic xmlns:a="http://schemas.openxmlformats.org/drawingml/2006/main">
                  <a:graphicData uri="http://schemas.microsoft.com/office/word/2010/wordprocessingShape">
                    <wps:wsp>
                      <wps:cNvSpPr txBox="1"/>
                      <wps:spPr>
                        <a:xfrm>
                          <a:off x="0" y="0"/>
                          <a:ext cx="1071880" cy="59817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F" w14:textId="77777777" w:rsidR="00211503" w:rsidRDefault="00211503" w:rsidP="00E51726">
                            <w:pPr>
                              <w:jc w:val="center"/>
                              <w:rPr>
                                <w:rFonts w:cs="Arial"/>
                                <w:sz w:val="18"/>
                                <w:szCs w:val="18"/>
                              </w:rPr>
                            </w:pPr>
                            <w:r>
                              <w:rPr>
                                <w:rFonts w:cs="Arial"/>
                                <w:sz w:val="18"/>
                                <w:szCs w:val="18"/>
                              </w:rPr>
                              <w:t>Manager’s 48 hour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58" id="Text Box 22" o:spid="_x0000_s1052" type="#_x0000_t202" style="position:absolute;left:0;text-align:left;margin-left:388.05pt;margin-top:6.1pt;width:84.4pt;height:47.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" fillcolor="#c2d69b [1942]" strokeweight=".5pt">
                <v:textbox>
                  <w:txbxContent>
                    <w:p w14:paraId="1B6646EF" w14:textId="77777777" w:rsidR="00211503" w:rsidRDefault="00211503" w:rsidP="00E51726">
                      <w:pPr>
                        <w:jc w:val="center"/>
                        <w:rPr>
                          <w:rFonts w:cs="Arial"/>
                          <w:sz w:val="18"/>
                          <w:szCs w:val="18"/>
                        </w:rPr>
                      </w:pPr>
                      <w:r>
                        <w:rPr>
                          <w:rFonts w:cs="Arial"/>
                          <w:sz w:val="18"/>
                          <w:szCs w:val="18"/>
                        </w:rPr>
                        <w:t>Manager’s 48 hour review</w:t>
                      </w:r>
                    </w:p>
                  </w:txbxContent>
                </v:textbox>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327" behindDoc="0" locked="0" layoutInCell="1" allowOverlap="1" wp14:anchorId="1B66465A" wp14:editId="5BACEF89">
                <wp:simplePos x="0" y="0"/>
                <wp:positionH relativeFrom="column">
                  <wp:posOffset>3593465</wp:posOffset>
                </wp:positionH>
                <wp:positionV relativeFrom="paragraph">
                  <wp:posOffset>85725</wp:posOffset>
                </wp:positionV>
                <wp:extent cx="1071880" cy="598805"/>
                <wp:effectExtent l="0" t="0" r="13970" b="10795"/>
                <wp:wrapNone/>
                <wp:docPr id="44" name="Text Box 44"/>
                <wp:cNvGraphicFramePr/>
                <a:graphic xmlns:a="http://schemas.openxmlformats.org/drawingml/2006/main">
                  <a:graphicData uri="http://schemas.microsoft.com/office/word/2010/wordprocessingShape">
                    <wps:wsp>
                      <wps:cNvSpPr txBox="1"/>
                      <wps:spPr>
                        <a:xfrm>
                          <a:off x="0" y="0"/>
                          <a:ext cx="1071880" cy="59880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0" w14:textId="77777777" w:rsidR="00211503" w:rsidRDefault="00211503" w:rsidP="00E51726">
                            <w:pPr>
                              <w:jc w:val="center"/>
                              <w:rPr>
                                <w:rFonts w:cs="Arial"/>
                                <w:sz w:val="18"/>
                                <w:szCs w:val="18"/>
                              </w:rPr>
                            </w:pPr>
                            <w:r>
                              <w:rPr>
                                <w:rFonts w:cs="Arial"/>
                                <w:sz w:val="18"/>
                                <w:szCs w:val="18"/>
                              </w:rPr>
                              <w:t>Structured Judgement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5A" id="Text Box 44" o:spid="_x0000_s1053" type="#_x0000_t202" style="position:absolute;left:0;text-align:left;margin-left:282.95pt;margin-top:6.75pt;width:84.4pt;height:47.1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" fillcolor="#c2d69b [1942]" strokeweight=".5pt">
                <v:textbox>
                  <w:txbxContent>
                    <w:p w14:paraId="1B6646F0" w14:textId="77777777" w:rsidR="00211503" w:rsidRDefault="00211503" w:rsidP="00E51726">
                      <w:pPr>
                        <w:jc w:val="center"/>
                        <w:rPr>
                          <w:rFonts w:cs="Arial"/>
                          <w:sz w:val="18"/>
                          <w:szCs w:val="18"/>
                        </w:rPr>
                      </w:pPr>
                      <w:r>
                        <w:rPr>
                          <w:rFonts w:cs="Arial"/>
                          <w:sz w:val="18"/>
                          <w:szCs w:val="18"/>
                        </w:rPr>
                        <w:t>Structured Judgement Review</w:t>
                      </w:r>
                    </w:p>
                  </w:txbxContent>
                </v:textbox>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328" behindDoc="0" locked="0" layoutInCell="1" allowOverlap="1" wp14:anchorId="1B664656" wp14:editId="1C6EDC65">
                <wp:simplePos x="0" y="0"/>
                <wp:positionH relativeFrom="column">
                  <wp:posOffset>2049145</wp:posOffset>
                </wp:positionH>
                <wp:positionV relativeFrom="paragraph">
                  <wp:posOffset>86995</wp:posOffset>
                </wp:positionV>
                <wp:extent cx="1284605" cy="598170"/>
                <wp:effectExtent l="0" t="0" r="10795" b="11430"/>
                <wp:wrapNone/>
                <wp:docPr id="45" name="Text Box 45"/>
                <wp:cNvGraphicFramePr/>
                <a:graphic xmlns:a="http://schemas.openxmlformats.org/drawingml/2006/main">
                  <a:graphicData uri="http://schemas.microsoft.com/office/word/2010/wordprocessingShape">
                    <wps:wsp>
                      <wps:cNvSpPr txBox="1"/>
                      <wps:spPr>
                        <a:xfrm>
                          <a:off x="0" y="0"/>
                          <a:ext cx="1284605" cy="59817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EE" w14:textId="77777777" w:rsidR="00211503" w:rsidRDefault="00211503" w:rsidP="00E51726">
                            <w:pPr>
                              <w:jc w:val="center"/>
                              <w:rPr>
                                <w:rFonts w:cs="Arial"/>
                                <w:sz w:val="18"/>
                                <w:szCs w:val="18"/>
                              </w:rPr>
                            </w:pPr>
                            <w:r>
                              <w:rPr>
                                <w:rFonts w:cs="Arial"/>
                                <w:sz w:val="18"/>
                                <w:szCs w:val="18"/>
                              </w:rPr>
                              <w:t>Other Review process e.g. LeDeR,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56" id="Text Box 45" o:spid="_x0000_s1054" type="#_x0000_t202" style="position:absolute;left:0;text-align:left;margin-left:161.35pt;margin-top:6.85pt;width:101.15pt;height:47.1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" fillcolor="#95b3d7 [1940]" strokeweight=".5pt">
                <v:textbox>
                  <w:txbxContent>
                    <w:p w14:paraId="1B6646EE" w14:textId="77777777" w:rsidR="00211503" w:rsidRDefault="00211503" w:rsidP="00E51726">
                      <w:pPr>
                        <w:jc w:val="center"/>
                        <w:rPr>
                          <w:rFonts w:cs="Arial"/>
                          <w:sz w:val="18"/>
                          <w:szCs w:val="18"/>
                        </w:rPr>
                      </w:pPr>
                      <w:r>
                        <w:rPr>
                          <w:rFonts w:cs="Arial"/>
                          <w:sz w:val="18"/>
                          <w:szCs w:val="18"/>
                        </w:rPr>
                        <w:t>Other Review process e.g. LeDeR, Safeguarding</w:t>
                      </w:r>
                    </w:p>
                  </w:txbxContent>
                </v:textbox>
              </v:shape>
            </w:pict>
          </mc:Fallback>
        </mc:AlternateContent>
      </w:r>
    </w:p>
    <w:p w14:paraId="1B6645BB" w14:textId="77777777" w:rsidR="00E51726" w:rsidRDefault="00E51726" w:rsidP="00532A20">
      <w:pPr>
        <w:pStyle w:val="Default"/>
        <w:spacing w:after="36"/>
        <w:jc w:val="both"/>
        <w:rPr>
          <w:color w:val="1F497D" w:themeColor="text2"/>
        </w:rPr>
      </w:pPr>
    </w:p>
    <w:p w14:paraId="1B6645BC" w14:textId="77777777" w:rsidR="00E51726" w:rsidRDefault="00E51726"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275" behindDoc="0" locked="0" layoutInCell="1" allowOverlap="1" wp14:anchorId="1B66465C" wp14:editId="1B66465D">
                <wp:simplePos x="0" y="0"/>
                <wp:positionH relativeFrom="column">
                  <wp:posOffset>4077335</wp:posOffset>
                </wp:positionH>
                <wp:positionV relativeFrom="paragraph">
                  <wp:posOffset>140970</wp:posOffset>
                </wp:positionV>
                <wp:extent cx="0" cy="398780"/>
                <wp:effectExtent l="95250" t="0" r="114300" b="58420"/>
                <wp:wrapNone/>
                <wp:docPr id="23" name="Straight Arrow Connector 23"/>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8F058" id="Straight Arrow Connector 23" o:spid="_x0000_s1026" type="#_x0000_t32" style="position:absolute;margin-left:321.05pt;margin-top:11.1pt;width:0;height:31.4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" strokecolor="#4579b8 [3044]">
                <v:stroke endarrow="open"/>
              </v:shape>
            </w:pict>
          </mc:Fallback>
        </mc:AlternateContent>
      </w:r>
      <w:r w:rsidRPr="00632853">
        <w:rPr>
          <w:noProof/>
          <w:color w:val="1F497D" w:themeColor="text2"/>
          <w:lang w:eastAsia="en-GB"/>
        </w:rPr>
        <mc:AlternateContent>
          <mc:Choice Requires="wps">
            <w:drawing>
              <wp:anchor distT="0" distB="0" distL="114300" distR="114300" simplePos="0" relativeHeight="251658267" behindDoc="0" locked="0" layoutInCell="1" allowOverlap="1" wp14:anchorId="1B66465E" wp14:editId="1B66465F">
                <wp:simplePos x="0" y="0"/>
                <wp:positionH relativeFrom="column">
                  <wp:posOffset>2711450</wp:posOffset>
                </wp:positionH>
                <wp:positionV relativeFrom="paragraph">
                  <wp:posOffset>146685</wp:posOffset>
                </wp:positionV>
                <wp:extent cx="0" cy="398780"/>
                <wp:effectExtent l="95250" t="0" r="114300" b="58420"/>
                <wp:wrapNone/>
                <wp:docPr id="69" name="Straight Arrow Connector 69"/>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11D9B" id="Straight Arrow Connector 69" o:spid="_x0000_s1026" type="#_x0000_t32" style="position:absolute;margin-left:213.5pt;margin-top:11.55pt;width:0;height:31.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" strokecolor="#4579b8 [3044]">
                <v:stroke endarrow="open"/>
              </v:shape>
            </w:pict>
          </mc:Fallback>
        </mc:AlternateContent>
      </w:r>
      <w:r w:rsidRPr="00632853">
        <w:rPr>
          <w:noProof/>
          <w:color w:val="1F497D" w:themeColor="text2"/>
          <w:lang w:eastAsia="en-GB"/>
        </w:rPr>
        <mc:AlternateContent>
          <mc:Choice Requires="wps">
            <w:drawing>
              <wp:anchor distT="0" distB="0" distL="114300" distR="114300" simplePos="0" relativeHeight="251658266" behindDoc="0" locked="0" layoutInCell="1" allowOverlap="1" wp14:anchorId="1B664660" wp14:editId="1B664661">
                <wp:simplePos x="0" y="0"/>
                <wp:positionH relativeFrom="column">
                  <wp:posOffset>1339850</wp:posOffset>
                </wp:positionH>
                <wp:positionV relativeFrom="paragraph">
                  <wp:posOffset>146685</wp:posOffset>
                </wp:positionV>
                <wp:extent cx="0" cy="382905"/>
                <wp:effectExtent l="95250" t="0" r="114300" b="55245"/>
                <wp:wrapNone/>
                <wp:docPr id="68" name="Straight Arrow Connector 68"/>
                <wp:cNvGraphicFramePr/>
                <a:graphic xmlns:a="http://schemas.openxmlformats.org/drawingml/2006/main">
                  <a:graphicData uri="http://schemas.microsoft.com/office/word/2010/wordprocessingShape">
                    <wps:wsp>
                      <wps:cNvCnPr/>
                      <wps:spPr>
                        <a:xfrm>
                          <a:off x="0" y="0"/>
                          <a:ext cx="0" cy="382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E3E89" id="Straight Arrow Connector 68" o:spid="_x0000_s1026" type="#_x0000_t32" style="position:absolute;margin-left:105.5pt;margin-top:11.55pt;width:0;height:30.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" strokecolor="#4579b8 [3044]">
                <v:stroke endarrow="open"/>
              </v:shape>
            </w:pict>
          </mc:Fallback>
        </mc:AlternateContent>
      </w:r>
      <w:r w:rsidRPr="00632853">
        <w:rPr>
          <w:noProof/>
          <w:color w:val="1F497D" w:themeColor="text2"/>
          <w:lang w:eastAsia="en-GB"/>
        </w:rPr>
        <mc:AlternateContent>
          <mc:Choice Requires="wps">
            <w:drawing>
              <wp:anchor distT="0" distB="0" distL="114300" distR="114300" simplePos="0" relativeHeight="251658265" behindDoc="0" locked="0" layoutInCell="1" allowOverlap="1" wp14:anchorId="1B664662" wp14:editId="1B664663">
                <wp:simplePos x="0" y="0"/>
                <wp:positionH relativeFrom="column">
                  <wp:posOffset>0</wp:posOffset>
                </wp:positionH>
                <wp:positionV relativeFrom="paragraph">
                  <wp:posOffset>146685</wp:posOffset>
                </wp:positionV>
                <wp:extent cx="0" cy="382905"/>
                <wp:effectExtent l="95250" t="0" r="114300" b="55245"/>
                <wp:wrapNone/>
                <wp:docPr id="67" name="Straight Arrow Connector 67"/>
                <wp:cNvGraphicFramePr/>
                <a:graphic xmlns:a="http://schemas.openxmlformats.org/drawingml/2006/main">
                  <a:graphicData uri="http://schemas.microsoft.com/office/word/2010/wordprocessingShape">
                    <wps:wsp>
                      <wps:cNvCnPr/>
                      <wps:spPr>
                        <a:xfrm>
                          <a:off x="0" y="0"/>
                          <a:ext cx="0" cy="382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79293" id="Straight Arrow Connector 67" o:spid="_x0000_s1026" type="#_x0000_t32" style="position:absolute;margin-left:0;margin-top:11.55pt;width:0;height:30.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" strokecolor="#4579b8 [3044]">
                <v:stroke endarrow="open"/>
              </v:shape>
            </w:pict>
          </mc:Fallback>
        </mc:AlternateContent>
      </w:r>
      <w:r w:rsidRPr="00632853">
        <w:rPr>
          <w:noProof/>
          <w:color w:val="1F497D" w:themeColor="text2"/>
          <w:lang w:eastAsia="en-GB"/>
        </w:rPr>
        <mc:AlternateContent>
          <mc:Choice Requires="wps">
            <w:drawing>
              <wp:anchor distT="0" distB="0" distL="114300" distR="114300" simplePos="0" relativeHeight="251658268" behindDoc="0" locked="0" layoutInCell="1" allowOverlap="1" wp14:anchorId="1B664664" wp14:editId="1B664665">
                <wp:simplePos x="0" y="0"/>
                <wp:positionH relativeFrom="column">
                  <wp:posOffset>5453906</wp:posOffset>
                </wp:positionH>
                <wp:positionV relativeFrom="paragraph">
                  <wp:posOffset>147145</wp:posOffset>
                </wp:positionV>
                <wp:extent cx="963" cy="362607"/>
                <wp:effectExtent l="95250" t="0" r="94615" b="56515"/>
                <wp:wrapNone/>
                <wp:docPr id="70" name="Straight Arrow Connector 70"/>
                <wp:cNvGraphicFramePr/>
                <a:graphic xmlns:a="http://schemas.openxmlformats.org/drawingml/2006/main">
                  <a:graphicData uri="http://schemas.microsoft.com/office/word/2010/wordprocessingShape">
                    <wps:wsp>
                      <wps:cNvCnPr/>
                      <wps:spPr>
                        <a:xfrm flipH="1">
                          <a:off x="0" y="0"/>
                          <a:ext cx="963" cy="3626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82FA0" id="Straight Arrow Connector 70" o:spid="_x0000_s1026" type="#_x0000_t32" style="position:absolute;margin-left:429.45pt;margin-top:11.6pt;width:.1pt;height:28.55pt;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" strokecolor="#4579b8 [3044]">
                <v:stroke endarrow="open"/>
              </v:shape>
            </w:pict>
          </mc:Fallback>
        </mc:AlternateContent>
      </w:r>
    </w:p>
    <w:p w14:paraId="1B6645BD" w14:textId="77777777" w:rsidR="00E51726" w:rsidRDefault="00E51726"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59" behindDoc="0" locked="0" layoutInCell="1" allowOverlap="1" wp14:anchorId="1B664666" wp14:editId="1B664667">
                <wp:simplePos x="0" y="0"/>
                <wp:positionH relativeFrom="column">
                  <wp:posOffset>-567690</wp:posOffset>
                </wp:positionH>
                <wp:positionV relativeFrom="paragraph">
                  <wp:posOffset>1083945</wp:posOffset>
                </wp:positionV>
                <wp:extent cx="1166495" cy="1704975"/>
                <wp:effectExtent l="0" t="0" r="14605" b="28575"/>
                <wp:wrapNone/>
                <wp:docPr id="24" name="Text Box 24"/>
                <wp:cNvGraphicFramePr/>
                <a:graphic xmlns:a="http://schemas.openxmlformats.org/drawingml/2006/main">
                  <a:graphicData uri="http://schemas.microsoft.com/office/word/2010/wordprocessingShape">
                    <wps:wsp>
                      <wps:cNvSpPr txBox="1"/>
                      <wps:spPr>
                        <a:xfrm>
                          <a:off x="0" y="0"/>
                          <a:ext cx="116649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1" w14:textId="77777777" w:rsidR="00211503" w:rsidRDefault="00211503" w:rsidP="00E51726">
                            <w:pPr>
                              <w:rPr>
                                <w:rFonts w:cs="Arial"/>
                                <w:sz w:val="18"/>
                                <w:szCs w:val="18"/>
                              </w:rPr>
                            </w:pPr>
                            <w:r>
                              <w:rPr>
                                <w:rFonts w:cs="Arial"/>
                                <w:sz w:val="18"/>
                                <w:szCs w:val="18"/>
                              </w:rPr>
                              <w:t>SI investigator writes to the family to explain their role and</w:t>
                            </w:r>
                            <w:r>
                              <w:t xml:space="preserve"> </w:t>
                            </w:r>
                            <w:r>
                              <w:rPr>
                                <w:rFonts w:cs="Arial"/>
                                <w:sz w:val="18"/>
                                <w:szCs w:val="18"/>
                              </w:rPr>
                              <w:t>investigation process.  SI process leaflet sent.  Offers to meet to discuss any questions.</w:t>
                            </w:r>
                          </w:p>
                          <w:p w14:paraId="1B6646F2" w14:textId="77777777" w:rsidR="00211503" w:rsidRDefault="00211503" w:rsidP="00E51726">
                            <w:pPr>
                              <w:rPr>
                                <w:rFonts w:cs="Arial"/>
                                <w:sz w:val="18"/>
                                <w:szCs w:val="18"/>
                              </w:rPr>
                            </w:pPr>
                            <w:r>
                              <w:rPr>
                                <w:rFonts w:cs="Arial"/>
                                <w:sz w:val="18"/>
                                <w:szCs w:val="18"/>
                              </w:rPr>
                              <w:t>Help is at hand booklet given, face to face or posted</w:t>
                            </w:r>
                          </w:p>
                          <w:p w14:paraId="1B6646F3" w14:textId="77777777" w:rsidR="00211503" w:rsidRDefault="00211503" w:rsidP="00E51726">
                            <w:pPr>
                              <w:rPr>
                                <w:rFonts w:cs="Arial"/>
                                <w:sz w:val="18"/>
                                <w:szCs w:val="18"/>
                              </w:rPr>
                            </w:pPr>
                          </w:p>
                          <w:p w14:paraId="1B6646F4" w14:textId="77777777" w:rsidR="00211503" w:rsidRDefault="00211503" w:rsidP="00E51726">
                            <w:pP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66" id="Text Box 24" o:spid="_x0000_s1055" type="#_x0000_t202" style="position:absolute;left:0;text-align:left;margin-left:-44.7pt;margin-top:85.35pt;width:91.85pt;height:13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" fillcolor="white [3201]" strokeweight=".5pt">
                <v:textbox>
                  <w:txbxContent>
                    <w:p w14:paraId="1B6646F1" w14:textId="77777777" w:rsidR="00211503" w:rsidRDefault="00211503" w:rsidP="00E51726">
                      <w:pPr>
                        <w:rPr>
                          <w:rFonts w:cs="Arial"/>
                          <w:sz w:val="18"/>
                          <w:szCs w:val="18"/>
                        </w:rPr>
                      </w:pPr>
                      <w:r>
                        <w:rPr>
                          <w:rFonts w:cs="Arial"/>
                          <w:sz w:val="18"/>
                          <w:szCs w:val="18"/>
                        </w:rPr>
                        <w:t>SI investigator writes to the family to explain their role and</w:t>
                      </w:r>
                      <w:r>
                        <w:t xml:space="preserve"> </w:t>
                      </w:r>
                      <w:r>
                        <w:rPr>
                          <w:rFonts w:cs="Arial"/>
                          <w:sz w:val="18"/>
                          <w:szCs w:val="18"/>
                        </w:rPr>
                        <w:t>investigation process.  SI process leaflet sent.  Offers to meet to discuss any questions.</w:t>
                      </w:r>
                    </w:p>
                    <w:p w14:paraId="1B6646F2" w14:textId="77777777" w:rsidR="00211503" w:rsidRDefault="00211503" w:rsidP="00E51726">
                      <w:pPr>
                        <w:rPr>
                          <w:rFonts w:cs="Arial"/>
                          <w:sz w:val="18"/>
                          <w:szCs w:val="18"/>
                        </w:rPr>
                      </w:pPr>
                      <w:r>
                        <w:rPr>
                          <w:rFonts w:cs="Arial"/>
                          <w:sz w:val="18"/>
                          <w:szCs w:val="18"/>
                        </w:rPr>
                        <w:t>Help is at hand booklet given, face to face or posted</w:t>
                      </w:r>
                    </w:p>
                    <w:p w14:paraId="1B6646F3" w14:textId="77777777" w:rsidR="00211503" w:rsidRDefault="00211503" w:rsidP="00E51726">
                      <w:pPr>
                        <w:rPr>
                          <w:rFonts w:cs="Arial"/>
                          <w:sz w:val="18"/>
                          <w:szCs w:val="18"/>
                        </w:rPr>
                      </w:pPr>
                    </w:p>
                    <w:p w14:paraId="1B6646F4" w14:textId="77777777" w:rsidR="00211503" w:rsidRDefault="00211503" w:rsidP="00E51726">
                      <w:pPr>
                        <w:rPr>
                          <w:rFonts w:asciiTheme="minorHAnsi" w:hAnsiTheme="minorHAnsi" w:cstheme="minorBidi"/>
                          <w:sz w:val="22"/>
                          <w:szCs w:val="22"/>
                        </w:rPr>
                      </w:pPr>
                    </w:p>
                  </w:txbxContent>
                </v:textbox>
              </v:shape>
            </w:pict>
          </mc:Fallback>
        </mc:AlternateContent>
      </w:r>
      <w:r w:rsidRPr="00264CCE">
        <w:rPr>
          <w:noProof/>
          <w:color w:val="1F497D" w:themeColor="text2"/>
          <w:lang w:eastAsia="en-GB"/>
        </w:rPr>
        <mc:AlternateContent>
          <mc:Choice Requires="wps">
            <w:drawing>
              <wp:anchor distT="0" distB="0" distL="114300" distR="114300" simplePos="0" relativeHeight="251658258" behindDoc="0" locked="0" layoutInCell="1" allowOverlap="1" wp14:anchorId="1B664668" wp14:editId="1B664669">
                <wp:simplePos x="0" y="0"/>
                <wp:positionH relativeFrom="column">
                  <wp:posOffset>-5715</wp:posOffset>
                </wp:positionH>
                <wp:positionV relativeFrom="paragraph">
                  <wp:posOffset>645795</wp:posOffset>
                </wp:positionV>
                <wp:extent cx="0" cy="43815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AE0C5" id="Straight Arrow Connector 25" o:spid="_x0000_s1026" type="#_x0000_t32" style="position:absolute;margin-left:-.45pt;margin-top:50.85pt;width:0;height:3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" strokecolor="#4579b8 [3044]">
                <v:stroke endarrow="open"/>
              </v:shape>
            </w:pict>
          </mc:Fallback>
        </mc:AlternateContent>
      </w:r>
      <w:r w:rsidRPr="00632853">
        <w:rPr>
          <w:noProof/>
          <w:color w:val="1F497D" w:themeColor="text2"/>
          <w:lang w:eastAsia="en-GB"/>
        </w:rPr>
        <mc:AlternateContent>
          <mc:Choice Requires="wps">
            <w:drawing>
              <wp:anchor distT="0" distB="0" distL="114300" distR="114300" simplePos="0" relativeHeight="251658269" behindDoc="0" locked="0" layoutInCell="1" allowOverlap="1" wp14:anchorId="1B66466A" wp14:editId="1B66466B">
                <wp:simplePos x="0" y="0"/>
                <wp:positionH relativeFrom="column">
                  <wp:posOffset>-551180</wp:posOffset>
                </wp:positionH>
                <wp:positionV relativeFrom="paragraph">
                  <wp:posOffset>358775</wp:posOffset>
                </wp:positionV>
                <wp:extent cx="1150620" cy="472440"/>
                <wp:effectExtent l="0" t="0" r="11430" b="22860"/>
                <wp:wrapNone/>
                <wp:docPr id="71" name="Text Box 71"/>
                <wp:cNvGraphicFramePr/>
                <a:graphic xmlns:a="http://schemas.openxmlformats.org/drawingml/2006/main">
                  <a:graphicData uri="http://schemas.microsoft.com/office/word/2010/wordprocessingShape">
                    <wps:wsp>
                      <wps:cNvSpPr txBox="1"/>
                      <wps:spPr>
                        <a:xfrm>
                          <a:off x="0" y="0"/>
                          <a:ext cx="115062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5" w14:textId="1B510D3F" w:rsidR="00211503" w:rsidRDefault="00211503" w:rsidP="00E51726">
                            <w:pPr>
                              <w:jc w:val="center"/>
                              <w:rPr>
                                <w:rFonts w:cs="Arial"/>
                                <w:sz w:val="18"/>
                                <w:szCs w:val="18"/>
                              </w:rPr>
                            </w:pPr>
                            <w:r>
                              <w:rPr>
                                <w:rFonts w:cs="Arial"/>
                                <w:sz w:val="18"/>
                                <w:szCs w:val="18"/>
                              </w:rPr>
                              <w:t>Ongoing family support from identified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6A" id="Text Box 71" o:spid="_x0000_s1056" type="#_x0000_t202" style="position:absolute;left:0;text-align:left;margin-left:-43.4pt;margin-top:28.25pt;width:90.6pt;height:37.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qZgAIAAJUFAAAOAAAAZHJzL2Uyb0RvYy54bWysVEtPGzEQvlfqf7B8L5uEAG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" fillcolor="white [3201]" strokeweight=".5pt">
                <v:textbox>
                  <w:txbxContent>
                    <w:p w14:paraId="1B6646F5" w14:textId="1B510D3F" w:rsidR="00211503" w:rsidRDefault="00211503" w:rsidP="00E51726">
                      <w:pPr>
                        <w:jc w:val="center"/>
                        <w:rPr>
                          <w:rFonts w:cs="Arial"/>
                          <w:sz w:val="18"/>
                          <w:szCs w:val="18"/>
                        </w:rPr>
                      </w:pPr>
                      <w:r>
                        <w:rPr>
                          <w:rFonts w:cs="Arial"/>
                          <w:sz w:val="18"/>
                          <w:szCs w:val="18"/>
                        </w:rPr>
                        <w:t>Ongoing family support from identified person</w:t>
                      </w:r>
                    </w:p>
                  </w:txbxContent>
                </v:textbox>
              </v:shape>
            </w:pict>
          </mc:Fallback>
        </mc:AlternateContent>
      </w:r>
    </w:p>
    <w:p w14:paraId="1B6645BE" w14:textId="77777777" w:rsidR="00E51726" w:rsidRDefault="00E51726"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278" behindDoc="0" locked="0" layoutInCell="1" allowOverlap="1" wp14:anchorId="1B66466C" wp14:editId="1B66466D">
                <wp:simplePos x="0" y="0"/>
                <wp:positionH relativeFrom="column">
                  <wp:posOffset>4922520</wp:posOffset>
                </wp:positionH>
                <wp:positionV relativeFrom="paragraph">
                  <wp:posOffset>143401</wp:posOffset>
                </wp:positionV>
                <wp:extent cx="1150620" cy="4724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115062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6" w14:textId="3A240EA7" w:rsidR="00211503" w:rsidRDefault="00211503" w:rsidP="00E51726">
                            <w:pPr>
                              <w:jc w:val="center"/>
                              <w:rPr>
                                <w:rFonts w:cs="Arial"/>
                                <w:sz w:val="18"/>
                                <w:szCs w:val="18"/>
                              </w:rPr>
                            </w:pPr>
                            <w:r>
                              <w:rPr>
                                <w:rFonts w:cs="Arial"/>
                                <w:sz w:val="18"/>
                                <w:szCs w:val="18"/>
                              </w:rPr>
                              <w:t>Ongoing family support from identified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6C" id="Text Box 26" o:spid="_x0000_s1057" type="#_x0000_t202" style="position:absolute;left:0;text-align:left;margin-left:387.6pt;margin-top:11.3pt;width:90.6pt;height:37.2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" fillcolor="white [3201]" strokeweight=".5pt">
                <v:textbox>
                  <w:txbxContent>
                    <w:p w14:paraId="1B6646F6" w14:textId="3A240EA7" w:rsidR="00211503" w:rsidRDefault="00211503" w:rsidP="00E51726">
                      <w:pPr>
                        <w:jc w:val="center"/>
                        <w:rPr>
                          <w:rFonts w:cs="Arial"/>
                          <w:sz w:val="18"/>
                          <w:szCs w:val="18"/>
                        </w:rPr>
                      </w:pPr>
                      <w:r>
                        <w:rPr>
                          <w:rFonts w:cs="Arial"/>
                          <w:sz w:val="18"/>
                          <w:szCs w:val="18"/>
                        </w:rPr>
                        <w:t>Ongoing family support from identified person</w:t>
                      </w:r>
                    </w:p>
                  </w:txbxContent>
                </v:textbox>
              </v:shape>
            </w:pict>
          </mc:Fallback>
        </mc:AlternateContent>
      </w:r>
      <w:r w:rsidRPr="00632853">
        <w:rPr>
          <w:noProof/>
          <w:color w:val="1F497D" w:themeColor="text2"/>
          <w:lang w:eastAsia="en-GB"/>
        </w:rPr>
        <mc:AlternateContent>
          <mc:Choice Requires="wps">
            <w:drawing>
              <wp:anchor distT="0" distB="0" distL="114300" distR="114300" simplePos="0" relativeHeight="251658272" behindDoc="0" locked="0" layoutInCell="1" allowOverlap="1" wp14:anchorId="1B66466E" wp14:editId="1B66466F">
                <wp:simplePos x="0" y="0"/>
                <wp:positionH relativeFrom="column">
                  <wp:posOffset>788035</wp:posOffset>
                </wp:positionH>
                <wp:positionV relativeFrom="paragraph">
                  <wp:posOffset>144780</wp:posOffset>
                </wp:positionV>
                <wp:extent cx="3877945" cy="487680"/>
                <wp:effectExtent l="0" t="0" r="27305" b="26670"/>
                <wp:wrapNone/>
                <wp:docPr id="27" name="Text Box 27"/>
                <wp:cNvGraphicFramePr/>
                <a:graphic xmlns:a="http://schemas.openxmlformats.org/drawingml/2006/main">
                  <a:graphicData uri="http://schemas.microsoft.com/office/word/2010/wordprocessingShape">
                    <wps:wsp>
                      <wps:cNvSpPr txBox="1"/>
                      <wps:spPr>
                        <a:xfrm>
                          <a:off x="0" y="0"/>
                          <a:ext cx="387794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7" w14:textId="52160B09" w:rsidR="00211503" w:rsidRDefault="00211503" w:rsidP="00E51726">
                            <w:pPr>
                              <w:jc w:val="center"/>
                              <w:rPr>
                                <w:rFonts w:cs="Arial"/>
                                <w:sz w:val="18"/>
                                <w:szCs w:val="18"/>
                              </w:rPr>
                            </w:pPr>
                            <w:r>
                              <w:rPr>
                                <w:rFonts w:cs="Arial"/>
                                <w:sz w:val="18"/>
                                <w:szCs w:val="18"/>
                              </w:rPr>
                              <w:t>Ongoing family support from identified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6E" id="Text Box 27" o:spid="_x0000_s1058" type="#_x0000_t202" style="position:absolute;left:0;text-align:left;margin-left:62.05pt;margin-top:11.4pt;width:305.35pt;height:38.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" fillcolor="white [3201]" strokeweight=".5pt">
                <v:textbox>
                  <w:txbxContent>
                    <w:p w14:paraId="1B6646F7" w14:textId="52160B09" w:rsidR="00211503" w:rsidRDefault="00211503" w:rsidP="00E51726">
                      <w:pPr>
                        <w:jc w:val="center"/>
                        <w:rPr>
                          <w:rFonts w:cs="Arial"/>
                          <w:sz w:val="18"/>
                          <w:szCs w:val="18"/>
                        </w:rPr>
                      </w:pPr>
                      <w:r>
                        <w:rPr>
                          <w:rFonts w:cs="Arial"/>
                          <w:sz w:val="18"/>
                          <w:szCs w:val="18"/>
                        </w:rPr>
                        <w:t>Ongoing family support from identified person</w:t>
                      </w:r>
                    </w:p>
                  </w:txbxContent>
                </v:textbox>
              </v:shape>
            </w:pict>
          </mc:Fallback>
        </mc:AlternateContent>
      </w:r>
    </w:p>
    <w:p w14:paraId="1B6645BF" w14:textId="77777777" w:rsidR="00E51726" w:rsidRDefault="00E51726" w:rsidP="00532A20">
      <w:pPr>
        <w:pStyle w:val="Default"/>
        <w:spacing w:after="36"/>
        <w:jc w:val="both"/>
        <w:rPr>
          <w:color w:val="1F497D" w:themeColor="text2"/>
        </w:rPr>
      </w:pPr>
    </w:p>
    <w:p w14:paraId="1B6645C0" w14:textId="77777777" w:rsidR="00E51726" w:rsidRDefault="00E51726"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77" behindDoc="0" locked="0" layoutInCell="1" allowOverlap="1" wp14:anchorId="1B664670" wp14:editId="1B664671">
                <wp:simplePos x="0" y="0"/>
                <wp:positionH relativeFrom="column">
                  <wp:posOffset>5485765</wp:posOffset>
                </wp:positionH>
                <wp:positionV relativeFrom="paragraph">
                  <wp:posOffset>50800</wp:posOffset>
                </wp:positionV>
                <wp:extent cx="0" cy="43815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3754A" id="Straight Arrow Connector 28" o:spid="_x0000_s1026" type="#_x0000_t32" style="position:absolute;margin-left:431.95pt;margin-top:4pt;width:0;height:3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61" behindDoc="0" locked="0" layoutInCell="1" allowOverlap="1" wp14:anchorId="1B664672" wp14:editId="1B664673">
                <wp:simplePos x="0" y="0"/>
                <wp:positionH relativeFrom="column">
                  <wp:posOffset>2711450</wp:posOffset>
                </wp:positionH>
                <wp:positionV relativeFrom="paragraph">
                  <wp:posOffset>57785</wp:posOffset>
                </wp:positionV>
                <wp:extent cx="0" cy="4381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BD038" id="Straight Arrow Connector 29" o:spid="_x0000_s1026" type="#_x0000_t32" style="position:absolute;margin-left:213.5pt;margin-top:4.55pt;width:0;height:3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" strokecolor="#4579b8 [3044]">
                <v:stroke endarrow="open"/>
              </v:shape>
            </w:pict>
          </mc:Fallback>
        </mc:AlternateContent>
      </w:r>
    </w:p>
    <w:p w14:paraId="1B6645C1" w14:textId="77777777" w:rsidR="00E51726" w:rsidRDefault="00E51726" w:rsidP="00532A20">
      <w:pPr>
        <w:pStyle w:val="Default"/>
        <w:spacing w:after="36"/>
        <w:jc w:val="both"/>
        <w:rPr>
          <w:color w:val="1F497D" w:themeColor="text2"/>
        </w:rPr>
      </w:pPr>
    </w:p>
    <w:p w14:paraId="1B6645C2" w14:textId="4B0321EF" w:rsidR="00E51726" w:rsidRDefault="00693345" w:rsidP="00532A20">
      <w:pPr>
        <w:pStyle w:val="Default"/>
        <w:spacing w:after="36"/>
        <w:jc w:val="both"/>
        <w:rPr>
          <w:color w:val="1F497D" w:themeColor="text2"/>
        </w:rPr>
      </w:pPr>
      <w:r w:rsidRPr="00632853">
        <w:rPr>
          <w:noProof/>
          <w:color w:val="1F497D" w:themeColor="text2"/>
          <w:lang w:eastAsia="en-GB"/>
        </w:rPr>
        <mc:AlternateContent>
          <mc:Choice Requires="wps">
            <w:drawing>
              <wp:anchor distT="0" distB="0" distL="114300" distR="114300" simplePos="0" relativeHeight="251658273" behindDoc="0" locked="0" layoutInCell="1" allowOverlap="1" wp14:anchorId="1B664674" wp14:editId="40ABBA64">
                <wp:simplePos x="0" y="0"/>
                <wp:positionH relativeFrom="column">
                  <wp:posOffset>4962525</wp:posOffset>
                </wp:positionH>
                <wp:positionV relativeFrom="paragraph">
                  <wp:posOffset>96520</wp:posOffset>
                </wp:positionV>
                <wp:extent cx="1102360" cy="1485900"/>
                <wp:effectExtent l="0" t="0" r="21590" b="19050"/>
                <wp:wrapNone/>
                <wp:docPr id="35" name="Text Box 35"/>
                <wp:cNvGraphicFramePr/>
                <a:graphic xmlns:a="http://schemas.openxmlformats.org/drawingml/2006/main">
                  <a:graphicData uri="http://schemas.microsoft.com/office/word/2010/wordprocessingShape">
                    <wps:wsp>
                      <wps:cNvSpPr txBox="1"/>
                      <wps:spPr>
                        <a:xfrm>
                          <a:off x="0" y="0"/>
                          <a:ext cx="110236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6F8" w14:textId="142E533E" w:rsidR="00211503" w:rsidRDefault="00211503" w:rsidP="002F3BD0">
                            <w:pPr>
                              <w:rPr>
                                <w:rFonts w:cs="Arial"/>
                                <w:sz w:val="18"/>
                                <w:szCs w:val="18"/>
                              </w:rPr>
                            </w:pPr>
                            <w:r>
                              <w:rPr>
                                <w:rFonts w:cs="Arial"/>
                                <w:sz w:val="18"/>
                                <w:szCs w:val="18"/>
                              </w:rPr>
                              <w:t>Manager contacts family/carer to update that care has been reviewed and s</w:t>
                            </w:r>
                            <w:r w:rsidRPr="002F3BD0">
                              <w:rPr>
                                <w:rFonts w:cs="Arial"/>
                                <w:sz w:val="18"/>
                                <w:szCs w:val="18"/>
                              </w:rPr>
                              <w:t>hare</w:t>
                            </w:r>
                            <w:r>
                              <w:rPr>
                                <w:rFonts w:cs="Arial"/>
                                <w:sz w:val="18"/>
                                <w:szCs w:val="18"/>
                              </w:rPr>
                              <w:t>s</w:t>
                            </w:r>
                            <w:r w:rsidRPr="002F3BD0">
                              <w:rPr>
                                <w:rFonts w:cs="Arial"/>
                                <w:sz w:val="18"/>
                                <w:szCs w:val="18"/>
                              </w:rPr>
                              <w:t xml:space="preserve"> any learning</w:t>
                            </w:r>
                            <w:r>
                              <w:rPr>
                                <w:rFonts w:cs="Arial"/>
                                <w:sz w:val="18"/>
                                <w:szCs w:val="18"/>
                              </w:rPr>
                              <w:t>. P</w:t>
                            </w:r>
                            <w:r w:rsidRPr="002F3BD0">
                              <w:rPr>
                                <w:rFonts w:cs="Arial"/>
                                <w:sz w:val="18"/>
                                <w:szCs w:val="18"/>
                              </w:rPr>
                              <w:t xml:space="preserve">rovide contact details in case of </w:t>
                            </w:r>
                            <w:r>
                              <w:rPr>
                                <w:rFonts w:cs="Arial"/>
                                <w:sz w:val="18"/>
                                <w:szCs w:val="18"/>
                              </w:rPr>
                              <w:t xml:space="preserve">future </w:t>
                            </w:r>
                            <w:r w:rsidRPr="002F3BD0">
                              <w:rPr>
                                <w:rFonts w:cs="Arial"/>
                                <w:sz w:val="18"/>
                                <w:szCs w:val="18"/>
                              </w:rPr>
                              <w:t>queries</w:t>
                            </w:r>
                            <w:r>
                              <w:rPr>
                                <w:rFonts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74" id="Text Box 35" o:spid="_x0000_s1059" type="#_x0000_t202" style="position:absolute;left:0;text-align:left;margin-left:390.75pt;margin-top:7.6pt;width:86.8pt;height:11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" fillcolor="white [3201]" strokeweight=".5pt">
                <v:textbox>
                  <w:txbxContent>
                    <w:p w14:paraId="1B6646F8" w14:textId="142E533E" w:rsidR="00211503" w:rsidRDefault="00211503" w:rsidP="002F3BD0">
                      <w:pPr>
                        <w:rPr>
                          <w:rFonts w:cs="Arial"/>
                          <w:sz w:val="18"/>
                          <w:szCs w:val="18"/>
                        </w:rPr>
                      </w:pPr>
                      <w:r>
                        <w:rPr>
                          <w:rFonts w:cs="Arial"/>
                          <w:sz w:val="18"/>
                          <w:szCs w:val="18"/>
                        </w:rPr>
                        <w:t>Manager contacts family/carer to update that care has been reviewed and s</w:t>
                      </w:r>
                      <w:r w:rsidRPr="002F3BD0">
                        <w:rPr>
                          <w:rFonts w:cs="Arial"/>
                          <w:sz w:val="18"/>
                          <w:szCs w:val="18"/>
                        </w:rPr>
                        <w:t>hare</w:t>
                      </w:r>
                      <w:r>
                        <w:rPr>
                          <w:rFonts w:cs="Arial"/>
                          <w:sz w:val="18"/>
                          <w:szCs w:val="18"/>
                        </w:rPr>
                        <w:t>s</w:t>
                      </w:r>
                      <w:r w:rsidRPr="002F3BD0">
                        <w:rPr>
                          <w:rFonts w:cs="Arial"/>
                          <w:sz w:val="18"/>
                          <w:szCs w:val="18"/>
                        </w:rPr>
                        <w:t xml:space="preserve"> any learning</w:t>
                      </w:r>
                      <w:r>
                        <w:rPr>
                          <w:rFonts w:cs="Arial"/>
                          <w:sz w:val="18"/>
                          <w:szCs w:val="18"/>
                        </w:rPr>
                        <w:t>. P</w:t>
                      </w:r>
                      <w:r w:rsidRPr="002F3BD0">
                        <w:rPr>
                          <w:rFonts w:cs="Arial"/>
                          <w:sz w:val="18"/>
                          <w:szCs w:val="18"/>
                        </w:rPr>
                        <w:t xml:space="preserve">rovide contact details in case of </w:t>
                      </w:r>
                      <w:r>
                        <w:rPr>
                          <w:rFonts w:cs="Arial"/>
                          <w:sz w:val="18"/>
                          <w:szCs w:val="18"/>
                        </w:rPr>
                        <w:t xml:space="preserve">future </w:t>
                      </w:r>
                      <w:r w:rsidRPr="002F3BD0">
                        <w:rPr>
                          <w:rFonts w:cs="Arial"/>
                          <w:sz w:val="18"/>
                          <w:szCs w:val="18"/>
                        </w:rPr>
                        <w:t>queries</w:t>
                      </w:r>
                      <w:r>
                        <w:rPr>
                          <w:rFonts w:cs="Arial"/>
                          <w:sz w:val="18"/>
                          <w:szCs w:val="18"/>
                        </w:rPr>
                        <w:t>.</w:t>
                      </w:r>
                    </w:p>
                  </w:txbxContent>
                </v:textbox>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279" behindDoc="0" locked="0" layoutInCell="1" allowOverlap="1" wp14:anchorId="1B664676" wp14:editId="52399ADA">
                <wp:simplePos x="0" y="0"/>
                <wp:positionH relativeFrom="column">
                  <wp:posOffset>790575</wp:posOffset>
                </wp:positionH>
                <wp:positionV relativeFrom="paragraph">
                  <wp:posOffset>86995</wp:posOffset>
                </wp:positionV>
                <wp:extent cx="3877945" cy="1162050"/>
                <wp:effectExtent l="0" t="0" r="27305" b="19050"/>
                <wp:wrapNone/>
                <wp:docPr id="30" name="Text Box 30"/>
                <wp:cNvGraphicFramePr/>
                <a:graphic xmlns:a="http://schemas.openxmlformats.org/drawingml/2006/main">
                  <a:graphicData uri="http://schemas.microsoft.com/office/word/2010/wordprocessingShape">
                    <wps:wsp>
                      <wps:cNvSpPr txBox="1"/>
                      <wps:spPr>
                        <a:xfrm>
                          <a:off x="0" y="0"/>
                          <a:ext cx="387794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60903" w14:textId="1BEEF8A6" w:rsidR="00211503" w:rsidRDefault="00211503" w:rsidP="00E51726">
                            <w:pPr>
                              <w:rPr>
                                <w:rFonts w:cs="Arial"/>
                                <w:sz w:val="18"/>
                                <w:szCs w:val="18"/>
                              </w:rPr>
                            </w:pPr>
                            <w:r>
                              <w:rPr>
                                <w:rFonts w:cs="Arial"/>
                                <w:sz w:val="18"/>
                                <w:szCs w:val="18"/>
                              </w:rPr>
                              <w:t xml:space="preserve">Manager contacts the family/carer to explain their relative’s case has been selected for review.  </w:t>
                            </w:r>
                          </w:p>
                          <w:p w14:paraId="4E154D13" w14:textId="77777777" w:rsidR="00211503" w:rsidRDefault="00211503" w:rsidP="00C830C7">
                            <w:pPr>
                              <w:rPr>
                                <w:rFonts w:cs="Arial"/>
                                <w:sz w:val="18"/>
                                <w:szCs w:val="18"/>
                              </w:rPr>
                            </w:pPr>
                            <w:r>
                              <w:rPr>
                                <w:rFonts w:cs="Arial"/>
                                <w:sz w:val="18"/>
                                <w:szCs w:val="18"/>
                              </w:rPr>
                              <w:t>Ask if any questions to consider in the review</w:t>
                            </w:r>
                          </w:p>
                          <w:p w14:paraId="223AAD18" w14:textId="77777777" w:rsidR="00211503" w:rsidRDefault="00211503" w:rsidP="00C830C7">
                            <w:pPr>
                              <w:rPr>
                                <w:rFonts w:cs="Arial"/>
                                <w:sz w:val="18"/>
                                <w:szCs w:val="18"/>
                              </w:rPr>
                            </w:pPr>
                            <w:r>
                              <w:rPr>
                                <w:rFonts w:cs="Arial"/>
                                <w:sz w:val="18"/>
                                <w:szCs w:val="18"/>
                              </w:rPr>
                              <w:t>Help is at hand booklet can be provided if relevant to circumstances, face to face or posted</w:t>
                            </w:r>
                          </w:p>
                          <w:p w14:paraId="400F275E" w14:textId="77777777" w:rsidR="00211503" w:rsidRDefault="00211503" w:rsidP="00C830C7">
                            <w:pPr>
                              <w:rPr>
                                <w:rFonts w:cs="Arial"/>
                                <w:sz w:val="18"/>
                                <w:szCs w:val="18"/>
                              </w:rPr>
                            </w:pPr>
                            <w:r>
                              <w:rPr>
                                <w:rFonts w:cs="Arial"/>
                                <w:sz w:val="18"/>
                                <w:szCs w:val="18"/>
                              </w:rPr>
                              <w:t xml:space="preserve">Explain when contact will be made regarding the review process. </w:t>
                            </w:r>
                          </w:p>
                          <w:p w14:paraId="618E6B6D" w14:textId="57DA0E9B" w:rsidR="00211503" w:rsidRDefault="00211503" w:rsidP="00C830C7">
                            <w:pPr>
                              <w:rPr>
                                <w:rFonts w:cs="Arial"/>
                                <w:sz w:val="18"/>
                                <w:szCs w:val="18"/>
                              </w:rPr>
                            </w:pPr>
                            <w:r>
                              <w:rPr>
                                <w:rFonts w:cs="Arial"/>
                                <w:sz w:val="18"/>
                                <w:szCs w:val="18"/>
                              </w:rPr>
                              <w:t>Follow up in writing, with bereavement booklet with more details regarding next steps</w:t>
                            </w:r>
                          </w:p>
                          <w:p w14:paraId="1B6646FA" w14:textId="77777777" w:rsidR="00211503" w:rsidRDefault="00211503" w:rsidP="00E51726">
                            <w:pPr>
                              <w:rPr>
                                <w:rFonts w:cs="Arial"/>
                                <w:sz w:val="18"/>
                                <w:szCs w:val="18"/>
                              </w:rPr>
                            </w:pPr>
                          </w:p>
                          <w:p w14:paraId="1B6646FB" w14:textId="77777777" w:rsidR="00211503" w:rsidRDefault="00211503" w:rsidP="00E51726">
                            <w:pPr>
                              <w:rPr>
                                <w:rFonts w:cs="Arial"/>
                                <w:sz w:val="18"/>
                                <w:szCs w:val="18"/>
                              </w:rPr>
                            </w:pPr>
                          </w:p>
                          <w:p w14:paraId="1B6646FC" w14:textId="77777777" w:rsidR="00211503" w:rsidRDefault="00211503" w:rsidP="00E51726">
                            <w:pP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76" id="Text Box 30" o:spid="_x0000_s1060" type="#_x0000_t202" style="position:absolute;left:0;text-align:left;margin-left:62.25pt;margin-top:6.85pt;width:305.35pt;height:9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" fillcolor="white [3201]" strokeweight=".5pt">
                <v:textbox>
                  <w:txbxContent>
                    <w:p w14:paraId="3E760903" w14:textId="1BEEF8A6" w:rsidR="00211503" w:rsidRDefault="00211503" w:rsidP="00E51726">
                      <w:pPr>
                        <w:rPr>
                          <w:rFonts w:cs="Arial"/>
                          <w:sz w:val="18"/>
                          <w:szCs w:val="18"/>
                        </w:rPr>
                      </w:pPr>
                      <w:r>
                        <w:rPr>
                          <w:rFonts w:cs="Arial"/>
                          <w:sz w:val="18"/>
                          <w:szCs w:val="18"/>
                        </w:rPr>
                        <w:t xml:space="preserve">Manager contacts the family/carer to explain their relative’s case has been selected for review.  </w:t>
                      </w:r>
                    </w:p>
                    <w:p w14:paraId="4E154D13" w14:textId="77777777" w:rsidR="00211503" w:rsidRDefault="00211503" w:rsidP="00C830C7">
                      <w:pPr>
                        <w:rPr>
                          <w:rFonts w:cs="Arial"/>
                          <w:sz w:val="18"/>
                          <w:szCs w:val="18"/>
                        </w:rPr>
                      </w:pPr>
                      <w:r>
                        <w:rPr>
                          <w:rFonts w:cs="Arial"/>
                          <w:sz w:val="18"/>
                          <w:szCs w:val="18"/>
                        </w:rPr>
                        <w:t>Ask if any questions to consider in the review</w:t>
                      </w:r>
                    </w:p>
                    <w:p w14:paraId="223AAD18" w14:textId="77777777" w:rsidR="00211503" w:rsidRDefault="00211503" w:rsidP="00C830C7">
                      <w:pPr>
                        <w:rPr>
                          <w:rFonts w:cs="Arial"/>
                          <w:sz w:val="18"/>
                          <w:szCs w:val="18"/>
                        </w:rPr>
                      </w:pPr>
                      <w:r>
                        <w:rPr>
                          <w:rFonts w:cs="Arial"/>
                          <w:sz w:val="18"/>
                          <w:szCs w:val="18"/>
                        </w:rPr>
                        <w:t>Help is at hand booklet can be provided if relevant to circumstances, face to face or posted</w:t>
                      </w:r>
                    </w:p>
                    <w:p w14:paraId="400F275E" w14:textId="77777777" w:rsidR="00211503" w:rsidRDefault="00211503" w:rsidP="00C830C7">
                      <w:pPr>
                        <w:rPr>
                          <w:rFonts w:cs="Arial"/>
                          <w:sz w:val="18"/>
                          <w:szCs w:val="18"/>
                        </w:rPr>
                      </w:pPr>
                      <w:r>
                        <w:rPr>
                          <w:rFonts w:cs="Arial"/>
                          <w:sz w:val="18"/>
                          <w:szCs w:val="18"/>
                        </w:rPr>
                        <w:t xml:space="preserve">Explain when contact will be made regarding the review process. </w:t>
                      </w:r>
                    </w:p>
                    <w:p w14:paraId="618E6B6D" w14:textId="57DA0E9B" w:rsidR="00211503" w:rsidRDefault="00211503" w:rsidP="00C830C7">
                      <w:pPr>
                        <w:rPr>
                          <w:rFonts w:cs="Arial"/>
                          <w:sz w:val="18"/>
                          <w:szCs w:val="18"/>
                        </w:rPr>
                      </w:pPr>
                      <w:r>
                        <w:rPr>
                          <w:rFonts w:cs="Arial"/>
                          <w:sz w:val="18"/>
                          <w:szCs w:val="18"/>
                        </w:rPr>
                        <w:t>Follow up in writing, with bereavement booklet with more details regarding next steps</w:t>
                      </w:r>
                    </w:p>
                    <w:p w14:paraId="1B6646FA" w14:textId="77777777" w:rsidR="00211503" w:rsidRDefault="00211503" w:rsidP="00E51726">
                      <w:pPr>
                        <w:rPr>
                          <w:rFonts w:cs="Arial"/>
                          <w:sz w:val="18"/>
                          <w:szCs w:val="18"/>
                        </w:rPr>
                      </w:pPr>
                    </w:p>
                    <w:p w14:paraId="1B6646FB" w14:textId="77777777" w:rsidR="00211503" w:rsidRDefault="00211503" w:rsidP="00E51726">
                      <w:pPr>
                        <w:rPr>
                          <w:rFonts w:cs="Arial"/>
                          <w:sz w:val="18"/>
                          <w:szCs w:val="18"/>
                        </w:rPr>
                      </w:pPr>
                    </w:p>
                    <w:p w14:paraId="1B6646FC" w14:textId="77777777" w:rsidR="00211503" w:rsidRDefault="00211503" w:rsidP="00E51726">
                      <w:pPr>
                        <w:rPr>
                          <w:rFonts w:asciiTheme="minorHAnsi" w:hAnsiTheme="minorHAnsi" w:cstheme="minorBidi"/>
                          <w:sz w:val="22"/>
                          <w:szCs w:val="22"/>
                        </w:rPr>
                      </w:pPr>
                    </w:p>
                  </w:txbxContent>
                </v:textbox>
              </v:shape>
            </w:pict>
          </mc:Fallback>
        </mc:AlternateContent>
      </w:r>
    </w:p>
    <w:p w14:paraId="1B6645C3" w14:textId="77777777" w:rsidR="00E51726" w:rsidRDefault="00E51726" w:rsidP="00532A20">
      <w:pPr>
        <w:pStyle w:val="Default"/>
        <w:spacing w:after="36"/>
        <w:jc w:val="both"/>
        <w:rPr>
          <w:color w:val="1F497D" w:themeColor="text2"/>
        </w:rPr>
      </w:pPr>
    </w:p>
    <w:p w14:paraId="1B6645C4" w14:textId="77777777" w:rsidR="00E51726" w:rsidRDefault="00E51726" w:rsidP="00532A20">
      <w:pPr>
        <w:pStyle w:val="Default"/>
        <w:spacing w:after="36"/>
        <w:jc w:val="both"/>
        <w:rPr>
          <w:color w:val="1F497D" w:themeColor="text2"/>
        </w:rPr>
      </w:pPr>
    </w:p>
    <w:p w14:paraId="1B6645C5" w14:textId="4B63A3C6" w:rsidR="00E51726" w:rsidRDefault="00E51726" w:rsidP="00532A20">
      <w:pPr>
        <w:pStyle w:val="Default"/>
        <w:spacing w:after="36"/>
        <w:jc w:val="both"/>
        <w:rPr>
          <w:color w:val="1F497D" w:themeColor="text2"/>
        </w:rPr>
      </w:pPr>
    </w:p>
    <w:p w14:paraId="1B6645C6" w14:textId="77777777" w:rsidR="00E51726" w:rsidRDefault="00E51726" w:rsidP="00532A20">
      <w:pPr>
        <w:pStyle w:val="Default"/>
        <w:spacing w:after="36"/>
        <w:jc w:val="both"/>
        <w:rPr>
          <w:color w:val="1F497D" w:themeColor="text2"/>
        </w:rPr>
      </w:pPr>
    </w:p>
    <w:p w14:paraId="1B6645C7" w14:textId="488ECB61" w:rsidR="00E51726" w:rsidRDefault="00E51726" w:rsidP="00532A20">
      <w:pPr>
        <w:pStyle w:val="Default"/>
        <w:spacing w:after="36"/>
        <w:jc w:val="both"/>
        <w:rPr>
          <w:color w:val="1F497D" w:themeColor="text2"/>
        </w:rPr>
      </w:pPr>
    </w:p>
    <w:p w14:paraId="1B6645C8" w14:textId="7686B183" w:rsidR="00E51726" w:rsidRDefault="00C830C7"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76" behindDoc="0" locked="0" layoutInCell="1" allowOverlap="1" wp14:anchorId="1B66467E" wp14:editId="07A71D0A">
                <wp:simplePos x="0" y="0"/>
                <wp:positionH relativeFrom="column">
                  <wp:posOffset>2581275</wp:posOffset>
                </wp:positionH>
                <wp:positionV relativeFrom="paragraph">
                  <wp:posOffset>60960</wp:posOffset>
                </wp:positionV>
                <wp:extent cx="0" cy="828675"/>
                <wp:effectExtent l="95250" t="0" r="57150" b="66675"/>
                <wp:wrapNone/>
                <wp:docPr id="81" name="Straight Arrow Connector 81"/>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4A854" id="Straight Arrow Connector 81" o:spid="_x0000_s1026" type="#_x0000_t32" style="position:absolute;margin-left:203.25pt;margin-top:4.8pt;width:0;height:65.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" strokecolor="#4579b8 [3044]">
                <v:stroke endarrow="open"/>
              </v:shape>
            </w:pict>
          </mc:Fallback>
        </mc:AlternateContent>
      </w:r>
    </w:p>
    <w:p w14:paraId="1B6645C9" w14:textId="77777777" w:rsidR="00E51726" w:rsidRDefault="00E51726" w:rsidP="00532A20">
      <w:pPr>
        <w:pStyle w:val="Default"/>
        <w:spacing w:after="36"/>
        <w:jc w:val="both"/>
        <w:rPr>
          <w:color w:val="1F497D" w:themeColor="text2"/>
        </w:rPr>
      </w:pPr>
    </w:p>
    <w:p w14:paraId="1B6645CA" w14:textId="09B094D8" w:rsidR="00E51726" w:rsidRDefault="00693345"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74" behindDoc="0" locked="0" layoutInCell="1" allowOverlap="1" wp14:anchorId="1B664680" wp14:editId="1204D0F3">
                <wp:simplePos x="0" y="0"/>
                <wp:positionH relativeFrom="column">
                  <wp:posOffset>5553075</wp:posOffset>
                </wp:positionH>
                <wp:positionV relativeFrom="paragraph">
                  <wp:posOffset>-1905</wp:posOffset>
                </wp:positionV>
                <wp:extent cx="0" cy="1885950"/>
                <wp:effectExtent l="76200" t="0" r="95250" b="57150"/>
                <wp:wrapNone/>
                <wp:docPr id="79" name="Straight Arrow Connector 79"/>
                <wp:cNvGraphicFramePr/>
                <a:graphic xmlns:a="http://schemas.openxmlformats.org/drawingml/2006/main">
                  <a:graphicData uri="http://schemas.microsoft.com/office/word/2010/wordprocessingShape">
                    <wps:wsp>
                      <wps:cNvCnPr/>
                      <wps:spPr>
                        <a:xfrm>
                          <a:off x="0" y="0"/>
                          <a:ext cx="0" cy="1885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FCA4D9" id="Straight Arrow Connector 79" o:spid="_x0000_s1026" type="#_x0000_t32" style="position:absolute;margin-left:437.25pt;margin-top:-.15pt;width:0;height:14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" strokecolor="#4579b8 [3044]">
                <v:stroke endarrow="open"/>
              </v:shape>
            </w:pict>
          </mc:Fallback>
        </mc:AlternateContent>
      </w:r>
    </w:p>
    <w:p w14:paraId="1B6645CB" w14:textId="77777777" w:rsidR="00E51726" w:rsidRDefault="00E51726"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64" behindDoc="0" locked="0" layoutInCell="1" allowOverlap="1" wp14:anchorId="1B66467C" wp14:editId="24545835">
                <wp:simplePos x="0" y="0"/>
                <wp:positionH relativeFrom="column">
                  <wp:posOffset>0</wp:posOffset>
                </wp:positionH>
                <wp:positionV relativeFrom="paragraph">
                  <wp:posOffset>9525</wp:posOffset>
                </wp:positionV>
                <wp:extent cx="1" cy="285750"/>
                <wp:effectExtent l="95250" t="0" r="57150" b="57150"/>
                <wp:wrapNone/>
                <wp:docPr id="65" name="Straight Arrow Connector 65"/>
                <wp:cNvGraphicFramePr/>
                <a:graphic xmlns:a="http://schemas.openxmlformats.org/drawingml/2006/main">
                  <a:graphicData uri="http://schemas.microsoft.com/office/word/2010/wordprocessingShape">
                    <wps:wsp>
                      <wps:cNvCnPr/>
                      <wps:spPr>
                        <a:xfrm flipH="1">
                          <a:off x="0" y="0"/>
                          <a:ext cx="1"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D3959A3" id="Straight Arrow Connector 65" o:spid="_x0000_s1026" type="#_x0000_t32" style="position:absolute;margin-left:0;margin-top:.75pt;width:0;height:22.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" strokecolor="#4579b8 [3044]">
                <v:stroke endarrow="open"/>
              </v:shape>
            </w:pict>
          </mc:Fallback>
        </mc:AlternateContent>
      </w:r>
    </w:p>
    <w:p w14:paraId="1B6645CC" w14:textId="7B6DE79C" w:rsidR="00E51726" w:rsidRDefault="00693345"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62" behindDoc="0" locked="0" layoutInCell="1" allowOverlap="1" wp14:anchorId="1B664684" wp14:editId="425B358C">
                <wp:simplePos x="0" y="0"/>
                <wp:positionH relativeFrom="column">
                  <wp:posOffset>9525</wp:posOffset>
                </wp:positionH>
                <wp:positionV relativeFrom="paragraph">
                  <wp:posOffset>190500</wp:posOffset>
                </wp:positionV>
                <wp:extent cx="0" cy="490855"/>
                <wp:effectExtent l="95250" t="0" r="57150" b="61595"/>
                <wp:wrapNone/>
                <wp:docPr id="63" name="Straight Arrow Connector 63"/>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3055748" id="Straight Arrow Connector 63" o:spid="_x0000_s1026" type="#_x0000_t32" style="position:absolute;margin-left:.75pt;margin-top:15pt;width:0;height:38.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" strokecolor="#4579b8 [3044]">
                <v:stroke endarrow="open"/>
              </v:shape>
            </w:pict>
          </mc:Fallback>
        </mc:AlternateContent>
      </w:r>
      <w:r w:rsidRPr="00264CCE">
        <w:rPr>
          <w:noProof/>
          <w:color w:val="1F497D" w:themeColor="text2"/>
          <w:lang w:eastAsia="en-GB"/>
        </w:rPr>
        <mc:AlternateContent>
          <mc:Choice Requires="wps">
            <w:drawing>
              <wp:anchor distT="0" distB="0" distL="114300" distR="114300" simplePos="0" relativeHeight="251658263" behindDoc="0" locked="0" layoutInCell="1" allowOverlap="1" wp14:anchorId="1B664686" wp14:editId="7FC543F9">
                <wp:simplePos x="0" y="0"/>
                <wp:positionH relativeFrom="column">
                  <wp:posOffset>2585085</wp:posOffset>
                </wp:positionH>
                <wp:positionV relativeFrom="paragraph">
                  <wp:posOffset>193040</wp:posOffset>
                </wp:positionV>
                <wp:extent cx="0" cy="489585"/>
                <wp:effectExtent l="95250" t="0" r="57150" b="62865"/>
                <wp:wrapNone/>
                <wp:docPr id="64" name="Straight Arrow Connector 64"/>
                <wp:cNvGraphicFramePr/>
                <a:graphic xmlns:a="http://schemas.openxmlformats.org/drawingml/2006/main">
                  <a:graphicData uri="http://schemas.microsoft.com/office/word/2010/wordprocessingShape">
                    <wps:wsp>
                      <wps:cNvCnPr/>
                      <wps:spPr>
                        <a:xfrm>
                          <a:off x="0" y="0"/>
                          <a:ext cx="0" cy="489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3D2D37D" id="Straight Arrow Connector 64" o:spid="_x0000_s1026" type="#_x0000_t32" style="position:absolute;margin-left:203.55pt;margin-top:15.2pt;width:0;height:38.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" strokecolor="#4579b8 [3044]">
                <v:stroke endarrow="open"/>
              </v:shape>
            </w:pict>
          </mc:Fallback>
        </mc:AlternateContent>
      </w:r>
      <w:r w:rsidR="00C830C7" w:rsidRPr="00264CCE">
        <w:rPr>
          <w:noProof/>
          <w:color w:val="1F497D" w:themeColor="text2"/>
          <w:lang w:eastAsia="en-GB"/>
        </w:rPr>
        <mc:AlternateContent>
          <mc:Choice Requires="wps">
            <w:drawing>
              <wp:anchor distT="0" distB="0" distL="114300" distR="114300" simplePos="0" relativeHeight="251658330" behindDoc="0" locked="0" layoutInCell="1" allowOverlap="1" wp14:anchorId="1B664682" wp14:editId="6771BB72">
                <wp:simplePos x="0" y="0"/>
                <wp:positionH relativeFrom="column">
                  <wp:posOffset>-546735</wp:posOffset>
                </wp:positionH>
                <wp:positionV relativeFrom="paragraph">
                  <wp:posOffset>97155</wp:posOffset>
                </wp:positionV>
                <wp:extent cx="5362575" cy="3143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5362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702" w14:textId="0F49875B" w:rsidR="00211503" w:rsidRDefault="00211503" w:rsidP="00E51726">
                            <w:pPr>
                              <w:jc w:val="center"/>
                            </w:pPr>
                            <w:r>
                              <w:rPr>
                                <w:rFonts w:cs="Arial"/>
                                <w:sz w:val="18"/>
                                <w:szCs w:val="18"/>
                              </w:rPr>
                              <w:t>Investigation or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82" id="Text Box 61" o:spid="_x0000_s1061" type="#_x0000_t202" style="position:absolute;left:0;text-align:left;margin-left:-43.05pt;margin-top:7.65pt;width:422.25pt;height:24.7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" fillcolor="white [3201]" strokeweight=".5pt">
                <v:textbox>
                  <w:txbxContent>
                    <w:p w14:paraId="1B664702" w14:textId="0F49875B" w:rsidR="00211503" w:rsidRDefault="00211503" w:rsidP="00E51726">
                      <w:pPr>
                        <w:jc w:val="center"/>
                      </w:pPr>
                      <w:r>
                        <w:rPr>
                          <w:rFonts w:cs="Arial"/>
                          <w:sz w:val="18"/>
                          <w:szCs w:val="18"/>
                        </w:rPr>
                        <w:t>Investigation or Review process</w:t>
                      </w:r>
                    </w:p>
                  </w:txbxContent>
                </v:textbox>
              </v:shape>
            </w:pict>
          </mc:Fallback>
        </mc:AlternateContent>
      </w:r>
    </w:p>
    <w:p w14:paraId="1B6645CD" w14:textId="7595AA3B" w:rsidR="00E51726" w:rsidRDefault="00E51726" w:rsidP="00532A20">
      <w:pPr>
        <w:pStyle w:val="Default"/>
        <w:spacing w:after="36"/>
        <w:jc w:val="both"/>
        <w:rPr>
          <w:color w:val="1F497D" w:themeColor="text2"/>
        </w:rPr>
      </w:pPr>
    </w:p>
    <w:p w14:paraId="1B6645CE" w14:textId="5CD53C0F" w:rsidR="00E51726" w:rsidRDefault="00E51726" w:rsidP="00532A20">
      <w:pPr>
        <w:pStyle w:val="Default"/>
        <w:spacing w:after="36"/>
        <w:jc w:val="both"/>
        <w:rPr>
          <w:color w:val="1F497D" w:themeColor="text2"/>
        </w:rPr>
      </w:pPr>
    </w:p>
    <w:p w14:paraId="1B6645CF" w14:textId="201272E6" w:rsidR="00E51726" w:rsidRDefault="00693345"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82" behindDoc="0" locked="0" layoutInCell="1" allowOverlap="1" wp14:anchorId="1B664688" wp14:editId="7ECE9CAB">
                <wp:simplePos x="0" y="0"/>
                <wp:positionH relativeFrom="column">
                  <wp:posOffset>923925</wp:posOffset>
                </wp:positionH>
                <wp:positionV relativeFrom="paragraph">
                  <wp:posOffset>93345</wp:posOffset>
                </wp:positionV>
                <wp:extent cx="3426460" cy="533400"/>
                <wp:effectExtent l="0" t="0" r="21590" b="19050"/>
                <wp:wrapNone/>
                <wp:docPr id="62" name="Text Box 62"/>
                <wp:cNvGraphicFramePr/>
                <a:graphic xmlns:a="http://schemas.openxmlformats.org/drawingml/2006/main">
                  <a:graphicData uri="http://schemas.microsoft.com/office/word/2010/wordprocessingShape">
                    <wps:wsp>
                      <wps:cNvSpPr txBox="1"/>
                      <wps:spPr>
                        <a:xfrm>
                          <a:off x="0" y="0"/>
                          <a:ext cx="34264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703" w14:textId="1E483088" w:rsidR="00211503" w:rsidRDefault="00211503" w:rsidP="00E51726">
                            <w:pPr>
                              <w:rPr>
                                <w:rFonts w:cs="Arial"/>
                                <w:sz w:val="18"/>
                                <w:szCs w:val="18"/>
                              </w:rPr>
                            </w:pPr>
                            <w:r>
                              <w:rPr>
                                <w:rFonts w:cs="Arial"/>
                                <w:sz w:val="18"/>
                                <w:szCs w:val="18"/>
                              </w:rPr>
                              <w:t xml:space="preserve">On completion of the review/investigation, the manager contacts the family and offers feedback on the review/investigation process.  </w:t>
                            </w:r>
                          </w:p>
                          <w:p w14:paraId="1B664704" w14:textId="77777777" w:rsidR="00211503" w:rsidRDefault="00211503" w:rsidP="00E51726">
                            <w:pPr>
                              <w:rPr>
                                <w:rFonts w:cs="Arial"/>
                                <w:sz w:val="18"/>
                                <w:szCs w:val="18"/>
                              </w:rPr>
                            </w:pPr>
                          </w:p>
                          <w:p w14:paraId="1B664705" w14:textId="77777777" w:rsidR="00211503" w:rsidRDefault="00211503" w:rsidP="00E51726">
                            <w:pPr>
                              <w:rPr>
                                <w:rFonts w:asciiTheme="minorHAnsi" w:hAnsiTheme="minorHAnsi" w:cstheme="minorBidi"/>
                                <w:sz w:val="22"/>
                                <w:szCs w:val="22"/>
                              </w:rPr>
                            </w:pPr>
                          </w:p>
                          <w:p w14:paraId="1B664706" w14:textId="77777777" w:rsidR="00211503" w:rsidRDefault="00211503" w:rsidP="00E5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88" id="Text Box 62" o:spid="_x0000_s1062" type="#_x0000_t202" style="position:absolute;left:0;text-align:left;margin-left:72.75pt;margin-top:7.35pt;width:269.8pt;height:4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" fillcolor="white [3201]" strokeweight=".5pt">
                <v:textbox>
                  <w:txbxContent>
                    <w:p w14:paraId="1B664703" w14:textId="1E483088" w:rsidR="00211503" w:rsidRDefault="00211503" w:rsidP="00E51726">
                      <w:pPr>
                        <w:rPr>
                          <w:rFonts w:cs="Arial"/>
                          <w:sz w:val="18"/>
                          <w:szCs w:val="18"/>
                        </w:rPr>
                      </w:pPr>
                      <w:r>
                        <w:rPr>
                          <w:rFonts w:cs="Arial"/>
                          <w:sz w:val="18"/>
                          <w:szCs w:val="18"/>
                        </w:rPr>
                        <w:t xml:space="preserve">On completion of the review/investigation, the manager contacts the family and offers feedback on the review/investigation process.  </w:t>
                      </w:r>
                    </w:p>
                    <w:p w14:paraId="1B664704" w14:textId="77777777" w:rsidR="00211503" w:rsidRDefault="00211503" w:rsidP="00E51726">
                      <w:pPr>
                        <w:rPr>
                          <w:rFonts w:cs="Arial"/>
                          <w:sz w:val="18"/>
                          <w:szCs w:val="18"/>
                        </w:rPr>
                      </w:pPr>
                    </w:p>
                    <w:p w14:paraId="1B664705" w14:textId="77777777" w:rsidR="00211503" w:rsidRDefault="00211503" w:rsidP="00E51726">
                      <w:pPr>
                        <w:rPr>
                          <w:rFonts w:asciiTheme="minorHAnsi" w:hAnsiTheme="minorHAnsi" w:cstheme="minorBidi"/>
                          <w:sz w:val="22"/>
                          <w:szCs w:val="22"/>
                        </w:rPr>
                      </w:pPr>
                    </w:p>
                    <w:p w14:paraId="1B664706" w14:textId="77777777" w:rsidR="00211503" w:rsidRDefault="00211503" w:rsidP="00E51726"/>
                  </w:txbxContent>
                </v:textbox>
              </v:shape>
            </w:pict>
          </mc:Fallback>
        </mc:AlternateContent>
      </w:r>
      <w:r w:rsidRPr="00264CCE">
        <w:rPr>
          <w:noProof/>
          <w:color w:val="1F497D" w:themeColor="text2"/>
          <w:lang w:eastAsia="en-GB"/>
        </w:rPr>
        <mc:AlternateContent>
          <mc:Choice Requires="wps">
            <w:drawing>
              <wp:anchor distT="0" distB="0" distL="114300" distR="114300" simplePos="0" relativeHeight="251658260" behindDoc="0" locked="0" layoutInCell="1" allowOverlap="1" wp14:anchorId="1B66468A" wp14:editId="02A84830">
                <wp:simplePos x="0" y="0"/>
                <wp:positionH relativeFrom="column">
                  <wp:posOffset>-544195</wp:posOffset>
                </wp:positionH>
                <wp:positionV relativeFrom="paragraph">
                  <wp:posOffset>91440</wp:posOffset>
                </wp:positionV>
                <wp:extent cx="1166495" cy="1209675"/>
                <wp:effectExtent l="0" t="0" r="14605" b="28575"/>
                <wp:wrapNone/>
                <wp:docPr id="86" name="Text Box 86"/>
                <wp:cNvGraphicFramePr/>
                <a:graphic xmlns:a="http://schemas.openxmlformats.org/drawingml/2006/main">
                  <a:graphicData uri="http://schemas.microsoft.com/office/word/2010/wordprocessingShape">
                    <wps:wsp>
                      <wps:cNvSpPr txBox="1"/>
                      <wps:spPr>
                        <a:xfrm>
                          <a:off x="0" y="0"/>
                          <a:ext cx="116649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707" w14:textId="77777777" w:rsidR="00211503" w:rsidRDefault="00211503" w:rsidP="00E51726">
                            <w:r>
                              <w:rPr>
                                <w:rFonts w:cs="Arial"/>
                                <w:sz w:val="18"/>
                                <w:szCs w:val="18"/>
                              </w:rPr>
                              <w:t>On completion of investigation, Investigator contacts the family and offers supported reading face to face where possible</w:t>
                            </w:r>
                          </w:p>
                          <w:p w14:paraId="1B664708" w14:textId="77777777" w:rsidR="00211503" w:rsidRDefault="00211503" w:rsidP="00E5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6468A" id="Text Box 86" o:spid="_x0000_s1063" type="#_x0000_t202" style="position:absolute;left:0;text-align:left;margin-left:-42.85pt;margin-top:7.2pt;width:91.85pt;height:95.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" fillcolor="white [3201]" strokeweight=".5pt">
                <v:textbox>
                  <w:txbxContent>
                    <w:p w14:paraId="1B664707" w14:textId="77777777" w:rsidR="00211503" w:rsidRDefault="00211503" w:rsidP="00E51726">
                      <w:r>
                        <w:rPr>
                          <w:rFonts w:cs="Arial"/>
                          <w:sz w:val="18"/>
                          <w:szCs w:val="18"/>
                        </w:rPr>
                        <w:t>On completion of investigation, Investigator contacts the family and offers supported reading face to face where possible</w:t>
                      </w:r>
                    </w:p>
                    <w:p w14:paraId="1B664708" w14:textId="77777777" w:rsidR="00211503" w:rsidRDefault="00211503" w:rsidP="00E51726"/>
                  </w:txbxContent>
                </v:textbox>
              </v:shape>
            </w:pict>
          </mc:Fallback>
        </mc:AlternateContent>
      </w:r>
    </w:p>
    <w:p w14:paraId="1B6645D0" w14:textId="2E5C255F" w:rsidR="00E51726" w:rsidRDefault="00E51726" w:rsidP="00532A20">
      <w:pPr>
        <w:pStyle w:val="Default"/>
        <w:spacing w:after="36"/>
        <w:jc w:val="both"/>
        <w:rPr>
          <w:color w:val="1F497D" w:themeColor="text2"/>
        </w:rPr>
      </w:pPr>
    </w:p>
    <w:p w14:paraId="1B6645D1" w14:textId="77777777" w:rsidR="00E51726" w:rsidRDefault="00E51726" w:rsidP="00532A20">
      <w:pPr>
        <w:pStyle w:val="Default"/>
        <w:spacing w:after="36"/>
        <w:jc w:val="both"/>
        <w:rPr>
          <w:color w:val="1F497D" w:themeColor="text2"/>
        </w:rPr>
      </w:pPr>
    </w:p>
    <w:p w14:paraId="1B6645D2" w14:textId="7880CDD5" w:rsidR="00E51726" w:rsidRDefault="00693345"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81" behindDoc="0" locked="0" layoutInCell="1" allowOverlap="1" wp14:anchorId="1B66468C" wp14:editId="00655214">
                <wp:simplePos x="0" y="0"/>
                <wp:positionH relativeFrom="column">
                  <wp:posOffset>2581275</wp:posOffset>
                </wp:positionH>
                <wp:positionV relativeFrom="paragraph">
                  <wp:posOffset>32385</wp:posOffset>
                </wp:positionV>
                <wp:extent cx="0" cy="2667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42172A6" id="Straight Arrow Connector 4" o:spid="_x0000_s1026" type="#_x0000_t32" style="position:absolute;margin-left:203.25pt;margin-top:2.55pt;width:0;height:2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" strokecolor="#4579b8 [3044]">
                <v:stroke endarrow="open"/>
              </v:shape>
            </w:pict>
          </mc:Fallback>
        </mc:AlternateContent>
      </w:r>
    </w:p>
    <w:p w14:paraId="1B6645D3" w14:textId="38FDBDA9" w:rsidR="00E51726" w:rsidRDefault="00693345" w:rsidP="00532A20">
      <w:pPr>
        <w:pStyle w:val="Default"/>
        <w:spacing w:after="36"/>
        <w:jc w:val="both"/>
        <w:rPr>
          <w:color w:val="1F497D" w:themeColor="text2"/>
        </w:rPr>
      </w:pPr>
      <w:r w:rsidRPr="00264CCE">
        <w:rPr>
          <w:noProof/>
          <w:color w:val="1F497D" w:themeColor="text2"/>
          <w:lang w:eastAsia="en-GB"/>
        </w:rPr>
        <mc:AlternateContent>
          <mc:Choice Requires="wps">
            <w:drawing>
              <wp:anchor distT="0" distB="0" distL="114300" distR="114300" simplePos="0" relativeHeight="251658280" behindDoc="0" locked="0" layoutInCell="1" allowOverlap="1" wp14:anchorId="1B66468E" wp14:editId="5FDE7BFC">
                <wp:simplePos x="0" y="0"/>
                <wp:positionH relativeFrom="column">
                  <wp:posOffset>1400175</wp:posOffset>
                </wp:positionH>
                <wp:positionV relativeFrom="paragraph">
                  <wp:posOffset>100965</wp:posOffset>
                </wp:positionV>
                <wp:extent cx="4679950" cy="3238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4679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4709" w14:textId="423C638A" w:rsidR="00211503" w:rsidRDefault="00211503" w:rsidP="002F3BD0">
                            <w:pPr>
                              <w:rPr>
                                <w:rFonts w:cs="Arial"/>
                                <w:sz w:val="18"/>
                                <w:szCs w:val="18"/>
                              </w:rPr>
                            </w:pPr>
                            <w:r>
                              <w:rPr>
                                <w:rFonts w:cs="Arial"/>
                                <w:sz w:val="18"/>
                                <w:szCs w:val="18"/>
                              </w:rPr>
                              <w:t>Update Datix Being Open/Duty of Candour section.</w:t>
                            </w:r>
                          </w:p>
                          <w:p w14:paraId="1B66470A" w14:textId="77777777" w:rsidR="00211503" w:rsidRDefault="00211503" w:rsidP="002F3BD0">
                            <w:pPr>
                              <w:rPr>
                                <w:rFonts w:cs="Arial"/>
                                <w:sz w:val="18"/>
                                <w:szCs w:val="18"/>
                              </w:rPr>
                            </w:pPr>
                          </w:p>
                          <w:p w14:paraId="1B66470B" w14:textId="77777777" w:rsidR="00211503" w:rsidRDefault="00211503" w:rsidP="002F3BD0">
                            <w:pPr>
                              <w:rPr>
                                <w:rFonts w:asciiTheme="minorHAnsi" w:hAnsiTheme="minorHAnsi" w:cstheme="minorBidi"/>
                                <w:sz w:val="22"/>
                                <w:szCs w:val="22"/>
                              </w:rPr>
                            </w:pPr>
                          </w:p>
                          <w:p w14:paraId="1B66470C" w14:textId="77777777" w:rsidR="00211503" w:rsidRDefault="00211503" w:rsidP="002F3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68E" id="Text Box 3" o:spid="_x0000_s1064" type="#_x0000_t202" style="position:absolute;left:0;text-align:left;margin-left:110.25pt;margin-top:7.95pt;width:368.5pt;height:2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" fillcolor="white [3201]" strokeweight=".5pt">
                <v:textbox>
                  <w:txbxContent>
                    <w:p w14:paraId="1B664709" w14:textId="423C638A" w:rsidR="00211503" w:rsidRDefault="00211503" w:rsidP="002F3BD0">
                      <w:pPr>
                        <w:rPr>
                          <w:rFonts w:cs="Arial"/>
                          <w:sz w:val="18"/>
                          <w:szCs w:val="18"/>
                        </w:rPr>
                      </w:pPr>
                      <w:r>
                        <w:rPr>
                          <w:rFonts w:cs="Arial"/>
                          <w:sz w:val="18"/>
                          <w:szCs w:val="18"/>
                        </w:rPr>
                        <w:t>Update Datix Being Open/Duty of Candour section.</w:t>
                      </w:r>
                    </w:p>
                    <w:p w14:paraId="1B66470A" w14:textId="77777777" w:rsidR="00211503" w:rsidRDefault="00211503" w:rsidP="002F3BD0">
                      <w:pPr>
                        <w:rPr>
                          <w:rFonts w:cs="Arial"/>
                          <w:sz w:val="18"/>
                          <w:szCs w:val="18"/>
                        </w:rPr>
                      </w:pPr>
                    </w:p>
                    <w:p w14:paraId="1B66470B" w14:textId="77777777" w:rsidR="00211503" w:rsidRDefault="00211503" w:rsidP="002F3BD0">
                      <w:pPr>
                        <w:rPr>
                          <w:rFonts w:asciiTheme="minorHAnsi" w:hAnsiTheme="minorHAnsi" w:cstheme="minorBidi"/>
                          <w:sz w:val="22"/>
                          <w:szCs w:val="22"/>
                        </w:rPr>
                      </w:pPr>
                    </w:p>
                    <w:p w14:paraId="1B66470C" w14:textId="77777777" w:rsidR="00211503" w:rsidRDefault="00211503" w:rsidP="002F3BD0"/>
                  </w:txbxContent>
                </v:textbox>
              </v:shape>
            </w:pict>
          </mc:Fallback>
        </mc:AlternateContent>
      </w:r>
    </w:p>
    <w:p w14:paraId="1B6645D4" w14:textId="4FAA9716" w:rsidR="00E51726" w:rsidRDefault="00693345" w:rsidP="00532A20">
      <w:pPr>
        <w:pStyle w:val="Default"/>
        <w:spacing w:after="36"/>
        <w:jc w:val="both"/>
        <w:rPr>
          <w:color w:val="1F497D" w:themeColor="text2"/>
        </w:rPr>
      </w:pPr>
      <w:r>
        <w:rPr>
          <w:noProof/>
          <w:color w:val="1F497D" w:themeColor="text2"/>
          <w:lang w:eastAsia="en-GB"/>
        </w:rPr>
        <mc:AlternateContent>
          <mc:Choice Requires="wps">
            <w:drawing>
              <wp:anchor distT="0" distB="0" distL="114300" distR="114300" simplePos="0" relativeHeight="251658283" behindDoc="0" locked="0" layoutInCell="1" allowOverlap="1" wp14:anchorId="1B664690" wp14:editId="4FA59175">
                <wp:simplePos x="0" y="0"/>
                <wp:positionH relativeFrom="column">
                  <wp:posOffset>602615</wp:posOffset>
                </wp:positionH>
                <wp:positionV relativeFrom="paragraph">
                  <wp:posOffset>49530</wp:posOffset>
                </wp:positionV>
                <wp:extent cx="789305" cy="0"/>
                <wp:effectExtent l="0" t="76200" r="10795" b="114300"/>
                <wp:wrapNone/>
                <wp:docPr id="85" name="Straight Arrow Connector 85"/>
                <wp:cNvGraphicFramePr/>
                <a:graphic xmlns:a="http://schemas.openxmlformats.org/drawingml/2006/main">
                  <a:graphicData uri="http://schemas.microsoft.com/office/word/2010/wordprocessingShape">
                    <wps:wsp>
                      <wps:cNvCnPr/>
                      <wps:spPr>
                        <a:xfrm>
                          <a:off x="0" y="0"/>
                          <a:ext cx="7893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100E0" id="Straight Arrow Connector 85" o:spid="_x0000_s1026" type="#_x0000_t32" style="position:absolute;margin-left:47.45pt;margin-top:3.9pt;width:62.15pt;height:0;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" strokecolor="#4579b8 [3044]">
                <v:stroke endarrow="open"/>
              </v:shape>
            </w:pict>
          </mc:Fallback>
        </mc:AlternateContent>
      </w:r>
    </w:p>
    <w:p w14:paraId="1B6645D5" w14:textId="6A3D6077" w:rsidR="00E51726" w:rsidRDefault="00E51726" w:rsidP="00532A20">
      <w:pPr>
        <w:pStyle w:val="Default"/>
        <w:spacing w:after="36"/>
        <w:jc w:val="both"/>
        <w:rPr>
          <w:color w:val="1F497D" w:themeColor="text2"/>
        </w:rPr>
      </w:pPr>
    </w:p>
    <w:p w14:paraId="1B6645D6" w14:textId="6C205254" w:rsidR="00E51726" w:rsidRDefault="00E51726" w:rsidP="00532A20">
      <w:pPr>
        <w:pStyle w:val="Default"/>
        <w:spacing w:after="36"/>
        <w:jc w:val="both"/>
        <w:rPr>
          <w:color w:val="1F497D" w:themeColor="text2"/>
        </w:rPr>
      </w:pPr>
    </w:p>
    <w:p w14:paraId="1B6645D7" w14:textId="2A9DF50B" w:rsidR="00E51726" w:rsidRDefault="00E51726" w:rsidP="00532A20">
      <w:pPr>
        <w:pStyle w:val="Default"/>
        <w:spacing w:after="36"/>
        <w:jc w:val="both"/>
        <w:rPr>
          <w:color w:val="1F497D" w:themeColor="text2"/>
        </w:rPr>
      </w:pPr>
    </w:p>
    <w:p w14:paraId="1B6645D9" w14:textId="77777777" w:rsidR="00E51726" w:rsidRDefault="00E51726" w:rsidP="00532A20">
      <w:pPr>
        <w:pStyle w:val="Default"/>
        <w:spacing w:after="36"/>
        <w:jc w:val="both"/>
        <w:rPr>
          <w:color w:val="1F497D" w:themeColor="text2"/>
        </w:rPr>
      </w:pPr>
    </w:p>
    <w:sectPr w:rsidR="00E51726" w:rsidSect="00133114">
      <w:headerReference w:type="even" r:id="rId52"/>
      <w:headerReference w:type="default" r:id="rId53"/>
      <w:footerReference w:type="default" r:id="rId54"/>
      <w:headerReference w:type="first" r:id="rId55"/>
      <w:footerReference w:type="first" r:id="rId56"/>
      <w:pgSz w:w="11906" w:h="16838" w:code="9"/>
      <w:pgMar w:top="127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51A5" w14:textId="77777777" w:rsidR="000A2035" w:rsidRDefault="000A2035" w:rsidP="000E3291">
      <w:r>
        <w:separator/>
      </w:r>
    </w:p>
  </w:endnote>
  <w:endnote w:type="continuationSeparator" w:id="0">
    <w:p w14:paraId="59545216" w14:textId="77777777" w:rsidR="000A2035" w:rsidRDefault="000A2035" w:rsidP="000E3291">
      <w:r>
        <w:continuationSeparator/>
      </w:r>
    </w:p>
  </w:endnote>
  <w:endnote w:type="continuationNotice" w:id="1">
    <w:p w14:paraId="69C4B357" w14:textId="77777777" w:rsidR="000A2035" w:rsidRDefault="000A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6" w14:textId="77777777" w:rsidR="00211503" w:rsidRDefault="00000000" w:rsidP="00D005A3">
    <w:pPr>
      <w:pStyle w:val="Footer"/>
      <w:jc w:val="center"/>
    </w:pPr>
    <w:sdt>
      <w:sdtPr>
        <w:id w:val="737985365"/>
        <w:docPartObj>
          <w:docPartGallery w:val="Page Numbers (Bottom of Page)"/>
          <w:docPartUnique/>
        </w:docPartObj>
      </w:sdtPr>
      <w:sdtEndPr>
        <w:rPr>
          <w:noProof/>
        </w:rPr>
      </w:sdtEndPr>
      <w:sdtContent>
        <w:r w:rsidR="00211503">
          <w:fldChar w:fldCharType="begin"/>
        </w:r>
        <w:r w:rsidR="00211503">
          <w:instrText xml:space="preserve"> PAGE   \* MERGEFORMAT </w:instrText>
        </w:r>
        <w:r w:rsidR="00211503">
          <w:fldChar w:fldCharType="separate"/>
        </w:r>
        <w:r w:rsidR="00211503">
          <w:rPr>
            <w:noProof/>
          </w:rPr>
          <w:t>37</w:t>
        </w:r>
        <w:r w:rsidR="00211503">
          <w:rPr>
            <w:noProof/>
          </w:rPr>
          <w:fldChar w:fldCharType="end"/>
        </w:r>
      </w:sdtContent>
    </w:sdt>
  </w:p>
  <w:p w14:paraId="1B664697" w14:textId="77777777" w:rsidR="00211503" w:rsidRPr="003F2F04" w:rsidRDefault="00211503" w:rsidP="00232BCA">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8" w14:textId="77777777" w:rsidR="00211503" w:rsidRPr="008812AA" w:rsidRDefault="00211503" w:rsidP="00232BCA">
    <w:pPr>
      <w:pStyle w:val="Footer"/>
      <w:tabs>
        <w:tab w:val="left" w:pos="3840"/>
      </w:tabs>
      <w:ind w:right="35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07739"/>
      <w:docPartObj>
        <w:docPartGallery w:val="Page Numbers (Bottom of Page)"/>
        <w:docPartUnique/>
      </w:docPartObj>
    </w:sdtPr>
    <w:sdtEndPr>
      <w:rPr>
        <w:noProof/>
      </w:rPr>
    </w:sdtEndPr>
    <w:sdtContent>
      <w:p w14:paraId="1B66469B" w14:textId="77777777" w:rsidR="00211503" w:rsidRDefault="00211503">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1B66469C" w14:textId="77777777" w:rsidR="00211503" w:rsidRDefault="00211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E" w14:textId="77777777" w:rsidR="00211503" w:rsidRDefault="00211503">
    <w:pPr>
      <w:pStyle w:val="Footer"/>
    </w:pPr>
    <w:r>
      <w:rPr>
        <w:rFonts w:cs="Arial"/>
        <w:noProof/>
        <w:sz w:val="16"/>
        <w:szCs w:val="16"/>
      </w:rPr>
      <w:drawing>
        <wp:anchor distT="0" distB="0" distL="114300" distR="114300" simplePos="0" relativeHeight="251658240" behindDoc="1" locked="0" layoutInCell="1" allowOverlap="1" wp14:anchorId="1B6646A3" wp14:editId="1B6646A4">
          <wp:simplePos x="0" y="0"/>
          <wp:positionH relativeFrom="column">
            <wp:posOffset>4572000</wp:posOffset>
          </wp:positionH>
          <wp:positionV relativeFrom="paragraph">
            <wp:posOffset>-467360</wp:posOffset>
          </wp:positionV>
          <wp:extent cx="1786255" cy="725170"/>
          <wp:effectExtent l="25400" t="0" r="0" b="0"/>
          <wp:wrapThrough wrapText="bothSides">
            <wp:wrapPolygon edited="0">
              <wp:start x="-307" y="0"/>
              <wp:lineTo x="-307" y="21184"/>
              <wp:lineTo x="21500" y="21184"/>
              <wp:lineTo x="21500" y="0"/>
              <wp:lineTo x="-307" y="0"/>
            </wp:wrapPolygon>
          </wp:wrapThrough>
          <wp:docPr id="127" name="Picture 127"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25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176C" w14:textId="77777777" w:rsidR="000A2035" w:rsidRDefault="000A2035" w:rsidP="000E3291">
      <w:r>
        <w:separator/>
      </w:r>
    </w:p>
  </w:footnote>
  <w:footnote w:type="continuationSeparator" w:id="0">
    <w:p w14:paraId="266971A5" w14:textId="77777777" w:rsidR="000A2035" w:rsidRDefault="000A2035" w:rsidP="000E3291">
      <w:r>
        <w:continuationSeparator/>
      </w:r>
    </w:p>
  </w:footnote>
  <w:footnote w:type="continuationNotice" w:id="1">
    <w:p w14:paraId="578A1BFD" w14:textId="77777777" w:rsidR="000A2035" w:rsidRDefault="000A2035"/>
  </w:footnote>
  <w:footnote w:id="2">
    <w:p w14:paraId="1B6646A5" w14:textId="77777777" w:rsidR="00211503" w:rsidRPr="0078043B" w:rsidRDefault="00211503" w:rsidP="004E7A0C">
      <w:pPr>
        <w:pStyle w:val="Default"/>
        <w:rPr>
          <w:rFonts w:eastAsiaTheme="minorHAnsi"/>
          <w:bCs/>
          <w:sz w:val="20"/>
          <w:szCs w:val="20"/>
          <w:lang w:eastAsia="en-US"/>
        </w:rPr>
      </w:pPr>
      <w:r w:rsidRPr="0078043B">
        <w:rPr>
          <w:rStyle w:val="FootnoteReference"/>
          <w:sz w:val="20"/>
          <w:szCs w:val="20"/>
        </w:rPr>
        <w:footnoteRef/>
      </w:r>
      <w:r w:rsidRPr="0078043B">
        <w:rPr>
          <w:sz w:val="20"/>
          <w:szCs w:val="20"/>
        </w:rPr>
        <w:t xml:space="preserve"> National Quality Board (July 2018) </w:t>
      </w:r>
      <w:r w:rsidRPr="0078043B">
        <w:rPr>
          <w:rFonts w:eastAsiaTheme="minorHAnsi"/>
          <w:sz w:val="20"/>
          <w:szCs w:val="20"/>
          <w:lang w:eastAsia="en-US"/>
        </w:rPr>
        <w:t xml:space="preserve"> </w:t>
      </w:r>
      <w:r w:rsidRPr="0078043B">
        <w:rPr>
          <w:rFonts w:eastAsiaTheme="minorHAnsi"/>
          <w:bCs/>
          <w:sz w:val="20"/>
          <w:szCs w:val="20"/>
          <w:lang w:eastAsia="en-US"/>
        </w:rPr>
        <w:t xml:space="preserve">Learning from deaths - Guidance for NHS trusts on working with bereaved families and carers </w:t>
      </w:r>
    </w:p>
    <w:p w14:paraId="1B6646A6" w14:textId="77777777" w:rsidR="00211503" w:rsidRPr="00532A20" w:rsidRDefault="00211503" w:rsidP="004E7A0C">
      <w:pPr>
        <w:pStyle w:val="Default"/>
        <w:rPr>
          <w:sz w:val="18"/>
          <w:szCs w:val="18"/>
        </w:rPr>
      </w:pPr>
    </w:p>
  </w:footnote>
  <w:footnote w:id="3">
    <w:p w14:paraId="1B6646A7" w14:textId="77777777" w:rsidR="00211503" w:rsidRPr="0078043B" w:rsidRDefault="00211503">
      <w:pPr>
        <w:pStyle w:val="FootnoteText"/>
      </w:pPr>
      <w:r w:rsidRPr="0078043B">
        <w:rPr>
          <w:rStyle w:val="FootnoteReference"/>
        </w:rPr>
        <w:footnoteRef/>
      </w:r>
      <w:r w:rsidRPr="0078043B">
        <w:t xml:space="preserve"> Care Quality Commission (2016) </w:t>
      </w:r>
      <w:r w:rsidRPr="0078043B">
        <w:rPr>
          <w:rFonts w:cs="Arial"/>
        </w:rPr>
        <w:t>Learning, candour and accountability</w:t>
      </w:r>
      <w:r w:rsidRPr="0078043B">
        <w:rPr>
          <w:rStyle w:val="FootnoteReference"/>
          <w:rFonts w:cs="Arial"/>
        </w:rPr>
        <w:footnoteRef/>
      </w:r>
      <w:r w:rsidRPr="0078043B">
        <w:rPr>
          <w:rFonts w:cs="Arial"/>
        </w:rPr>
        <w:t>: A review of the way NHS trusts review and investigate the deaths of patients in England</w:t>
      </w:r>
      <w:r w:rsidRPr="0078043B">
        <w:rPr>
          <w:rFonts w:cs="Arial"/>
          <w:i/>
        </w:rPr>
        <w:t xml:space="preserve"> </w:t>
      </w:r>
    </w:p>
  </w:footnote>
  <w:footnote w:id="4">
    <w:p w14:paraId="1B6646A8" w14:textId="77777777" w:rsidR="00211503" w:rsidRPr="0078043B" w:rsidRDefault="00211503" w:rsidP="00C3336B">
      <w:pPr>
        <w:rPr>
          <w:rFonts w:cs="Arial"/>
          <w:bCs/>
          <w:kern w:val="36"/>
          <w:sz w:val="20"/>
          <w:szCs w:val="20"/>
        </w:rPr>
      </w:pPr>
      <w:r w:rsidRPr="0078043B">
        <w:rPr>
          <w:rStyle w:val="FootnoteReference"/>
          <w:sz w:val="20"/>
          <w:szCs w:val="20"/>
        </w:rPr>
        <w:footnoteRef/>
      </w:r>
      <w:r w:rsidRPr="0078043B">
        <w:rPr>
          <w:sz w:val="20"/>
          <w:szCs w:val="20"/>
        </w:rPr>
        <w:t xml:space="preserve"> </w:t>
      </w:r>
      <w:r w:rsidRPr="0078043B">
        <w:rPr>
          <w:rFonts w:cs="Arial"/>
          <w:bCs/>
          <w:kern w:val="36"/>
          <w:sz w:val="20"/>
          <w:szCs w:val="20"/>
        </w:rPr>
        <w:t xml:space="preserve">National Quality Board (2017) National Guidance on Learning from Deaths </w:t>
      </w:r>
    </w:p>
    <w:p w14:paraId="1B6646A9" w14:textId="77777777" w:rsidR="00211503" w:rsidRDefault="00211503">
      <w:pPr>
        <w:pStyle w:val="FootnoteText"/>
      </w:pPr>
    </w:p>
  </w:footnote>
  <w:footnote w:id="5">
    <w:p w14:paraId="1B6646AA" w14:textId="77777777" w:rsidR="00211503" w:rsidRPr="0078043B" w:rsidRDefault="00211503" w:rsidP="004E7A0C">
      <w:pPr>
        <w:rPr>
          <w:rFonts w:cs="Arial"/>
          <w:bCs/>
          <w:color w:val="FF0000"/>
          <w:kern w:val="36"/>
          <w:sz w:val="20"/>
          <w:szCs w:val="20"/>
        </w:rPr>
      </w:pPr>
      <w:r w:rsidRPr="0078043B">
        <w:rPr>
          <w:rStyle w:val="FootnoteReference"/>
          <w:sz w:val="20"/>
          <w:szCs w:val="20"/>
        </w:rPr>
        <w:footnoteRef/>
      </w:r>
      <w:r w:rsidRPr="0078043B">
        <w:rPr>
          <w:sz w:val="20"/>
          <w:szCs w:val="20"/>
        </w:rPr>
        <w:t xml:space="preserve"> </w:t>
      </w:r>
      <w:r w:rsidRPr="0078043B">
        <w:rPr>
          <w:rFonts w:cs="Arial"/>
          <w:bCs/>
          <w:kern w:val="36"/>
          <w:sz w:val="20"/>
          <w:szCs w:val="20"/>
        </w:rPr>
        <w:t xml:space="preserve">National Quality Board (2017) National Guidance on Learning from Deaths </w:t>
      </w:r>
    </w:p>
    <w:p w14:paraId="1B6646AB" w14:textId="77777777" w:rsidR="00211503" w:rsidRDefault="00211503">
      <w:pPr>
        <w:pStyle w:val="FootnoteText"/>
      </w:pPr>
    </w:p>
  </w:footnote>
  <w:footnote w:id="6">
    <w:p w14:paraId="3EA18989" w14:textId="77777777" w:rsidR="00211503" w:rsidRPr="0078043B" w:rsidRDefault="00211503" w:rsidP="00737991">
      <w:pPr>
        <w:pStyle w:val="Default"/>
        <w:rPr>
          <w:sz w:val="20"/>
          <w:szCs w:val="20"/>
        </w:rPr>
      </w:pPr>
      <w:r w:rsidRPr="0078043B">
        <w:rPr>
          <w:rStyle w:val="FootnoteReference"/>
          <w:sz w:val="20"/>
          <w:szCs w:val="20"/>
        </w:rPr>
        <w:footnoteRef/>
      </w:r>
      <w:r w:rsidRPr="0078043B">
        <w:rPr>
          <w:sz w:val="20"/>
          <w:szCs w:val="20"/>
        </w:rPr>
        <w:t xml:space="preserve"> In line with the National Quality Board - </w:t>
      </w:r>
      <w:r w:rsidRPr="0078043B">
        <w:rPr>
          <w:rFonts w:eastAsiaTheme="minorHAnsi"/>
          <w:bCs/>
          <w:sz w:val="20"/>
          <w:szCs w:val="20"/>
          <w:lang w:eastAsia="en-US"/>
        </w:rPr>
        <w:t xml:space="preserve">National Guidance on Learning from Deaths </w:t>
      </w:r>
    </w:p>
  </w:footnote>
  <w:footnote w:id="7">
    <w:p w14:paraId="562629AE" w14:textId="77777777" w:rsidR="00211503" w:rsidRPr="0078043B" w:rsidRDefault="00211503">
      <w:pPr>
        <w:pStyle w:val="FootnoteText"/>
      </w:pPr>
      <w:r w:rsidRPr="0078043B">
        <w:rPr>
          <w:rStyle w:val="FootnoteReference"/>
        </w:rPr>
        <w:footnoteRef/>
      </w:r>
      <w:r w:rsidRPr="0078043B">
        <w:t xml:space="preserve"> Royal College of Physicians (2018) Mortality toolkit: Implementing structured judgement reviews for improvement  </w:t>
      </w:r>
    </w:p>
  </w:footnote>
  <w:footnote w:id="8">
    <w:p w14:paraId="1119DB0B" w14:textId="77777777" w:rsidR="00211503" w:rsidRDefault="00211503">
      <w:pPr>
        <w:pStyle w:val="FootnoteText"/>
      </w:pPr>
      <w:r w:rsidRPr="0078043B">
        <w:rPr>
          <w:rStyle w:val="FootnoteReference"/>
        </w:rPr>
        <w:footnoteRef/>
      </w:r>
      <w:r w:rsidRPr="0078043B">
        <w:t xml:space="preserve"> Royal College of Psychiatrists (2018) Care Review Tool for Mortality</w:t>
      </w:r>
      <w:r>
        <w:t xml:space="preserve"> </w:t>
      </w:r>
    </w:p>
  </w:footnote>
  <w:footnote w:id="9">
    <w:p w14:paraId="1B6646AF" w14:textId="77777777" w:rsidR="00211503" w:rsidRPr="0078043B" w:rsidRDefault="00211503" w:rsidP="00ED2E84">
      <w:pPr>
        <w:pStyle w:val="Default"/>
        <w:rPr>
          <w:sz w:val="20"/>
          <w:szCs w:val="20"/>
        </w:rPr>
      </w:pPr>
      <w:r w:rsidRPr="0078043B">
        <w:rPr>
          <w:rStyle w:val="FootnoteReference"/>
          <w:sz w:val="20"/>
          <w:szCs w:val="20"/>
        </w:rPr>
        <w:footnoteRef/>
      </w:r>
      <w:r w:rsidRPr="0078043B">
        <w:rPr>
          <w:sz w:val="20"/>
          <w:szCs w:val="20"/>
        </w:rPr>
        <w:t xml:space="preserve"> National Quality Board (July 2018) </w:t>
      </w:r>
      <w:r w:rsidRPr="0078043B">
        <w:rPr>
          <w:rFonts w:eastAsiaTheme="minorHAnsi"/>
          <w:sz w:val="20"/>
          <w:szCs w:val="20"/>
          <w:lang w:eastAsia="en-US"/>
        </w:rPr>
        <w:t xml:space="preserve"> </w:t>
      </w:r>
      <w:r w:rsidRPr="0078043B">
        <w:rPr>
          <w:rFonts w:eastAsiaTheme="minorHAnsi"/>
          <w:bCs/>
          <w:sz w:val="20"/>
          <w:szCs w:val="20"/>
          <w:lang w:eastAsia="en-US"/>
        </w:rPr>
        <w:t xml:space="preserve">Learning from deaths - Guidance for NHS trusts on working with bereaved families and carers </w:t>
      </w:r>
    </w:p>
  </w:footnote>
  <w:footnote w:id="10">
    <w:p w14:paraId="1B6646B0" w14:textId="77777777" w:rsidR="00211503" w:rsidRPr="0078043B" w:rsidRDefault="00211503" w:rsidP="00532A20">
      <w:pPr>
        <w:jc w:val="both"/>
        <w:rPr>
          <w:sz w:val="20"/>
          <w:szCs w:val="20"/>
        </w:rPr>
      </w:pPr>
      <w:r w:rsidRPr="0078043B">
        <w:rPr>
          <w:rStyle w:val="FootnoteReference"/>
          <w:sz w:val="20"/>
          <w:szCs w:val="20"/>
        </w:rPr>
        <w:footnoteRef/>
      </w:r>
      <w:r w:rsidRPr="0078043B">
        <w:rPr>
          <w:sz w:val="20"/>
          <w:szCs w:val="20"/>
        </w:rPr>
        <w:t xml:space="preserve"> National Quality Board (July 2018) </w:t>
      </w:r>
      <w:r w:rsidRPr="0078043B">
        <w:rPr>
          <w:rFonts w:eastAsiaTheme="minorHAnsi"/>
          <w:sz w:val="20"/>
          <w:szCs w:val="20"/>
          <w:lang w:eastAsia="en-US"/>
        </w:rPr>
        <w:t xml:space="preserve"> </w:t>
      </w:r>
      <w:r w:rsidRPr="0078043B">
        <w:rPr>
          <w:rFonts w:eastAsiaTheme="minorHAnsi"/>
          <w:bCs/>
          <w:sz w:val="20"/>
          <w:szCs w:val="20"/>
          <w:lang w:eastAsia="en-US"/>
        </w:rPr>
        <w:t>Learning from deaths - Guidance for NHS trusts on working with bereaved families and carers</w:t>
      </w:r>
    </w:p>
    <w:p w14:paraId="1B6646B1" w14:textId="77777777" w:rsidR="00211503" w:rsidRDefault="00211503">
      <w:pPr>
        <w:pStyle w:val="FootnoteText"/>
      </w:pPr>
    </w:p>
  </w:footnote>
  <w:footnote w:id="11">
    <w:p w14:paraId="1B6646B2" w14:textId="77777777" w:rsidR="00211503" w:rsidRPr="0078043B" w:rsidRDefault="00211503" w:rsidP="002876F1">
      <w:pPr>
        <w:pStyle w:val="FootnoteText"/>
      </w:pPr>
      <w:r w:rsidRPr="0078043B">
        <w:rPr>
          <w:rStyle w:val="FootnoteReference"/>
        </w:rPr>
        <w:footnoteRef/>
      </w:r>
      <w:r w:rsidRPr="0078043B">
        <w:t xml:space="preserve"> </w:t>
      </w:r>
      <w:r w:rsidRPr="0078043B">
        <w:rPr>
          <w:rFonts w:cs="Arial"/>
        </w:rPr>
        <w:t xml:space="preserve">National Quality Board </w:t>
      </w:r>
      <w:r w:rsidRPr="0078043B">
        <w:t>(2017) Learning from Deaths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9" w14:textId="77777777" w:rsidR="00211503" w:rsidRDefault="0021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A" w14:textId="77777777" w:rsidR="00211503" w:rsidRDefault="00211503">
    <w:pPr>
      <w:pStyle w:val="Header"/>
    </w:pPr>
    <w:r>
      <w:rPr>
        <w:noProof/>
      </w:rPr>
      <w:drawing>
        <wp:anchor distT="0" distB="0" distL="114300" distR="114300" simplePos="0" relativeHeight="251658242" behindDoc="1" locked="0" layoutInCell="1" allowOverlap="1" wp14:anchorId="1B66469F" wp14:editId="1B6646A0">
          <wp:simplePos x="0" y="0"/>
          <wp:positionH relativeFrom="column">
            <wp:posOffset>3505835</wp:posOffset>
          </wp:positionH>
          <wp:positionV relativeFrom="paragraph">
            <wp:posOffset>-299720</wp:posOffset>
          </wp:positionV>
          <wp:extent cx="2743835" cy="1315720"/>
          <wp:effectExtent l="0" t="0" r="0" b="0"/>
          <wp:wrapTight wrapText="bothSides">
            <wp:wrapPolygon edited="0">
              <wp:start x="0" y="0"/>
              <wp:lineTo x="0" y="21266"/>
              <wp:lineTo x="21445" y="21266"/>
              <wp:lineTo x="21445"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17"/>
                  <a:stretch>
                    <a:fillRect/>
                  </a:stretch>
                </pic:blipFill>
                <pic:spPr bwMode="auto">
                  <a:xfrm>
                    <a:off x="0" y="0"/>
                    <a:ext cx="2743835"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469D" w14:textId="77777777" w:rsidR="00211503" w:rsidRDefault="00211503">
    <w:pPr>
      <w:pStyle w:val="Header"/>
    </w:pPr>
    <w:r>
      <w:rPr>
        <w:noProof/>
      </w:rPr>
      <w:drawing>
        <wp:anchor distT="0" distB="0" distL="114300" distR="114300" simplePos="0" relativeHeight="251658241" behindDoc="1" locked="0" layoutInCell="1" allowOverlap="1" wp14:anchorId="1B6646A1" wp14:editId="1B6646A2">
          <wp:simplePos x="0" y="0"/>
          <wp:positionH relativeFrom="column">
            <wp:posOffset>3048000</wp:posOffset>
          </wp:positionH>
          <wp:positionV relativeFrom="paragraph">
            <wp:posOffset>-448310</wp:posOffset>
          </wp:positionV>
          <wp:extent cx="3352165" cy="1607820"/>
          <wp:effectExtent l="25400" t="0" r="635" b="0"/>
          <wp:wrapTight wrapText="bothSides">
            <wp:wrapPolygon edited="0">
              <wp:start x="-164" y="0"/>
              <wp:lineTo x="-164" y="21498"/>
              <wp:lineTo x="21604" y="21498"/>
              <wp:lineTo x="21604" y="0"/>
              <wp:lineTo x="-164"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17"/>
                  <a:stretch>
                    <a:fillRect/>
                  </a:stretch>
                </pic:blipFill>
                <pic:spPr bwMode="auto">
                  <a:xfrm>
                    <a:off x="0" y="0"/>
                    <a:ext cx="3352165" cy="1607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3CF"/>
    <w:multiLevelType w:val="hybridMultilevel"/>
    <w:tmpl w:val="E67E0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431D4"/>
    <w:multiLevelType w:val="hybridMultilevel"/>
    <w:tmpl w:val="B3FC6FCE"/>
    <w:lvl w:ilvl="0" w:tplc="E42055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0E4F"/>
    <w:multiLevelType w:val="multilevel"/>
    <w:tmpl w:val="62D27B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EF3ECF"/>
    <w:multiLevelType w:val="hybridMultilevel"/>
    <w:tmpl w:val="9A5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15724"/>
    <w:multiLevelType w:val="hybridMultilevel"/>
    <w:tmpl w:val="5C3CF9E8"/>
    <w:lvl w:ilvl="0" w:tplc="E42055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4D9E"/>
    <w:multiLevelType w:val="hybridMultilevel"/>
    <w:tmpl w:val="FC00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72CE"/>
    <w:multiLevelType w:val="hybridMultilevel"/>
    <w:tmpl w:val="55FAC8F0"/>
    <w:lvl w:ilvl="0" w:tplc="3F805EF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86497"/>
    <w:multiLevelType w:val="hybridMultilevel"/>
    <w:tmpl w:val="0616D8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A6138C"/>
    <w:multiLevelType w:val="hybridMultilevel"/>
    <w:tmpl w:val="162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46D57"/>
    <w:multiLevelType w:val="hybridMultilevel"/>
    <w:tmpl w:val="6820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5240"/>
    <w:multiLevelType w:val="hybridMultilevel"/>
    <w:tmpl w:val="66BE1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5123C7"/>
    <w:multiLevelType w:val="multilevel"/>
    <w:tmpl w:val="71043762"/>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41A5D"/>
    <w:multiLevelType w:val="hybridMultilevel"/>
    <w:tmpl w:val="324C1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9744B"/>
    <w:multiLevelType w:val="multilevel"/>
    <w:tmpl w:val="338CCE4A"/>
    <w:lvl w:ilvl="0">
      <w:start w:val="1"/>
      <w:numFmt w:val="decimal"/>
      <w:lvlText w:val="%1."/>
      <w:lvlJc w:val="left"/>
      <w:pPr>
        <w:ind w:left="360" w:hanging="360"/>
      </w:pPr>
      <w:rPr>
        <w:rFonts w:ascii="Arial" w:hAnsi="Arial" w:cs="Arial" w:hint="default"/>
        <w:b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E37936"/>
    <w:multiLevelType w:val="hybridMultilevel"/>
    <w:tmpl w:val="A6B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E0CCC"/>
    <w:multiLevelType w:val="hybridMultilevel"/>
    <w:tmpl w:val="46768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E3025"/>
    <w:multiLevelType w:val="hybridMultilevel"/>
    <w:tmpl w:val="6E7872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61B3B"/>
    <w:multiLevelType w:val="multilevel"/>
    <w:tmpl w:val="CFD6BF7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BE943C1"/>
    <w:multiLevelType w:val="hybridMultilevel"/>
    <w:tmpl w:val="04C6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18D6"/>
    <w:multiLevelType w:val="hybridMultilevel"/>
    <w:tmpl w:val="AC9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CDF"/>
    <w:multiLevelType w:val="hybridMultilevel"/>
    <w:tmpl w:val="46C42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217EB"/>
    <w:multiLevelType w:val="hybridMultilevel"/>
    <w:tmpl w:val="3822FADA"/>
    <w:lvl w:ilvl="0" w:tplc="F726FD5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B16EE0"/>
    <w:multiLevelType w:val="hybridMultilevel"/>
    <w:tmpl w:val="8BE0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A27A6"/>
    <w:multiLevelType w:val="multilevel"/>
    <w:tmpl w:val="356CC318"/>
    <w:lvl w:ilvl="0">
      <w:start w:val="2"/>
      <w:numFmt w:val="decimal"/>
      <w:lvlText w:val="%1.0"/>
      <w:lvlJc w:val="left"/>
      <w:pPr>
        <w:ind w:left="720" w:hanging="720"/>
      </w:pPr>
      <w:rPr>
        <w:rFonts w:eastAsia="Times New Roman" w:hint="default"/>
        <w:b/>
        <w:sz w:val="24"/>
      </w:rPr>
    </w:lvl>
    <w:lvl w:ilvl="1">
      <w:start w:val="1"/>
      <w:numFmt w:val="decimal"/>
      <w:lvlText w:val="%1.%2"/>
      <w:lvlJc w:val="left"/>
      <w:pPr>
        <w:ind w:left="1440" w:hanging="72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3240" w:hanging="1080"/>
      </w:pPr>
      <w:rPr>
        <w:rFonts w:eastAsia="Times New Roman" w:hint="default"/>
        <w:b w:val="0"/>
        <w:sz w:val="24"/>
      </w:rPr>
    </w:lvl>
    <w:lvl w:ilvl="4">
      <w:start w:val="1"/>
      <w:numFmt w:val="decimal"/>
      <w:lvlText w:val="%1.%2.%3.%4.%5"/>
      <w:lvlJc w:val="left"/>
      <w:pPr>
        <w:ind w:left="4320" w:hanging="1440"/>
      </w:pPr>
      <w:rPr>
        <w:rFonts w:eastAsia="Times New Roman" w:hint="default"/>
        <w:b w:val="0"/>
        <w:sz w:val="24"/>
      </w:rPr>
    </w:lvl>
    <w:lvl w:ilvl="5">
      <w:start w:val="1"/>
      <w:numFmt w:val="decimal"/>
      <w:lvlText w:val="%1.%2.%3.%4.%5.%6"/>
      <w:lvlJc w:val="left"/>
      <w:pPr>
        <w:ind w:left="5040" w:hanging="1440"/>
      </w:pPr>
      <w:rPr>
        <w:rFonts w:eastAsia="Times New Roman" w:hint="default"/>
        <w:b w:val="0"/>
        <w:sz w:val="24"/>
      </w:rPr>
    </w:lvl>
    <w:lvl w:ilvl="6">
      <w:start w:val="1"/>
      <w:numFmt w:val="decimal"/>
      <w:lvlText w:val="%1.%2.%3.%4.%5.%6.%7"/>
      <w:lvlJc w:val="left"/>
      <w:pPr>
        <w:ind w:left="6120" w:hanging="1800"/>
      </w:pPr>
      <w:rPr>
        <w:rFonts w:eastAsia="Times New Roman" w:hint="default"/>
        <w:b w:val="0"/>
        <w:sz w:val="24"/>
      </w:rPr>
    </w:lvl>
    <w:lvl w:ilvl="7">
      <w:start w:val="1"/>
      <w:numFmt w:val="decimal"/>
      <w:lvlText w:val="%1.%2.%3.%4.%5.%6.%7.%8"/>
      <w:lvlJc w:val="left"/>
      <w:pPr>
        <w:ind w:left="6840" w:hanging="1800"/>
      </w:pPr>
      <w:rPr>
        <w:rFonts w:eastAsia="Times New Roman" w:hint="default"/>
        <w:b w:val="0"/>
        <w:sz w:val="24"/>
      </w:rPr>
    </w:lvl>
    <w:lvl w:ilvl="8">
      <w:start w:val="1"/>
      <w:numFmt w:val="decimal"/>
      <w:lvlText w:val="%1.%2.%3.%4.%5.%6.%7.%8.%9"/>
      <w:lvlJc w:val="left"/>
      <w:pPr>
        <w:ind w:left="7920" w:hanging="2160"/>
      </w:pPr>
      <w:rPr>
        <w:rFonts w:eastAsia="Times New Roman" w:hint="default"/>
        <w:b w:val="0"/>
        <w:sz w:val="24"/>
      </w:rPr>
    </w:lvl>
  </w:abstractNum>
  <w:abstractNum w:abstractNumId="24" w15:restartNumberingAfterBreak="0">
    <w:nsid w:val="660F2349"/>
    <w:multiLevelType w:val="hybridMultilevel"/>
    <w:tmpl w:val="AF3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5456F"/>
    <w:multiLevelType w:val="hybridMultilevel"/>
    <w:tmpl w:val="EEB4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1318C"/>
    <w:multiLevelType w:val="hybridMultilevel"/>
    <w:tmpl w:val="7C1A8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96375D"/>
    <w:multiLevelType w:val="hybridMultilevel"/>
    <w:tmpl w:val="74FEA35A"/>
    <w:lvl w:ilvl="0" w:tplc="816EF710">
      <w:start w:val="1"/>
      <w:numFmt w:val="bullet"/>
      <w:lvlText w:val=""/>
      <w:lvlJc w:val="left"/>
      <w:pPr>
        <w:tabs>
          <w:tab w:val="num" w:pos="360"/>
        </w:tabs>
        <w:ind w:left="360" w:hanging="360"/>
      </w:pPr>
      <w:rPr>
        <w:rFonts w:ascii="Wingdings" w:hAnsi="Wingding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30E8C"/>
    <w:multiLevelType w:val="multilevel"/>
    <w:tmpl w:val="6F94012C"/>
    <w:lvl w:ilvl="0">
      <w:start w:val="1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D72E7B"/>
    <w:multiLevelType w:val="hybridMultilevel"/>
    <w:tmpl w:val="387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249BF"/>
    <w:multiLevelType w:val="hybridMultilevel"/>
    <w:tmpl w:val="F18C20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1" w15:restartNumberingAfterBreak="0">
    <w:nsid w:val="7D894959"/>
    <w:multiLevelType w:val="hybridMultilevel"/>
    <w:tmpl w:val="BC300606"/>
    <w:lvl w:ilvl="0" w:tplc="1BD413D2">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3275478">
    <w:abstractNumId w:val="27"/>
  </w:num>
  <w:num w:numId="2" w16cid:durableId="1691682496">
    <w:abstractNumId w:val="30"/>
  </w:num>
  <w:num w:numId="3" w16cid:durableId="198127510">
    <w:abstractNumId w:val="21"/>
  </w:num>
  <w:num w:numId="4" w16cid:durableId="1526795871">
    <w:abstractNumId w:val="19"/>
  </w:num>
  <w:num w:numId="5" w16cid:durableId="1239100050">
    <w:abstractNumId w:val="9"/>
  </w:num>
  <w:num w:numId="6" w16cid:durableId="1015309244">
    <w:abstractNumId w:val="24"/>
  </w:num>
  <w:num w:numId="7" w16cid:durableId="381098436">
    <w:abstractNumId w:val="29"/>
  </w:num>
  <w:num w:numId="8" w16cid:durableId="1421947770">
    <w:abstractNumId w:val="20"/>
  </w:num>
  <w:num w:numId="9" w16cid:durableId="1100682359">
    <w:abstractNumId w:val="7"/>
  </w:num>
  <w:num w:numId="10" w16cid:durableId="1766077003">
    <w:abstractNumId w:val="13"/>
  </w:num>
  <w:num w:numId="11" w16cid:durableId="185221300">
    <w:abstractNumId w:val="10"/>
  </w:num>
  <w:num w:numId="12" w16cid:durableId="1440102652">
    <w:abstractNumId w:val="22"/>
  </w:num>
  <w:num w:numId="13" w16cid:durableId="2109812158">
    <w:abstractNumId w:val="14"/>
  </w:num>
  <w:num w:numId="14" w16cid:durableId="1758360109">
    <w:abstractNumId w:val="2"/>
  </w:num>
  <w:num w:numId="15" w16cid:durableId="2000620849">
    <w:abstractNumId w:val="17"/>
  </w:num>
  <w:num w:numId="16" w16cid:durableId="490487573">
    <w:abstractNumId w:val="4"/>
  </w:num>
  <w:num w:numId="17" w16cid:durableId="479421767">
    <w:abstractNumId w:val="1"/>
  </w:num>
  <w:num w:numId="18" w16cid:durableId="581988156">
    <w:abstractNumId w:val="26"/>
  </w:num>
  <w:num w:numId="19" w16cid:durableId="1522552556">
    <w:abstractNumId w:val="6"/>
  </w:num>
  <w:num w:numId="20" w16cid:durableId="59257108">
    <w:abstractNumId w:val="15"/>
  </w:num>
  <w:num w:numId="21" w16cid:durableId="168369232">
    <w:abstractNumId w:val="12"/>
  </w:num>
  <w:num w:numId="22" w16cid:durableId="65884628">
    <w:abstractNumId w:val="16"/>
  </w:num>
  <w:num w:numId="23" w16cid:durableId="2051762840">
    <w:abstractNumId w:val="31"/>
  </w:num>
  <w:num w:numId="24" w16cid:durableId="510686500">
    <w:abstractNumId w:val="8"/>
  </w:num>
  <w:num w:numId="25" w16cid:durableId="15232199">
    <w:abstractNumId w:val="18"/>
  </w:num>
  <w:num w:numId="26" w16cid:durableId="1112096233">
    <w:abstractNumId w:val="3"/>
  </w:num>
  <w:num w:numId="27" w16cid:durableId="353189028">
    <w:abstractNumId w:val="11"/>
  </w:num>
  <w:num w:numId="28" w16cid:durableId="753282624">
    <w:abstractNumId w:val="28"/>
  </w:num>
  <w:num w:numId="29" w16cid:durableId="2113043754">
    <w:abstractNumId w:val="5"/>
  </w:num>
  <w:num w:numId="30" w16cid:durableId="1802117797">
    <w:abstractNumId w:val="23"/>
  </w:num>
  <w:num w:numId="31" w16cid:durableId="43650113">
    <w:abstractNumId w:val="0"/>
  </w:num>
  <w:num w:numId="32" w16cid:durableId="19234952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91"/>
    <w:rsid w:val="00012E0B"/>
    <w:rsid w:val="00014B3B"/>
    <w:rsid w:val="00027CDE"/>
    <w:rsid w:val="000336AC"/>
    <w:rsid w:val="0004092B"/>
    <w:rsid w:val="00053C59"/>
    <w:rsid w:val="000566C7"/>
    <w:rsid w:val="00061000"/>
    <w:rsid w:val="000721B8"/>
    <w:rsid w:val="000730F5"/>
    <w:rsid w:val="0007778D"/>
    <w:rsid w:val="000839EA"/>
    <w:rsid w:val="0009401B"/>
    <w:rsid w:val="00096B79"/>
    <w:rsid w:val="000A2035"/>
    <w:rsid w:val="000A26A5"/>
    <w:rsid w:val="000C1F24"/>
    <w:rsid w:val="000C748A"/>
    <w:rsid w:val="000D451E"/>
    <w:rsid w:val="000E3291"/>
    <w:rsid w:val="000F0ACF"/>
    <w:rsid w:val="00101626"/>
    <w:rsid w:val="00105E27"/>
    <w:rsid w:val="0011020E"/>
    <w:rsid w:val="0011067F"/>
    <w:rsid w:val="00133114"/>
    <w:rsid w:val="001611AE"/>
    <w:rsid w:val="00162CCC"/>
    <w:rsid w:val="00165E2F"/>
    <w:rsid w:val="001704E0"/>
    <w:rsid w:val="001713B5"/>
    <w:rsid w:val="00197567"/>
    <w:rsid w:val="001E3A00"/>
    <w:rsid w:val="001F4C11"/>
    <w:rsid w:val="00210280"/>
    <w:rsid w:val="00211503"/>
    <w:rsid w:val="0021338A"/>
    <w:rsid w:val="00217E21"/>
    <w:rsid w:val="0022698C"/>
    <w:rsid w:val="00226F80"/>
    <w:rsid w:val="00230DF2"/>
    <w:rsid w:val="00232BCA"/>
    <w:rsid w:val="0024522C"/>
    <w:rsid w:val="00245994"/>
    <w:rsid w:val="002462DD"/>
    <w:rsid w:val="00246CC7"/>
    <w:rsid w:val="00263C1B"/>
    <w:rsid w:val="00265355"/>
    <w:rsid w:val="002669AE"/>
    <w:rsid w:val="00274B21"/>
    <w:rsid w:val="0028209B"/>
    <w:rsid w:val="002876F1"/>
    <w:rsid w:val="002A794E"/>
    <w:rsid w:val="002C4B3F"/>
    <w:rsid w:val="002D4B82"/>
    <w:rsid w:val="002D4E84"/>
    <w:rsid w:val="002F13D5"/>
    <w:rsid w:val="002F3BD0"/>
    <w:rsid w:val="002F7558"/>
    <w:rsid w:val="00300FED"/>
    <w:rsid w:val="0031499E"/>
    <w:rsid w:val="00315655"/>
    <w:rsid w:val="00330F3B"/>
    <w:rsid w:val="003313C7"/>
    <w:rsid w:val="00335496"/>
    <w:rsid w:val="00337A85"/>
    <w:rsid w:val="00341100"/>
    <w:rsid w:val="00346DC5"/>
    <w:rsid w:val="00350927"/>
    <w:rsid w:val="00352001"/>
    <w:rsid w:val="00360CA0"/>
    <w:rsid w:val="0036310E"/>
    <w:rsid w:val="00371329"/>
    <w:rsid w:val="00372C0A"/>
    <w:rsid w:val="003770B3"/>
    <w:rsid w:val="003871D9"/>
    <w:rsid w:val="00387249"/>
    <w:rsid w:val="003B0509"/>
    <w:rsid w:val="003B09F5"/>
    <w:rsid w:val="003D554C"/>
    <w:rsid w:val="003D65A9"/>
    <w:rsid w:val="003E7F65"/>
    <w:rsid w:val="003F2896"/>
    <w:rsid w:val="004110F8"/>
    <w:rsid w:val="00426F38"/>
    <w:rsid w:val="00427BD4"/>
    <w:rsid w:val="00432DA5"/>
    <w:rsid w:val="00436873"/>
    <w:rsid w:val="00440CB4"/>
    <w:rsid w:val="004602F2"/>
    <w:rsid w:val="004817AF"/>
    <w:rsid w:val="00485CBC"/>
    <w:rsid w:val="004B0CED"/>
    <w:rsid w:val="004C32A6"/>
    <w:rsid w:val="004C4AB4"/>
    <w:rsid w:val="004C6985"/>
    <w:rsid w:val="004D587E"/>
    <w:rsid w:val="004E40CE"/>
    <w:rsid w:val="004E4FF8"/>
    <w:rsid w:val="004E6717"/>
    <w:rsid w:val="004E7A0C"/>
    <w:rsid w:val="004F14B5"/>
    <w:rsid w:val="004F25F7"/>
    <w:rsid w:val="004F4186"/>
    <w:rsid w:val="004F44C8"/>
    <w:rsid w:val="004F5163"/>
    <w:rsid w:val="004F5324"/>
    <w:rsid w:val="0050468A"/>
    <w:rsid w:val="00507DCA"/>
    <w:rsid w:val="00510BAC"/>
    <w:rsid w:val="00532A20"/>
    <w:rsid w:val="00533832"/>
    <w:rsid w:val="005429C5"/>
    <w:rsid w:val="00546FA4"/>
    <w:rsid w:val="00547CA8"/>
    <w:rsid w:val="005549B1"/>
    <w:rsid w:val="00557B30"/>
    <w:rsid w:val="00571946"/>
    <w:rsid w:val="00586F93"/>
    <w:rsid w:val="00593A7E"/>
    <w:rsid w:val="00594B9F"/>
    <w:rsid w:val="00594FFF"/>
    <w:rsid w:val="005B5EF4"/>
    <w:rsid w:val="005C0B83"/>
    <w:rsid w:val="005C191B"/>
    <w:rsid w:val="005F01A8"/>
    <w:rsid w:val="006122FB"/>
    <w:rsid w:val="00614005"/>
    <w:rsid w:val="006217E7"/>
    <w:rsid w:val="00627E1A"/>
    <w:rsid w:val="00642C75"/>
    <w:rsid w:val="0066159E"/>
    <w:rsid w:val="00661C89"/>
    <w:rsid w:val="00663164"/>
    <w:rsid w:val="00673083"/>
    <w:rsid w:val="00676AC6"/>
    <w:rsid w:val="00682046"/>
    <w:rsid w:val="00682B1E"/>
    <w:rsid w:val="00687276"/>
    <w:rsid w:val="00687560"/>
    <w:rsid w:val="0069236D"/>
    <w:rsid w:val="00693345"/>
    <w:rsid w:val="006A0C95"/>
    <w:rsid w:val="006A1105"/>
    <w:rsid w:val="006B7D3F"/>
    <w:rsid w:val="006D08A2"/>
    <w:rsid w:val="006D32EB"/>
    <w:rsid w:val="006E09D8"/>
    <w:rsid w:val="006E69A2"/>
    <w:rsid w:val="006F2A02"/>
    <w:rsid w:val="006F2DA9"/>
    <w:rsid w:val="00711593"/>
    <w:rsid w:val="0071179A"/>
    <w:rsid w:val="00711B56"/>
    <w:rsid w:val="00717EBB"/>
    <w:rsid w:val="00727B48"/>
    <w:rsid w:val="00731112"/>
    <w:rsid w:val="00732E06"/>
    <w:rsid w:val="00737991"/>
    <w:rsid w:val="00737E2B"/>
    <w:rsid w:val="00745230"/>
    <w:rsid w:val="00747E45"/>
    <w:rsid w:val="00761DAB"/>
    <w:rsid w:val="007657CA"/>
    <w:rsid w:val="00770C1F"/>
    <w:rsid w:val="0078043B"/>
    <w:rsid w:val="00782E4B"/>
    <w:rsid w:val="00783020"/>
    <w:rsid w:val="00785A7A"/>
    <w:rsid w:val="00785CC7"/>
    <w:rsid w:val="00790E3D"/>
    <w:rsid w:val="007927BE"/>
    <w:rsid w:val="00794993"/>
    <w:rsid w:val="007B2D9D"/>
    <w:rsid w:val="007B3ED8"/>
    <w:rsid w:val="007C54DA"/>
    <w:rsid w:val="007F380D"/>
    <w:rsid w:val="0080146C"/>
    <w:rsid w:val="008068F7"/>
    <w:rsid w:val="008264C4"/>
    <w:rsid w:val="008314A1"/>
    <w:rsid w:val="00842E72"/>
    <w:rsid w:val="008438F0"/>
    <w:rsid w:val="00855033"/>
    <w:rsid w:val="00857D17"/>
    <w:rsid w:val="00870B03"/>
    <w:rsid w:val="00875EDB"/>
    <w:rsid w:val="0088029D"/>
    <w:rsid w:val="00882F7A"/>
    <w:rsid w:val="00885410"/>
    <w:rsid w:val="00890298"/>
    <w:rsid w:val="00891DE7"/>
    <w:rsid w:val="00893FAC"/>
    <w:rsid w:val="00895F97"/>
    <w:rsid w:val="008A69FB"/>
    <w:rsid w:val="008B15E3"/>
    <w:rsid w:val="008D294F"/>
    <w:rsid w:val="008D419F"/>
    <w:rsid w:val="008E72E3"/>
    <w:rsid w:val="008F7687"/>
    <w:rsid w:val="008F77F1"/>
    <w:rsid w:val="008F7E35"/>
    <w:rsid w:val="00913ABE"/>
    <w:rsid w:val="00915DFD"/>
    <w:rsid w:val="00923941"/>
    <w:rsid w:val="00924E3A"/>
    <w:rsid w:val="00942842"/>
    <w:rsid w:val="00944E14"/>
    <w:rsid w:val="00947478"/>
    <w:rsid w:val="00962C43"/>
    <w:rsid w:val="0097251F"/>
    <w:rsid w:val="00975B75"/>
    <w:rsid w:val="00975D37"/>
    <w:rsid w:val="00982942"/>
    <w:rsid w:val="009830D8"/>
    <w:rsid w:val="00985D5B"/>
    <w:rsid w:val="009862A7"/>
    <w:rsid w:val="0099748F"/>
    <w:rsid w:val="009A2918"/>
    <w:rsid w:val="009B0841"/>
    <w:rsid w:val="009B2650"/>
    <w:rsid w:val="009B2BF3"/>
    <w:rsid w:val="009B51B9"/>
    <w:rsid w:val="009B7149"/>
    <w:rsid w:val="009C294F"/>
    <w:rsid w:val="009D1715"/>
    <w:rsid w:val="009D1EB8"/>
    <w:rsid w:val="009D47BB"/>
    <w:rsid w:val="009D799F"/>
    <w:rsid w:val="009E18AB"/>
    <w:rsid w:val="009E3860"/>
    <w:rsid w:val="009F7977"/>
    <w:rsid w:val="00A017D1"/>
    <w:rsid w:val="00A12490"/>
    <w:rsid w:val="00A2208B"/>
    <w:rsid w:val="00A2525C"/>
    <w:rsid w:val="00A2627D"/>
    <w:rsid w:val="00A30FFD"/>
    <w:rsid w:val="00A732F8"/>
    <w:rsid w:val="00A73C97"/>
    <w:rsid w:val="00A748C3"/>
    <w:rsid w:val="00A8717B"/>
    <w:rsid w:val="00A932D0"/>
    <w:rsid w:val="00A96966"/>
    <w:rsid w:val="00AA0E09"/>
    <w:rsid w:val="00AA1184"/>
    <w:rsid w:val="00AA530A"/>
    <w:rsid w:val="00AA54CD"/>
    <w:rsid w:val="00AA5B54"/>
    <w:rsid w:val="00AB601C"/>
    <w:rsid w:val="00AB7ABB"/>
    <w:rsid w:val="00AC1228"/>
    <w:rsid w:val="00AC6D58"/>
    <w:rsid w:val="00AD3F9E"/>
    <w:rsid w:val="00AD5F6D"/>
    <w:rsid w:val="00AE33F9"/>
    <w:rsid w:val="00AF7A2D"/>
    <w:rsid w:val="00B16765"/>
    <w:rsid w:val="00B20D31"/>
    <w:rsid w:val="00B25848"/>
    <w:rsid w:val="00B3470E"/>
    <w:rsid w:val="00B3529D"/>
    <w:rsid w:val="00B402EF"/>
    <w:rsid w:val="00B51EC6"/>
    <w:rsid w:val="00B545BD"/>
    <w:rsid w:val="00B54E7E"/>
    <w:rsid w:val="00B6167A"/>
    <w:rsid w:val="00B81320"/>
    <w:rsid w:val="00B81960"/>
    <w:rsid w:val="00BA504E"/>
    <w:rsid w:val="00BA55D1"/>
    <w:rsid w:val="00BA7770"/>
    <w:rsid w:val="00BB2865"/>
    <w:rsid w:val="00BD4ECA"/>
    <w:rsid w:val="00BD5537"/>
    <w:rsid w:val="00BD64DC"/>
    <w:rsid w:val="00BF4D2B"/>
    <w:rsid w:val="00C01DA4"/>
    <w:rsid w:val="00C02E6B"/>
    <w:rsid w:val="00C25C02"/>
    <w:rsid w:val="00C27B4C"/>
    <w:rsid w:val="00C3336B"/>
    <w:rsid w:val="00C560C2"/>
    <w:rsid w:val="00C601A1"/>
    <w:rsid w:val="00C76661"/>
    <w:rsid w:val="00C76965"/>
    <w:rsid w:val="00C830C7"/>
    <w:rsid w:val="00C843E5"/>
    <w:rsid w:val="00CA3D48"/>
    <w:rsid w:val="00CA65C8"/>
    <w:rsid w:val="00CB00A7"/>
    <w:rsid w:val="00CB17CE"/>
    <w:rsid w:val="00CB4544"/>
    <w:rsid w:val="00CC7306"/>
    <w:rsid w:val="00CD092F"/>
    <w:rsid w:val="00CD4DA7"/>
    <w:rsid w:val="00CE3712"/>
    <w:rsid w:val="00CE61D6"/>
    <w:rsid w:val="00CF19D5"/>
    <w:rsid w:val="00D005A3"/>
    <w:rsid w:val="00D0424D"/>
    <w:rsid w:val="00D05DF0"/>
    <w:rsid w:val="00D061DD"/>
    <w:rsid w:val="00D36B84"/>
    <w:rsid w:val="00D40275"/>
    <w:rsid w:val="00D42380"/>
    <w:rsid w:val="00D435C2"/>
    <w:rsid w:val="00D445AA"/>
    <w:rsid w:val="00D53908"/>
    <w:rsid w:val="00D6242F"/>
    <w:rsid w:val="00D65DE7"/>
    <w:rsid w:val="00D701F2"/>
    <w:rsid w:val="00D92F75"/>
    <w:rsid w:val="00D954F0"/>
    <w:rsid w:val="00DA4228"/>
    <w:rsid w:val="00DA4CA8"/>
    <w:rsid w:val="00DA7CB2"/>
    <w:rsid w:val="00DB0C9B"/>
    <w:rsid w:val="00DB70B8"/>
    <w:rsid w:val="00DC033A"/>
    <w:rsid w:val="00DC1674"/>
    <w:rsid w:val="00DC2E6C"/>
    <w:rsid w:val="00DE19F9"/>
    <w:rsid w:val="00DF75CD"/>
    <w:rsid w:val="00DF783B"/>
    <w:rsid w:val="00E00F28"/>
    <w:rsid w:val="00E121C4"/>
    <w:rsid w:val="00E13552"/>
    <w:rsid w:val="00E15142"/>
    <w:rsid w:val="00E31680"/>
    <w:rsid w:val="00E34220"/>
    <w:rsid w:val="00E43CE3"/>
    <w:rsid w:val="00E50E1D"/>
    <w:rsid w:val="00E51726"/>
    <w:rsid w:val="00E57497"/>
    <w:rsid w:val="00E666A1"/>
    <w:rsid w:val="00E7178D"/>
    <w:rsid w:val="00E73A2C"/>
    <w:rsid w:val="00E8348A"/>
    <w:rsid w:val="00E87B63"/>
    <w:rsid w:val="00EB00CC"/>
    <w:rsid w:val="00EC1765"/>
    <w:rsid w:val="00EC18B8"/>
    <w:rsid w:val="00EC2539"/>
    <w:rsid w:val="00ED2E84"/>
    <w:rsid w:val="00ED476C"/>
    <w:rsid w:val="00EE4C9C"/>
    <w:rsid w:val="00EF77E0"/>
    <w:rsid w:val="00F0141F"/>
    <w:rsid w:val="00F04ACB"/>
    <w:rsid w:val="00F14A30"/>
    <w:rsid w:val="00F17301"/>
    <w:rsid w:val="00F317D9"/>
    <w:rsid w:val="00F32483"/>
    <w:rsid w:val="00F34D3A"/>
    <w:rsid w:val="00F41F2F"/>
    <w:rsid w:val="00F4340C"/>
    <w:rsid w:val="00F53398"/>
    <w:rsid w:val="00F7529C"/>
    <w:rsid w:val="00F86E9E"/>
    <w:rsid w:val="00F90A7D"/>
    <w:rsid w:val="00F968AB"/>
    <w:rsid w:val="00FB398A"/>
    <w:rsid w:val="00FC75D8"/>
    <w:rsid w:val="00FD417D"/>
    <w:rsid w:val="00FD6B3B"/>
    <w:rsid w:val="00FF4249"/>
    <w:rsid w:val="00FF4D40"/>
    <w:rsid w:val="07F4AB37"/>
    <w:rsid w:val="19BB5D58"/>
    <w:rsid w:val="2680B803"/>
    <w:rsid w:val="29B858C5"/>
    <w:rsid w:val="383A99B4"/>
    <w:rsid w:val="61336566"/>
    <w:rsid w:val="6529DD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406F"/>
  <w15:docId w15:val="{5F1FAED2-AB5D-4475-ACEB-5273ABB3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291"/>
    <w:rPr>
      <w:rFonts w:eastAsia="Times New Roman" w:cs="Times New Roman"/>
      <w:szCs w:val="24"/>
      <w:lang w:eastAsia="en-GB"/>
    </w:rPr>
  </w:style>
  <w:style w:type="paragraph" w:styleId="Heading1">
    <w:name w:val="heading 1"/>
    <w:basedOn w:val="Normal"/>
    <w:next w:val="Normal"/>
    <w:link w:val="Heading1Char"/>
    <w:uiPriority w:val="9"/>
    <w:qFormat/>
    <w:rsid w:val="00232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2B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2B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2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91"/>
    <w:pPr>
      <w:tabs>
        <w:tab w:val="center" w:pos="4513"/>
        <w:tab w:val="right" w:pos="9026"/>
      </w:tabs>
    </w:pPr>
  </w:style>
  <w:style w:type="character" w:customStyle="1" w:styleId="HeaderChar">
    <w:name w:val="Header Char"/>
    <w:basedOn w:val="DefaultParagraphFont"/>
    <w:link w:val="Header"/>
    <w:uiPriority w:val="99"/>
    <w:rsid w:val="000E3291"/>
    <w:rPr>
      <w:rFonts w:eastAsia="Times New Roman" w:cs="Times New Roman"/>
      <w:szCs w:val="24"/>
      <w:lang w:eastAsia="en-GB"/>
    </w:rPr>
  </w:style>
  <w:style w:type="paragraph" w:styleId="Footer">
    <w:name w:val="footer"/>
    <w:basedOn w:val="Normal"/>
    <w:link w:val="FooterChar"/>
    <w:uiPriority w:val="99"/>
    <w:unhideWhenUsed/>
    <w:rsid w:val="000E3291"/>
    <w:pPr>
      <w:tabs>
        <w:tab w:val="center" w:pos="4513"/>
        <w:tab w:val="right" w:pos="9026"/>
      </w:tabs>
    </w:pPr>
  </w:style>
  <w:style w:type="character" w:customStyle="1" w:styleId="FooterChar">
    <w:name w:val="Footer Char"/>
    <w:basedOn w:val="DefaultParagraphFont"/>
    <w:link w:val="Footer"/>
    <w:uiPriority w:val="99"/>
    <w:rsid w:val="000E3291"/>
    <w:rPr>
      <w:rFonts w:eastAsia="Times New Roman" w:cs="Times New Roman"/>
      <w:szCs w:val="24"/>
      <w:lang w:eastAsia="en-GB"/>
    </w:rPr>
  </w:style>
  <w:style w:type="paragraph" w:styleId="ListParagraph">
    <w:name w:val="List Paragraph"/>
    <w:basedOn w:val="Normal"/>
    <w:uiPriority w:val="34"/>
    <w:qFormat/>
    <w:rsid w:val="002A794E"/>
    <w:pPr>
      <w:spacing w:before="60" w:after="60"/>
      <w:ind w:left="720"/>
      <w:contextualSpacing/>
    </w:pPr>
    <w:rPr>
      <w:sz w:val="22"/>
      <w:lang w:val="en-US" w:eastAsia="en-US"/>
    </w:rPr>
  </w:style>
  <w:style w:type="paragraph" w:customStyle="1" w:styleId="Default">
    <w:name w:val="Default"/>
    <w:rsid w:val="009B2BF3"/>
    <w:pPr>
      <w:autoSpaceDE w:val="0"/>
      <w:autoSpaceDN w:val="0"/>
      <w:adjustRightInd w:val="0"/>
    </w:pPr>
    <w:rPr>
      <w:rFonts w:eastAsia="Times New Roman" w:cs="Arial"/>
      <w:color w:val="000000"/>
      <w:szCs w:val="24"/>
      <w:lang w:eastAsia="de-DE"/>
    </w:rPr>
  </w:style>
  <w:style w:type="table" w:styleId="TableGrid">
    <w:name w:val="Table Grid"/>
    <w:basedOn w:val="TableNormal"/>
    <w:rsid w:val="009B2BF3"/>
    <w:rPr>
      <w:rFonts w:ascii="Times New Roman" w:eastAsia="Times New Roman" w:hAnsi="Times New Roman" w:cs="Times New Roman"/>
      <w:szCs w:val="24"/>
      <w:lang w:val="en-US"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B2BF3"/>
    <w:rPr>
      <w:color w:val="0000FF"/>
      <w:u w:val="single"/>
    </w:rPr>
  </w:style>
  <w:style w:type="paragraph" w:customStyle="1" w:styleId="Bullet">
    <w:name w:val="Bullet"/>
    <w:basedOn w:val="Normal"/>
    <w:rsid w:val="009B2BF3"/>
    <w:pPr>
      <w:numPr>
        <w:numId w:val="3"/>
      </w:numPr>
      <w:tabs>
        <w:tab w:val="left" w:pos="425"/>
      </w:tabs>
      <w:spacing w:before="60" w:after="60"/>
    </w:pPr>
    <w:rPr>
      <w:sz w:val="22"/>
      <w:lang w:val="en-US" w:eastAsia="en-US"/>
    </w:rPr>
  </w:style>
  <w:style w:type="paragraph" w:styleId="BalloonText">
    <w:name w:val="Balloon Text"/>
    <w:basedOn w:val="Normal"/>
    <w:link w:val="BalloonTextChar"/>
    <w:uiPriority w:val="99"/>
    <w:semiHidden/>
    <w:unhideWhenUsed/>
    <w:rsid w:val="00162CCC"/>
    <w:rPr>
      <w:rFonts w:ascii="Tahoma" w:hAnsi="Tahoma" w:cs="Tahoma"/>
      <w:sz w:val="16"/>
      <w:szCs w:val="16"/>
    </w:rPr>
  </w:style>
  <w:style w:type="character" w:customStyle="1" w:styleId="BalloonTextChar">
    <w:name w:val="Balloon Text Char"/>
    <w:basedOn w:val="DefaultParagraphFont"/>
    <w:link w:val="BalloonText"/>
    <w:uiPriority w:val="99"/>
    <w:semiHidden/>
    <w:rsid w:val="00162C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C2E6C"/>
    <w:rPr>
      <w:sz w:val="16"/>
      <w:szCs w:val="16"/>
    </w:rPr>
  </w:style>
  <w:style w:type="paragraph" w:styleId="CommentText">
    <w:name w:val="annotation text"/>
    <w:basedOn w:val="Normal"/>
    <w:link w:val="CommentTextChar"/>
    <w:uiPriority w:val="99"/>
    <w:semiHidden/>
    <w:unhideWhenUsed/>
    <w:rsid w:val="00DC2E6C"/>
    <w:rPr>
      <w:sz w:val="20"/>
      <w:szCs w:val="20"/>
    </w:rPr>
  </w:style>
  <w:style w:type="character" w:customStyle="1" w:styleId="CommentTextChar">
    <w:name w:val="Comment Text Char"/>
    <w:basedOn w:val="DefaultParagraphFont"/>
    <w:link w:val="CommentText"/>
    <w:uiPriority w:val="99"/>
    <w:semiHidden/>
    <w:rsid w:val="00DC2E6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2E6C"/>
    <w:rPr>
      <w:b/>
      <w:bCs/>
    </w:rPr>
  </w:style>
  <w:style w:type="character" w:customStyle="1" w:styleId="CommentSubjectChar">
    <w:name w:val="Comment Subject Char"/>
    <w:basedOn w:val="CommentTextChar"/>
    <w:link w:val="CommentSubject"/>
    <w:uiPriority w:val="99"/>
    <w:semiHidden/>
    <w:rsid w:val="00DC2E6C"/>
    <w:rPr>
      <w:rFonts w:eastAsia="Times New Roman" w:cs="Times New Roman"/>
      <w:b/>
      <w:bCs/>
      <w:sz w:val="20"/>
      <w:szCs w:val="20"/>
      <w:lang w:eastAsia="en-GB"/>
    </w:rPr>
  </w:style>
  <w:style w:type="paragraph" w:styleId="NoSpacing">
    <w:name w:val="No Spacing"/>
    <w:uiPriority w:val="1"/>
    <w:rsid w:val="00B402EF"/>
    <w:rPr>
      <w:rFonts w:asciiTheme="minorHAnsi" w:hAnsiTheme="minorHAnsi"/>
      <w:sz w:val="22"/>
    </w:rPr>
  </w:style>
  <w:style w:type="character" w:customStyle="1" w:styleId="external">
    <w:name w:val="external"/>
    <w:basedOn w:val="DefaultParagraphFont"/>
    <w:rsid w:val="004F4186"/>
  </w:style>
  <w:style w:type="character" w:styleId="FollowedHyperlink">
    <w:name w:val="FollowedHyperlink"/>
    <w:basedOn w:val="DefaultParagraphFont"/>
    <w:uiPriority w:val="99"/>
    <w:semiHidden/>
    <w:unhideWhenUsed/>
    <w:rsid w:val="008B15E3"/>
    <w:rPr>
      <w:color w:val="800080" w:themeColor="followedHyperlink"/>
      <w:u w:val="single"/>
    </w:rPr>
  </w:style>
  <w:style w:type="character" w:customStyle="1" w:styleId="Heading1Char">
    <w:name w:val="Heading 1 Char"/>
    <w:basedOn w:val="DefaultParagraphFont"/>
    <w:link w:val="Heading1"/>
    <w:uiPriority w:val="9"/>
    <w:rsid w:val="00232BCA"/>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232BCA"/>
    <w:pPr>
      <w:spacing w:line="276" w:lineRule="auto"/>
      <w:outlineLvl w:val="9"/>
    </w:pPr>
    <w:rPr>
      <w:lang w:val="en-US" w:eastAsia="ja-JP"/>
    </w:rPr>
  </w:style>
  <w:style w:type="paragraph" w:styleId="TOC2">
    <w:name w:val="toc 2"/>
    <w:basedOn w:val="Normal"/>
    <w:next w:val="Normal"/>
    <w:autoRedefine/>
    <w:uiPriority w:val="39"/>
    <w:unhideWhenUsed/>
    <w:rsid w:val="00232BCA"/>
    <w:pPr>
      <w:spacing w:after="100"/>
      <w:ind w:left="240"/>
    </w:pPr>
  </w:style>
  <w:style w:type="paragraph" w:styleId="TOC1">
    <w:name w:val="toc 1"/>
    <w:basedOn w:val="Normal"/>
    <w:next w:val="Normal"/>
    <w:autoRedefine/>
    <w:uiPriority w:val="39"/>
    <w:unhideWhenUsed/>
    <w:rsid w:val="00232BCA"/>
    <w:pPr>
      <w:spacing w:after="100"/>
    </w:pPr>
  </w:style>
  <w:style w:type="character" w:customStyle="1" w:styleId="Heading2Char">
    <w:name w:val="Heading 2 Char"/>
    <w:basedOn w:val="DefaultParagraphFont"/>
    <w:link w:val="Heading2"/>
    <w:uiPriority w:val="9"/>
    <w:rsid w:val="00232BC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232BCA"/>
    <w:rPr>
      <w:rFonts w:asciiTheme="majorHAnsi" w:eastAsiaTheme="majorEastAsia" w:hAnsiTheme="majorHAnsi" w:cstheme="majorBidi"/>
      <w:b/>
      <w:bCs/>
      <w:color w:val="4F81BD" w:themeColor="accent1"/>
      <w:szCs w:val="24"/>
      <w:lang w:eastAsia="en-GB"/>
    </w:rPr>
  </w:style>
  <w:style w:type="character" w:customStyle="1" w:styleId="Heading4Char">
    <w:name w:val="Heading 4 Char"/>
    <w:basedOn w:val="DefaultParagraphFont"/>
    <w:link w:val="Heading4"/>
    <w:uiPriority w:val="9"/>
    <w:rsid w:val="00232BCA"/>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uiPriority w:val="9"/>
    <w:rsid w:val="00232BCA"/>
    <w:rPr>
      <w:rFonts w:asciiTheme="majorHAnsi" w:eastAsiaTheme="majorEastAsia" w:hAnsiTheme="majorHAnsi" w:cstheme="majorBidi"/>
      <w:color w:val="243F60" w:themeColor="accent1" w:themeShade="7F"/>
      <w:szCs w:val="24"/>
      <w:lang w:eastAsia="en-GB"/>
    </w:rPr>
  </w:style>
  <w:style w:type="paragraph" w:styleId="TOC3">
    <w:name w:val="toc 3"/>
    <w:basedOn w:val="Normal"/>
    <w:next w:val="Normal"/>
    <w:autoRedefine/>
    <w:uiPriority w:val="39"/>
    <w:unhideWhenUsed/>
    <w:rsid w:val="00232BCA"/>
    <w:pPr>
      <w:spacing w:after="100"/>
      <w:ind w:left="480"/>
    </w:pPr>
  </w:style>
  <w:style w:type="paragraph" w:styleId="FootnoteText">
    <w:name w:val="footnote text"/>
    <w:basedOn w:val="Normal"/>
    <w:link w:val="FootnoteTextChar"/>
    <w:uiPriority w:val="99"/>
    <w:semiHidden/>
    <w:unhideWhenUsed/>
    <w:rsid w:val="00DB70B8"/>
    <w:rPr>
      <w:sz w:val="20"/>
      <w:szCs w:val="20"/>
    </w:rPr>
  </w:style>
  <w:style w:type="character" w:customStyle="1" w:styleId="FootnoteTextChar">
    <w:name w:val="Footnote Text Char"/>
    <w:basedOn w:val="DefaultParagraphFont"/>
    <w:link w:val="FootnoteText"/>
    <w:uiPriority w:val="99"/>
    <w:semiHidden/>
    <w:rsid w:val="00DB70B8"/>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DB70B8"/>
    <w:rPr>
      <w:vertAlign w:val="superscript"/>
    </w:rPr>
  </w:style>
  <w:style w:type="character" w:customStyle="1" w:styleId="srch-url2">
    <w:name w:val="srch-url2"/>
    <w:basedOn w:val="DefaultParagraphFont"/>
    <w:rsid w:val="00197567"/>
  </w:style>
  <w:style w:type="character" w:styleId="Strong">
    <w:name w:val="Strong"/>
    <w:basedOn w:val="DefaultParagraphFont"/>
    <w:uiPriority w:val="22"/>
    <w:qFormat/>
    <w:rsid w:val="00197567"/>
    <w:rPr>
      <w:b/>
      <w:bCs/>
    </w:rPr>
  </w:style>
  <w:style w:type="character" w:customStyle="1" w:styleId="A1">
    <w:name w:val="A1"/>
    <w:uiPriority w:val="99"/>
    <w:rsid w:val="00DA7CB2"/>
    <w:rPr>
      <w:rFonts w:cs="Frutiger"/>
      <w:b/>
      <w:bCs/>
      <w:color w:val="000000"/>
      <w:sz w:val="52"/>
      <w:szCs w:val="52"/>
    </w:rPr>
  </w:style>
  <w:style w:type="character" w:customStyle="1" w:styleId="A0">
    <w:name w:val="A0"/>
    <w:uiPriority w:val="99"/>
    <w:rsid w:val="00DA7CB2"/>
    <w:rPr>
      <w:rFonts w:cs="Frutiger"/>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364">
      <w:bodyDiv w:val="1"/>
      <w:marLeft w:val="0"/>
      <w:marRight w:val="0"/>
      <w:marTop w:val="0"/>
      <w:marBottom w:val="0"/>
      <w:divBdr>
        <w:top w:val="none" w:sz="0" w:space="0" w:color="auto"/>
        <w:left w:val="none" w:sz="0" w:space="0" w:color="auto"/>
        <w:bottom w:val="none" w:sz="0" w:space="0" w:color="auto"/>
        <w:right w:val="none" w:sz="0" w:space="0" w:color="auto"/>
      </w:divBdr>
    </w:div>
    <w:div w:id="124126233">
      <w:bodyDiv w:val="1"/>
      <w:marLeft w:val="0"/>
      <w:marRight w:val="0"/>
      <w:marTop w:val="0"/>
      <w:marBottom w:val="0"/>
      <w:divBdr>
        <w:top w:val="none" w:sz="0" w:space="0" w:color="auto"/>
        <w:left w:val="none" w:sz="0" w:space="0" w:color="auto"/>
        <w:bottom w:val="none" w:sz="0" w:space="0" w:color="auto"/>
        <w:right w:val="none" w:sz="0" w:space="0" w:color="auto"/>
      </w:divBdr>
    </w:div>
    <w:div w:id="185095660">
      <w:bodyDiv w:val="1"/>
      <w:marLeft w:val="0"/>
      <w:marRight w:val="0"/>
      <w:marTop w:val="0"/>
      <w:marBottom w:val="0"/>
      <w:divBdr>
        <w:top w:val="none" w:sz="0" w:space="0" w:color="auto"/>
        <w:left w:val="none" w:sz="0" w:space="0" w:color="auto"/>
        <w:bottom w:val="none" w:sz="0" w:space="0" w:color="auto"/>
        <w:right w:val="none" w:sz="0" w:space="0" w:color="auto"/>
      </w:divBdr>
    </w:div>
    <w:div w:id="216402242">
      <w:bodyDiv w:val="1"/>
      <w:marLeft w:val="0"/>
      <w:marRight w:val="0"/>
      <w:marTop w:val="0"/>
      <w:marBottom w:val="0"/>
      <w:divBdr>
        <w:top w:val="none" w:sz="0" w:space="0" w:color="auto"/>
        <w:left w:val="none" w:sz="0" w:space="0" w:color="auto"/>
        <w:bottom w:val="none" w:sz="0" w:space="0" w:color="auto"/>
        <w:right w:val="none" w:sz="0" w:space="0" w:color="auto"/>
      </w:divBdr>
    </w:div>
    <w:div w:id="248120484">
      <w:bodyDiv w:val="1"/>
      <w:marLeft w:val="0"/>
      <w:marRight w:val="0"/>
      <w:marTop w:val="0"/>
      <w:marBottom w:val="0"/>
      <w:divBdr>
        <w:top w:val="none" w:sz="0" w:space="0" w:color="auto"/>
        <w:left w:val="none" w:sz="0" w:space="0" w:color="auto"/>
        <w:bottom w:val="none" w:sz="0" w:space="0" w:color="auto"/>
        <w:right w:val="none" w:sz="0" w:space="0" w:color="auto"/>
      </w:divBdr>
    </w:div>
    <w:div w:id="266470543">
      <w:bodyDiv w:val="1"/>
      <w:marLeft w:val="0"/>
      <w:marRight w:val="0"/>
      <w:marTop w:val="0"/>
      <w:marBottom w:val="0"/>
      <w:divBdr>
        <w:top w:val="none" w:sz="0" w:space="0" w:color="auto"/>
        <w:left w:val="none" w:sz="0" w:space="0" w:color="auto"/>
        <w:bottom w:val="none" w:sz="0" w:space="0" w:color="auto"/>
        <w:right w:val="none" w:sz="0" w:space="0" w:color="auto"/>
      </w:divBdr>
    </w:div>
    <w:div w:id="364523183">
      <w:bodyDiv w:val="1"/>
      <w:marLeft w:val="0"/>
      <w:marRight w:val="0"/>
      <w:marTop w:val="0"/>
      <w:marBottom w:val="0"/>
      <w:divBdr>
        <w:top w:val="none" w:sz="0" w:space="0" w:color="auto"/>
        <w:left w:val="none" w:sz="0" w:space="0" w:color="auto"/>
        <w:bottom w:val="none" w:sz="0" w:space="0" w:color="auto"/>
        <w:right w:val="none" w:sz="0" w:space="0" w:color="auto"/>
      </w:divBdr>
    </w:div>
    <w:div w:id="597251176">
      <w:bodyDiv w:val="1"/>
      <w:marLeft w:val="0"/>
      <w:marRight w:val="0"/>
      <w:marTop w:val="0"/>
      <w:marBottom w:val="0"/>
      <w:divBdr>
        <w:top w:val="none" w:sz="0" w:space="0" w:color="auto"/>
        <w:left w:val="none" w:sz="0" w:space="0" w:color="auto"/>
        <w:bottom w:val="none" w:sz="0" w:space="0" w:color="auto"/>
        <w:right w:val="none" w:sz="0" w:space="0" w:color="auto"/>
      </w:divBdr>
    </w:div>
    <w:div w:id="752823180">
      <w:bodyDiv w:val="1"/>
      <w:marLeft w:val="0"/>
      <w:marRight w:val="0"/>
      <w:marTop w:val="0"/>
      <w:marBottom w:val="0"/>
      <w:divBdr>
        <w:top w:val="none" w:sz="0" w:space="0" w:color="auto"/>
        <w:left w:val="none" w:sz="0" w:space="0" w:color="auto"/>
        <w:bottom w:val="none" w:sz="0" w:space="0" w:color="auto"/>
        <w:right w:val="none" w:sz="0" w:space="0" w:color="auto"/>
      </w:divBdr>
    </w:div>
    <w:div w:id="1072702598">
      <w:bodyDiv w:val="1"/>
      <w:marLeft w:val="0"/>
      <w:marRight w:val="0"/>
      <w:marTop w:val="0"/>
      <w:marBottom w:val="0"/>
      <w:divBdr>
        <w:top w:val="none" w:sz="0" w:space="0" w:color="auto"/>
        <w:left w:val="none" w:sz="0" w:space="0" w:color="auto"/>
        <w:bottom w:val="none" w:sz="0" w:space="0" w:color="auto"/>
        <w:right w:val="none" w:sz="0" w:space="0" w:color="auto"/>
      </w:divBdr>
    </w:div>
    <w:div w:id="1226379852">
      <w:bodyDiv w:val="1"/>
      <w:marLeft w:val="0"/>
      <w:marRight w:val="0"/>
      <w:marTop w:val="0"/>
      <w:marBottom w:val="0"/>
      <w:divBdr>
        <w:top w:val="none" w:sz="0" w:space="0" w:color="auto"/>
        <w:left w:val="none" w:sz="0" w:space="0" w:color="auto"/>
        <w:bottom w:val="none" w:sz="0" w:space="0" w:color="auto"/>
        <w:right w:val="none" w:sz="0" w:space="0" w:color="auto"/>
      </w:divBdr>
    </w:div>
    <w:div w:id="1907296034">
      <w:bodyDiv w:val="1"/>
      <w:marLeft w:val="0"/>
      <w:marRight w:val="0"/>
      <w:marTop w:val="0"/>
      <w:marBottom w:val="0"/>
      <w:divBdr>
        <w:top w:val="none" w:sz="0" w:space="0" w:color="auto"/>
        <w:left w:val="none" w:sz="0" w:space="0" w:color="auto"/>
        <w:bottom w:val="none" w:sz="0" w:space="0" w:color="auto"/>
        <w:right w:val="none" w:sz="0" w:space="0" w:color="auto"/>
      </w:divBdr>
    </w:div>
    <w:div w:id="1968776585">
      <w:bodyDiv w:val="1"/>
      <w:marLeft w:val="0"/>
      <w:marRight w:val="0"/>
      <w:marTop w:val="0"/>
      <w:marBottom w:val="0"/>
      <w:divBdr>
        <w:top w:val="none" w:sz="0" w:space="0" w:color="auto"/>
        <w:left w:val="none" w:sz="0" w:space="0" w:color="auto"/>
        <w:bottom w:val="none" w:sz="0" w:space="0" w:color="auto"/>
        <w:right w:val="none" w:sz="0" w:space="0" w:color="auto"/>
      </w:divBdr>
    </w:div>
    <w:div w:id="20137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yt.sharepoint.com/sites/Policy-Documents/Shared%20Documents/425.docx" TargetMode="External"/><Relationship Id="rId18" Type="http://schemas.openxmlformats.org/officeDocument/2006/relationships/hyperlink" Target="https://www.southwestyorkshire.nhs.uk/contact-us/customer-services/" TargetMode="External"/><Relationship Id="rId26" Type="http://schemas.openxmlformats.org/officeDocument/2006/relationships/hyperlink" Target="https://swyt.sharepoint.coms/sites/Intranet/learning-from-deaths/Pages/Reporting-deaths.aspx" TargetMode="External"/><Relationship Id="rId39" Type="http://schemas.openxmlformats.org/officeDocument/2006/relationships/hyperlink" Target="https://www.england.nhs.uk/ourwork/part-rel/nqb/national-guidance-for-nhs-trusts-engaging-with-bereaved-families/" TargetMode="External"/><Relationship Id="rId21" Type="http://schemas.openxmlformats.org/officeDocument/2006/relationships/hyperlink" Target="https://swyt.sharepoint.coms/sites/Intranet/learning-from-deaths" TargetMode="External"/><Relationship Id="rId34" Type="http://schemas.openxmlformats.org/officeDocument/2006/relationships/hyperlink" Target="https://www.england.nhs.uk/wp-content/uploads/2017/03/nqb-national-guidance-learning-from-deaths.pdf" TargetMode="External"/><Relationship Id="rId42" Type="http://schemas.openxmlformats.org/officeDocument/2006/relationships/hyperlink" Target="https://swyt.sharepoint.coms/sites/Intranet/Accessible-information-standard/Pages/Accessible-information-standard-.aspx" TargetMode="External"/><Relationship Id="rId47" Type="http://schemas.openxmlformats.org/officeDocument/2006/relationships/hyperlink" Target="https://swyt.sharepoint.coms/sites/Intranet/Accessible-information-standard/Pages/Accessible-information-standard-.aspx" TargetMode="External"/><Relationship Id="rId50" Type="http://schemas.openxmlformats.org/officeDocument/2006/relationships/footer" Target="footer1.xm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wyt.sharepoint.com/sites/Policy-Documents/Shared%20Documents/775.docx" TargetMode="External"/><Relationship Id="rId17" Type="http://schemas.openxmlformats.org/officeDocument/2006/relationships/hyperlink" Target="https://swyt.sharepoint.com/sites/Policy-Documents/Shared%20Documents/777.docx" TargetMode="External"/><Relationship Id="rId25" Type="http://schemas.openxmlformats.org/officeDocument/2006/relationships/hyperlink" Target="https://swyt.sharepoint.coms/sites/Intranet/learning-from-deaths/Pages/Reporting-deaths.aspx" TargetMode="External"/><Relationship Id="rId33" Type="http://schemas.openxmlformats.org/officeDocument/2006/relationships/hyperlink" Target="https://www.cqc.org.uk/publications/themed-work/learning-candour-and-accountability" TargetMode="External"/><Relationship Id="rId38" Type="http://schemas.openxmlformats.org/officeDocument/2006/relationships/hyperlink" Target="https://www.gov.uk/government/publications/child-death-reviews-forms-for-reporting-child-deaths" TargetMode="External"/><Relationship Id="rId46" Type="http://schemas.openxmlformats.org/officeDocument/2006/relationships/hyperlink" Target="https://www.england.nhs.uk/wp-content/uploads/2016/02/Mental-Health-Taskforce-FYFV-final.pdf" TargetMode="External"/><Relationship Id="rId2" Type="http://schemas.openxmlformats.org/officeDocument/2006/relationships/customXml" Target="../customXml/item2.xml"/><Relationship Id="rId16" Type="http://schemas.openxmlformats.org/officeDocument/2006/relationships/hyperlink" Target="http://www.bristol.ac.uk/sps/leder/about/reviews-of-deaths/" TargetMode="External"/><Relationship Id="rId20" Type="http://schemas.openxmlformats.org/officeDocument/2006/relationships/hyperlink" Target="https://swyt.sharepoint.com/sites/Intranet/Accessible-information-standard/Pages/Accessible-information-standard-.aspx" TargetMode="External"/><Relationship Id="rId29" Type="http://schemas.openxmlformats.org/officeDocument/2006/relationships/hyperlink" Target="https://swyt.sharepoint.com/sites/Policy-Documents/Shared%20Documents/775.docx" TargetMode="External"/><Relationship Id="rId41" Type="http://schemas.openxmlformats.org/officeDocument/2006/relationships/hyperlink" Target="https://www.rcplondon.ac.uk/guidelines-policy/mortality-toolkit-implementing-structured-judgement-reviews-improvemen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wyt.sharepoint.coms/sites/Intranet/learning-from-deaths/Pages/Reporting-deaths.aspx" TargetMode="External"/><Relationship Id="rId32" Type="http://schemas.openxmlformats.org/officeDocument/2006/relationships/hyperlink" Target="https://improvement.nhs.uk/resources/learning-deaths-nhs/" TargetMode="External"/><Relationship Id="rId37" Type="http://schemas.openxmlformats.org/officeDocument/2006/relationships/hyperlink" Target="https://www.gov.uk/government/uploads/system/uploads/attachment_data/file/592101/Working_Together_to_Safeguard_Children_20170213.pdf" TargetMode="External"/><Relationship Id="rId40" Type="http://schemas.openxmlformats.org/officeDocument/2006/relationships/hyperlink" Target="https://www.rcpsych.ac.uk/improving-care/campaigning-for-better-mental-health-policy/care-review-tool-for-mental-health-trusts" TargetMode="External"/><Relationship Id="rId45" Type="http://schemas.openxmlformats.org/officeDocument/2006/relationships/hyperlink" Target="https://swyt.sharepoint.coms/sites/Intranet/incident-reporting/Pages/Incident-management-annual-report.aspx"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wyt.sharepoint.coms/sites/Intranet/learning-from-deaths/Pages/Bereavement-Support.aspx" TargetMode="External"/><Relationship Id="rId28" Type="http://schemas.openxmlformats.org/officeDocument/2006/relationships/hyperlink" Target="https://swyt.sharepoint.com/sites/Policy-Documents/Shared%20Documents/425.docx" TargetMode="External"/><Relationship Id="rId36" Type="http://schemas.openxmlformats.org/officeDocument/2006/relationships/hyperlink" Target="http://www.cqc.org.uk/guidance-providers/regulations-enforcement/regulation-20-duty-candour" TargetMode="External"/><Relationship Id="rId49" Type="http://schemas.openxmlformats.org/officeDocument/2006/relationships/hyperlink" Target="mailto:inclusion@swyt.nhs.u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westyorkshire.nhs.uk/contact-us/customer-services/" TargetMode="External"/><Relationship Id="rId31" Type="http://schemas.openxmlformats.org/officeDocument/2006/relationships/hyperlink" Target="https://swyt.sharepoint.com/sites/Policy-Documents/Shared%20Documents/777.docx" TargetMode="External"/><Relationship Id="rId44" Type="http://schemas.openxmlformats.org/officeDocument/2006/relationships/hyperlink" Target="https://swyt.sharepoint.coms/sites/Intranet/equality-impact-assessments/Pages/Resources.aspx"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yt.sharepoint.com/sites/Policy-Documents/Shared%20Documents/776.docx" TargetMode="External"/><Relationship Id="rId22" Type="http://schemas.openxmlformats.org/officeDocument/2006/relationships/hyperlink" Target="https://swyt.sharepoint.coms/sites/Intranet/learning-from-deaths" TargetMode="External"/><Relationship Id="rId27" Type="http://schemas.openxmlformats.org/officeDocument/2006/relationships/hyperlink" Target="https://www.southwestyorkshire.nhs.uk/about-us/performance/learning-from-deaths/" TargetMode="External"/><Relationship Id="rId30" Type="http://schemas.openxmlformats.org/officeDocument/2006/relationships/hyperlink" Target="https://swyt.sharepoint.com/sites/Policy-Documents/Shared%20Documents/776.docx" TargetMode="External"/><Relationship Id="rId35" Type="http://schemas.openxmlformats.org/officeDocument/2006/relationships/hyperlink" Target="https://improvement.nhs.uk/uploads/documents/serious-incidnt-framwrk.pdf" TargetMode="External"/><Relationship Id="rId43" Type="http://schemas.openxmlformats.org/officeDocument/2006/relationships/hyperlink" Target="https://www.england.nhs.uk/ourwork/part-rel/nqb/national-guidance-for-nhs-trusts-engaging-with-bereaved-families/" TargetMode="External"/><Relationship Id="rId48" Type="http://schemas.openxmlformats.org/officeDocument/2006/relationships/hyperlink" Target="http://nww.swyt.nhs.uk/Accessible-information-standard/Pages/Accessible-information-standard-.aspx"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false</On_x0020_web>
    <KeyField xmlns="c9582851-2988-4a19-9899-54b6e759ce21" xsi:nil="true"/>
    <Review_x0020_date xmlns="c9582851-2988-4a19-9899-54b6e759ce21">2023-01-01T00:00:00+00:00</Review_x0020_date>
    <Approval_x0020_Date xmlns="c9582851-2988-4a19-9899-54b6e759ce21">2021-12-16T00:00:00+00:00</Approval_x0020_Date>
    <LeadDirector xmlns="c9582851-2988-4a19-9899-54b6e759ce21">DNQ = Director of Nursing, Quality and Professions</LeadDirector>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96DC9-BB9A-4D15-815D-91EC30A8730C}">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2.xml><?xml version="1.0" encoding="utf-8"?>
<ds:datastoreItem xmlns:ds="http://schemas.openxmlformats.org/officeDocument/2006/customXml" ds:itemID="{2C95FB51-A02C-472C-8423-1D5EF882AB8D}">
  <ds:schemaRefs>
    <ds:schemaRef ds:uri="http://schemas.openxmlformats.org/officeDocument/2006/bibliography"/>
  </ds:schemaRefs>
</ds:datastoreItem>
</file>

<file path=customXml/itemProps3.xml><?xml version="1.0" encoding="utf-8"?>
<ds:datastoreItem xmlns:ds="http://schemas.openxmlformats.org/officeDocument/2006/customXml" ds:itemID="{C0216384-29FD-47E1-8799-D45FB202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E07D6-5FD7-49D4-9691-4F6C2B70D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13027</Words>
  <Characters>74258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Learning from Healthcare Deaths</vt:lpstr>
    </vt:vector>
  </TitlesOfParts>
  <Company>South West Yorkshire NHS Foundation Trust</Company>
  <LinksUpToDate>false</LinksUpToDate>
  <CharactersWithSpaces>87111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Healthcare Deaths</dc:title>
  <dc:creator>Cherriman-Sykes Bernie</dc:creator>
  <cp:lastModifiedBy>Sacha Asma</cp:lastModifiedBy>
  <cp:revision>4</cp:revision>
  <cp:lastPrinted>2017-09-04T09:09:00Z</cp:lastPrinted>
  <dcterms:created xsi:type="dcterms:W3CDTF">2023-03-20T17:05:00Z</dcterms:created>
  <dcterms:modified xsi:type="dcterms:W3CDTF">2023-03-20T17:05:00Z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0x010100F364FC08E5A7AD4F8D37416D1293DC7A01005966989A883E4A43BC4F1F69ACD23E12</vt:lpwstr>
  </property>
  <property fmtid="{D5CDD505-2E9C-101B-9397-08002B2CF9AE}" pid="3" name="_dlc_DocIdItemGuid">
    <vt:lpwstr>13b260e6-63db-4cf5-b5f1-f246babc4925</vt:lpwstr>
  </property>
  <property fmtid="{D5CDD505-2E9C-101B-9397-08002B2CF9AE}" pid="4" name="Portfolio">
    <vt:lpwstr/>
  </property>
  <property fmtid="{D5CDD505-2E9C-101B-9397-08002B2CF9AE}" pid="5" name="Document type">
    <vt:lpwstr>18;#Policy|6f916108-b313-4557-adaf-a1690646dcf2</vt:lpwstr>
  </property>
  <property fmtid="{D5CDD505-2E9C-101B-9397-08002B2CF9AE}" pid="6" name="Tagged">
    <vt:lpwstr/>
  </property>
  <property fmtid="{D5CDD505-2E9C-101B-9397-08002B2CF9AE}" pid="7" name="oab92072e81147c9b2a9edd9fe5e848b">
    <vt:lpwstr>Policy|d06e192e-2ce4-4710-b9da-eb4967daad4c</vt:lpwstr>
  </property>
  <property fmtid="{D5CDD505-2E9C-101B-9397-08002B2CF9AE}" pid="8" name="Order">
    <vt:r8>116500</vt:r8>
  </property>
  <property fmtid="{D5CDD505-2E9C-101B-9397-08002B2CF9AE}" pid="9" name="TaxKeyword">
    <vt:lpwstr/>
  </property>
  <property fmtid="{D5CDD505-2E9C-101B-9397-08002B2CF9AE}" pid="10" name="SWYT Document Type">
    <vt:lpwstr>5;#Policy|d06e192e-2ce4-4710-b9da-eb4967daad4c</vt:lpwstr>
  </property>
  <property fmtid="{D5CDD505-2E9C-101B-9397-08002B2CF9AE}" pid="11" name="Area">
    <vt:lpwstr>61;#Clinical|af5d24f9-ef00-4c5c-8787-37b5ba1f63f1</vt:lpwstr>
  </property>
</Properties>
</file>