
<file path=[Content_Types].xml><?xml version="1.0" encoding="utf-8"?>
<Types xmlns="http://schemas.openxmlformats.org/package/2006/content-types">
  <Default Extension="emf" ContentType="application/x-msmetafile"/>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C02C6" w14:textId="77777777" w:rsidR="00CC4838" w:rsidRDefault="00CC4838">
      <w:pPr>
        <w:ind w:firstLine="142"/>
        <w:rPr>
          <w:rFonts w:ascii="Arial" w:hAnsi="Arial"/>
        </w:rPr>
      </w:pPr>
    </w:p>
    <w:p w14:paraId="48731ECD" w14:textId="77777777" w:rsidR="00CC4838" w:rsidRDefault="00CC4838">
      <w:pPr>
        <w:rPr>
          <w:rFonts w:ascii="Arial" w:hAnsi="Arial"/>
        </w:rPr>
      </w:pPr>
    </w:p>
    <w:p w14:paraId="03717325" w14:textId="77777777" w:rsidR="00CC4838" w:rsidRDefault="00CC4838">
      <w:pPr>
        <w:rPr>
          <w:rFonts w:ascii="Arial" w:hAnsi="Arial"/>
        </w:rPr>
      </w:pPr>
    </w:p>
    <w:p w14:paraId="325B0FA9" w14:textId="77777777" w:rsidR="00CC4838" w:rsidRDefault="00CC4838">
      <w:pPr>
        <w:rPr>
          <w:rFonts w:ascii="Arial" w:hAnsi="Arial"/>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CC4838" w14:paraId="48A0FD67" w14:textId="77777777">
        <w:tc>
          <w:tcPr>
            <w:tcW w:w="4261" w:type="dxa"/>
          </w:tcPr>
          <w:p w14:paraId="6A74893A" w14:textId="77777777" w:rsidR="00CC4838" w:rsidRDefault="0027604B">
            <w:pPr>
              <w:rPr>
                <w:rFonts w:ascii="Arial" w:hAnsi="Arial"/>
                <w:b/>
                <w:sz w:val="28"/>
              </w:rPr>
            </w:pPr>
            <w:r>
              <w:rPr>
                <w:rFonts w:ascii="Arial" w:hAnsi="Arial"/>
                <w:b/>
                <w:sz w:val="28"/>
              </w:rPr>
              <w:t>Document name:</w:t>
            </w:r>
          </w:p>
          <w:p w14:paraId="13C1772D" w14:textId="77777777" w:rsidR="00CC4838" w:rsidRDefault="00CC4838">
            <w:pPr>
              <w:rPr>
                <w:rFonts w:ascii="Arial" w:hAnsi="Arial"/>
                <w:b/>
                <w:sz w:val="28"/>
              </w:rPr>
            </w:pPr>
          </w:p>
          <w:p w14:paraId="0005AB8E" w14:textId="77777777" w:rsidR="00CC4838" w:rsidRDefault="00CC4838">
            <w:pPr>
              <w:rPr>
                <w:rFonts w:ascii="Arial" w:hAnsi="Arial"/>
                <w:b/>
                <w:sz w:val="28"/>
              </w:rPr>
            </w:pPr>
          </w:p>
        </w:tc>
        <w:tc>
          <w:tcPr>
            <w:tcW w:w="4261" w:type="dxa"/>
          </w:tcPr>
          <w:p w14:paraId="74930E85" w14:textId="77777777" w:rsidR="00CC4838" w:rsidRDefault="0027604B">
            <w:pPr>
              <w:rPr>
                <w:rFonts w:ascii="Arial" w:hAnsi="Arial"/>
              </w:rPr>
            </w:pPr>
            <w:r>
              <w:rPr>
                <w:rFonts w:ascii="Arial" w:hAnsi="Arial"/>
              </w:rPr>
              <w:t>Human Rights Statement and Guidance</w:t>
            </w:r>
          </w:p>
        </w:tc>
      </w:tr>
      <w:tr w:rsidR="00CC4838" w14:paraId="240E76A8" w14:textId="77777777">
        <w:tc>
          <w:tcPr>
            <w:tcW w:w="4261" w:type="dxa"/>
          </w:tcPr>
          <w:p w14:paraId="63262E36" w14:textId="77777777" w:rsidR="00CC4838" w:rsidRDefault="0027604B">
            <w:pPr>
              <w:rPr>
                <w:rFonts w:ascii="Arial" w:hAnsi="Arial"/>
                <w:b/>
                <w:sz w:val="28"/>
              </w:rPr>
            </w:pPr>
            <w:r>
              <w:rPr>
                <w:rFonts w:ascii="Arial" w:hAnsi="Arial"/>
                <w:b/>
                <w:sz w:val="28"/>
              </w:rPr>
              <w:t>Document type:</w:t>
            </w:r>
          </w:p>
          <w:p w14:paraId="4AC7A6A2" w14:textId="77777777" w:rsidR="00CC4838" w:rsidRDefault="00CC4838">
            <w:pPr>
              <w:rPr>
                <w:rFonts w:ascii="Arial" w:hAnsi="Arial"/>
                <w:b/>
                <w:sz w:val="28"/>
              </w:rPr>
            </w:pPr>
          </w:p>
          <w:p w14:paraId="68506699" w14:textId="77777777" w:rsidR="00CC4838" w:rsidRDefault="00CC4838">
            <w:pPr>
              <w:rPr>
                <w:rFonts w:ascii="Arial" w:hAnsi="Arial"/>
                <w:b/>
                <w:sz w:val="28"/>
              </w:rPr>
            </w:pPr>
          </w:p>
        </w:tc>
        <w:tc>
          <w:tcPr>
            <w:tcW w:w="4261" w:type="dxa"/>
          </w:tcPr>
          <w:p w14:paraId="6F7CDBF0" w14:textId="77777777" w:rsidR="00CC4838" w:rsidRDefault="0027604B">
            <w:pPr>
              <w:rPr>
                <w:rFonts w:ascii="Arial" w:hAnsi="Arial"/>
              </w:rPr>
            </w:pPr>
            <w:r>
              <w:rPr>
                <w:rFonts w:ascii="Arial" w:hAnsi="Arial"/>
              </w:rPr>
              <w:t>Guidance</w:t>
            </w:r>
          </w:p>
        </w:tc>
      </w:tr>
      <w:tr w:rsidR="00CC4838" w14:paraId="4835C499" w14:textId="77777777">
        <w:tc>
          <w:tcPr>
            <w:tcW w:w="4261" w:type="dxa"/>
          </w:tcPr>
          <w:p w14:paraId="59EAD73B" w14:textId="77777777" w:rsidR="00CC4838" w:rsidRDefault="0027604B">
            <w:pPr>
              <w:rPr>
                <w:rFonts w:ascii="Arial" w:hAnsi="Arial"/>
                <w:b/>
                <w:sz w:val="28"/>
              </w:rPr>
            </w:pPr>
            <w:r>
              <w:rPr>
                <w:rFonts w:ascii="Arial" w:hAnsi="Arial"/>
                <w:b/>
                <w:sz w:val="28"/>
              </w:rPr>
              <w:t>Staff group to whom it applies:</w:t>
            </w:r>
          </w:p>
          <w:p w14:paraId="214FE839" w14:textId="77777777" w:rsidR="00CC4838" w:rsidRDefault="00CC4838">
            <w:pPr>
              <w:rPr>
                <w:rFonts w:ascii="Arial" w:hAnsi="Arial"/>
                <w:b/>
                <w:sz w:val="28"/>
              </w:rPr>
            </w:pPr>
          </w:p>
          <w:p w14:paraId="118C9ADE" w14:textId="77777777" w:rsidR="00CC4838" w:rsidRDefault="00CC4838">
            <w:pPr>
              <w:rPr>
                <w:rFonts w:ascii="Arial" w:hAnsi="Arial"/>
                <w:b/>
                <w:sz w:val="28"/>
              </w:rPr>
            </w:pPr>
          </w:p>
        </w:tc>
        <w:tc>
          <w:tcPr>
            <w:tcW w:w="4261" w:type="dxa"/>
          </w:tcPr>
          <w:p w14:paraId="5A1DE70D" w14:textId="77777777" w:rsidR="00CC4838" w:rsidRDefault="0027604B">
            <w:pPr>
              <w:rPr>
                <w:rFonts w:ascii="Arial" w:hAnsi="Arial"/>
              </w:rPr>
            </w:pPr>
            <w:r>
              <w:rPr>
                <w:rFonts w:ascii="Arial" w:hAnsi="Arial"/>
              </w:rPr>
              <w:t>All staff within the Trust</w:t>
            </w:r>
          </w:p>
        </w:tc>
      </w:tr>
      <w:tr w:rsidR="00CC4838" w14:paraId="33461F0A" w14:textId="77777777">
        <w:tc>
          <w:tcPr>
            <w:tcW w:w="4261" w:type="dxa"/>
          </w:tcPr>
          <w:p w14:paraId="51C40A7B" w14:textId="77777777" w:rsidR="00CC4838" w:rsidRDefault="0027604B">
            <w:pPr>
              <w:rPr>
                <w:rFonts w:ascii="Arial" w:hAnsi="Arial"/>
                <w:b/>
                <w:sz w:val="28"/>
              </w:rPr>
            </w:pPr>
            <w:r>
              <w:rPr>
                <w:rFonts w:ascii="Arial" w:hAnsi="Arial"/>
                <w:b/>
                <w:sz w:val="28"/>
              </w:rPr>
              <w:t>Distribution:</w:t>
            </w:r>
          </w:p>
          <w:p w14:paraId="68D2F5E9" w14:textId="77777777" w:rsidR="00CC4838" w:rsidRDefault="00CC4838">
            <w:pPr>
              <w:rPr>
                <w:rFonts w:ascii="Arial" w:hAnsi="Arial"/>
                <w:b/>
                <w:sz w:val="28"/>
              </w:rPr>
            </w:pPr>
          </w:p>
          <w:p w14:paraId="0030D4B3" w14:textId="77777777" w:rsidR="00CC4838" w:rsidRDefault="00CC4838">
            <w:pPr>
              <w:rPr>
                <w:rFonts w:ascii="Arial" w:hAnsi="Arial"/>
                <w:b/>
                <w:sz w:val="28"/>
              </w:rPr>
            </w:pPr>
          </w:p>
        </w:tc>
        <w:tc>
          <w:tcPr>
            <w:tcW w:w="4261" w:type="dxa"/>
          </w:tcPr>
          <w:p w14:paraId="6C5C7D77" w14:textId="77777777" w:rsidR="00CC4838" w:rsidRDefault="0027604B">
            <w:pPr>
              <w:rPr>
                <w:rFonts w:ascii="Arial" w:hAnsi="Arial"/>
              </w:rPr>
            </w:pPr>
            <w:r>
              <w:rPr>
                <w:rFonts w:ascii="Arial" w:hAnsi="Arial"/>
              </w:rPr>
              <w:t>The whole of the Trust</w:t>
            </w:r>
          </w:p>
        </w:tc>
      </w:tr>
      <w:tr w:rsidR="00CC4838" w14:paraId="02F14AD2" w14:textId="77777777">
        <w:tc>
          <w:tcPr>
            <w:tcW w:w="4261" w:type="dxa"/>
          </w:tcPr>
          <w:p w14:paraId="24219E92" w14:textId="77777777" w:rsidR="00CC4838" w:rsidRDefault="0027604B">
            <w:pPr>
              <w:rPr>
                <w:rFonts w:ascii="Arial" w:hAnsi="Arial"/>
                <w:b/>
                <w:sz w:val="28"/>
              </w:rPr>
            </w:pPr>
            <w:r>
              <w:rPr>
                <w:rFonts w:ascii="Arial" w:hAnsi="Arial"/>
                <w:b/>
                <w:sz w:val="28"/>
              </w:rPr>
              <w:t>How to access:</w:t>
            </w:r>
          </w:p>
          <w:p w14:paraId="38CD1C02" w14:textId="77777777" w:rsidR="00CC4838" w:rsidRDefault="00CC4838">
            <w:pPr>
              <w:rPr>
                <w:rFonts w:ascii="Arial" w:hAnsi="Arial"/>
                <w:b/>
                <w:sz w:val="28"/>
              </w:rPr>
            </w:pPr>
          </w:p>
          <w:p w14:paraId="2FB851D1" w14:textId="77777777" w:rsidR="00CC4838" w:rsidRDefault="00CC4838">
            <w:pPr>
              <w:rPr>
                <w:rFonts w:ascii="Arial" w:hAnsi="Arial"/>
                <w:b/>
                <w:sz w:val="28"/>
              </w:rPr>
            </w:pPr>
          </w:p>
        </w:tc>
        <w:tc>
          <w:tcPr>
            <w:tcW w:w="4261" w:type="dxa"/>
          </w:tcPr>
          <w:p w14:paraId="4D2797A4" w14:textId="77777777" w:rsidR="00CC4838" w:rsidRDefault="0027604B">
            <w:pPr>
              <w:rPr>
                <w:rFonts w:ascii="Arial" w:hAnsi="Arial"/>
              </w:rPr>
            </w:pPr>
            <w:r>
              <w:rPr>
                <w:rFonts w:ascii="Arial" w:hAnsi="Arial"/>
              </w:rPr>
              <w:t>Intranet and internet</w:t>
            </w:r>
          </w:p>
        </w:tc>
      </w:tr>
      <w:tr w:rsidR="00CC4838" w14:paraId="76DDED81" w14:textId="77777777">
        <w:tc>
          <w:tcPr>
            <w:tcW w:w="4261" w:type="dxa"/>
          </w:tcPr>
          <w:p w14:paraId="7DCFFE67" w14:textId="77777777" w:rsidR="00CC4838" w:rsidRDefault="0027604B">
            <w:pPr>
              <w:rPr>
                <w:rFonts w:ascii="Arial" w:hAnsi="Arial"/>
                <w:b/>
                <w:sz w:val="28"/>
              </w:rPr>
            </w:pPr>
            <w:r>
              <w:rPr>
                <w:rFonts w:ascii="Arial" w:hAnsi="Arial"/>
                <w:b/>
                <w:sz w:val="28"/>
              </w:rPr>
              <w:t>Issue date:</w:t>
            </w:r>
          </w:p>
          <w:p w14:paraId="2F5FA464" w14:textId="77777777" w:rsidR="00CC4838" w:rsidRDefault="00CC4838">
            <w:pPr>
              <w:rPr>
                <w:rFonts w:ascii="Arial" w:hAnsi="Arial"/>
                <w:b/>
                <w:sz w:val="28"/>
              </w:rPr>
            </w:pPr>
          </w:p>
          <w:p w14:paraId="03325B2F" w14:textId="77777777" w:rsidR="00CC4838" w:rsidRDefault="00CC4838">
            <w:pPr>
              <w:rPr>
                <w:rFonts w:ascii="Arial" w:hAnsi="Arial"/>
                <w:b/>
                <w:sz w:val="28"/>
              </w:rPr>
            </w:pPr>
          </w:p>
        </w:tc>
        <w:tc>
          <w:tcPr>
            <w:tcW w:w="4261" w:type="dxa"/>
          </w:tcPr>
          <w:p w14:paraId="3DE0DF29" w14:textId="77777777" w:rsidR="00CC4838" w:rsidRDefault="0027604B">
            <w:pPr>
              <w:rPr>
                <w:rFonts w:ascii="Arial" w:hAnsi="Arial"/>
              </w:rPr>
            </w:pPr>
            <w:r>
              <w:rPr>
                <w:rFonts w:ascii="Arial" w:hAnsi="Arial"/>
              </w:rPr>
              <w:t>March 2017</w:t>
            </w:r>
          </w:p>
        </w:tc>
      </w:tr>
      <w:tr w:rsidR="00CC4838" w14:paraId="7645A5CB" w14:textId="77777777">
        <w:trPr>
          <w:trHeight w:val="1072"/>
        </w:trPr>
        <w:tc>
          <w:tcPr>
            <w:tcW w:w="4261" w:type="dxa"/>
          </w:tcPr>
          <w:p w14:paraId="3AED54E4" w14:textId="77777777" w:rsidR="00CC4838" w:rsidRDefault="0027604B">
            <w:pPr>
              <w:rPr>
                <w:rFonts w:ascii="Arial" w:hAnsi="Arial"/>
                <w:b/>
                <w:sz w:val="28"/>
              </w:rPr>
            </w:pPr>
            <w:r>
              <w:rPr>
                <w:rFonts w:ascii="Arial" w:hAnsi="Arial"/>
                <w:b/>
                <w:sz w:val="28"/>
              </w:rPr>
              <w:t>Next review:</w:t>
            </w:r>
          </w:p>
          <w:p w14:paraId="3DDE7F60" w14:textId="77777777" w:rsidR="00CC4838" w:rsidRDefault="00CC4838">
            <w:pPr>
              <w:rPr>
                <w:rFonts w:ascii="Arial" w:hAnsi="Arial"/>
                <w:b/>
                <w:sz w:val="28"/>
              </w:rPr>
            </w:pPr>
          </w:p>
          <w:p w14:paraId="1BC969D5" w14:textId="77777777" w:rsidR="00CC4838" w:rsidRDefault="00CC4838">
            <w:pPr>
              <w:rPr>
                <w:rFonts w:ascii="Arial" w:hAnsi="Arial"/>
                <w:b/>
                <w:sz w:val="28"/>
              </w:rPr>
            </w:pPr>
          </w:p>
        </w:tc>
        <w:tc>
          <w:tcPr>
            <w:tcW w:w="4261" w:type="dxa"/>
          </w:tcPr>
          <w:p w14:paraId="18EDCFB2" w14:textId="69C92924" w:rsidR="00CC4838" w:rsidRDefault="005E79B7">
            <w:pPr>
              <w:rPr>
                <w:rFonts w:ascii="Arial" w:hAnsi="Arial"/>
              </w:rPr>
            </w:pPr>
            <w:r>
              <w:rPr>
                <w:rFonts w:ascii="Arial" w:hAnsi="Arial"/>
              </w:rPr>
              <w:t>Extension December 2022</w:t>
            </w:r>
          </w:p>
        </w:tc>
      </w:tr>
      <w:tr w:rsidR="00CC4838" w14:paraId="090F013E" w14:textId="77777777">
        <w:tc>
          <w:tcPr>
            <w:tcW w:w="4261" w:type="dxa"/>
          </w:tcPr>
          <w:p w14:paraId="68F65D8C" w14:textId="77777777" w:rsidR="00CC4838" w:rsidRDefault="0027604B">
            <w:pPr>
              <w:rPr>
                <w:rFonts w:ascii="Arial" w:hAnsi="Arial"/>
                <w:b/>
                <w:sz w:val="28"/>
              </w:rPr>
            </w:pPr>
            <w:r>
              <w:rPr>
                <w:rFonts w:ascii="Arial" w:hAnsi="Arial"/>
                <w:b/>
                <w:sz w:val="28"/>
              </w:rPr>
              <w:t>Approved by:</w:t>
            </w:r>
          </w:p>
          <w:p w14:paraId="4E6FA6FD" w14:textId="77777777" w:rsidR="00CC4838" w:rsidRDefault="00CC4838">
            <w:pPr>
              <w:rPr>
                <w:rFonts w:ascii="Arial" w:hAnsi="Arial"/>
                <w:b/>
                <w:sz w:val="28"/>
              </w:rPr>
            </w:pPr>
          </w:p>
          <w:p w14:paraId="2C661DAA" w14:textId="77777777" w:rsidR="00CC4838" w:rsidRDefault="00CC4838">
            <w:pPr>
              <w:rPr>
                <w:rFonts w:ascii="Arial" w:hAnsi="Arial"/>
                <w:b/>
                <w:sz w:val="28"/>
              </w:rPr>
            </w:pPr>
          </w:p>
        </w:tc>
        <w:tc>
          <w:tcPr>
            <w:tcW w:w="4261" w:type="dxa"/>
          </w:tcPr>
          <w:p w14:paraId="648CCFDB" w14:textId="0CCCAC5A" w:rsidR="00CC4838" w:rsidRDefault="005E79B7">
            <w:pPr>
              <w:rPr>
                <w:rFonts w:ascii="Arial" w:hAnsi="Arial"/>
              </w:rPr>
            </w:pPr>
            <w:r>
              <w:rPr>
                <w:rFonts w:ascii="Arial" w:hAnsi="Arial"/>
              </w:rPr>
              <w:t>Executive Management Team</w:t>
            </w:r>
          </w:p>
        </w:tc>
      </w:tr>
      <w:tr w:rsidR="00CC4838" w14:paraId="3C8648EE" w14:textId="77777777">
        <w:tc>
          <w:tcPr>
            <w:tcW w:w="4261" w:type="dxa"/>
          </w:tcPr>
          <w:p w14:paraId="1FAF6498" w14:textId="77777777" w:rsidR="00CC4838" w:rsidRDefault="0027604B">
            <w:pPr>
              <w:rPr>
                <w:rFonts w:ascii="Arial" w:hAnsi="Arial"/>
                <w:b/>
                <w:sz w:val="28"/>
              </w:rPr>
            </w:pPr>
            <w:r>
              <w:rPr>
                <w:rFonts w:ascii="Arial" w:hAnsi="Arial"/>
                <w:b/>
                <w:sz w:val="28"/>
              </w:rPr>
              <w:t>Developed by:</w:t>
            </w:r>
          </w:p>
          <w:p w14:paraId="26B2D01F" w14:textId="77777777" w:rsidR="00CC4838" w:rsidRDefault="00CC4838">
            <w:pPr>
              <w:rPr>
                <w:rFonts w:ascii="Arial" w:hAnsi="Arial"/>
                <w:b/>
                <w:sz w:val="28"/>
              </w:rPr>
            </w:pPr>
          </w:p>
          <w:p w14:paraId="34E6F1E1" w14:textId="77777777" w:rsidR="00CC4838" w:rsidRDefault="00CC4838">
            <w:pPr>
              <w:rPr>
                <w:rFonts w:ascii="Arial" w:hAnsi="Arial"/>
                <w:b/>
                <w:sz w:val="28"/>
              </w:rPr>
            </w:pPr>
          </w:p>
        </w:tc>
        <w:tc>
          <w:tcPr>
            <w:tcW w:w="4261" w:type="dxa"/>
          </w:tcPr>
          <w:p w14:paraId="1ADA1C8F" w14:textId="77777777" w:rsidR="00CC4838" w:rsidRDefault="0027604B">
            <w:pPr>
              <w:rPr>
                <w:rFonts w:ascii="Arial" w:hAnsi="Arial"/>
              </w:rPr>
            </w:pPr>
            <w:r>
              <w:rPr>
                <w:rFonts w:ascii="Arial" w:hAnsi="Arial"/>
              </w:rPr>
              <w:t xml:space="preserve">Update of previous guidance </w:t>
            </w:r>
          </w:p>
        </w:tc>
      </w:tr>
      <w:tr w:rsidR="00CC4838" w14:paraId="5BAC0087" w14:textId="77777777">
        <w:tc>
          <w:tcPr>
            <w:tcW w:w="4261" w:type="dxa"/>
          </w:tcPr>
          <w:p w14:paraId="06A8A808" w14:textId="77777777" w:rsidR="00CC4838" w:rsidRDefault="0027604B">
            <w:pPr>
              <w:rPr>
                <w:rFonts w:ascii="Arial" w:hAnsi="Arial"/>
                <w:b/>
                <w:sz w:val="28"/>
              </w:rPr>
            </w:pPr>
            <w:r>
              <w:rPr>
                <w:rFonts w:ascii="Arial" w:hAnsi="Arial"/>
                <w:b/>
                <w:sz w:val="28"/>
              </w:rPr>
              <w:t>Director leads:</w:t>
            </w:r>
          </w:p>
          <w:p w14:paraId="0F42FF05" w14:textId="77777777" w:rsidR="00CC4838" w:rsidRDefault="00CC4838">
            <w:pPr>
              <w:rPr>
                <w:rFonts w:ascii="Arial" w:hAnsi="Arial"/>
                <w:b/>
                <w:sz w:val="28"/>
              </w:rPr>
            </w:pPr>
          </w:p>
          <w:p w14:paraId="183E1A91" w14:textId="77777777" w:rsidR="00CC4838" w:rsidRDefault="00CC4838">
            <w:pPr>
              <w:rPr>
                <w:rFonts w:ascii="Arial" w:hAnsi="Arial"/>
                <w:b/>
                <w:sz w:val="28"/>
              </w:rPr>
            </w:pPr>
          </w:p>
        </w:tc>
        <w:tc>
          <w:tcPr>
            <w:tcW w:w="4261" w:type="dxa"/>
          </w:tcPr>
          <w:p w14:paraId="218DE58C" w14:textId="77777777" w:rsidR="00CC4838" w:rsidRDefault="0027604B">
            <w:pPr>
              <w:rPr>
                <w:rFonts w:ascii="Arial" w:hAnsi="Arial"/>
              </w:rPr>
            </w:pPr>
            <w:r>
              <w:rPr>
                <w:rFonts w:ascii="Arial" w:hAnsi="Arial"/>
              </w:rPr>
              <w:t>Director of Corporate Development</w:t>
            </w:r>
          </w:p>
        </w:tc>
      </w:tr>
      <w:tr w:rsidR="00CC4838" w14:paraId="5EE6A72C" w14:textId="77777777">
        <w:tc>
          <w:tcPr>
            <w:tcW w:w="4261" w:type="dxa"/>
          </w:tcPr>
          <w:p w14:paraId="709D1E9F" w14:textId="77777777" w:rsidR="00CC4838" w:rsidRDefault="0027604B">
            <w:pPr>
              <w:rPr>
                <w:rFonts w:ascii="Arial" w:hAnsi="Arial"/>
                <w:b/>
                <w:sz w:val="28"/>
              </w:rPr>
            </w:pPr>
            <w:r>
              <w:rPr>
                <w:rFonts w:ascii="Arial" w:hAnsi="Arial"/>
                <w:b/>
                <w:sz w:val="28"/>
              </w:rPr>
              <w:t>Contact for advice:</w:t>
            </w:r>
          </w:p>
          <w:p w14:paraId="56ACA2F6" w14:textId="77777777" w:rsidR="00CC4838" w:rsidRDefault="00CC4838">
            <w:pPr>
              <w:rPr>
                <w:rFonts w:ascii="Arial" w:hAnsi="Arial"/>
                <w:b/>
                <w:sz w:val="28"/>
              </w:rPr>
            </w:pPr>
          </w:p>
          <w:p w14:paraId="37F4921B" w14:textId="77777777" w:rsidR="00CC4838" w:rsidRDefault="00CC4838">
            <w:pPr>
              <w:rPr>
                <w:rFonts w:ascii="Arial" w:hAnsi="Arial"/>
                <w:b/>
                <w:sz w:val="28"/>
              </w:rPr>
            </w:pPr>
          </w:p>
        </w:tc>
        <w:tc>
          <w:tcPr>
            <w:tcW w:w="4261" w:type="dxa"/>
          </w:tcPr>
          <w:p w14:paraId="3C95EE60" w14:textId="77777777" w:rsidR="00CC4838" w:rsidRDefault="0027604B">
            <w:pPr>
              <w:rPr>
                <w:rFonts w:ascii="Arial" w:hAnsi="Arial"/>
              </w:rPr>
            </w:pPr>
            <w:r>
              <w:rPr>
                <w:rFonts w:ascii="Arial" w:hAnsi="Arial"/>
              </w:rPr>
              <w:t>Director of Corporate Development</w:t>
            </w:r>
          </w:p>
        </w:tc>
      </w:tr>
    </w:tbl>
    <w:p w14:paraId="51A83C11" w14:textId="77777777" w:rsidR="00CC4838" w:rsidRDefault="00CC4838">
      <w:pPr>
        <w:rPr>
          <w:rFonts w:ascii="Arial" w:hAnsi="Arial"/>
        </w:rPr>
      </w:pPr>
    </w:p>
    <w:p w14:paraId="3E154665" w14:textId="77777777" w:rsidR="00CC4838" w:rsidRDefault="0027604B">
      <w:pPr>
        <w:widowControl w:val="0"/>
        <w:rPr>
          <w:rFonts w:ascii="Arial" w:hAnsi="Arial"/>
          <w:b/>
          <w:color w:val="000000"/>
        </w:rPr>
      </w:pPr>
      <w:r>
        <w:rPr>
          <w:rFonts w:ascii="Arial" w:hAnsi="Arial"/>
        </w:rPr>
        <w:br w:type="page"/>
      </w:r>
      <w:r>
        <w:rPr>
          <w:rFonts w:ascii="Arial" w:hAnsi="Arial"/>
          <w:b/>
          <w:color w:val="000000"/>
        </w:rPr>
        <w:lastRenderedPageBreak/>
        <w:t>Introduction</w:t>
      </w:r>
    </w:p>
    <w:p w14:paraId="513A71F3" w14:textId="77777777" w:rsidR="00CC4838" w:rsidRDefault="0027604B">
      <w:pPr>
        <w:pStyle w:val="NormalWeb"/>
        <w:rPr>
          <w:rFonts w:ascii="Arial" w:hAnsi="Arial"/>
          <w:color w:val="000000"/>
        </w:rPr>
      </w:pPr>
      <w:r>
        <w:rPr>
          <w:rFonts w:ascii="Arial" w:hAnsi="Arial"/>
          <w:color w:val="000000"/>
        </w:rPr>
        <w:t xml:space="preserve">Public authorities in the UK have obligations to promote and protect human rights, and all public authorities must act in a way that is compatible with the European Convention on Human Rights. This means treating individuals fairly, with dignity and respect, whilst also safeguarding the rights of the wider community. </w:t>
      </w:r>
    </w:p>
    <w:p w14:paraId="4A324846" w14:textId="77777777" w:rsidR="00CC4838" w:rsidRDefault="0027604B">
      <w:pPr>
        <w:pStyle w:val="NoSpacing"/>
        <w:rPr>
          <w:rFonts w:ascii="Arial" w:hAnsi="Arial"/>
        </w:rPr>
      </w:pPr>
      <w:r>
        <w:rPr>
          <w:rFonts w:ascii="Arial" w:hAnsi="Arial"/>
          <w:color w:val="000000"/>
        </w:rPr>
        <w:t>This requirement is also compatible with t</w:t>
      </w:r>
      <w:r>
        <w:rPr>
          <w:rFonts w:ascii="Arial" w:hAnsi="Arial"/>
        </w:rPr>
        <w:t xml:space="preserve">he International Bill of Human Rights (consisting of the Universal Declaration of Human Rights, the International Covenant on Economic, Social and Cultural Rights, and the International Covenant on Civil and Political Rights and its two Optional Protocols).  </w:t>
      </w:r>
    </w:p>
    <w:p w14:paraId="060B8CD6" w14:textId="77777777" w:rsidR="00CC4838" w:rsidRDefault="00CC4838">
      <w:pPr>
        <w:pStyle w:val="NoSpacing"/>
        <w:rPr>
          <w:rFonts w:ascii="Arial" w:hAnsi="Arial"/>
        </w:rPr>
      </w:pPr>
    </w:p>
    <w:p w14:paraId="04269456" w14:textId="77777777" w:rsidR="00CC4838" w:rsidRDefault="0027604B">
      <w:pPr>
        <w:pStyle w:val="NoSpacing"/>
        <w:jc w:val="center"/>
        <w:rPr>
          <w:rFonts w:ascii="Arial" w:hAnsi="Arial"/>
          <w:i/>
          <w:color w:val="000000"/>
        </w:rPr>
      </w:pPr>
      <w:r>
        <w:rPr>
          <w:rFonts w:ascii="Arial" w:hAnsi="Arial"/>
          <w:i/>
        </w:rPr>
        <w:t>“All human beings are born free and equal in dignity and rights. They are endowed with reason and conscience and should act towards one another in a spirit of brotherhood.”</w:t>
      </w:r>
    </w:p>
    <w:p w14:paraId="57154942" w14:textId="77777777" w:rsidR="00CC4838" w:rsidRDefault="00CC4838">
      <w:pPr>
        <w:pStyle w:val="NormalWeb"/>
        <w:rPr>
          <w:rFonts w:ascii="Arial" w:hAnsi="Arial"/>
          <w:color w:val="000000"/>
        </w:rPr>
      </w:pPr>
    </w:p>
    <w:p w14:paraId="66A854A5" w14:textId="77777777" w:rsidR="00CC4838" w:rsidRDefault="0027604B">
      <w:pPr>
        <w:pStyle w:val="NormalWeb"/>
        <w:rPr>
          <w:rFonts w:ascii="Arial" w:hAnsi="Arial"/>
          <w:color w:val="000000"/>
        </w:rPr>
      </w:pPr>
      <w:r>
        <w:rPr>
          <w:rFonts w:ascii="Arial" w:hAnsi="Arial"/>
          <w:color w:val="000000"/>
        </w:rPr>
        <w:t>The Equality Act 2010 also legally protects people from discrimination in the workplace and in wider society. It replaced previous anti-discrimination laws with a single Act, making the law easier to understand and strengthening protection in some situations. It sets out the different ways in which it’s unlawful to treat someone.</w:t>
      </w:r>
    </w:p>
    <w:p w14:paraId="62C43ED1" w14:textId="77777777" w:rsidR="00CC4838" w:rsidRDefault="00CC4838">
      <w:pPr>
        <w:widowControl w:val="0"/>
        <w:rPr>
          <w:rFonts w:ascii="Arial" w:hAnsi="Arial"/>
        </w:rPr>
      </w:pPr>
    </w:p>
    <w:p w14:paraId="1DAAC1F4" w14:textId="77777777" w:rsidR="00CC4838" w:rsidRDefault="0027604B">
      <w:pPr>
        <w:widowControl w:val="0"/>
        <w:rPr>
          <w:rFonts w:ascii="Arial" w:hAnsi="Arial"/>
          <w:color w:val="000000"/>
        </w:rPr>
      </w:pPr>
      <w:r>
        <w:rPr>
          <w:rFonts w:ascii="Arial" w:hAnsi="Arial"/>
        </w:rPr>
        <w:t xml:space="preserve">South West Yorkshire Partnership NHS Foundation Trust </w:t>
      </w:r>
      <w:r>
        <w:rPr>
          <w:rFonts w:ascii="Arial" w:hAnsi="Arial"/>
          <w:color w:val="000000"/>
        </w:rPr>
        <w:t>is committed to ensuring all its services respect human rights, treat people fairly and equitably, recognise the needs of the diverse communities we serve and meet local needs.</w:t>
      </w:r>
    </w:p>
    <w:p w14:paraId="3ADF61F1" w14:textId="77777777" w:rsidR="00CC4838" w:rsidRDefault="00CC4838">
      <w:pPr>
        <w:widowControl w:val="0"/>
        <w:rPr>
          <w:rFonts w:ascii="Arial" w:hAnsi="Arial"/>
          <w:b/>
          <w:color w:val="000000"/>
        </w:rPr>
      </w:pPr>
    </w:p>
    <w:p w14:paraId="26BD2C26" w14:textId="77777777" w:rsidR="00CC4838" w:rsidRDefault="0027604B">
      <w:pPr>
        <w:widowControl w:val="0"/>
        <w:rPr>
          <w:rFonts w:ascii="Arial" w:hAnsi="Arial"/>
        </w:rPr>
      </w:pPr>
      <w:r>
        <w:rPr>
          <w:rFonts w:ascii="Arial" w:hAnsi="Arial"/>
        </w:rPr>
        <w:t>To this end the Trust takes responsibility for ensuring that all of its policies, functions and services do not discriminate against any sections of our community and that our policies and practices are underpinned by valuing diversity and equality as set out in the Trust’s Equality First Strategy.</w:t>
      </w:r>
    </w:p>
    <w:p w14:paraId="4253803A" w14:textId="77777777" w:rsidR="00CC4838" w:rsidRDefault="00CC4838">
      <w:pPr>
        <w:rPr>
          <w:rFonts w:ascii="Arial" w:hAnsi="Arial"/>
        </w:rPr>
      </w:pPr>
    </w:p>
    <w:p w14:paraId="186B036B" w14:textId="77777777" w:rsidR="00CC4838" w:rsidRDefault="00CC4838">
      <w:pPr>
        <w:widowControl w:val="0"/>
        <w:ind w:left="360"/>
        <w:rPr>
          <w:rFonts w:ascii="Arial" w:hAnsi="Arial"/>
          <w:b/>
          <w:color w:val="000000"/>
          <w:sz w:val="28"/>
        </w:rPr>
      </w:pPr>
    </w:p>
    <w:p w14:paraId="5C6EEB3F" w14:textId="77777777" w:rsidR="00CC4838" w:rsidRDefault="0027604B">
      <w:pPr>
        <w:widowControl w:val="0"/>
        <w:numPr>
          <w:ilvl w:val="0"/>
          <w:numId w:val="9"/>
        </w:numPr>
        <w:rPr>
          <w:rFonts w:ascii="Arial" w:hAnsi="Arial"/>
          <w:b/>
          <w:color w:val="000000"/>
        </w:rPr>
      </w:pPr>
      <w:r>
        <w:rPr>
          <w:rFonts w:ascii="Arial" w:hAnsi="Arial"/>
          <w:b/>
          <w:color w:val="000000"/>
        </w:rPr>
        <w:t>What is the Human Rights Act?</w:t>
      </w:r>
    </w:p>
    <w:p w14:paraId="2643C5C0" w14:textId="77777777" w:rsidR="00CC4838" w:rsidRDefault="0027604B">
      <w:pPr>
        <w:widowControl w:val="0"/>
        <w:rPr>
          <w:rFonts w:ascii="Arial" w:hAnsi="Arial"/>
          <w:color w:val="000000"/>
        </w:rPr>
      </w:pPr>
      <w:r>
        <w:rPr>
          <w:rFonts w:ascii="Arial" w:hAnsi="Arial"/>
          <w:color w:val="000000"/>
        </w:rPr>
        <w:t>The Human Rights Act (HRA) 1998, which came into force in full on 2nd October 2000, brings the European Convention on Human Rights ("the conventions") into UK law. The Convention describes a number of specific rights, such as the right to life or the right to a fair trial and allows people to enforce the rights given by the Convention in the UK courts.</w:t>
      </w:r>
    </w:p>
    <w:p w14:paraId="110625E1" w14:textId="77777777" w:rsidR="00CC4838" w:rsidRDefault="00CC4838">
      <w:pPr>
        <w:widowControl w:val="0"/>
        <w:rPr>
          <w:rFonts w:ascii="Arial" w:hAnsi="Arial"/>
          <w:color w:val="000000"/>
        </w:rPr>
      </w:pPr>
    </w:p>
    <w:p w14:paraId="33E7D506" w14:textId="77777777" w:rsidR="00CC4838" w:rsidRDefault="0027604B">
      <w:pPr>
        <w:pStyle w:val="NormalWeb"/>
        <w:rPr>
          <w:rFonts w:ascii="Arial" w:hAnsi="Arial"/>
          <w:color w:val="000000"/>
        </w:rPr>
      </w:pPr>
      <w:r>
        <w:rPr>
          <w:rFonts w:ascii="Arial" w:hAnsi="Arial"/>
          <w:color w:val="000000"/>
        </w:rPr>
        <w:t xml:space="preserve">Public authorities in the UK have obligations to promote and protect human rights, and all public authorities must act in a way that is compatible with the European Convention on Human Rights. This means treating individuals fairly, with dignity and respect, whilst also safeguarding the rights of the wider community. </w:t>
      </w:r>
    </w:p>
    <w:p w14:paraId="5FE40811" w14:textId="77777777" w:rsidR="00CC4838" w:rsidRDefault="0027604B">
      <w:pPr>
        <w:pStyle w:val="NormalWeb"/>
        <w:rPr>
          <w:rFonts w:ascii="Arial" w:hAnsi="Arial"/>
          <w:color w:val="000000"/>
        </w:rPr>
      </w:pPr>
      <w:r>
        <w:rPr>
          <w:rFonts w:ascii="Arial" w:hAnsi="Arial"/>
          <w:color w:val="000000"/>
        </w:rPr>
        <w:lastRenderedPageBreak/>
        <w:t>The Act urges public authorities to apply a human rights framework to decision making across public services in order to achieve better service provision.</w:t>
      </w:r>
    </w:p>
    <w:p w14:paraId="4A16598E" w14:textId="77777777" w:rsidR="00CC4838" w:rsidRDefault="0027604B">
      <w:pPr>
        <w:pStyle w:val="NormalWeb"/>
        <w:rPr>
          <w:rFonts w:ascii="Arial" w:hAnsi="Arial"/>
          <w:color w:val="000000"/>
        </w:rPr>
      </w:pPr>
      <w:r>
        <w:rPr>
          <w:rFonts w:ascii="Arial" w:hAnsi="Arial"/>
          <w:color w:val="000000"/>
        </w:rPr>
        <w:t>Applying a ‘human rights framework’ means including core human rights values, such as equality, dignity, privacy, respect and involvement in decision making, whether a public service is being delivered directly to the public or a new plan or procedure is being devised.</w:t>
      </w:r>
    </w:p>
    <w:p w14:paraId="56766D35" w14:textId="77777777" w:rsidR="00CC4838" w:rsidRDefault="0027604B">
      <w:pPr>
        <w:pStyle w:val="NormalWeb"/>
        <w:rPr>
          <w:rFonts w:ascii="Arial" w:hAnsi="Arial"/>
          <w:color w:val="000000"/>
        </w:rPr>
      </w:pPr>
      <w:r>
        <w:rPr>
          <w:rFonts w:ascii="Arial" w:hAnsi="Arial"/>
          <w:color w:val="000000"/>
        </w:rPr>
        <w:t xml:space="preserve">The Act applies to all public authorities (such as central government departments, local authorities and NHS trusts) and other bodies performing public functions (such as private companies operating prisons). These organisations must ensure that they are acting compatibly with the Convention rights when providing a service or making decisions about individuals. </w:t>
      </w:r>
    </w:p>
    <w:p w14:paraId="1848752E" w14:textId="77777777" w:rsidR="00CC4838" w:rsidRDefault="0027604B">
      <w:pPr>
        <w:pStyle w:val="NormalWeb"/>
        <w:rPr>
          <w:rFonts w:ascii="Arial" w:hAnsi="Arial"/>
          <w:color w:val="000000"/>
        </w:rPr>
      </w:pPr>
      <w:r>
        <w:rPr>
          <w:rFonts w:ascii="Arial" w:hAnsi="Arial"/>
          <w:color w:val="000000"/>
        </w:rPr>
        <w:t xml:space="preserve">The Trust aims to support its staff in acting in accordance with the Convention Rights, through its Organisational Development approach to the delivery of its mission supported through the Trust values, which underpin all we do. </w:t>
      </w:r>
    </w:p>
    <w:p w14:paraId="2EC420E8" w14:textId="77777777" w:rsidR="00CC4838" w:rsidRDefault="0027604B">
      <w:pPr>
        <w:pStyle w:val="NormalWeb"/>
        <w:rPr>
          <w:rFonts w:ascii="Arial" w:hAnsi="Arial"/>
          <w:b/>
          <w:color w:val="000000"/>
        </w:rPr>
      </w:pPr>
      <w:r>
        <w:rPr>
          <w:rFonts w:ascii="Arial" w:hAnsi="Arial"/>
          <w:color w:val="000000"/>
        </w:rPr>
        <w:t xml:space="preserve"> </w:t>
      </w:r>
      <w:r>
        <w:rPr>
          <w:rFonts w:ascii="Arial" w:hAnsi="Arial"/>
          <w:b/>
          <w:color w:val="000000"/>
        </w:rPr>
        <w:t>Our mission</w:t>
      </w:r>
    </w:p>
    <w:p w14:paraId="352F2ACA" w14:textId="77777777" w:rsidR="00CC4838" w:rsidRDefault="0027604B">
      <w:pPr>
        <w:pStyle w:val="NormalWeb"/>
        <w:rPr>
          <w:rFonts w:ascii="Arial" w:hAnsi="Arial"/>
          <w:color w:val="000000"/>
        </w:rPr>
      </w:pPr>
      <w:r>
        <w:rPr>
          <w:rFonts w:ascii="Arial" w:hAnsi="Arial"/>
          <w:color w:val="000000"/>
        </w:rPr>
        <w:t xml:space="preserve">We help people reach their potential and live well in their community </w:t>
      </w:r>
    </w:p>
    <w:p w14:paraId="6D895E4C" w14:textId="77777777" w:rsidR="00CC4838" w:rsidRDefault="0027604B">
      <w:pPr>
        <w:pStyle w:val="NormalWeb"/>
        <w:rPr>
          <w:rFonts w:ascii="Arial" w:hAnsi="Arial"/>
          <w:color w:val="000000"/>
        </w:rPr>
      </w:pPr>
      <w:r>
        <w:rPr>
          <w:rFonts w:ascii="Arial" w:hAnsi="Arial"/>
          <w:b/>
          <w:color w:val="000000"/>
        </w:rPr>
        <w:t>Our values</w:t>
      </w:r>
    </w:p>
    <w:p w14:paraId="49F37E6C" w14:textId="77777777" w:rsidR="00CC4838" w:rsidRDefault="0027604B">
      <w:pPr>
        <w:pStyle w:val="NormalWeb"/>
        <w:rPr>
          <w:rFonts w:ascii="Arial" w:hAnsi="Arial"/>
          <w:color w:val="000000"/>
        </w:rPr>
      </w:pPr>
      <w:r>
        <w:rPr>
          <w:rFonts w:ascii="Arial" w:hAnsi="Arial"/>
          <w:color w:val="000000"/>
        </w:rPr>
        <w:t xml:space="preserve">We put the person first and in the centre </w:t>
      </w:r>
    </w:p>
    <w:p w14:paraId="1D45D5F8" w14:textId="77777777" w:rsidR="00CC4838" w:rsidRDefault="0027604B">
      <w:pPr>
        <w:pStyle w:val="NormalWeb"/>
        <w:rPr>
          <w:rFonts w:ascii="Arial" w:hAnsi="Arial"/>
          <w:color w:val="000000"/>
        </w:rPr>
      </w:pPr>
      <w:r>
        <w:rPr>
          <w:rFonts w:ascii="Arial" w:hAnsi="Arial"/>
          <w:color w:val="000000"/>
        </w:rPr>
        <w:t>We know that families and carers matter</w:t>
      </w:r>
    </w:p>
    <w:p w14:paraId="1B2E51AE" w14:textId="77777777" w:rsidR="00CC4838" w:rsidRDefault="0027604B">
      <w:pPr>
        <w:pStyle w:val="NormalWeb"/>
        <w:rPr>
          <w:rFonts w:ascii="Arial" w:hAnsi="Arial"/>
          <w:color w:val="000000"/>
        </w:rPr>
      </w:pPr>
      <w:r>
        <w:rPr>
          <w:rFonts w:ascii="Arial" w:hAnsi="Arial"/>
          <w:color w:val="000000"/>
        </w:rPr>
        <w:t>We are respectful, honest, open and transparent</w:t>
      </w:r>
    </w:p>
    <w:p w14:paraId="5B0037BB" w14:textId="77777777" w:rsidR="00CC4838" w:rsidRDefault="0027604B">
      <w:pPr>
        <w:pStyle w:val="NormalWeb"/>
        <w:rPr>
          <w:rFonts w:ascii="Arial" w:hAnsi="Arial"/>
          <w:color w:val="000000"/>
        </w:rPr>
      </w:pPr>
      <w:r>
        <w:rPr>
          <w:rFonts w:ascii="Arial" w:hAnsi="Arial"/>
          <w:color w:val="000000"/>
        </w:rPr>
        <w:t>We improve and aim to be outstanding</w:t>
      </w:r>
    </w:p>
    <w:p w14:paraId="3266F1A0" w14:textId="77777777" w:rsidR="00CC4838" w:rsidRDefault="0027604B">
      <w:pPr>
        <w:pStyle w:val="NormalWeb"/>
        <w:rPr>
          <w:rFonts w:ascii="Arial" w:hAnsi="Arial"/>
          <w:color w:val="000000"/>
        </w:rPr>
      </w:pPr>
      <w:r>
        <w:rPr>
          <w:rFonts w:ascii="Arial" w:hAnsi="Arial"/>
          <w:color w:val="000000"/>
        </w:rPr>
        <w:t>We are relevant today and ready for tomorrow</w:t>
      </w:r>
    </w:p>
    <w:p w14:paraId="32506829" w14:textId="77777777" w:rsidR="00CC4838" w:rsidRDefault="00CC4838">
      <w:pPr>
        <w:widowControl w:val="0"/>
        <w:rPr>
          <w:rFonts w:ascii="Arial" w:hAnsi="Arial"/>
          <w:b/>
          <w:color w:val="000000"/>
        </w:rPr>
      </w:pPr>
    </w:p>
    <w:p w14:paraId="51B8A8FC" w14:textId="77777777" w:rsidR="00CC4838" w:rsidRDefault="00CC4838">
      <w:pPr>
        <w:widowControl w:val="0"/>
        <w:rPr>
          <w:rFonts w:ascii="Arial" w:hAnsi="Arial"/>
          <w:b/>
          <w:color w:val="000000"/>
        </w:rPr>
      </w:pPr>
    </w:p>
    <w:p w14:paraId="3437BF50" w14:textId="77777777" w:rsidR="00CC4838" w:rsidRDefault="0027604B">
      <w:pPr>
        <w:widowControl w:val="0"/>
        <w:rPr>
          <w:rFonts w:ascii="Arial" w:hAnsi="Arial"/>
          <w:b/>
          <w:color w:val="000000"/>
        </w:rPr>
      </w:pPr>
      <w:r>
        <w:rPr>
          <w:rFonts w:ascii="Arial" w:hAnsi="Arial"/>
          <w:b/>
          <w:color w:val="000000"/>
        </w:rPr>
        <w:t xml:space="preserve">How is the Human Rights Act structured and what does it cover? </w:t>
      </w:r>
    </w:p>
    <w:p w14:paraId="59B32BE4" w14:textId="77777777" w:rsidR="00CC4838" w:rsidRDefault="0027604B">
      <w:pPr>
        <w:widowControl w:val="0"/>
        <w:rPr>
          <w:rFonts w:ascii="Arial" w:hAnsi="Arial"/>
          <w:color w:val="000000"/>
        </w:rPr>
      </w:pPr>
      <w:r>
        <w:rPr>
          <w:rFonts w:ascii="Arial" w:hAnsi="Arial"/>
          <w:color w:val="000000"/>
        </w:rPr>
        <w:t>The Human Rights Act has its basis in the European Convention of Human Rights (ECHR). The Convention has two main parts: the original treaty and the Protocols. Protocols amend or supplement the original treaty, i.e. they give additional or extra rights, or expand on the rights in the original treaty.</w:t>
      </w:r>
    </w:p>
    <w:p w14:paraId="49A79CC6" w14:textId="77777777" w:rsidR="00CC4838" w:rsidRDefault="00CC4838">
      <w:pPr>
        <w:widowControl w:val="0"/>
        <w:rPr>
          <w:rFonts w:ascii="Arial" w:hAnsi="Arial"/>
          <w:color w:val="000000"/>
        </w:rPr>
      </w:pPr>
    </w:p>
    <w:p w14:paraId="3E3634B1" w14:textId="77777777" w:rsidR="00CC4838" w:rsidRDefault="0027604B">
      <w:pPr>
        <w:widowControl w:val="0"/>
        <w:rPr>
          <w:rFonts w:ascii="Arial" w:hAnsi="Arial"/>
          <w:color w:val="000000"/>
        </w:rPr>
      </w:pPr>
      <w:r>
        <w:rPr>
          <w:rFonts w:ascii="Arial" w:hAnsi="Arial"/>
          <w:color w:val="000000"/>
        </w:rPr>
        <w:t>The Act sets out a person’s human rights in a series of ‘Articles’. Each Article deals with a different right. These are all taken from the ECHR and are commonly known as ‘the Convention Rights’:</w:t>
      </w:r>
    </w:p>
    <w:p w14:paraId="40903F32" w14:textId="77777777" w:rsidR="00CC4838" w:rsidRDefault="0027604B">
      <w:pPr>
        <w:widowControl w:val="0"/>
        <w:numPr>
          <w:ilvl w:val="0"/>
          <w:numId w:val="11"/>
        </w:numPr>
        <w:tabs>
          <w:tab w:val="clear" w:pos="720"/>
          <w:tab w:val="left" w:pos="-1800"/>
        </w:tabs>
        <w:ind w:left="360"/>
        <w:rPr>
          <w:rFonts w:ascii="Arial" w:hAnsi="Arial"/>
          <w:color w:val="000000"/>
        </w:rPr>
      </w:pPr>
      <w:r>
        <w:rPr>
          <w:rFonts w:ascii="Arial" w:hAnsi="Arial"/>
          <w:color w:val="000000"/>
        </w:rPr>
        <w:t>Article 2 Right to life</w:t>
      </w:r>
    </w:p>
    <w:p w14:paraId="78D53348" w14:textId="77777777" w:rsidR="00CC4838" w:rsidRDefault="0027604B">
      <w:pPr>
        <w:widowControl w:val="0"/>
        <w:numPr>
          <w:ilvl w:val="0"/>
          <w:numId w:val="11"/>
        </w:numPr>
        <w:tabs>
          <w:tab w:val="clear" w:pos="720"/>
          <w:tab w:val="left" w:pos="-1800"/>
        </w:tabs>
        <w:ind w:left="360"/>
        <w:rPr>
          <w:rFonts w:ascii="Arial" w:hAnsi="Arial"/>
          <w:color w:val="000000"/>
        </w:rPr>
      </w:pPr>
      <w:r>
        <w:rPr>
          <w:rFonts w:ascii="Arial" w:hAnsi="Arial"/>
          <w:color w:val="000000"/>
        </w:rPr>
        <w:t>Article 3 Freedom from torture and inhuman or degrading treatment</w:t>
      </w:r>
    </w:p>
    <w:p w14:paraId="261D545C" w14:textId="77777777" w:rsidR="00CC4838" w:rsidRDefault="0027604B">
      <w:pPr>
        <w:widowControl w:val="0"/>
        <w:numPr>
          <w:ilvl w:val="0"/>
          <w:numId w:val="11"/>
        </w:numPr>
        <w:tabs>
          <w:tab w:val="clear" w:pos="720"/>
          <w:tab w:val="left" w:pos="-1800"/>
        </w:tabs>
        <w:ind w:left="360"/>
        <w:rPr>
          <w:rFonts w:ascii="Arial" w:hAnsi="Arial"/>
          <w:color w:val="000000"/>
        </w:rPr>
      </w:pPr>
      <w:r>
        <w:rPr>
          <w:rFonts w:ascii="Arial" w:hAnsi="Arial"/>
          <w:color w:val="000000"/>
        </w:rPr>
        <w:lastRenderedPageBreak/>
        <w:t>Article 4 Freedom from slavery and forced labour</w:t>
      </w:r>
    </w:p>
    <w:p w14:paraId="4E3A02FF" w14:textId="77777777" w:rsidR="00CC4838" w:rsidRDefault="0027604B">
      <w:pPr>
        <w:widowControl w:val="0"/>
        <w:numPr>
          <w:ilvl w:val="0"/>
          <w:numId w:val="11"/>
        </w:numPr>
        <w:tabs>
          <w:tab w:val="clear" w:pos="720"/>
          <w:tab w:val="left" w:pos="-1800"/>
        </w:tabs>
        <w:ind w:left="360"/>
        <w:rPr>
          <w:rFonts w:ascii="Arial" w:hAnsi="Arial"/>
          <w:color w:val="000000"/>
        </w:rPr>
      </w:pPr>
      <w:r>
        <w:rPr>
          <w:rFonts w:ascii="Arial" w:hAnsi="Arial"/>
          <w:color w:val="000000"/>
        </w:rPr>
        <w:t>Article 5 Right to liberty and security</w:t>
      </w:r>
    </w:p>
    <w:p w14:paraId="2291C59C" w14:textId="77777777" w:rsidR="00CC4838" w:rsidRDefault="0027604B">
      <w:pPr>
        <w:widowControl w:val="0"/>
        <w:numPr>
          <w:ilvl w:val="0"/>
          <w:numId w:val="11"/>
        </w:numPr>
        <w:tabs>
          <w:tab w:val="clear" w:pos="720"/>
          <w:tab w:val="left" w:pos="-1800"/>
        </w:tabs>
        <w:ind w:left="360"/>
        <w:rPr>
          <w:rFonts w:ascii="Arial" w:hAnsi="Arial"/>
          <w:color w:val="000000"/>
        </w:rPr>
      </w:pPr>
      <w:r>
        <w:rPr>
          <w:rFonts w:ascii="Arial" w:hAnsi="Arial"/>
          <w:color w:val="000000"/>
        </w:rPr>
        <w:t>Article 6 Right to a fair trial</w:t>
      </w:r>
    </w:p>
    <w:p w14:paraId="4D56A466"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7 No punishment without law</w:t>
      </w:r>
    </w:p>
    <w:p w14:paraId="0FEDB5C6"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8 Respect for your private and family life, home and correspondence</w:t>
      </w:r>
    </w:p>
    <w:p w14:paraId="2D6322CE"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9 Freedom of thought, belief and religion</w:t>
      </w:r>
    </w:p>
    <w:p w14:paraId="4F3B0350"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10 Freedom of expression</w:t>
      </w:r>
    </w:p>
    <w:p w14:paraId="25FB0309"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11 Freedom of assembly and association</w:t>
      </w:r>
    </w:p>
    <w:p w14:paraId="29B0241F" w14:textId="77777777" w:rsidR="00CC4838" w:rsidRDefault="0027604B">
      <w:pPr>
        <w:widowControl w:val="0"/>
        <w:numPr>
          <w:ilvl w:val="0"/>
          <w:numId w:val="11"/>
        </w:numPr>
        <w:tabs>
          <w:tab w:val="clear" w:pos="720"/>
          <w:tab w:val="left" w:pos="-1080"/>
        </w:tabs>
        <w:ind w:left="360"/>
        <w:rPr>
          <w:rFonts w:ascii="Arial" w:hAnsi="Arial"/>
          <w:color w:val="000000"/>
        </w:rPr>
      </w:pPr>
      <w:r>
        <w:rPr>
          <w:rFonts w:ascii="Arial" w:hAnsi="Arial"/>
          <w:color w:val="000000"/>
        </w:rPr>
        <w:t>Article 12 Right to marry and start a family</w:t>
      </w:r>
    </w:p>
    <w:p w14:paraId="65668769" w14:textId="77777777" w:rsidR="00CC4838" w:rsidRDefault="0027604B">
      <w:pPr>
        <w:widowControl w:val="0"/>
        <w:numPr>
          <w:ilvl w:val="0"/>
          <w:numId w:val="11"/>
        </w:numPr>
        <w:tabs>
          <w:tab w:val="clear" w:pos="720"/>
          <w:tab w:val="left" w:pos="-1440"/>
        </w:tabs>
        <w:ind w:left="360"/>
        <w:rPr>
          <w:rFonts w:ascii="Arial" w:hAnsi="Arial"/>
          <w:color w:val="000000"/>
        </w:rPr>
      </w:pPr>
      <w:r>
        <w:rPr>
          <w:rFonts w:ascii="Arial" w:hAnsi="Arial"/>
          <w:color w:val="000000"/>
        </w:rPr>
        <w:t>Article 14 Protection from discrimination in respect of these rights and freedoms</w:t>
      </w:r>
    </w:p>
    <w:p w14:paraId="2965B24B" w14:textId="77777777" w:rsidR="00CC4838" w:rsidRDefault="0027604B">
      <w:pPr>
        <w:widowControl w:val="0"/>
        <w:numPr>
          <w:ilvl w:val="0"/>
          <w:numId w:val="11"/>
        </w:numPr>
        <w:tabs>
          <w:tab w:val="clear" w:pos="720"/>
          <w:tab w:val="left" w:pos="-1080"/>
        </w:tabs>
        <w:ind w:left="360"/>
        <w:rPr>
          <w:rFonts w:ascii="Arial" w:hAnsi="Arial"/>
          <w:color w:val="000000"/>
        </w:rPr>
      </w:pPr>
      <w:r>
        <w:rPr>
          <w:rFonts w:ascii="Arial" w:hAnsi="Arial"/>
          <w:color w:val="000000"/>
        </w:rPr>
        <w:t>Protocol 1, Article 1 Right to peaceful enjoyment of your property</w:t>
      </w:r>
    </w:p>
    <w:p w14:paraId="3D75B758" w14:textId="77777777" w:rsidR="00CC4838" w:rsidRDefault="0027604B">
      <w:pPr>
        <w:widowControl w:val="0"/>
        <w:numPr>
          <w:ilvl w:val="0"/>
          <w:numId w:val="11"/>
        </w:numPr>
        <w:tabs>
          <w:tab w:val="clear" w:pos="720"/>
          <w:tab w:val="left" w:pos="-720"/>
        </w:tabs>
        <w:ind w:left="360"/>
        <w:rPr>
          <w:rFonts w:ascii="Arial" w:hAnsi="Arial"/>
          <w:color w:val="000000"/>
        </w:rPr>
      </w:pPr>
      <w:r>
        <w:rPr>
          <w:rFonts w:ascii="Arial" w:hAnsi="Arial"/>
          <w:color w:val="000000"/>
        </w:rPr>
        <w:t>Protocol 1, Article 2 Right to education</w:t>
      </w:r>
    </w:p>
    <w:p w14:paraId="68078B79" w14:textId="77777777" w:rsidR="00CC4838" w:rsidRDefault="0027604B">
      <w:pPr>
        <w:widowControl w:val="0"/>
        <w:numPr>
          <w:ilvl w:val="0"/>
          <w:numId w:val="11"/>
        </w:numPr>
        <w:tabs>
          <w:tab w:val="clear" w:pos="720"/>
          <w:tab w:val="left" w:pos="-360"/>
        </w:tabs>
        <w:ind w:left="360"/>
        <w:rPr>
          <w:rFonts w:ascii="Arial" w:hAnsi="Arial"/>
          <w:color w:val="000000"/>
        </w:rPr>
      </w:pPr>
      <w:r>
        <w:rPr>
          <w:rFonts w:ascii="Arial" w:hAnsi="Arial"/>
          <w:color w:val="000000"/>
        </w:rPr>
        <w:t>Protocol 1, Article 3 Right to participate in free elections</w:t>
      </w:r>
    </w:p>
    <w:p w14:paraId="047E9F5D" w14:textId="77777777" w:rsidR="00CC4838" w:rsidRDefault="0027604B">
      <w:pPr>
        <w:widowControl w:val="0"/>
        <w:numPr>
          <w:ilvl w:val="0"/>
          <w:numId w:val="11"/>
        </w:numPr>
        <w:tabs>
          <w:tab w:val="clear" w:pos="720"/>
          <w:tab w:val="left" w:pos="0"/>
        </w:tabs>
        <w:ind w:left="360"/>
        <w:rPr>
          <w:rFonts w:ascii="Arial" w:hAnsi="Arial"/>
          <w:color w:val="000000"/>
        </w:rPr>
      </w:pPr>
      <w:r>
        <w:rPr>
          <w:rFonts w:ascii="Arial" w:hAnsi="Arial"/>
          <w:color w:val="000000"/>
        </w:rPr>
        <w:t>Protocol 13, Article 1 Abolition of the death penalty</w:t>
      </w:r>
    </w:p>
    <w:p w14:paraId="08B476AD" w14:textId="77777777" w:rsidR="00CC4838" w:rsidRDefault="00CC4838">
      <w:pPr>
        <w:widowControl w:val="0"/>
        <w:rPr>
          <w:rFonts w:ascii="Arial" w:hAnsi="Arial"/>
          <w:color w:val="000000"/>
        </w:rPr>
      </w:pPr>
    </w:p>
    <w:p w14:paraId="0E396DB1" w14:textId="77777777" w:rsidR="00CC4838" w:rsidRDefault="0027604B">
      <w:pPr>
        <w:widowControl w:val="0"/>
        <w:rPr>
          <w:rFonts w:ascii="Arial" w:hAnsi="Arial"/>
          <w:b/>
          <w:color w:val="000000"/>
        </w:rPr>
      </w:pPr>
      <w:r>
        <w:rPr>
          <w:rFonts w:ascii="Arial" w:hAnsi="Arial"/>
          <w:b/>
          <w:color w:val="000000"/>
        </w:rPr>
        <w:t>Articles 1 and 13</w:t>
      </w:r>
    </w:p>
    <w:p w14:paraId="4C31E489" w14:textId="77777777" w:rsidR="00CC4838" w:rsidRDefault="0027604B">
      <w:pPr>
        <w:widowControl w:val="0"/>
        <w:rPr>
          <w:rFonts w:ascii="Arial" w:hAnsi="Arial"/>
          <w:color w:val="000000"/>
        </w:rPr>
      </w:pPr>
      <w:r>
        <w:rPr>
          <w:rFonts w:ascii="Arial" w:hAnsi="Arial"/>
          <w:color w:val="000000"/>
        </w:rPr>
        <w:t>Articles 1 and 13 of the ECHR do not feature in the Act. This is because the Human Rights Act in itself fulfils these rights. For example, Article 1 says that states must secure the rights of the Convention in their own jurisdiction. The Human Rights Act is the main way of doing this for the UK.</w:t>
      </w:r>
    </w:p>
    <w:p w14:paraId="31192F51" w14:textId="77777777" w:rsidR="00CC4838" w:rsidRDefault="0027604B">
      <w:pPr>
        <w:widowControl w:val="0"/>
        <w:rPr>
          <w:rFonts w:ascii="Arial" w:hAnsi="Arial"/>
          <w:color w:val="000000"/>
        </w:rPr>
      </w:pPr>
      <w:r>
        <w:rPr>
          <w:rFonts w:ascii="Arial" w:hAnsi="Arial"/>
          <w:color w:val="000000"/>
        </w:rPr>
        <w:t>Equally, Article 13 ensures that if people’s rights are violated they are able to access effective remedy – this means they can take their case to court to seek a judgment. The Human Rights Act is designed to ensure that this happens.</w:t>
      </w:r>
    </w:p>
    <w:p w14:paraId="2E38FE35" w14:textId="77777777" w:rsidR="00CC4838" w:rsidRDefault="00CC4838">
      <w:pPr>
        <w:widowControl w:val="0"/>
        <w:rPr>
          <w:rFonts w:ascii="Arial" w:hAnsi="Arial"/>
          <w:color w:val="000000"/>
        </w:rPr>
      </w:pPr>
    </w:p>
    <w:p w14:paraId="5B7D118B" w14:textId="77777777" w:rsidR="00CC4838" w:rsidRDefault="0027604B">
      <w:pPr>
        <w:pStyle w:val="Heading3"/>
        <w:numPr>
          <w:ilvl w:val="0"/>
          <w:numId w:val="9"/>
        </w:numPr>
        <w:rPr>
          <w:rFonts w:ascii="Arial" w:hAnsi="Arial"/>
          <w:color w:val="000000"/>
          <w:sz w:val="24"/>
        </w:rPr>
      </w:pPr>
      <w:bookmarkStart w:id="0" w:name="_Toc196554103"/>
      <w:r>
        <w:rPr>
          <w:rFonts w:ascii="Arial" w:hAnsi="Arial"/>
          <w:color w:val="000000"/>
          <w:sz w:val="24"/>
        </w:rPr>
        <w:t>Human Rights implications for South West Yorkshire Partnership NHS Foundation Trust.</w:t>
      </w:r>
      <w:bookmarkEnd w:id="0"/>
      <w:r>
        <w:rPr>
          <w:rFonts w:ascii="Arial" w:hAnsi="Arial"/>
          <w:color w:val="000000"/>
          <w:sz w:val="24"/>
        </w:rPr>
        <w:t xml:space="preserve"> </w:t>
      </w:r>
    </w:p>
    <w:p w14:paraId="6816D69D" w14:textId="77777777" w:rsidR="00CC4838" w:rsidRDefault="0027604B">
      <w:pPr>
        <w:pStyle w:val="Heading3"/>
        <w:rPr>
          <w:rFonts w:ascii="Arial" w:hAnsi="Arial"/>
          <w:color w:val="000000"/>
          <w:sz w:val="24"/>
        </w:rPr>
      </w:pPr>
      <w:r>
        <w:rPr>
          <w:rFonts w:ascii="Arial" w:hAnsi="Arial"/>
          <w:b w:val="0"/>
          <w:color w:val="000000"/>
          <w:sz w:val="24"/>
        </w:rPr>
        <w:t xml:space="preserve">As well as ensuring that all of the services it provides respect and promote the human rights of those using them, the Trust needs to monitor and mitigate any potential breaches. The organisation has a range of policies that are designed to ensure equity and fairness both as an employer and service provider. These are listed in appendix 1.  </w:t>
      </w:r>
    </w:p>
    <w:p w14:paraId="4F342C10" w14:textId="77777777" w:rsidR="00CC4838" w:rsidRDefault="0027604B">
      <w:pPr>
        <w:pStyle w:val="Heading3"/>
        <w:rPr>
          <w:rFonts w:ascii="Arial" w:hAnsi="Arial"/>
          <w:color w:val="000000"/>
          <w:sz w:val="24"/>
        </w:rPr>
      </w:pPr>
      <w:r>
        <w:rPr>
          <w:rFonts w:ascii="Arial" w:hAnsi="Arial"/>
          <w:b w:val="0"/>
          <w:color w:val="000000"/>
          <w:sz w:val="24"/>
        </w:rPr>
        <w:t>Some Human rights – like the right not to be tortured – are absolute and cannot be interfered with in any circumstances.  Most human rights are not absolute and can be limited in certain circumstances as set out in the specified Article of the European Convention on Human Rights, i.e. where this is necessary to protect the rights of others or in the interests of the wider community.</w:t>
      </w:r>
    </w:p>
    <w:p w14:paraId="1F8B324A" w14:textId="77777777" w:rsidR="00CC4838" w:rsidRDefault="0027604B">
      <w:pPr>
        <w:pStyle w:val="NormalWeb"/>
        <w:numPr>
          <w:ilvl w:val="0"/>
          <w:numId w:val="9"/>
        </w:numPr>
        <w:rPr>
          <w:rFonts w:ascii="Arial" w:hAnsi="Arial"/>
          <w:b/>
          <w:color w:val="000000"/>
        </w:rPr>
      </w:pPr>
      <w:r>
        <w:rPr>
          <w:rFonts w:ascii="Arial" w:hAnsi="Arial"/>
          <w:b/>
          <w:color w:val="000000"/>
        </w:rPr>
        <w:t>The Human Rights Act Articles and their relevance to South West Yorkshire Partnership NHS Foundation Trust</w:t>
      </w:r>
    </w:p>
    <w:p w14:paraId="3A14F782" w14:textId="77777777" w:rsidR="00CC4838" w:rsidRDefault="0027604B">
      <w:pPr>
        <w:pStyle w:val="NormalWeb"/>
        <w:rPr>
          <w:rFonts w:ascii="Arial" w:hAnsi="Arial"/>
          <w:color w:val="000000"/>
        </w:rPr>
      </w:pPr>
      <w:r>
        <w:rPr>
          <w:rFonts w:ascii="Arial" w:hAnsi="Arial"/>
          <w:color w:val="000000"/>
        </w:rPr>
        <w:t xml:space="preserve">The following Articles and Protocols are relevant to the work of South West Yorkshire Partnership NHS Foundation Trust as a provider of healthcare services and as an employer. The following rights are protected by the Human Rights Act 1998. </w:t>
      </w:r>
    </w:p>
    <w:p w14:paraId="5167F9A9" w14:textId="77777777" w:rsidR="00CC4838" w:rsidRDefault="00CC4838">
      <w:pPr>
        <w:widowControl w:val="0"/>
        <w:rPr>
          <w:rFonts w:ascii="Arial" w:hAnsi="Arial"/>
          <w:b/>
          <w:color w:val="000000"/>
        </w:rPr>
      </w:pPr>
    </w:p>
    <w:p w14:paraId="1CE1B485" w14:textId="77777777" w:rsidR="00CC4838" w:rsidRDefault="0027604B">
      <w:pPr>
        <w:widowControl w:val="0"/>
        <w:rPr>
          <w:rFonts w:ascii="Arial" w:hAnsi="Arial"/>
          <w:color w:val="000000"/>
        </w:rPr>
      </w:pPr>
      <w:r>
        <w:rPr>
          <w:rFonts w:ascii="Arial" w:hAnsi="Arial"/>
          <w:b/>
          <w:color w:val="000000"/>
        </w:rPr>
        <w:t>Article 2</w:t>
      </w:r>
      <w:r>
        <w:rPr>
          <w:rFonts w:ascii="Arial" w:hAnsi="Arial"/>
          <w:color w:val="000000"/>
        </w:rPr>
        <w:t xml:space="preserve"> - </w:t>
      </w:r>
      <w:r>
        <w:rPr>
          <w:rFonts w:ascii="Arial" w:hAnsi="Arial"/>
          <w:b/>
          <w:color w:val="000000"/>
        </w:rPr>
        <w:t>Right to life</w:t>
      </w:r>
      <w:r>
        <w:rPr>
          <w:rFonts w:ascii="Arial" w:hAnsi="Arial"/>
          <w:color w:val="000000"/>
        </w:rPr>
        <w:t xml:space="preserve"> </w:t>
      </w:r>
    </w:p>
    <w:p w14:paraId="19D709EA" w14:textId="77777777" w:rsidR="00CC4838" w:rsidRDefault="0027604B">
      <w:pPr>
        <w:widowControl w:val="0"/>
        <w:rPr>
          <w:rFonts w:ascii="Arial" w:hAnsi="Arial"/>
          <w:color w:val="00B0F0"/>
        </w:rPr>
      </w:pPr>
      <w:r>
        <w:rPr>
          <w:rFonts w:ascii="Arial" w:hAnsi="Arial"/>
          <w:color w:val="000000"/>
        </w:rPr>
        <w:t>Under this Article, a public authority must do what it can to protect a person's life if the public authority is responsible for that person. Article 2 often works alongside Article 3, particularly in relation to a person's right to access healthcare.</w:t>
      </w:r>
      <w:r>
        <w:rPr>
          <w:rFonts w:ascii="Arial" w:hAnsi="Arial"/>
          <w:color w:val="00B0F0"/>
        </w:rPr>
        <w:t xml:space="preserve"> </w:t>
      </w:r>
    </w:p>
    <w:p w14:paraId="69A4274E" w14:textId="77777777" w:rsidR="00CC4838" w:rsidRDefault="00CC4838">
      <w:pPr>
        <w:widowControl w:val="0"/>
        <w:rPr>
          <w:rFonts w:ascii="Arial" w:hAnsi="Arial"/>
          <w:color w:val="00B0F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539D2BB7" w14:textId="77777777">
        <w:tc>
          <w:tcPr>
            <w:tcW w:w="10296" w:type="dxa"/>
          </w:tcPr>
          <w:p w14:paraId="5984B83F" w14:textId="77777777" w:rsidR="00CC4838" w:rsidRDefault="0027604B">
            <w:pPr>
              <w:widowControl w:val="0"/>
              <w:rPr>
                <w:rFonts w:ascii="Arial" w:hAnsi="Arial"/>
              </w:rPr>
            </w:pPr>
            <w:r>
              <w:rPr>
                <w:rFonts w:ascii="Arial" w:hAnsi="Arial"/>
              </w:rPr>
              <w:t xml:space="preserve">This applies to the Trust in our duty of care to people using our services, for example, in our duty to safeguard individuals who may be at risk of death due to self harming behavior or when making decisions which may put an individual in danger or affect their life expectancy. This duty will be addressed through the Trusts policies and procedures around risk assessments and care plans. The Trust also has a duty of candor to report any failings to individuals and their families as applicable. </w:t>
            </w:r>
          </w:p>
        </w:tc>
      </w:tr>
    </w:tbl>
    <w:p w14:paraId="4FA2FBB9" w14:textId="77777777" w:rsidR="00CC4838" w:rsidRDefault="00CC4838">
      <w:pPr>
        <w:widowControl w:val="0"/>
        <w:rPr>
          <w:rFonts w:ascii="Arial" w:hAnsi="Arial"/>
          <w:color w:val="FF0000"/>
        </w:rPr>
      </w:pPr>
    </w:p>
    <w:p w14:paraId="3A9FC5CB" w14:textId="77777777" w:rsidR="00CC4838" w:rsidRDefault="00CC4838">
      <w:pPr>
        <w:widowControl w:val="0"/>
        <w:rPr>
          <w:rFonts w:ascii="Arial" w:hAnsi="Arial"/>
          <w:color w:val="FF0000"/>
        </w:rPr>
      </w:pPr>
    </w:p>
    <w:p w14:paraId="1E73D191" w14:textId="77777777" w:rsidR="00CC4838" w:rsidRDefault="0027604B">
      <w:pPr>
        <w:widowControl w:val="0"/>
        <w:rPr>
          <w:rFonts w:ascii="Arial" w:hAnsi="Arial"/>
          <w:b/>
          <w:color w:val="000000"/>
        </w:rPr>
      </w:pPr>
      <w:r>
        <w:rPr>
          <w:rFonts w:ascii="Arial" w:hAnsi="Arial"/>
          <w:b/>
          <w:color w:val="000000"/>
        </w:rPr>
        <w:t>Article 3 – Freedom from torture and inhuman or degrading treatment</w:t>
      </w:r>
    </w:p>
    <w:p w14:paraId="5C3B72D4" w14:textId="77777777" w:rsidR="00CC4838" w:rsidRDefault="0027604B">
      <w:pPr>
        <w:widowControl w:val="0"/>
        <w:rPr>
          <w:rFonts w:ascii="Arial" w:hAnsi="Arial"/>
          <w:color w:val="000000"/>
        </w:rPr>
      </w:pPr>
      <w:r>
        <w:rPr>
          <w:rFonts w:ascii="Arial" w:hAnsi="Arial"/>
          <w:color w:val="000000"/>
        </w:rPr>
        <w:t>Article 3 says ''no one should be subjected to torture or to inhuman or degrading treatment'. Inhuman treatment can cover serious physical assaults, psychological interrogation, inhuman detention, failure to give medical treatment, treatment causing severe mental harm.  Degrading treatment means treatment that is grossly humiliating and undignified.</w:t>
      </w:r>
    </w:p>
    <w:p w14:paraId="6FB10FF8"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40A9B0CC" w14:textId="77777777">
        <w:tc>
          <w:tcPr>
            <w:tcW w:w="10296" w:type="dxa"/>
          </w:tcPr>
          <w:p w14:paraId="76BE9EF1" w14:textId="77777777" w:rsidR="00CC4838" w:rsidRDefault="0027604B">
            <w:pPr>
              <w:widowControl w:val="0"/>
            </w:pPr>
            <w:r>
              <w:rPr>
                <w:rFonts w:ascii="Arial" w:hAnsi="Arial"/>
              </w:rPr>
              <w:t>For example, the Trust has a duty to protect people using its services from harm as a result of serious abuse; it also has a duty to intervene if we believe you maybe suffering inhuman or degrading treatment from someone else.</w:t>
            </w:r>
            <w:r>
              <w:t xml:space="preserve"> </w:t>
            </w:r>
          </w:p>
          <w:p w14:paraId="09E47B84" w14:textId="77777777" w:rsidR="00CC4838" w:rsidRDefault="00CC4838">
            <w:pPr>
              <w:widowControl w:val="0"/>
            </w:pPr>
          </w:p>
          <w:p w14:paraId="1D632317" w14:textId="77777777" w:rsidR="00CC4838" w:rsidRDefault="0027604B">
            <w:pPr>
              <w:widowControl w:val="0"/>
              <w:rPr>
                <w:rFonts w:ascii="Arial" w:hAnsi="Arial"/>
              </w:rPr>
            </w:pPr>
            <w:r>
              <w:rPr>
                <w:rFonts w:ascii="Arial" w:hAnsi="Arial"/>
                <w:b/>
              </w:rPr>
              <w:t xml:space="preserve">The Equality Act 2010 </w:t>
            </w:r>
            <w:r>
              <w:rPr>
                <w:rFonts w:ascii="Arial" w:hAnsi="Arial"/>
              </w:rPr>
              <w:t xml:space="preserve">- draws together the previous public sector duties into a broader approach that covers other equality groups that are offered protection from unfavourable treatment.  These are now known as </w:t>
            </w:r>
            <w:r>
              <w:rPr>
                <w:rFonts w:ascii="Arial" w:hAnsi="Arial"/>
                <w:b/>
              </w:rPr>
              <w:t>protected characteristics</w:t>
            </w:r>
            <w:r>
              <w:rPr>
                <w:rFonts w:ascii="Arial" w:hAnsi="Arial"/>
              </w:rPr>
              <w:t xml:space="preserve"> and cover:</w:t>
            </w:r>
          </w:p>
          <w:p w14:paraId="7F45DC4E" w14:textId="77777777" w:rsidR="00CC4838" w:rsidRDefault="0027604B">
            <w:pPr>
              <w:widowControl w:val="0"/>
              <w:numPr>
                <w:ilvl w:val="0"/>
                <w:numId w:val="12"/>
              </w:numPr>
              <w:rPr>
                <w:rFonts w:ascii="Arial" w:hAnsi="Arial"/>
              </w:rPr>
            </w:pPr>
            <w:r>
              <w:rPr>
                <w:rFonts w:ascii="Arial" w:hAnsi="Arial"/>
              </w:rPr>
              <w:t>Race</w:t>
            </w:r>
          </w:p>
          <w:p w14:paraId="362189F5" w14:textId="77777777" w:rsidR="00CC4838" w:rsidRDefault="0027604B">
            <w:pPr>
              <w:widowControl w:val="0"/>
              <w:numPr>
                <w:ilvl w:val="0"/>
                <w:numId w:val="12"/>
              </w:numPr>
              <w:rPr>
                <w:rFonts w:ascii="Arial" w:hAnsi="Arial"/>
              </w:rPr>
            </w:pPr>
            <w:r>
              <w:rPr>
                <w:rFonts w:ascii="Arial" w:hAnsi="Arial"/>
              </w:rPr>
              <w:t>Gender</w:t>
            </w:r>
          </w:p>
          <w:p w14:paraId="3FB64BF4" w14:textId="77777777" w:rsidR="00CC4838" w:rsidRDefault="0027604B">
            <w:pPr>
              <w:widowControl w:val="0"/>
              <w:numPr>
                <w:ilvl w:val="0"/>
                <w:numId w:val="12"/>
              </w:numPr>
              <w:rPr>
                <w:rFonts w:ascii="Arial" w:hAnsi="Arial"/>
              </w:rPr>
            </w:pPr>
            <w:r>
              <w:rPr>
                <w:rFonts w:ascii="Arial" w:hAnsi="Arial"/>
              </w:rPr>
              <w:t xml:space="preserve">Disability </w:t>
            </w:r>
          </w:p>
          <w:p w14:paraId="4F8CA236" w14:textId="77777777" w:rsidR="00CC4838" w:rsidRDefault="0027604B">
            <w:pPr>
              <w:widowControl w:val="0"/>
              <w:numPr>
                <w:ilvl w:val="0"/>
                <w:numId w:val="12"/>
              </w:numPr>
              <w:rPr>
                <w:rFonts w:ascii="Arial" w:hAnsi="Arial"/>
              </w:rPr>
            </w:pPr>
            <w:r>
              <w:rPr>
                <w:rFonts w:ascii="Arial" w:hAnsi="Arial"/>
              </w:rPr>
              <w:t>Age</w:t>
            </w:r>
          </w:p>
          <w:p w14:paraId="6137D1E6" w14:textId="77777777" w:rsidR="00CC4838" w:rsidRDefault="0027604B">
            <w:pPr>
              <w:widowControl w:val="0"/>
              <w:numPr>
                <w:ilvl w:val="0"/>
                <w:numId w:val="12"/>
              </w:numPr>
              <w:rPr>
                <w:rFonts w:ascii="Arial" w:hAnsi="Arial"/>
              </w:rPr>
            </w:pPr>
            <w:r>
              <w:rPr>
                <w:rFonts w:ascii="Arial" w:hAnsi="Arial"/>
              </w:rPr>
              <w:t>Sexual orientation</w:t>
            </w:r>
          </w:p>
          <w:p w14:paraId="357C4E0E" w14:textId="77777777" w:rsidR="00CC4838" w:rsidRDefault="0027604B">
            <w:pPr>
              <w:widowControl w:val="0"/>
              <w:numPr>
                <w:ilvl w:val="0"/>
                <w:numId w:val="12"/>
              </w:numPr>
              <w:rPr>
                <w:rFonts w:ascii="Arial" w:hAnsi="Arial"/>
              </w:rPr>
            </w:pPr>
            <w:r>
              <w:rPr>
                <w:rFonts w:ascii="Arial" w:hAnsi="Arial"/>
              </w:rPr>
              <w:t>Religion or belief</w:t>
            </w:r>
          </w:p>
          <w:p w14:paraId="7CCB3F55" w14:textId="77777777" w:rsidR="00CC4838" w:rsidRDefault="0027604B">
            <w:pPr>
              <w:widowControl w:val="0"/>
              <w:numPr>
                <w:ilvl w:val="0"/>
                <w:numId w:val="12"/>
              </w:numPr>
              <w:rPr>
                <w:rFonts w:ascii="Arial" w:hAnsi="Arial"/>
              </w:rPr>
            </w:pPr>
            <w:r>
              <w:rPr>
                <w:rFonts w:ascii="Arial" w:hAnsi="Arial"/>
              </w:rPr>
              <w:t>Gender reassignment</w:t>
            </w:r>
          </w:p>
          <w:p w14:paraId="1C498E53" w14:textId="77777777" w:rsidR="00CC4838" w:rsidRDefault="0027604B">
            <w:pPr>
              <w:widowControl w:val="0"/>
              <w:numPr>
                <w:ilvl w:val="0"/>
                <w:numId w:val="12"/>
              </w:numPr>
              <w:rPr>
                <w:rFonts w:ascii="Arial" w:hAnsi="Arial"/>
              </w:rPr>
            </w:pPr>
            <w:r>
              <w:rPr>
                <w:rFonts w:ascii="Arial" w:hAnsi="Arial"/>
              </w:rPr>
              <w:t>Marriage/civil partnerships</w:t>
            </w:r>
          </w:p>
          <w:p w14:paraId="4CE5D61A" w14:textId="77777777" w:rsidR="00CC4838" w:rsidRDefault="0027604B">
            <w:pPr>
              <w:widowControl w:val="0"/>
              <w:numPr>
                <w:ilvl w:val="0"/>
                <w:numId w:val="12"/>
              </w:numPr>
              <w:rPr>
                <w:rFonts w:ascii="Arial" w:hAnsi="Arial"/>
              </w:rPr>
            </w:pPr>
            <w:r>
              <w:rPr>
                <w:rFonts w:ascii="Arial" w:hAnsi="Arial"/>
              </w:rPr>
              <w:t>Pregnancy/maternity</w:t>
            </w:r>
          </w:p>
          <w:p w14:paraId="28537605" w14:textId="77777777" w:rsidR="00CC4838" w:rsidRDefault="00CC4838">
            <w:pPr>
              <w:widowControl w:val="0"/>
            </w:pPr>
          </w:p>
          <w:p w14:paraId="24E357BD" w14:textId="77777777" w:rsidR="00CC4838" w:rsidRDefault="0027604B">
            <w:pPr>
              <w:widowControl w:val="0"/>
              <w:rPr>
                <w:rFonts w:ascii="Arial" w:hAnsi="Arial"/>
              </w:rPr>
            </w:pPr>
            <w:r>
              <w:rPr>
                <w:rFonts w:ascii="Arial" w:hAnsi="Arial"/>
              </w:rPr>
              <w:t>The Trust’s approach to the Equality Act 2010 is set out in its Equality First Strategy.</w:t>
            </w:r>
          </w:p>
        </w:tc>
      </w:tr>
    </w:tbl>
    <w:p w14:paraId="48F0525B" w14:textId="77777777" w:rsidR="00CC4838" w:rsidRDefault="00CC4838">
      <w:pPr>
        <w:widowControl w:val="0"/>
        <w:rPr>
          <w:rFonts w:ascii="Arial" w:hAnsi="Arial"/>
          <w:color w:val="000000"/>
        </w:rPr>
      </w:pPr>
    </w:p>
    <w:p w14:paraId="46945B81" w14:textId="77777777" w:rsidR="00CC4838" w:rsidRDefault="00CC4838">
      <w:pPr>
        <w:pStyle w:val="NoSpacing"/>
        <w:rPr>
          <w:rFonts w:ascii="Arial" w:hAnsi="Arial"/>
          <w:b/>
        </w:rPr>
      </w:pPr>
    </w:p>
    <w:p w14:paraId="448733A9" w14:textId="77777777" w:rsidR="00CC4838" w:rsidRDefault="0027604B">
      <w:pPr>
        <w:pStyle w:val="NoSpacing"/>
        <w:rPr>
          <w:rFonts w:ascii="Arial" w:hAnsi="Arial"/>
          <w:b/>
        </w:rPr>
      </w:pPr>
      <w:r>
        <w:rPr>
          <w:rFonts w:ascii="Arial" w:hAnsi="Arial"/>
          <w:b/>
        </w:rPr>
        <w:t>Article 4 – Freedom from slavery and forced labour</w:t>
      </w:r>
    </w:p>
    <w:p w14:paraId="11D5C565" w14:textId="77777777" w:rsidR="00CC4838" w:rsidRDefault="0027604B">
      <w:pPr>
        <w:pStyle w:val="NoSpacing"/>
        <w:rPr>
          <w:rFonts w:ascii="Arial" w:hAnsi="Arial"/>
        </w:rPr>
      </w:pPr>
      <w:r>
        <w:rPr>
          <w:rFonts w:ascii="Arial" w:hAnsi="Arial"/>
        </w:rPr>
        <w:t>Nobody shoul be held in slavery or servitude, or made to do forced labour. Slavery is when someone actually owns you like a piece of property. Servitude is similar to slavery - you might live on the person’s premises, work for them and be unable to leave, but they don’t own you.</w:t>
      </w:r>
    </w:p>
    <w:p w14:paraId="510275DA" w14:textId="77777777" w:rsidR="00CC4838" w:rsidRDefault="0027604B">
      <w:pPr>
        <w:pStyle w:val="NoSpacing"/>
        <w:rPr>
          <w:rFonts w:ascii="Arial" w:hAnsi="Arial"/>
        </w:rPr>
      </w:pPr>
      <w:r>
        <w:rPr>
          <w:rFonts w:ascii="Arial" w:hAnsi="Arial"/>
        </w:rPr>
        <w:t xml:space="preserve">Forced labour means you are forced to do work that you have not agreed to, under the threat of punishment. Your right to be protected against slavery and servitude is absolute, which </w:t>
      </w:r>
      <w:r>
        <w:rPr>
          <w:rFonts w:ascii="Arial" w:hAnsi="Arial"/>
        </w:rPr>
        <w:lastRenderedPageBreak/>
        <w:t>means it can never be restricted. The right relating to forced labour is also absolute. However, it does not apply to work that you have to do as part of a prison or community sentence or is partt of normal civic obligations, like jury service.</w:t>
      </w:r>
    </w:p>
    <w:p w14:paraId="667014F1" w14:textId="77777777" w:rsidR="00CC4838" w:rsidRDefault="00CC4838">
      <w:pPr>
        <w:pStyle w:val="NoSpacing"/>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5EB13F2E" w14:textId="77777777">
        <w:tc>
          <w:tcPr>
            <w:tcW w:w="10296" w:type="dxa"/>
          </w:tcPr>
          <w:p w14:paraId="74E05F34" w14:textId="77777777" w:rsidR="00CC4838" w:rsidRDefault="0027604B">
            <w:pPr>
              <w:pStyle w:val="NoSpacing"/>
              <w:rPr>
                <w:rFonts w:ascii="Arial" w:hAnsi="Arial"/>
              </w:rPr>
            </w:pPr>
            <w:r>
              <w:rPr>
                <w:rFonts w:ascii="Arial" w:hAnsi="Arial"/>
              </w:rPr>
              <w:t>This could be relevant where a person has volunteered their services to the Trust, through supervision we need to ensure they are happy and supported doing the work allocated.</w:t>
            </w:r>
          </w:p>
        </w:tc>
      </w:tr>
    </w:tbl>
    <w:p w14:paraId="50D1BA20" w14:textId="77777777" w:rsidR="00CC4838" w:rsidRDefault="00CC4838">
      <w:pPr>
        <w:pStyle w:val="NoSpacing"/>
        <w:rPr>
          <w:rFonts w:ascii="Arial" w:hAnsi="Arial"/>
        </w:rPr>
      </w:pPr>
    </w:p>
    <w:p w14:paraId="18DE457A" w14:textId="77777777" w:rsidR="00CC4838" w:rsidRDefault="00CC4838">
      <w:pPr>
        <w:widowControl w:val="0"/>
        <w:rPr>
          <w:rFonts w:ascii="Arial" w:hAnsi="Arial"/>
          <w:b/>
          <w:color w:val="000000"/>
        </w:rPr>
      </w:pPr>
    </w:p>
    <w:p w14:paraId="221C29B8" w14:textId="77777777" w:rsidR="00CC4838" w:rsidRDefault="00CC4838">
      <w:pPr>
        <w:widowControl w:val="0"/>
        <w:rPr>
          <w:rFonts w:ascii="Arial" w:hAnsi="Arial"/>
          <w:b/>
          <w:color w:val="000000"/>
        </w:rPr>
      </w:pPr>
    </w:p>
    <w:p w14:paraId="2D794DDD" w14:textId="77777777" w:rsidR="00CC4838" w:rsidRDefault="00CC4838">
      <w:pPr>
        <w:widowControl w:val="0"/>
        <w:rPr>
          <w:rFonts w:ascii="Arial" w:hAnsi="Arial"/>
          <w:b/>
          <w:color w:val="000000"/>
        </w:rPr>
      </w:pPr>
    </w:p>
    <w:p w14:paraId="21ACDED8" w14:textId="77777777" w:rsidR="00CC4838" w:rsidRDefault="0027604B">
      <w:pPr>
        <w:widowControl w:val="0"/>
        <w:rPr>
          <w:rFonts w:ascii="Arial" w:hAnsi="Arial"/>
          <w:b/>
          <w:color w:val="000000"/>
        </w:rPr>
      </w:pPr>
      <w:r>
        <w:rPr>
          <w:rFonts w:ascii="Arial" w:hAnsi="Arial"/>
          <w:b/>
          <w:color w:val="000000"/>
        </w:rPr>
        <w:t xml:space="preserve">Article 5 - Right to liberty and security </w:t>
      </w:r>
    </w:p>
    <w:p w14:paraId="7FEDC9D9" w14:textId="77777777" w:rsidR="00CC4838" w:rsidRDefault="0027604B">
      <w:pPr>
        <w:widowControl w:val="0"/>
        <w:rPr>
          <w:rFonts w:ascii="Arial" w:hAnsi="Arial"/>
          <w:color w:val="000000"/>
        </w:rPr>
      </w:pPr>
      <w:r>
        <w:rPr>
          <w:rFonts w:ascii="Arial" w:hAnsi="Arial"/>
          <w:color w:val="000000"/>
        </w:rPr>
        <w:t>Everyone has the right to liberty and personal freedom (but it is not the right to be free to do whatever you want). This means that a person should not be kept by police or arrested without a good reason.  The right to liberty is a limited right, it can be limited in a number of specific circumstances, i.e. the lawful detention of someone who has mental health issues.</w:t>
      </w:r>
    </w:p>
    <w:p w14:paraId="606591AD"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4B42659A" w14:textId="77777777">
        <w:tc>
          <w:tcPr>
            <w:tcW w:w="10296" w:type="dxa"/>
          </w:tcPr>
          <w:p w14:paraId="33927FD3" w14:textId="77777777" w:rsidR="00CC4838" w:rsidRDefault="0027604B">
            <w:pPr>
              <w:widowControl w:val="0"/>
              <w:rPr>
                <w:rFonts w:ascii="Arial" w:hAnsi="Arial"/>
              </w:rPr>
            </w:pPr>
            <w:r>
              <w:rPr>
                <w:rFonts w:ascii="Arial" w:hAnsi="Arial"/>
              </w:rPr>
              <w:t>This could be relevant if a person is being detained in a unit against their wishes, or if failure to provide appropriate support in the community means that a person has to be cared for in hospital, note the Trust is required to comply with the Mental Health Act.</w:t>
            </w:r>
          </w:p>
          <w:p w14:paraId="163EA3A9" w14:textId="77777777" w:rsidR="00CC4838" w:rsidRDefault="00CC4838">
            <w:pPr>
              <w:widowControl w:val="0"/>
              <w:rPr>
                <w:rFonts w:ascii="Arial" w:hAnsi="Arial"/>
              </w:rPr>
            </w:pPr>
          </w:p>
          <w:p w14:paraId="7C195458" w14:textId="77777777" w:rsidR="00CC4838" w:rsidRDefault="0027604B">
            <w:pPr>
              <w:widowControl w:val="0"/>
              <w:rPr>
                <w:rFonts w:ascii="Arial" w:hAnsi="Arial"/>
              </w:rPr>
            </w:pPr>
            <w:r>
              <w:rPr>
                <w:rFonts w:ascii="Arial" w:hAnsi="Arial"/>
              </w:rPr>
              <w:t>This could also be relevant in cases where mental health detainees or inpatients are not provided with interpreting if English is not their first language. The Trust has implemented the accessible information standard which aims to make sure that people who have a disability, impairment or sensory loss are given information in a way that they can access and understand, and any communication support that they need is identified and provided.</w:t>
            </w:r>
          </w:p>
          <w:p w14:paraId="72C5BEE2" w14:textId="77777777" w:rsidR="00CC4838" w:rsidRDefault="00CC4838">
            <w:pPr>
              <w:widowControl w:val="0"/>
              <w:rPr>
                <w:rFonts w:ascii="Arial" w:hAnsi="Arial"/>
              </w:rPr>
            </w:pPr>
          </w:p>
          <w:p w14:paraId="2738DB50" w14:textId="77777777" w:rsidR="00CC4838" w:rsidRDefault="0027604B">
            <w:pPr>
              <w:widowControl w:val="0"/>
              <w:rPr>
                <w:rFonts w:ascii="Arial" w:hAnsi="Arial"/>
                <w:color w:val="000000"/>
              </w:rPr>
            </w:pPr>
            <w:r>
              <w:rPr>
                <w:rFonts w:ascii="Arial" w:hAnsi="Arial"/>
              </w:rPr>
              <w:t xml:space="preserve">This is also relevant to the safety of patients and staff being protected from harm from other patients or staff through MAV training, reminders around behaviours i.e. </w:t>
            </w:r>
            <w:r>
              <w:rPr>
                <w:rFonts w:ascii="Arial" w:hAnsi="Arial"/>
                <w:b/>
              </w:rPr>
              <w:t xml:space="preserve"> </w:t>
            </w:r>
            <w:r>
              <w:rPr>
                <w:rFonts w:ascii="Arial" w:hAnsi="Arial"/>
              </w:rPr>
              <w:t>Respect and Dignity posters.</w:t>
            </w:r>
          </w:p>
        </w:tc>
      </w:tr>
    </w:tbl>
    <w:p w14:paraId="4D40A11B" w14:textId="77777777" w:rsidR="00CC4838" w:rsidRDefault="00CC4838">
      <w:pPr>
        <w:widowControl w:val="0"/>
        <w:rPr>
          <w:rFonts w:ascii="Arial" w:hAnsi="Arial"/>
          <w:b/>
          <w:color w:val="000000"/>
        </w:rPr>
      </w:pPr>
    </w:p>
    <w:p w14:paraId="437172AF" w14:textId="77777777" w:rsidR="00CC4838" w:rsidRDefault="00CC4838">
      <w:pPr>
        <w:widowControl w:val="0"/>
        <w:rPr>
          <w:rFonts w:ascii="Arial" w:hAnsi="Arial"/>
          <w:b/>
          <w:color w:val="000000"/>
        </w:rPr>
      </w:pPr>
    </w:p>
    <w:p w14:paraId="7249704C" w14:textId="77777777" w:rsidR="00CC4838" w:rsidRDefault="0027604B">
      <w:pPr>
        <w:widowControl w:val="0"/>
        <w:rPr>
          <w:rFonts w:ascii="Arial" w:hAnsi="Arial"/>
          <w:b/>
          <w:color w:val="000000"/>
        </w:rPr>
      </w:pPr>
      <w:r>
        <w:rPr>
          <w:rFonts w:ascii="Arial" w:hAnsi="Arial"/>
          <w:b/>
          <w:color w:val="000000"/>
        </w:rPr>
        <w:t xml:space="preserve">Article 6 - Right to a fair trial </w:t>
      </w:r>
    </w:p>
    <w:p w14:paraId="066613D1" w14:textId="77777777" w:rsidR="00CC4838" w:rsidRDefault="0027604B">
      <w:pPr>
        <w:widowControl w:val="0"/>
        <w:rPr>
          <w:rFonts w:ascii="Arial" w:hAnsi="Arial"/>
          <w:color w:val="000000"/>
        </w:rPr>
      </w:pPr>
      <w:r>
        <w:rPr>
          <w:rFonts w:ascii="Arial" w:hAnsi="Arial"/>
          <w:color w:val="000000"/>
        </w:rPr>
        <w:t xml:space="preserve">You have the right to a fair and public hearing if: </w:t>
      </w:r>
    </w:p>
    <w:p w14:paraId="1512E450" w14:textId="77777777" w:rsidR="00CC4838" w:rsidRDefault="0027604B">
      <w:pPr>
        <w:widowControl w:val="0"/>
        <w:numPr>
          <w:ilvl w:val="0"/>
          <w:numId w:val="8"/>
        </w:numPr>
        <w:rPr>
          <w:rFonts w:ascii="Arial" w:hAnsi="Arial"/>
          <w:color w:val="000000"/>
        </w:rPr>
      </w:pPr>
      <w:r>
        <w:rPr>
          <w:rFonts w:ascii="Arial" w:hAnsi="Arial"/>
          <w:color w:val="000000"/>
        </w:rPr>
        <w:t>you are charged with a criminal offence and have to go to court;</w:t>
      </w:r>
    </w:p>
    <w:p w14:paraId="10CD8B0F" w14:textId="77777777" w:rsidR="00CC4838" w:rsidRDefault="0027604B">
      <w:pPr>
        <w:widowControl w:val="0"/>
        <w:numPr>
          <w:ilvl w:val="0"/>
          <w:numId w:val="8"/>
        </w:numPr>
        <w:rPr>
          <w:rFonts w:ascii="Arial" w:hAnsi="Arial"/>
          <w:color w:val="000000"/>
        </w:rPr>
      </w:pPr>
      <w:r>
        <w:rPr>
          <w:rFonts w:ascii="Arial" w:hAnsi="Arial"/>
          <w:color w:val="000000"/>
        </w:rPr>
        <w:t>a public authority is making a decision that has a decisive impact upon your civil rights or obligations.</w:t>
      </w:r>
    </w:p>
    <w:p w14:paraId="385C888E"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1381BDA0" w14:textId="77777777">
        <w:tc>
          <w:tcPr>
            <w:tcW w:w="10296" w:type="dxa"/>
          </w:tcPr>
          <w:p w14:paraId="50EF7BB6" w14:textId="77777777" w:rsidR="00CC4838" w:rsidRDefault="0027604B">
            <w:pPr>
              <w:widowControl w:val="0"/>
              <w:rPr>
                <w:rFonts w:ascii="Arial" w:hAnsi="Arial"/>
              </w:rPr>
            </w:pPr>
            <w:r>
              <w:rPr>
                <w:rFonts w:ascii="Arial" w:hAnsi="Arial"/>
              </w:rPr>
              <w:t>Patients may claim breaches in their human rights when making claims for negligence in treatment.</w:t>
            </w:r>
          </w:p>
          <w:p w14:paraId="0E69E3F1" w14:textId="77777777" w:rsidR="00CC4838" w:rsidRDefault="00CC4838">
            <w:pPr>
              <w:widowControl w:val="0"/>
              <w:rPr>
                <w:rFonts w:ascii="Arial" w:hAnsi="Arial"/>
              </w:rPr>
            </w:pPr>
          </w:p>
          <w:p w14:paraId="0F5A3A78" w14:textId="77777777" w:rsidR="00CC4838" w:rsidRDefault="0027604B">
            <w:pPr>
              <w:widowControl w:val="0"/>
              <w:rPr>
                <w:rFonts w:ascii="Arial" w:hAnsi="Arial"/>
                <w:color w:val="00B0F0"/>
              </w:rPr>
            </w:pPr>
            <w:r>
              <w:rPr>
                <w:rFonts w:ascii="Arial" w:hAnsi="Arial"/>
              </w:rPr>
              <w:t>Staff may cite this article in relation to a fair hearing in relation to disciplinary investigations and action. Service users may cite this article in relation to the Trust’s responsibilities in administering statutory hearings such as MHA Tribunals and  Managers Appeals Hearings.</w:t>
            </w:r>
          </w:p>
        </w:tc>
      </w:tr>
    </w:tbl>
    <w:p w14:paraId="73546728" w14:textId="77777777" w:rsidR="00CC4838" w:rsidRDefault="00CC4838">
      <w:pPr>
        <w:widowControl w:val="0"/>
        <w:rPr>
          <w:rFonts w:ascii="Arial" w:hAnsi="Arial"/>
          <w:color w:val="000000"/>
        </w:rPr>
      </w:pPr>
    </w:p>
    <w:p w14:paraId="0806670A" w14:textId="77777777" w:rsidR="00CC4838" w:rsidRDefault="00CC4838">
      <w:pPr>
        <w:widowControl w:val="0"/>
        <w:rPr>
          <w:rFonts w:ascii="Arial" w:hAnsi="Arial"/>
          <w:b/>
          <w:color w:val="000000"/>
        </w:rPr>
      </w:pPr>
    </w:p>
    <w:p w14:paraId="78ABA7B2" w14:textId="77777777" w:rsidR="00CC4838" w:rsidRDefault="0027604B">
      <w:pPr>
        <w:widowControl w:val="0"/>
        <w:rPr>
          <w:rFonts w:ascii="Arial" w:hAnsi="Arial"/>
          <w:b/>
          <w:color w:val="000000"/>
        </w:rPr>
      </w:pPr>
      <w:r>
        <w:rPr>
          <w:rFonts w:ascii="Arial" w:hAnsi="Arial"/>
          <w:b/>
          <w:color w:val="000000"/>
        </w:rPr>
        <w:t>Article 8 - Right to respect for private and family life, home and correspondence.</w:t>
      </w:r>
    </w:p>
    <w:p w14:paraId="6C4D594A" w14:textId="77777777" w:rsidR="00CC4838" w:rsidRDefault="0027604B">
      <w:pPr>
        <w:widowControl w:val="0"/>
        <w:rPr>
          <w:rFonts w:ascii="Arial" w:hAnsi="Arial"/>
          <w:color w:val="000000"/>
        </w:rPr>
      </w:pPr>
      <w:r>
        <w:rPr>
          <w:rFonts w:ascii="Arial" w:hAnsi="Arial"/>
          <w:color w:val="000000"/>
        </w:rPr>
        <w:lastRenderedPageBreak/>
        <w:t>Article 8 gives a person a right to respect for their privacy, private life, family life and home, home and correspondence, but at the same time, they must also respect the rights of other people.</w:t>
      </w:r>
    </w:p>
    <w:p w14:paraId="6E674F03"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637FC21B" w14:textId="77777777">
        <w:tc>
          <w:tcPr>
            <w:tcW w:w="10296" w:type="dxa"/>
          </w:tcPr>
          <w:p w14:paraId="0C4F0BEC" w14:textId="77777777" w:rsidR="00CC4838" w:rsidRDefault="0027604B">
            <w:pPr>
              <w:widowControl w:val="0"/>
              <w:rPr>
                <w:rFonts w:ascii="Arial" w:hAnsi="Arial"/>
                <w:b/>
                <w:color w:val="000000"/>
              </w:rPr>
            </w:pPr>
            <w:r>
              <w:rPr>
                <w:rFonts w:ascii="Arial" w:hAnsi="Arial"/>
                <w:b/>
                <w:color w:val="000000"/>
              </w:rPr>
              <w:t>Privacy</w:t>
            </w:r>
          </w:p>
          <w:p w14:paraId="4F890A84" w14:textId="77777777" w:rsidR="00CC4838" w:rsidRDefault="0027604B">
            <w:pPr>
              <w:widowControl w:val="0"/>
              <w:rPr>
                <w:rFonts w:ascii="Arial" w:hAnsi="Arial"/>
              </w:rPr>
            </w:pPr>
            <w:r>
              <w:rPr>
                <w:rFonts w:ascii="Arial" w:hAnsi="Arial"/>
              </w:rPr>
              <w:t>This includes the right for a person to access information relating to their private life, including medical records. Public authorities have to justify why they do not provide access to these records, if they are withheld under the Data Protection Act.</w:t>
            </w:r>
          </w:p>
          <w:p w14:paraId="5765431E" w14:textId="77777777" w:rsidR="00CC4838" w:rsidRDefault="00CC4838">
            <w:pPr>
              <w:widowControl w:val="0"/>
              <w:rPr>
                <w:rFonts w:ascii="Arial" w:hAnsi="Arial"/>
              </w:rPr>
            </w:pPr>
          </w:p>
          <w:p w14:paraId="62CCB594" w14:textId="77777777" w:rsidR="00CC4838" w:rsidRDefault="0027604B">
            <w:pPr>
              <w:widowControl w:val="0"/>
              <w:rPr>
                <w:rFonts w:ascii="Arial" w:hAnsi="Arial"/>
              </w:rPr>
            </w:pPr>
            <w:r>
              <w:rPr>
                <w:rFonts w:ascii="Arial" w:hAnsi="Arial"/>
              </w:rPr>
              <w:t xml:space="preserve">The courts have interpreted the concept of ‘private life’ in a very broad way. It covers things like your right to choose your sexual identity, your lifestyle, and the way you look and dress. </w:t>
            </w:r>
          </w:p>
          <w:p w14:paraId="625EED3E" w14:textId="77777777" w:rsidR="00CC4838" w:rsidRDefault="00CC4838"/>
          <w:p w14:paraId="6EC054BD" w14:textId="77777777" w:rsidR="00CC4838" w:rsidRDefault="0027604B">
            <w:pPr>
              <w:widowControl w:val="0"/>
              <w:rPr>
                <w:rFonts w:ascii="Arial" w:hAnsi="Arial"/>
              </w:rPr>
            </w:pPr>
            <w:r>
              <w:rPr>
                <w:rFonts w:ascii="Arial" w:hAnsi="Arial"/>
              </w:rPr>
              <w:t>It also includes your right to control who sees and touches your body. For example, this means that public authorities cannot do things like leave you undressed in a busy ward, or carry out any invasive treatment without your permission, unless this is covered by other legislation such as the Mental Health Act or Mental Capacity Act.</w:t>
            </w:r>
          </w:p>
        </w:tc>
      </w:tr>
    </w:tbl>
    <w:p w14:paraId="374671EE" w14:textId="77777777" w:rsidR="00CC4838" w:rsidRDefault="00CC4838">
      <w:pPr>
        <w:widowControl w:val="0"/>
        <w:rPr>
          <w:rFonts w:ascii="Arial" w:hAnsi="Arial"/>
          <w:color w:val="000000"/>
        </w:rPr>
      </w:pPr>
    </w:p>
    <w:p w14:paraId="248D956C" w14:textId="77777777" w:rsidR="00CC4838" w:rsidRDefault="00CC4838">
      <w:pPr>
        <w:widowControl w:val="0"/>
        <w:rPr>
          <w:rFonts w:ascii="Arial" w:hAnsi="Arial"/>
          <w:color w:val="000000"/>
        </w:rPr>
      </w:pPr>
    </w:p>
    <w:p w14:paraId="66AA2188" w14:textId="77777777" w:rsidR="00CC4838" w:rsidRDefault="0027604B">
      <w:pPr>
        <w:widowControl w:val="0"/>
        <w:rPr>
          <w:rFonts w:ascii="Arial" w:hAnsi="Arial"/>
          <w:b/>
          <w:color w:val="000000"/>
        </w:rPr>
      </w:pPr>
      <w:r>
        <w:rPr>
          <w:rFonts w:ascii="Arial" w:hAnsi="Arial"/>
          <w:b/>
          <w:color w:val="000000"/>
        </w:rPr>
        <w:t xml:space="preserve">Family life </w:t>
      </w:r>
    </w:p>
    <w:p w14:paraId="27D53B52" w14:textId="77777777" w:rsidR="00CC4838" w:rsidRDefault="0027604B">
      <w:pPr>
        <w:widowControl w:val="0"/>
        <w:rPr>
          <w:rFonts w:ascii="Arial" w:hAnsi="Arial"/>
          <w:color w:val="000000"/>
        </w:rPr>
      </w:pPr>
      <w:r>
        <w:rPr>
          <w:rFonts w:ascii="Arial" w:hAnsi="Arial"/>
          <w:color w:val="000000"/>
        </w:rPr>
        <w:t xml:space="preserve">You have the right to enjoy your family relationships without interference from the government. This includes the right to live with your family and, where this is not possible, the right to regular contact. </w:t>
      </w:r>
    </w:p>
    <w:p w14:paraId="3A517542"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2542027F" w14:textId="77777777">
        <w:tc>
          <w:tcPr>
            <w:tcW w:w="10296" w:type="dxa"/>
          </w:tcPr>
          <w:p w14:paraId="620C2EDB" w14:textId="77777777" w:rsidR="00CC4838" w:rsidRDefault="0027604B">
            <w:pPr>
              <w:widowControl w:val="0"/>
              <w:rPr>
                <w:rFonts w:ascii="Arial" w:hAnsi="Arial"/>
              </w:rPr>
            </w:pPr>
            <w:r>
              <w:rPr>
                <w:rFonts w:ascii="Arial" w:hAnsi="Arial"/>
              </w:rPr>
              <w:t xml:space="preserve">‘Family life’ can include the relationship between an unmarried couple, an adopted child and the adoptive parent, and a foster parent and fostered child. </w:t>
            </w:r>
          </w:p>
          <w:p w14:paraId="086E6526" w14:textId="77777777" w:rsidR="00CC4838" w:rsidRDefault="00CC4838">
            <w:pPr>
              <w:widowControl w:val="0"/>
              <w:rPr>
                <w:rFonts w:ascii="Arial" w:hAnsi="Arial"/>
              </w:rPr>
            </w:pPr>
          </w:p>
          <w:p w14:paraId="0E2B1143" w14:textId="77777777" w:rsidR="00CC4838" w:rsidRDefault="0027604B">
            <w:pPr>
              <w:widowControl w:val="0"/>
              <w:rPr>
                <w:rFonts w:ascii="Arial" w:hAnsi="Arial"/>
                <w:color w:val="00B0F0"/>
              </w:rPr>
            </w:pPr>
            <w:r>
              <w:rPr>
                <w:rFonts w:ascii="Arial" w:hAnsi="Arial"/>
              </w:rPr>
              <w:t>The right to respect for family life could be used where a family member is refused permission to visit someone in the Trust’s care.</w:t>
            </w:r>
          </w:p>
        </w:tc>
      </w:tr>
    </w:tbl>
    <w:p w14:paraId="70667CBA" w14:textId="77777777" w:rsidR="00CC4838" w:rsidRDefault="00CC4838">
      <w:pPr>
        <w:widowControl w:val="0"/>
        <w:rPr>
          <w:rFonts w:ascii="Arial" w:hAnsi="Arial"/>
          <w:color w:val="000000"/>
        </w:rPr>
      </w:pPr>
    </w:p>
    <w:p w14:paraId="26CBED6C" w14:textId="77777777" w:rsidR="00CC4838" w:rsidRDefault="00CC4838">
      <w:pPr>
        <w:widowControl w:val="0"/>
        <w:rPr>
          <w:rFonts w:ascii="Arial" w:hAnsi="Arial"/>
          <w:color w:val="000000"/>
        </w:rPr>
      </w:pPr>
    </w:p>
    <w:p w14:paraId="786019D4" w14:textId="77777777" w:rsidR="00CC4838" w:rsidRDefault="0027604B">
      <w:pPr>
        <w:widowControl w:val="0"/>
        <w:rPr>
          <w:rFonts w:ascii="Arial" w:hAnsi="Arial"/>
          <w:b/>
          <w:color w:val="000000"/>
        </w:rPr>
      </w:pPr>
      <w:r>
        <w:rPr>
          <w:rFonts w:ascii="Arial" w:hAnsi="Arial"/>
          <w:b/>
          <w:color w:val="000000"/>
        </w:rPr>
        <w:t xml:space="preserve">Home  </w:t>
      </w:r>
    </w:p>
    <w:p w14:paraId="19CBD2CD" w14:textId="77777777" w:rsidR="00CC4838" w:rsidRDefault="0027604B">
      <w:pPr>
        <w:widowControl w:val="0"/>
        <w:rPr>
          <w:rFonts w:ascii="Arial" w:hAnsi="Arial"/>
          <w:color w:val="000000"/>
        </w:rPr>
      </w:pPr>
      <w:r>
        <w:rPr>
          <w:rFonts w:ascii="Arial" w:hAnsi="Arial"/>
          <w:color w:val="000000"/>
        </w:rPr>
        <w:t>The right to respect for your home is not a right to housing. Instead, it is a right to enjoy your existing home peacefully. This means that public authorities should not stop you entering or living in your home without very good reason.</w:t>
      </w:r>
    </w:p>
    <w:p w14:paraId="3B62D4D2" w14:textId="77777777" w:rsidR="00CC4838" w:rsidRDefault="00CC4838">
      <w:pPr>
        <w:widowControl w:val="0"/>
        <w:rPr>
          <w:rFonts w:ascii="Arial" w:hAnsi="Arial"/>
          <w:color w:val="000000"/>
        </w:rPr>
      </w:pPr>
    </w:p>
    <w:p w14:paraId="598B47AA" w14:textId="77777777" w:rsidR="00CC4838" w:rsidRDefault="0027604B">
      <w:pPr>
        <w:widowControl w:val="0"/>
        <w:rPr>
          <w:rFonts w:ascii="Arial" w:hAnsi="Arial"/>
          <w:color w:val="000000"/>
        </w:rPr>
      </w:pPr>
      <w:r>
        <w:rPr>
          <w:rFonts w:ascii="Arial" w:hAnsi="Arial"/>
          <w:color w:val="000000"/>
        </w:rPr>
        <w:t xml:space="preserve">Your correspondence should generally be kept confidential and should not be interfered with. Correspondence includes telephone calls, letters, emails, faxes etc. </w:t>
      </w:r>
    </w:p>
    <w:p w14:paraId="4F493A9F"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6CF07CC3" w14:textId="77777777">
        <w:tc>
          <w:tcPr>
            <w:tcW w:w="10296" w:type="dxa"/>
          </w:tcPr>
          <w:p w14:paraId="475AB4E3" w14:textId="77777777" w:rsidR="00CC4838" w:rsidRDefault="0027604B">
            <w:pPr>
              <w:widowControl w:val="0"/>
              <w:rPr>
                <w:rFonts w:ascii="Arial" w:hAnsi="Arial"/>
              </w:rPr>
            </w:pPr>
            <w:r>
              <w:rPr>
                <w:rFonts w:ascii="Arial" w:hAnsi="Arial"/>
              </w:rPr>
              <w:t>This may be relevant for communicating with speakers of other languages or people with learning difficulties who are living / being cared for at home. It may also apply where the absence of appropriate support services prevents someone continuing to live independently.</w:t>
            </w:r>
          </w:p>
          <w:p w14:paraId="7DDA3B1B" w14:textId="77777777" w:rsidR="00CC4838" w:rsidRDefault="00CC4838">
            <w:pPr>
              <w:widowControl w:val="0"/>
              <w:rPr>
                <w:rFonts w:ascii="Arial" w:hAnsi="Arial"/>
              </w:rPr>
            </w:pPr>
          </w:p>
          <w:p w14:paraId="381A886D" w14:textId="77777777" w:rsidR="00CC4838" w:rsidRDefault="0027604B">
            <w:pPr>
              <w:widowControl w:val="0"/>
            </w:pPr>
            <w:r>
              <w:rPr>
                <w:rFonts w:ascii="Arial" w:hAnsi="Arial"/>
              </w:rPr>
              <w:t>Where it is necessary for services to vet a person’s mail or telephone calls for reasons of safety or security, the Trust must obtain legal authority to do so.</w:t>
            </w:r>
          </w:p>
        </w:tc>
      </w:tr>
    </w:tbl>
    <w:p w14:paraId="60EF2366" w14:textId="77777777" w:rsidR="00CC4838" w:rsidRDefault="00CC4838">
      <w:pPr>
        <w:widowControl w:val="0"/>
        <w:rPr>
          <w:rFonts w:ascii="Arial" w:hAnsi="Arial"/>
          <w:color w:val="000000"/>
        </w:rPr>
      </w:pPr>
    </w:p>
    <w:p w14:paraId="512DE2E2" w14:textId="77777777" w:rsidR="00CC4838" w:rsidRDefault="00CC4838">
      <w:pPr>
        <w:widowControl w:val="0"/>
        <w:rPr>
          <w:rFonts w:ascii="Arial" w:hAnsi="Arial"/>
          <w:b/>
          <w:color w:val="000000"/>
        </w:rPr>
      </w:pPr>
    </w:p>
    <w:p w14:paraId="6865E858" w14:textId="77777777" w:rsidR="00CC4838" w:rsidRDefault="0027604B">
      <w:pPr>
        <w:widowControl w:val="0"/>
        <w:rPr>
          <w:rFonts w:ascii="Arial" w:hAnsi="Arial"/>
          <w:b/>
          <w:color w:val="000000"/>
        </w:rPr>
      </w:pPr>
      <w:r>
        <w:rPr>
          <w:rFonts w:ascii="Arial" w:hAnsi="Arial"/>
          <w:b/>
          <w:color w:val="000000"/>
        </w:rPr>
        <w:lastRenderedPageBreak/>
        <w:t>Article 9 – Freedom of thought, belief and religion</w:t>
      </w:r>
    </w:p>
    <w:p w14:paraId="288F558E" w14:textId="77777777" w:rsidR="00CC4838" w:rsidRDefault="0027604B">
      <w:pPr>
        <w:widowControl w:val="0"/>
        <w:rPr>
          <w:rFonts w:ascii="Arial" w:hAnsi="Arial"/>
          <w:color w:val="000000"/>
        </w:rPr>
      </w:pPr>
      <w:r>
        <w:rPr>
          <w:rFonts w:ascii="Arial" w:hAnsi="Arial"/>
          <w:color w:val="000000"/>
        </w:rPr>
        <w:t xml:space="preserve">The Human Rights Act protects your right to have your own thoughts, beliefs and religion. This includes the right to change your religion or beliefs at any time. You also have the right to put your thoughts and beliefs into action. </w:t>
      </w:r>
    </w:p>
    <w:p w14:paraId="1DD1FD68"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12E2BD30" w14:textId="77777777">
        <w:tc>
          <w:tcPr>
            <w:tcW w:w="10296" w:type="dxa"/>
          </w:tcPr>
          <w:p w14:paraId="1BF349F0" w14:textId="77777777" w:rsidR="00CC4838" w:rsidRDefault="0027604B">
            <w:pPr>
              <w:widowControl w:val="0"/>
              <w:rPr>
                <w:rFonts w:ascii="Arial" w:hAnsi="Arial"/>
              </w:rPr>
            </w:pPr>
            <w:r>
              <w:rPr>
                <w:rFonts w:ascii="Arial" w:hAnsi="Arial"/>
              </w:rPr>
              <w:t>For example, public authorities cannot stop you practising your religion, publicly or privately, without very good reason, as outlined in the restrictions. Importantly, this right protects a wide range of religious beliefs and other beliefs including veganism, pacifism, agnosticism and atheism. The Trust supports this right through the provision of multi-faith/quiet rooms.</w:t>
            </w:r>
          </w:p>
          <w:p w14:paraId="5F6836C8" w14:textId="77777777" w:rsidR="00CC4838" w:rsidRDefault="00CC4838">
            <w:pPr>
              <w:widowControl w:val="0"/>
              <w:rPr>
                <w:rFonts w:ascii="Arial" w:hAnsi="Arial"/>
              </w:rPr>
            </w:pPr>
          </w:p>
          <w:p w14:paraId="3C0A7225" w14:textId="77777777" w:rsidR="00CC4838" w:rsidRDefault="0027604B">
            <w:pPr>
              <w:widowControl w:val="0"/>
            </w:pPr>
            <w:r>
              <w:rPr>
                <w:rFonts w:ascii="Arial" w:hAnsi="Arial"/>
              </w:rPr>
              <w:t xml:space="preserve">The Trust has a responsibility to ensure service users (in particular inpatients) are able to practice their beliefs around diet, washing, and observance of particular customary practices. </w:t>
            </w:r>
          </w:p>
          <w:p w14:paraId="77C9C6F6" w14:textId="77777777" w:rsidR="00CC4838" w:rsidRDefault="00CC4838">
            <w:pPr>
              <w:widowControl w:val="0"/>
              <w:rPr>
                <w:rFonts w:ascii="Arial" w:hAnsi="Arial"/>
                <w:color w:val="000000"/>
              </w:rPr>
            </w:pPr>
          </w:p>
        </w:tc>
      </w:tr>
    </w:tbl>
    <w:p w14:paraId="1F808A9E" w14:textId="77777777" w:rsidR="00CC4838" w:rsidRDefault="00CC4838">
      <w:pPr>
        <w:widowControl w:val="0"/>
        <w:rPr>
          <w:rFonts w:ascii="Arial" w:hAnsi="Arial"/>
          <w:color w:val="000000"/>
        </w:rPr>
      </w:pPr>
    </w:p>
    <w:p w14:paraId="2152A15F" w14:textId="77777777" w:rsidR="00CC4838" w:rsidRDefault="00CC4838">
      <w:pPr>
        <w:widowControl w:val="0"/>
        <w:rPr>
          <w:rFonts w:ascii="Arial" w:hAnsi="Arial"/>
          <w:color w:val="000000"/>
        </w:rPr>
      </w:pPr>
    </w:p>
    <w:p w14:paraId="7A058868" w14:textId="77777777" w:rsidR="00CC4838" w:rsidRDefault="0027604B">
      <w:pPr>
        <w:widowControl w:val="0"/>
        <w:rPr>
          <w:rFonts w:ascii="Arial" w:hAnsi="Arial"/>
          <w:b/>
          <w:color w:val="000000"/>
        </w:rPr>
      </w:pPr>
      <w:r>
        <w:rPr>
          <w:rFonts w:ascii="Arial" w:hAnsi="Arial"/>
          <w:b/>
          <w:color w:val="000000"/>
        </w:rPr>
        <w:t xml:space="preserve">Article 10 - Freedom of expression </w:t>
      </w:r>
    </w:p>
    <w:p w14:paraId="414F0840" w14:textId="77777777" w:rsidR="00CC4838" w:rsidRDefault="0027604B">
      <w:pPr>
        <w:widowControl w:val="0"/>
        <w:rPr>
          <w:rFonts w:ascii="Arial" w:hAnsi="Arial"/>
          <w:color w:val="000000"/>
        </w:rPr>
      </w:pPr>
      <w:r>
        <w:rPr>
          <w:rFonts w:ascii="Arial" w:hAnsi="Arial"/>
          <w:color w:val="000000"/>
        </w:rPr>
        <w:t>Individuals have the freedom to have their own opinions and to express them freely without government interference, but individuals have a duty to behave responsibly and to respect other people’s rights. Freedom of expression includes the right to receive information and give information to other people.</w:t>
      </w:r>
    </w:p>
    <w:p w14:paraId="0FFC4C81"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3203F57C" w14:textId="77777777">
        <w:tc>
          <w:tcPr>
            <w:tcW w:w="10296" w:type="dxa"/>
          </w:tcPr>
          <w:p w14:paraId="5D0FAEC1" w14:textId="77777777" w:rsidR="00CC4838" w:rsidRDefault="0027604B">
            <w:pPr>
              <w:widowControl w:val="0"/>
              <w:rPr>
                <w:rFonts w:ascii="Arial" w:hAnsi="Arial"/>
              </w:rPr>
            </w:pPr>
            <w:r>
              <w:rPr>
                <w:rFonts w:ascii="Arial" w:hAnsi="Arial"/>
              </w:rPr>
              <w:t>This includes the requirement to make sure that any information provided to people is accessible, i.e. deaf people have signers at public meetings or literature is available in a variety of languages and formats. Article 10 could be used to reinforce complaints brought under the Disability Discrimination Act.</w:t>
            </w:r>
          </w:p>
          <w:p w14:paraId="3DAFFD4D" w14:textId="77777777" w:rsidR="00CC4838" w:rsidRDefault="00CC4838">
            <w:pPr>
              <w:widowControl w:val="0"/>
              <w:rPr>
                <w:rFonts w:ascii="Arial" w:hAnsi="Arial"/>
              </w:rPr>
            </w:pPr>
          </w:p>
          <w:p w14:paraId="23954EFD" w14:textId="77777777" w:rsidR="00CC4838" w:rsidRDefault="0027604B">
            <w:pPr>
              <w:widowControl w:val="0"/>
              <w:rPr>
                <w:rFonts w:ascii="Arial" w:hAnsi="Arial"/>
                <w:color w:val="00B0F0"/>
              </w:rPr>
            </w:pPr>
            <w:r>
              <w:rPr>
                <w:rFonts w:ascii="Arial" w:hAnsi="Arial"/>
              </w:rPr>
              <w:t>This could also apply to patients receiving information – written or verbal - about their conditions and treatment in a way that they can understand, including people with learning difficulties, deaf people and people for whom English is not their first language.</w:t>
            </w:r>
            <w:r>
              <w:rPr>
                <w:rFonts w:ascii="Arial" w:hAnsi="Arial"/>
                <w:color w:val="00B0F0"/>
              </w:rPr>
              <w:t xml:space="preserve"> </w:t>
            </w:r>
          </w:p>
        </w:tc>
      </w:tr>
    </w:tbl>
    <w:p w14:paraId="5CED6B04" w14:textId="77777777" w:rsidR="00CC4838" w:rsidRDefault="00CC4838">
      <w:pPr>
        <w:widowControl w:val="0"/>
        <w:rPr>
          <w:rFonts w:ascii="Arial" w:hAnsi="Arial"/>
          <w:color w:val="000000"/>
        </w:rPr>
      </w:pPr>
    </w:p>
    <w:p w14:paraId="1B2F518C" w14:textId="77777777" w:rsidR="00CC4838" w:rsidRDefault="00CC4838">
      <w:pPr>
        <w:widowControl w:val="0"/>
        <w:rPr>
          <w:rFonts w:ascii="Arial" w:hAnsi="Arial"/>
          <w:b/>
          <w:color w:val="000000"/>
        </w:rPr>
      </w:pPr>
    </w:p>
    <w:p w14:paraId="01581A37" w14:textId="77777777" w:rsidR="00CC4838" w:rsidRDefault="0027604B">
      <w:pPr>
        <w:widowControl w:val="0"/>
        <w:rPr>
          <w:rFonts w:ascii="Arial" w:hAnsi="Arial"/>
          <w:b/>
          <w:color w:val="000000"/>
        </w:rPr>
      </w:pPr>
      <w:r>
        <w:rPr>
          <w:rFonts w:ascii="Arial" w:hAnsi="Arial"/>
          <w:b/>
          <w:color w:val="000000"/>
        </w:rPr>
        <w:t xml:space="preserve">Article 11   - Freedom of assembly and association </w:t>
      </w:r>
    </w:p>
    <w:p w14:paraId="2BF265DB" w14:textId="77777777" w:rsidR="00CC4838" w:rsidRDefault="0027604B">
      <w:pPr>
        <w:widowControl w:val="0"/>
        <w:rPr>
          <w:rFonts w:ascii="Arial" w:hAnsi="Arial"/>
          <w:color w:val="000000"/>
        </w:rPr>
      </w:pPr>
      <w:r>
        <w:rPr>
          <w:rFonts w:ascii="Arial" w:hAnsi="Arial"/>
          <w:color w:val="000000"/>
        </w:rPr>
        <w:t>This gives people the right to hold meetings, marches and demonstrations in public places. You have the right to protest by holding meetings and demonstrations with other people. But you must act peacefully and without violence or threat of violence.</w:t>
      </w:r>
    </w:p>
    <w:p w14:paraId="0D3A4D0B" w14:textId="77777777" w:rsidR="00CC4838" w:rsidRDefault="00CC4838">
      <w:pPr>
        <w:widowControl w:val="0"/>
        <w:rPr>
          <w:rFonts w:ascii="Arial" w:hAnsi="Arial"/>
          <w:color w:val="000000"/>
        </w:rPr>
      </w:pPr>
    </w:p>
    <w:p w14:paraId="10AA4CBE" w14:textId="77777777" w:rsidR="00CC4838" w:rsidRDefault="0027604B">
      <w:pPr>
        <w:widowControl w:val="0"/>
        <w:rPr>
          <w:rFonts w:ascii="Arial" w:hAnsi="Arial"/>
          <w:color w:val="000000"/>
        </w:rPr>
      </w:pPr>
      <w:r>
        <w:rPr>
          <w:rFonts w:ascii="Arial" w:hAnsi="Arial"/>
          <w:color w:val="000000"/>
        </w:rPr>
        <w:t>You also have the right to form and be part of a trade union, a political party or another association or voluntary group.  Nobody has the right to force you to join a protest, trade union, political party or another association.</w:t>
      </w:r>
    </w:p>
    <w:p w14:paraId="704ED785"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235C6891" w14:textId="77777777">
        <w:tc>
          <w:tcPr>
            <w:tcW w:w="10296" w:type="dxa"/>
          </w:tcPr>
          <w:p w14:paraId="1BAEFE3F" w14:textId="77777777" w:rsidR="00CC4838" w:rsidRDefault="0027604B">
            <w:pPr>
              <w:widowControl w:val="0"/>
              <w:rPr>
                <w:rFonts w:ascii="Arial" w:hAnsi="Arial"/>
              </w:rPr>
            </w:pPr>
            <w:r>
              <w:rPr>
                <w:rFonts w:ascii="Arial" w:hAnsi="Arial"/>
              </w:rPr>
              <w:t>This article is relevant to South West Yorkshire Mental Health NHS Trust staff and union membership being recognized, but staff not being pressured into joining a union because union members are or are perceived to be treated differently by the Trust.</w:t>
            </w:r>
          </w:p>
        </w:tc>
      </w:tr>
    </w:tbl>
    <w:p w14:paraId="2B244690" w14:textId="77777777" w:rsidR="00CC4838" w:rsidRDefault="00CC4838">
      <w:pPr>
        <w:widowControl w:val="0"/>
        <w:rPr>
          <w:rFonts w:ascii="Arial" w:hAnsi="Arial"/>
          <w:color w:val="000000"/>
        </w:rPr>
      </w:pPr>
    </w:p>
    <w:p w14:paraId="29B3CB85" w14:textId="77777777" w:rsidR="00CC4838" w:rsidRDefault="00CC4838">
      <w:pPr>
        <w:widowControl w:val="0"/>
        <w:rPr>
          <w:rFonts w:ascii="Arial" w:hAnsi="Arial"/>
          <w:color w:val="000000"/>
        </w:rPr>
      </w:pPr>
    </w:p>
    <w:p w14:paraId="7193728C" w14:textId="77777777" w:rsidR="00CC4838" w:rsidRDefault="0027604B">
      <w:pPr>
        <w:widowControl w:val="0"/>
        <w:rPr>
          <w:rFonts w:ascii="Arial" w:hAnsi="Arial"/>
          <w:b/>
          <w:color w:val="000000"/>
        </w:rPr>
      </w:pPr>
      <w:r>
        <w:rPr>
          <w:rFonts w:ascii="Arial" w:hAnsi="Arial"/>
          <w:b/>
          <w:color w:val="000000"/>
        </w:rPr>
        <w:t xml:space="preserve">Article 12 - The right to marry </w:t>
      </w:r>
    </w:p>
    <w:p w14:paraId="409E5EC5" w14:textId="77777777" w:rsidR="00CC4838" w:rsidRDefault="0027604B">
      <w:pPr>
        <w:widowControl w:val="0"/>
        <w:rPr>
          <w:rFonts w:ascii="Arial" w:hAnsi="Arial"/>
          <w:color w:val="000000"/>
        </w:rPr>
      </w:pPr>
      <w:r>
        <w:rPr>
          <w:rFonts w:ascii="Arial" w:hAnsi="Arial"/>
          <w:color w:val="000000"/>
        </w:rPr>
        <w:lastRenderedPageBreak/>
        <w:t xml:space="preserve">Men and women of marriageable age have the right to marry and to start a family. The courts have decided that this right extends to trans-gender people who are now able to marry in their new sex. </w:t>
      </w:r>
    </w:p>
    <w:p w14:paraId="16A6736D" w14:textId="77777777" w:rsidR="00CC4838" w:rsidRDefault="00CC4838">
      <w:pPr>
        <w:widowControl w:val="0"/>
        <w:rPr>
          <w:rFonts w:ascii="Arial" w:hAnsi="Arial"/>
          <w:color w:val="000000"/>
        </w:rPr>
      </w:pPr>
    </w:p>
    <w:p w14:paraId="0AA6D77F" w14:textId="77777777" w:rsidR="00CC4838" w:rsidRDefault="0027604B">
      <w:pPr>
        <w:widowControl w:val="0"/>
        <w:rPr>
          <w:rFonts w:ascii="Arial" w:hAnsi="Arial"/>
          <w:color w:val="000000"/>
        </w:rPr>
      </w:pPr>
      <w:r>
        <w:rPr>
          <w:rFonts w:ascii="Arial" w:hAnsi="Arial"/>
          <w:color w:val="000000"/>
        </w:rPr>
        <w:t>The Civil Partnership Act 2004 means that gay men and lesbian women in the UK are now able to register civil partnerships. Couples who register a civil partnership have the same rights as heterosexual married couples in areas like tax, social security, inheritance and workplace benefits.</w:t>
      </w:r>
    </w:p>
    <w:p w14:paraId="3DA5CDC5" w14:textId="77777777" w:rsidR="00CC4838" w:rsidRDefault="00CC4838">
      <w:pPr>
        <w:widowControl w:val="0"/>
        <w:rPr>
          <w:rFonts w:ascii="Arial" w:hAnsi="Arial"/>
          <w:color w:val="000000"/>
        </w:rPr>
      </w:pPr>
    </w:p>
    <w:p w14:paraId="1CD3E5F8" w14:textId="77777777" w:rsidR="00CC4838" w:rsidRDefault="00CC4838">
      <w:pPr>
        <w:widowControl w:val="0"/>
        <w:rPr>
          <w:rFonts w:ascii="Arial" w:hAnsi="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16121965" w14:textId="77777777">
        <w:tc>
          <w:tcPr>
            <w:tcW w:w="10296" w:type="dxa"/>
          </w:tcPr>
          <w:p w14:paraId="082A280D" w14:textId="77777777" w:rsidR="00CC4838" w:rsidRDefault="0027604B">
            <w:pPr>
              <w:widowControl w:val="0"/>
              <w:rPr>
                <w:rFonts w:ascii="Arial" w:hAnsi="Arial"/>
              </w:rPr>
            </w:pPr>
            <w:r>
              <w:rPr>
                <w:rFonts w:ascii="Arial" w:hAnsi="Arial"/>
              </w:rPr>
              <w:t>Challenges under this article could apply where a person with a learning disability is given contraception without consent because of a learning disability or where a person has a child taken into care because of a learning disability or mental health problem.</w:t>
            </w:r>
          </w:p>
          <w:p w14:paraId="544F1CBD" w14:textId="77777777" w:rsidR="00CC4838" w:rsidRDefault="00CC4838"/>
          <w:p w14:paraId="7A0E6A54" w14:textId="77777777" w:rsidR="00CC4838" w:rsidRDefault="0027604B">
            <w:pPr>
              <w:rPr>
                <w:rFonts w:ascii="Arial" w:hAnsi="Arial"/>
                <w:color w:val="00B0F0"/>
              </w:rPr>
            </w:pPr>
            <w:r>
              <w:rPr>
                <w:rFonts w:ascii="Arial" w:hAnsi="Arial"/>
              </w:rPr>
              <w:t>This is also relevant for the rights of same sex partners to be involved in treatment decisions or get information about a civil partner’s condition.</w:t>
            </w:r>
            <w:r>
              <w:rPr>
                <w:rFonts w:ascii="Arial" w:hAnsi="Arial"/>
                <w:color w:val="00B0F0"/>
              </w:rPr>
              <w:t xml:space="preserve"> </w:t>
            </w:r>
          </w:p>
        </w:tc>
      </w:tr>
    </w:tbl>
    <w:p w14:paraId="4F64FB5A" w14:textId="77777777" w:rsidR="00CC4838" w:rsidRDefault="00CC4838">
      <w:pPr>
        <w:widowControl w:val="0"/>
        <w:rPr>
          <w:rFonts w:ascii="Arial" w:hAnsi="Arial"/>
          <w:color w:val="FF0000"/>
        </w:rPr>
      </w:pPr>
    </w:p>
    <w:p w14:paraId="700B865B" w14:textId="77777777" w:rsidR="00CC4838" w:rsidRDefault="00CC4838">
      <w:pPr>
        <w:widowControl w:val="0"/>
        <w:rPr>
          <w:rFonts w:ascii="Arial" w:hAnsi="Arial"/>
          <w:color w:val="000000"/>
        </w:rPr>
      </w:pPr>
    </w:p>
    <w:p w14:paraId="052E4906" w14:textId="77777777" w:rsidR="00CC4838" w:rsidRDefault="0027604B">
      <w:pPr>
        <w:widowControl w:val="0"/>
        <w:rPr>
          <w:rFonts w:ascii="Arial" w:hAnsi="Arial"/>
          <w:b/>
          <w:color w:val="000000"/>
        </w:rPr>
      </w:pPr>
      <w:r>
        <w:rPr>
          <w:rFonts w:ascii="Arial" w:hAnsi="Arial"/>
          <w:b/>
          <w:color w:val="000000"/>
        </w:rPr>
        <w:t>Article 14 – Prohibition of Discrimination</w:t>
      </w:r>
    </w:p>
    <w:p w14:paraId="5BB41750" w14:textId="77777777" w:rsidR="00CC4838" w:rsidRDefault="0027604B">
      <w:pPr>
        <w:widowControl w:val="0"/>
        <w:rPr>
          <w:rFonts w:ascii="Arial" w:hAnsi="Arial"/>
          <w:color w:val="000000"/>
        </w:rPr>
      </w:pPr>
      <w:r>
        <w:rPr>
          <w:rFonts w:ascii="Arial" w:hAnsi="Arial"/>
          <w:color w:val="000000"/>
        </w:rPr>
        <w:t>The enjoyments of the rights and freedoms set out in the Act, must be secured without discrimination on any ground such as sex, race, colour, language, religion, political or other opinion, national or social origin, association with a national minority, property, birth or other status.</w:t>
      </w:r>
    </w:p>
    <w:p w14:paraId="26EF3161"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39E66103" w14:textId="77777777">
        <w:tc>
          <w:tcPr>
            <w:tcW w:w="10296" w:type="dxa"/>
          </w:tcPr>
          <w:p w14:paraId="41461D7F" w14:textId="77777777" w:rsidR="00CC4838" w:rsidRDefault="0027604B">
            <w:pPr>
              <w:widowControl w:val="0"/>
              <w:rPr>
                <w:rFonts w:ascii="Arial" w:hAnsi="Arial"/>
              </w:rPr>
            </w:pPr>
            <w:r>
              <w:rPr>
                <w:rFonts w:ascii="Arial" w:hAnsi="Arial"/>
              </w:rPr>
              <w:t>This would include the refusal of medical treatment to an older person solely because of their age and non-English speakers being presented with health options without the use of an interpreter.</w:t>
            </w:r>
          </w:p>
        </w:tc>
      </w:tr>
    </w:tbl>
    <w:p w14:paraId="56247BB1" w14:textId="77777777" w:rsidR="00CC4838" w:rsidRDefault="00CC4838">
      <w:pPr>
        <w:widowControl w:val="0"/>
        <w:rPr>
          <w:rFonts w:ascii="Arial" w:hAnsi="Arial"/>
          <w:color w:val="000000"/>
        </w:rPr>
      </w:pPr>
    </w:p>
    <w:p w14:paraId="50AA19B4" w14:textId="77777777" w:rsidR="00CC4838" w:rsidRDefault="00CC4838">
      <w:pPr>
        <w:widowControl w:val="0"/>
        <w:rPr>
          <w:rFonts w:ascii="Arial" w:hAnsi="Arial"/>
          <w:color w:val="000000"/>
        </w:rPr>
      </w:pPr>
    </w:p>
    <w:p w14:paraId="28A8F784" w14:textId="77777777" w:rsidR="00CC4838" w:rsidRDefault="0027604B">
      <w:pPr>
        <w:widowControl w:val="0"/>
        <w:rPr>
          <w:rFonts w:ascii="Arial" w:hAnsi="Arial"/>
          <w:b/>
          <w:color w:val="000000"/>
        </w:rPr>
      </w:pPr>
      <w:r>
        <w:rPr>
          <w:rFonts w:ascii="Arial" w:hAnsi="Arial"/>
          <w:b/>
          <w:color w:val="000000"/>
        </w:rPr>
        <w:t xml:space="preserve">Protocol 1 : Article 1 - protection of property </w:t>
      </w:r>
    </w:p>
    <w:p w14:paraId="752C56B8" w14:textId="77777777" w:rsidR="00CC4838" w:rsidRDefault="0027604B">
      <w:pPr>
        <w:widowControl w:val="0"/>
        <w:rPr>
          <w:rFonts w:ascii="Arial" w:hAnsi="Arial"/>
          <w:color w:val="000000"/>
        </w:rPr>
      </w:pPr>
      <w:r>
        <w:rPr>
          <w:rFonts w:ascii="Arial" w:hAnsi="Arial"/>
          <w:color w:val="000000"/>
        </w:rPr>
        <w:t>This ensures that a person's belongings are not unfairly interfered with, it guarantees a person's right to be able to enjoy their possessions, but there are two exceptions: the Government can take those possessions away in some circumstances, and in some situations, the Government can control how someone uses their possessions.</w:t>
      </w:r>
    </w:p>
    <w:p w14:paraId="4107D3E5" w14:textId="77777777" w:rsidR="00CC4838" w:rsidRDefault="00CC4838">
      <w:pPr>
        <w:widowControl w:val="0"/>
        <w:rPr>
          <w:rFonts w:ascii="Arial" w:hAnsi="Arial"/>
          <w:color w:val="000000"/>
        </w:rPr>
      </w:pPr>
    </w:p>
    <w:p w14:paraId="6458C631" w14:textId="77777777" w:rsidR="00CC4838" w:rsidRDefault="0027604B">
      <w:pPr>
        <w:widowControl w:val="0"/>
        <w:rPr>
          <w:rFonts w:ascii="Arial" w:hAnsi="Arial"/>
          <w:color w:val="000000"/>
        </w:rPr>
      </w:pPr>
      <w:r>
        <w:rPr>
          <w:rFonts w:ascii="Arial" w:hAnsi="Arial"/>
          <w:color w:val="000000"/>
        </w:rPr>
        <w:t>A person's belongings could include benefits and equipment provided for a person e.g. because of their deafness.</w:t>
      </w:r>
    </w:p>
    <w:p w14:paraId="3CB82303" w14:textId="77777777" w:rsidR="00CC4838" w:rsidRDefault="00CC4838">
      <w:pPr>
        <w:widowControl w:val="0"/>
        <w:rPr>
          <w:rFonts w:ascii="Arial" w:hAnsi="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C4838" w14:paraId="182CBAF0" w14:textId="77777777">
        <w:tc>
          <w:tcPr>
            <w:tcW w:w="10296" w:type="dxa"/>
          </w:tcPr>
          <w:p w14:paraId="7F24026D" w14:textId="77777777" w:rsidR="00CC4838" w:rsidRDefault="0027604B">
            <w:pPr>
              <w:widowControl w:val="0"/>
              <w:rPr>
                <w:rFonts w:ascii="Arial" w:hAnsi="Arial"/>
              </w:rPr>
            </w:pPr>
            <w:r>
              <w:rPr>
                <w:rFonts w:ascii="Arial" w:hAnsi="Arial"/>
              </w:rPr>
              <w:t>This could apply where property required for daily living is removed from someone during an inpatient stay.</w:t>
            </w:r>
          </w:p>
          <w:p w14:paraId="237E15B9" w14:textId="77777777" w:rsidR="00CC4838" w:rsidRDefault="00CC4838">
            <w:pPr>
              <w:widowControl w:val="0"/>
              <w:rPr>
                <w:rFonts w:ascii="Arial" w:hAnsi="Arial"/>
              </w:rPr>
            </w:pPr>
          </w:p>
          <w:p w14:paraId="37141314" w14:textId="77777777" w:rsidR="00CC4838" w:rsidRDefault="0027604B">
            <w:pPr>
              <w:widowControl w:val="0"/>
              <w:rPr>
                <w:rFonts w:ascii="Arial" w:hAnsi="Arial"/>
                <w:color w:val="00B0F0"/>
              </w:rPr>
            </w:pPr>
            <w:r>
              <w:rPr>
                <w:rFonts w:ascii="Arial" w:hAnsi="Arial"/>
              </w:rPr>
              <w:t>This may also apply to a person’s belongings in residential care or during an inpatient stay, if they are denied access to them without good reason or if property removed for safe keeping is mislaid. Documentation needs to be clear around the reason for removal such as safe guarding the service user and/or others.</w:t>
            </w:r>
          </w:p>
        </w:tc>
      </w:tr>
    </w:tbl>
    <w:p w14:paraId="070C4668" w14:textId="77777777" w:rsidR="00CC4838" w:rsidRDefault="00CC4838">
      <w:pPr>
        <w:widowControl w:val="0"/>
        <w:rPr>
          <w:rFonts w:ascii="Arial" w:hAnsi="Arial"/>
          <w:color w:val="000000"/>
        </w:rPr>
      </w:pPr>
    </w:p>
    <w:p w14:paraId="7CF5C69D" w14:textId="77777777" w:rsidR="00CC4838" w:rsidRDefault="00CC4838">
      <w:pPr>
        <w:widowControl w:val="0"/>
        <w:rPr>
          <w:rFonts w:ascii="Arial" w:hAnsi="Arial"/>
          <w:color w:val="000000"/>
        </w:rPr>
      </w:pPr>
    </w:p>
    <w:p w14:paraId="7BD17622" w14:textId="77777777" w:rsidR="00CC4838" w:rsidRDefault="0027604B">
      <w:pPr>
        <w:widowControl w:val="0"/>
        <w:numPr>
          <w:ilvl w:val="0"/>
          <w:numId w:val="9"/>
        </w:numPr>
        <w:rPr>
          <w:rFonts w:ascii="Arial" w:hAnsi="Arial"/>
          <w:b/>
          <w:color w:val="000000"/>
        </w:rPr>
      </w:pPr>
      <w:r>
        <w:rPr>
          <w:rFonts w:ascii="Arial" w:hAnsi="Arial"/>
          <w:b/>
          <w:color w:val="000000"/>
        </w:rPr>
        <w:t>Limitations</w:t>
      </w:r>
    </w:p>
    <w:p w14:paraId="2DADF55B" w14:textId="77777777" w:rsidR="00CC4838" w:rsidRDefault="0027604B">
      <w:pPr>
        <w:widowControl w:val="0"/>
        <w:rPr>
          <w:rFonts w:ascii="Arial" w:hAnsi="Arial"/>
          <w:color w:val="000000"/>
        </w:rPr>
      </w:pPr>
      <w:r>
        <w:rPr>
          <w:rFonts w:ascii="Arial" w:hAnsi="Arial"/>
          <w:color w:val="000000"/>
        </w:rPr>
        <w:t xml:space="preserve">Courts must, when considering cases brought under this Act: </w:t>
      </w:r>
    </w:p>
    <w:p w14:paraId="05AA7968" w14:textId="77777777" w:rsidR="00CC4838" w:rsidRDefault="0027604B">
      <w:pPr>
        <w:widowControl w:val="0"/>
        <w:numPr>
          <w:ilvl w:val="0"/>
          <w:numId w:val="2"/>
        </w:numPr>
        <w:rPr>
          <w:rFonts w:ascii="Arial" w:hAnsi="Arial"/>
          <w:color w:val="000000"/>
        </w:rPr>
      </w:pPr>
      <w:r>
        <w:rPr>
          <w:rFonts w:ascii="Arial" w:hAnsi="Arial"/>
          <w:color w:val="000000"/>
        </w:rPr>
        <w:t>Balance the interests of the individual bringing the case with the interests of society.</w:t>
      </w:r>
    </w:p>
    <w:p w14:paraId="780039FC" w14:textId="77777777" w:rsidR="00CC4838" w:rsidRDefault="0027604B">
      <w:pPr>
        <w:widowControl w:val="0"/>
        <w:numPr>
          <w:ilvl w:val="0"/>
          <w:numId w:val="2"/>
        </w:numPr>
        <w:rPr>
          <w:rFonts w:ascii="Arial" w:hAnsi="Arial"/>
          <w:color w:val="000000"/>
        </w:rPr>
      </w:pPr>
      <w:r>
        <w:rPr>
          <w:rFonts w:ascii="Arial" w:hAnsi="Arial"/>
          <w:color w:val="000000"/>
        </w:rPr>
        <w:t>Make sure that if a right under the Act is being restricted then the reason for doing this, is important enough to justify limiting the rights.</w:t>
      </w:r>
    </w:p>
    <w:p w14:paraId="3BBD6305" w14:textId="77777777" w:rsidR="00CC4838" w:rsidRDefault="0027604B">
      <w:pPr>
        <w:widowControl w:val="0"/>
        <w:numPr>
          <w:ilvl w:val="0"/>
          <w:numId w:val="2"/>
        </w:numPr>
        <w:rPr>
          <w:rFonts w:ascii="Arial" w:hAnsi="Arial"/>
          <w:color w:val="000000"/>
        </w:rPr>
      </w:pPr>
      <w:r>
        <w:rPr>
          <w:rFonts w:ascii="Arial" w:hAnsi="Arial"/>
          <w:color w:val="000000"/>
        </w:rPr>
        <w:t>Make sure that the public authority is acting consistently and is not being unfair.</w:t>
      </w:r>
    </w:p>
    <w:p w14:paraId="6B8C9500" w14:textId="77777777" w:rsidR="00CC4838" w:rsidRDefault="0027604B">
      <w:pPr>
        <w:widowControl w:val="0"/>
        <w:numPr>
          <w:ilvl w:val="0"/>
          <w:numId w:val="2"/>
        </w:numPr>
        <w:rPr>
          <w:rFonts w:ascii="Arial" w:hAnsi="Arial"/>
          <w:color w:val="000000"/>
        </w:rPr>
      </w:pPr>
      <w:r>
        <w:rPr>
          <w:rFonts w:ascii="Arial" w:hAnsi="Arial"/>
          <w:color w:val="000000"/>
        </w:rPr>
        <w:t>Check that the measures the public authority has used to limit the rights of an individual must be balanced with the purpose of the public authority.</w:t>
      </w:r>
    </w:p>
    <w:p w14:paraId="0B3D0735" w14:textId="77777777" w:rsidR="00CC4838" w:rsidRDefault="00CC4838">
      <w:pPr>
        <w:widowControl w:val="0"/>
        <w:rPr>
          <w:rFonts w:ascii="Arial" w:hAnsi="Arial"/>
          <w:color w:val="000000"/>
        </w:rPr>
      </w:pPr>
    </w:p>
    <w:p w14:paraId="3F4A2670" w14:textId="77777777" w:rsidR="00CC4838" w:rsidRDefault="0027604B">
      <w:pPr>
        <w:widowControl w:val="0"/>
        <w:rPr>
          <w:rFonts w:ascii="Arial" w:hAnsi="Arial"/>
          <w:color w:val="000000"/>
        </w:rPr>
      </w:pPr>
      <w:r>
        <w:rPr>
          <w:rFonts w:ascii="Arial" w:hAnsi="Arial"/>
          <w:color w:val="000000"/>
        </w:rPr>
        <w:t>To bring a case against a public authority you must be:</w:t>
      </w:r>
    </w:p>
    <w:p w14:paraId="1AB17AA5" w14:textId="77777777" w:rsidR="00CC4838" w:rsidRDefault="0027604B">
      <w:pPr>
        <w:widowControl w:val="0"/>
        <w:numPr>
          <w:ilvl w:val="0"/>
          <w:numId w:val="3"/>
        </w:numPr>
        <w:rPr>
          <w:rFonts w:ascii="Arial" w:hAnsi="Arial"/>
          <w:color w:val="000000"/>
        </w:rPr>
      </w:pPr>
      <w:r>
        <w:rPr>
          <w:rFonts w:ascii="Arial" w:hAnsi="Arial"/>
          <w:color w:val="000000"/>
        </w:rPr>
        <w:t>A person (individual or organization, although not a public authority) directly affected by the act in question. An ''indirect victim'' can bring a claim if they are a close relative of the victim, if they have suffered some injury as well and the ''victim'' is unable to proceed.</w:t>
      </w:r>
    </w:p>
    <w:p w14:paraId="25BACB42" w14:textId="77777777" w:rsidR="00CC4838" w:rsidRDefault="0027604B">
      <w:pPr>
        <w:widowControl w:val="0"/>
        <w:numPr>
          <w:ilvl w:val="0"/>
          <w:numId w:val="3"/>
        </w:numPr>
        <w:rPr>
          <w:rFonts w:ascii="Arial" w:hAnsi="Arial"/>
          <w:color w:val="000000"/>
        </w:rPr>
      </w:pPr>
      <w:r>
        <w:rPr>
          <w:rFonts w:ascii="Arial" w:hAnsi="Arial"/>
          <w:color w:val="000000"/>
        </w:rPr>
        <w:t>Bring a case within one year of the unlawful act by the public authority. (Although this can be extended if the court thinks this would be fair to do so. If the case is a judicial review, the time limit is three months).</w:t>
      </w:r>
    </w:p>
    <w:p w14:paraId="0A14691D" w14:textId="77777777" w:rsidR="00CC4838" w:rsidRDefault="00CC4838">
      <w:pPr>
        <w:pStyle w:val="NormalWeb"/>
        <w:rPr>
          <w:rFonts w:ascii="Arial" w:hAnsi="Arial"/>
          <w:b/>
          <w:color w:val="000000"/>
        </w:rPr>
      </w:pPr>
    </w:p>
    <w:p w14:paraId="4C11319C" w14:textId="77777777" w:rsidR="00CC4838" w:rsidRDefault="0027604B">
      <w:pPr>
        <w:pStyle w:val="NormalWeb"/>
        <w:numPr>
          <w:ilvl w:val="0"/>
          <w:numId w:val="9"/>
        </w:numPr>
        <w:rPr>
          <w:rFonts w:ascii="Arial" w:hAnsi="Arial"/>
          <w:b/>
          <w:color w:val="000000"/>
        </w:rPr>
      </w:pPr>
      <w:r>
        <w:rPr>
          <w:rFonts w:ascii="Arial" w:hAnsi="Arial"/>
          <w:b/>
          <w:color w:val="000000"/>
        </w:rPr>
        <w:t>Raising concerns about Human Rights</w:t>
      </w:r>
    </w:p>
    <w:p w14:paraId="4AA910BA" w14:textId="77777777" w:rsidR="00CC4838" w:rsidRDefault="0027604B">
      <w:pPr>
        <w:pStyle w:val="NormalWeb"/>
        <w:rPr>
          <w:rFonts w:ascii="Arial" w:hAnsi="Arial"/>
          <w:color w:val="000000"/>
        </w:rPr>
      </w:pPr>
      <w:r>
        <w:rPr>
          <w:rFonts w:ascii="Arial" w:hAnsi="Arial"/>
          <w:color w:val="000000"/>
        </w:rPr>
        <w:t>South West Yorkshire Partnership NHS Foundation Trust is committed to treating all staff and service users equally, and with dignity and respect. Therefore, all policy authors must Equality Impact Assess Policies against equalities legislation and against the Human Rights Act to avoid potential breaches.</w:t>
      </w:r>
    </w:p>
    <w:p w14:paraId="52F38E5B" w14:textId="77777777" w:rsidR="00CC4838" w:rsidRDefault="0027604B">
      <w:pPr>
        <w:pStyle w:val="NormalWeb"/>
        <w:rPr>
          <w:rFonts w:ascii="Arial" w:hAnsi="Arial"/>
          <w:color w:val="000000"/>
        </w:rPr>
      </w:pPr>
      <w:r>
        <w:rPr>
          <w:rFonts w:ascii="Arial" w:hAnsi="Arial"/>
          <w:color w:val="000000"/>
        </w:rPr>
        <w:t xml:space="preserve">Staff who feel there may be a potential Human Rights breach should raise the issue with their manager. Staff also have access to the grievance procedure and whistle blowing policy for raising concerns about fair treatment at work or in the workplace. </w:t>
      </w:r>
    </w:p>
    <w:p w14:paraId="64A90A47" w14:textId="77777777" w:rsidR="00CC4838" w:rsidRDefault="0027604B">
      <w:pPr>
        <w:pStyle w:val="NormalWeb"/>
        <w:rPr>
          <w:rFonts w:ascii="Arial" w:hAnsi="Arial"/>
          <w:color w:val="000000"/>
        </w:rPr>
      </w:pPr>
      <w:r>
        <w:rPr>
          <w:rFonts w:ascii="Arial" w:hAnsi="Arial"/>
          <w:color w:val="000000"/>
        </w:rPr>
        <w:t>Patients or service users who feel there has been a breach of their human rights whilst accessing South West Yorkshire Partnership NHS Foundation Trust services should use the organisation’s Complaints Procedure to raise their concerns.</w:t>
      </w:r>
    </w:p>
    <w:p w14:paraId="43FC4219" w14:textId="77777777" w:rsidR="00CC4838" w:rsidRDefault="0027604B">
      <w:pPr>
        <w:pStyle w:val="NormalWeb"/>
        <w:rPr>
          <w:rFonts w:ascii="Arial" w:hAnsi="Arial"/>
          <w:color w:val="000000"/>
        </w:rPr>
      </w:pPr>
      <w:r>
        <w:rPr>
          <w:rFonts w:ascii="Arial" w:hAnsi="Arial"/>
          <w:color w:val="000000"/>
        </w:rPr>
        <w:t>An easy read version of the Human Rights Act can be accessed through the following link:</w:t>
      </w:r>
    </w:p>
    <w:p w14:paraId="3F80A009" w14:textId="77777777" w:rsidR="00CC4838" w:rsidRDefault="005E79B7">
      <w:pPr>
        <w:pStyle w:val="NormalWeb"/>
        <w:rPr>
          <w:rFonts w:ascii="Arial" w:hAnsi="Arial"/>
          <w:color w:val="000000"/>
        </w:rPr>
      </w:pPr>
      <w:hyperlink r:id="rId10" w:history="1">
        <w:r w:rsidR="0027604B">
          <w:rPr>
            <w:rStyle w:val="Hyperlink"/>
            <w:rFonts w:ascii="Arial" w:hAnsi="Arial"/>
          </w:rPr>
          <w:t>https://www.publications.parliament.</w:t>
        </w:r>
        <w:bookmarkStart w:id="1" w:name="_Hlt474316005"/>
        <w:bookmarkStart w:id="2" w:name="_Hlt474316006"/>
        <w:r w:rsidR="0027604B">
          <w:rPr>
            <w:rStyle w:val="Hyperlink"/>
            <w:rFonts w:ascii="Arial" w:hAnsi="Arial"/>
          </w:rPr>
          <w:t>u</w:t>
        </w:r>
        <w:bookmarkEnd w:id="1"/>
        <w:bookmarkEnd w:id="2"/>
        <w:r w:rsidR="0027604B">
          <w:rPr>
            <w:rStyle w:val="Hyperlink"/>
            <w:rFonts w:ascii="Arial" w:hAnsi="Arial"/>
          </w:rPr>
          <w:t>k/pa/jt200708/jtselect/jtrights/40/40ieasyread.pdf</w:t>
        </w:r>
      </w:hyperlink>
    </w:p>
    <w:p w14:paraId="448842C6" w14:textId="77777777" w:rsidR="00CC4838" w:rsidRDefault="00CC4838">
      <w:pPr>
        <w:rPr>
          <w:rFonts w:ascii="Arial" w:hAnsi="Arial"/>
        </w:rPr>
      </w:pPr>
    </w:p>
    <w:p w14:paraId="3A76870A" w14:textId="77777777" w:rsidR="00CC4838" w:rsidRDefault="00CC4838">
      <w:pPr>
        <w:tabs>
          <w:tab w:val="left" w:pos="3659"/>
        </w:tabs>
        <w:rPr>
          <w:rFonts w:ascii="Arial" w:hAnsi="Arial"/>
        </w:rPr>
      </w:pPr>
    </w:p>
    <w:p w14:paraId="70274DB1" w14:textId="77777777" w:rsidR="00CC4838" w:rsidRDefault="00CC4838">
      <w:pPr>
        <w:tabs>
          <w:tab w:val="left" w:pos="3659"/>
        </w:tabs>
        <w:rPr>
          <w:rFonts w:ascii="Arial" w:hAnsi="Arial"/>
        </w:rPr>
      </w:pPr>
    </w:p>
    <w:p w14:paraId="2EDC6EF2" w14:textId="77777777" w:rsidR="00CC4838" w:rsidRDefault="0027604B">
      <w:pPr>
        <w:tabs>
          <w:tab w:val="left" w:pos="3659"/>
        </w:tabs>
        <w:jc w:val="right"/>
        <w:rPr>
          <w:rFonts w:ascii="Arial" w:hAnsi="Arial"/>
          <w:b/>
        </w:rPr>
      </w:pPr>
      <w:r>
        <w:rPr>
          <w:rFonts w:ascii="Arial" w:hAnsi="Arial"/>
        </w:rPr>
        <w:br w:type="page"/>
      </w:r>
      <w:r>
        <w:rPr>
          <w:rFonts w:ascii="Arial" w:hAnsi="Arial"/>
          <w:b/>
        </w:rPr>
        <w:lastRenderedPageBreak/>
        <w:t>Appendix One</w:t>
      </w:r>
    </w:p>
    <w:p w14:paraId="59990644" w14:textId="77777777" w:rsidR="00CC4838" w:rsidRDefault="00CC4838">
      <w:pPr>
        <w:tabs>
          <w:tab w:val="left" w:pos="3659"/>
        </w:tabs>
        <w:rPr>
          <w:rFonts w:ascii="Arial" w:hAnsi="Arial"/>
        </w:rPr>
      </w:pPr>
    </w:p>
    <w:p w14:paraId="5E923C10" w14:textId="77777777" w:rsidR="00CC4838" w:rsidRDefault="0027604B">
      <w:pPr>
        <w:tabs>
          <w:tab w:val="left" w:pos="3659"/>
        </w:tabs>
        <w:rPr>
          <w:rFonts w:ascii="Arial" w:hAnsi="Arial"/>
          <w:b/>
        </w:rPr>
      </w:pPr>
      <w:r>
        <w:rPr>
          <w:rFonts w:ascii="Arial" w:hAnsi="Arial"/>
          <w:b/>
        </w:rPr>
        <w:t>Policies and procedures that support the Trust’s compliance with Human Rights legislation</w:t>
      </w:r>
    </w:p>
    <w:p w14:paraId="2B171817" w14:textId="77777777" w:rsidR="00CC4838" w:rsidRDefault="00CC4838">
      <w:pPr>
        <w:tabs>
          <w:tab w:val="left" w:pos="3659"/>
        </w:tabs>
        <w:rPr>
          <w:rFonts w:ascii="Arial" w:hAnsi="Arial"/>
          <w:b/>
        </w:rPr>
      </w:pPr>
    </w:p>
    <w:p w14:paraId="300401DF" w14:textId="77777777" w:rsidR="00CC4838" w:rsidRDefault="0027604B">
      <w:pPr>
        <w:tabs>
          <w:tab w:val="left" w:pos="3659"/>
        </w:tabs>
        <w:rPr>
          <w:rFonts w:ascii="Arial" w:hAnsi="Arial"/>
        </w:rPr>
      </w:pPr>
      <w:r>
        <w:rPr>
          <w:rFonts w:ascii="Arial" w:hAnsi="Arial"/>
        </w:rPr>
        <w:t>Adoption Rights and Benefits</w:t>
      </w:r>
    </w:p>
    <w:p w14:paraId="24C8A7D9" w14:textId="77777777" w:rsidR="00CC4838" w:rsidRDefault="0027604B">
      <w:pPr>
        <w:tabs>
          <w:tab w:val="left" w:pos="3659"/>
        </w:tabs>
        <w:rPr>
          <w:rFonts w:ascii="Arial" w:hAnsi="Arial"/>
        </w:rPr>
      </w:pPr>
      <w:r>
        <w:rPr>
          <w:rFonts w:ascii="Arial" w:hAnsi="Arial"/>
        </w:rPr>
        <w:t>Bedrails</w:t>
      </w:r>
    </w:p>
    <w:p w14:paraId="40DBEF85" w14:textId="77777777" w:rsidR="00CC4838" w:rsidRDefault="0027604B">
      <w:pPr>
        <w:tabs>
          <w:tab w:val="left" w:pos="3659"/>
        </w:tabs>
        <w:rPr>
          <w:rFonts w:ascii="Arial" w:hAnsi="Arial"/>
        </w:rPr>
      </w:pPr>
      <w:r>
        <w:rPr>
          <w:rFonts w:ascii="Arial" w:hAnsi="Arial"/>
        </w:rPr>
        <w:t>Bathing of vulnerable service users</w:t>
      </w:r>
    </w:p>
    <w:p w14:paraId="5080AA4A" w14:textId="77777777" w:rsidR="00CC4838" w:rsidRDefault="0027604B">
      <w:pPr>
        <w:tabs>
          <w:tab w:val="left" w:pos="3659"/>
        </w:tabs>
        <w:rPr>
          <w:rFonts w:ascii="Arial" w:hAnsi="Arial"/>
        </w:rPr>
      </w:pPr>
      <w:r>
        <w:rPr>
          <w:rFonts w:ascii="Arial" w:hAnsi="Arial"/>
        </w:rPr>
        <w:t>Cardio Pulmonary Resuscitation (Do not attempt)</w:t>
      </w:r>
    </w:p>
    <w:p w14:paraId="7311C514" w14:textId="77777777" w:rsidR="00CC4838" w:rsidRDefault="0027604B">
      <w:pPr>
        <w:tabs>
          <w:tab w:val="left" w:pos="3659"/>
        </w:tabs>
        <w:rPr>
          <w:rFonts w:ascii="Arial" w:hAnsi="Arial"/>
        </w:rPr>
      </w:pPr>
      <w:r>
        <w:rPr>
          <w:rFonts w:ascii="Arial" w:hAnsi="Arial"/>
        </w:rPr>
        <w:t>Care records note management</w:t>
      </w:r>
    </w:p>
    <w:p w14:paraId="0BC27533" w14:textId="77777777" w:rsidR="00CC4838" w:rsidRDefault="0027604B">
      <w:pPr>
        <w:tabs>
          <w:tab w:val="left" w:pos="3659"/>
        </w:tabs>
        <w:rPr>
          <w:rFonts w:ascii="Arial" w:hAnsi="Arial"/>
        </w:rPr>
      </w:pPr>
      <w:r>
        <w:rPr>
          <w:rFonts w:ascii="Arial" w:hAnsi="Arial"/>
        </w:rPr>
        <w:t>Closed Circuit Television (CCTV)</w:t>
      </w:r>
    </w:p>
    <w:p w14:paraId="3E16CC6A" w14:textId="77777777" w:rsidR="00CC4838" w:rsidRDefault="0027604B">
      <w:pPr>
        <w:tabs>
          <w:tab w:val="left" w:pos="3659"/>
        </w:tabs>
        <w:rPr>
          <w:rFonts w:ascii="Arial" w:hAnsi="Arial"/>
        </w:rPr>
      </w:pPr>
      <w:r>
        <w:rPr>
          <w:rFonts w:ascii="Arial" w:hAnsi="Arial"/>
        </w:rPr>
        <w:t>Communication strategy</w:t>
      </w:r>
    </w:p>
    <w:p w14:paraId="0BACE2C4" w14:textId="77777777" w:rsidR="00CC4838" w:rsidRDefault="0027604B">
      <w:pPr>
        <w:tabs>
          <w:tab w:val="left" w:pos="3659"/>
        </w:tabs>
        <w:rPr>
          <w:rFonts w:ascii="Arial" w:hAnsi="Arial"/>
        </w:rPr>
      </w:pPr>
      <w:r>
        <w:rPr>
          <w:rFonts w:ascii="Arial" w:hAnsi="Arial"/>
        </w:rPr>
        <w:t xml:space="preserve">Complaints </w:t>
      </w:r>
    </w:p>
    <w:p w14:paraId="02842E08" w14:textId="77777777" w:rsidR="00CC4838" w:rsidRDefault="0027604B">
      <w:pPr>
        <w:tabs>
          <w:tab w:val="left" w:pos="3659"/>
        </w:tabs>
        <w:rPr>
          <w:rFonts w:ascii="Arial" w:hAnsi="Arial"/>
        </w:rPr>
      </w:pPr>
      <w:r>
        <w:rPr>
          <w:rFonts w:ascii="Arial" w:hAnsi="Arial"/>
        </w:rPr>
        <w:t xml:space="preserve">Confidentiality </w:t>
      </w:r>
    </w:p>
    <w:p w14:paraId="23E69E8F" w14:textId="77777777" w:rsidR="00CC4838" w:rsidRDefault="0027604B">
      <w:pPr>
        <w:tabs>
          <w:tab w:val="left" w:pos="3659"/>
        </w:tabs>
        <w:rPr>
          <w:rFonts w:ascii="Arial" w:hAnsi="Arial"/>
        </w:rPr>
      </w:pPr>
      <w:r>
        <w:rPr>
          <w:rFonts w:ascii="Arial" w:hAnsi="Arial"/>
        </w:rPr>
        <w:t>Code of Conduct</w:t>
      </w:r>
    </w:p>
    <w:p w14:paraId="615D8986" w14:textId="77777777" w:rsidR="00CC4838" w:rsidRDefault="0027604B">
      <w:pPr>
        <w:tabs>
          <w:tab w:val="left" w:pos="3659"/>
        </w:tabs>
        <w:rPr>
          <w:rFonts w:ascii="Arial" w:hAnsi="Arial"/>
        </w:rPr>
      </w:pPr>
      <w:r>
        <w:rPr>
          <w:rFonts w:ascii="Arial" w:hAnsi="Arial"/>
        </w:rPr>
        <w:t>Consent to treatment/examination</w:t>
      </w:r>
    </w:p>
    <w:p w14:paraId="5C71C5A6" w14:textId="77777777" w:rsidR="00CC4838" w:rsidRDefault="0027604B">
      <w:pPr>
        <w:tabs>
          <w:tab w:val="left" w:pos="3659"/>
        </w:tabs>
        <w:rPr>
          <w:rFonts w:ascii="Arial" w:hAnsi="Arial"/>
        </w:rPr>
      </w:pPr>
      <w:r>
        <w:rPr>
          <w:rFonts w:ascii="Arial" w:hAnsi="Arial"/>
        </w:rPr>
        <w:t>Control of substances Hazardous to Health (COSHH)</w:t>
      </w:r>
    </w:p>
    <w:p w14:paraId="13B867B2" w14:textId="77777777" w:rsidR="00CC4838" w:rsidRDefault="0027604B">
      <w:pPr>
        <w:tabs>
          <w:tab w:val="left" w:pos="3659"/>
        </w:tabs>
        <w:rPr>
          <w:rFonts w:ascii="Arial" w:hAnsi="Arial"/>
        </w:rPr>
      </w:pPr>
      <w:r>
        <w:rPr>
          <w:rFonts w:ascii="Arial" w:hAnsi="Arial"/>
        </w:rPr>
        <w:t>Data Protection Act</w:t>
      </w:r>
    </w:p>
    <w:p w14:paraId="246ECAD8" w14:textId="77777777" w:rsidR="00CC4838" w:rsidRDefault="0027604B">
      <w:pPr>
        <w:tabs>
          <w:tab w:val="left" w:pos="3659"/>
        </w:tabs>
        <w:rPr>
          <w:rFonts w:ascii="Arial" w:hAnsi="Arial"/>
        </w:rPr>
      </w:pPr>
      <w:r>
        <w:rPr>
          <w:rFonts w:ascii="Arial" w:hAnsi="Arial"/>
        </w:rPr>
        <w:t>Disciplinary procedures</w:t>
      </w:r>
    </w:p>
    <w:p w14:paraId="49687644" w14:textId="77777777" w:rsidR="00CC4838" w:rsidRDefault="0027604B">
      <w:pPr>
        <w:tabs>
          <w:tab w:val="left" w:pos="3659"/>
        </w:tabs>
        <w:rPr>
          <w:rFonts w:ascii="Arial" w:hAnsi="Arial"/>
        </w:rPr>
      </w:pPr>
      <w:r>
        <w:rPr>
          <w:rFonts w:ascii="Arial" w:hAnsi="Arial"/>
        </w:rPr>
        <w:t>Disclosure and Search (incorporating the searching of in-patients)</w:t>
      </w:r>
    </w:p>
    <w:p w14:paraId="478DF894" w14:textId="77777777" w:rsidR="00CC4838" w:rsidRDefault="0027604B">
      <w:pPr>
        <w:tabs>
          <w:tab w:val="left" w:pos="3659"/>
        </w:tabs>
        <w:rPr>
          <w:rFonts w:ascii="Arial" w:hAnsi="Arial"/>
        </w:rPr>
      </w:pPr>
      <w:r>
        <w:rPr>
          <w:rFonts w:ascii="Arial" w:hAnsi="Arial"/>
        </w:rPr>
        <w:t>Domestic Violence (Service users)</w:t>
      </w:r>
    </w:p>
    <w:p w14:paraId="2C86127E" w14:textId="77777777" w:rsidR="00CC4838" w:rsidRDefault="0027604B">
      <w:pPr>
        <w:tabs>
          <w:tab w:val="left" w:pos="3659"/>
        </w:tabs>
        <w:rPr>
          <w:rFonts w:ascii="Arial" w:hAnsi="Arial"/>
        </w:rPr>
      </w:pPr>
      <w:r>
        <w:rPr>
          <w:rFonts w:ascii="Arial" w:hAnsi="Arial"/>
        </w:rPr>
        <w:t>Equal opportunities in Employment</w:t>
      </w:r>
    </w:p>
    <w:p w14:paraId="2E80459D" w14:textId="77777777" w:rsidR="00CC4838" w:rsidRDefault="0027604B">
      <w:pPr>
        <w:tabs>
          <w:tab w:val="left" w:pos="3659"/>
        </w:tabs>
        <w:rPr>
          <w:rFonts w:ascii="Arial" w:hAnsi="Arial"/>
        </w:rPr>
      </w:pPr>
      <w:r>
        <w:rPr>
          <w:rFonts w:ascii="Arial" w:hAnsi="Arial"/>
        </w:rPr>
        <w:t>Equality First strategy</w:t>
      </w:r>
    </w:p>
    <w:p w14:paraId="09FB69B6" w14:textId="77777777" w:rsidR="00CC4838" w:rsidRDefault="0027604B">
      <w:pPr>
        <w:tabs>
          <w:tab w:val="left" w:pos="3659"/>
        </w:tabs>
        <w:rPr>
          <w:rFonts w:ascii="Arial" w:hAnsi="Arial"/>
        </w:rPr>
      </w:pPr>
      <w:r>
        <w:rPr>
          <w:rFonts w:ascii="Arial" w:hAnsi="Arial"/>
        </w:rPr>
        <w:t>Examination (physical) and care of patients</w:t>
      </w:r>
    </w:p>
    <w:p w14:paraId="0D131E26" w14:textId="77777777" w:rsidR="00CC4838" w:rsidRDefault="0027604B">
      <w:pPr>
        <w:tabs>
          <w:tab w:val="left" w:pos="3659"/>
        </w:tabs>
        <w:rPr>
          <w:rFonts w:ascii="Arial" w:hAnsi="Arial"/>
        </w:rPr>
      </w:pPr>
      <w:r>
        <w:rPr>
          <w:rFonts w:ascii="Arial" w:hAnsi="Arial"/>
        </w:rPr>
        <w:t>Flexible working time guidelines</w:t>
      </w:r>
    </w:p>
    <w:p w14:paraId="31783FAB" w14:textId="77777777" w:rsidR="00CC4838" w:rsidRDefault="0027604B">
      <w:pPr>
        <w:tabs>
          <w:tab w:val="left" w:pos="3659"/>
        </w:tabs>
        <w:rPr>
          <w:rFonts w:ascii="Arial" w:hAnsi="Arial"/>
        </w:rPr>
      </w:pPr>
      <w:r>
        <w:rPr>
          <w:rFonts w:ascii="Arial" w:hAnsi="Arial"/>
        </w:rPr>
        <w:t>Grievance procedures</w:t>
      </w:r>
    </w:p>
    <w:p w14:paraId="6D2F4EDF" w14:textId="77777777" w:rsidR="00CC4838" w:rsidRDefault="0027604B">
      <w:pPr>
        <w:tabs>
          <w:tab w:val="left" w:pos="3659"/>
        </w:tabs>
        <w:rPr>
          <w:rFonts w:ascii="Arial" w:hAnsi="Arial"/>
        </w:rPr>
      </w:pPr>
      <w:r>
        <w:rPr>
          <w:rFonts w:ascii="Arial" w:hAnsi="Arial"/>
        </w:rPr>
        <w:t>Harassment and bullying</w:t>
      </w:r>
    </w:p>
    <w:p w14:paraId="4AF1B35A" w14:textId="77777777" w:rsidR="00CC4838" w:rsidRDefault="0027604B">
      <w:pPr>
        <w:tabs>
          <w:tab w:val="left" w:pos="3659"/>
        </w:tabs>
        <w:rPr>
          <w:rFonts w:ascii="Arial" w:hAnsi="Arial"/>
        </w:rPr>
      </w:pPr>
      <w:r>
        <w:rPr>
          <w:rFonts w:ascii="Arial" w:hAnsi="Arial"/>
        </w:rPr>
        <w:t>Health and safety</w:t>
      </w:r>
    </w:p>
    <w:p w14:paraId="357A64BA" w14:textId="77777777" w:rsidR="00CC4838" w:rsidRDefault="0027604B">
      <w:pPr>
        <w:tabs>
          <w:tab w:val="left" w:pos="3659"/>
        </w:tabs>
        <w:rPr>
          <w:rFonts w:ascii="Arial" w:hAnsi="Arial"/>
        </w:rPr>
      </w:pPr>
      <w:r>
        <w:rPr>
          <w:rFonts w:ascii="Arial" w:hAnsi="Arial"/>
        </w:rPr>
        <w:t xml:space="preserve">Incident Reporting and Management </w:t>
      </w:r>
    </w:p>
    <w:p w14:paraId="33771607" w14:textId="77777777" w:rsidR="00CC4838" w:rsidRDefault="0027604B">
      <w:pPr>
        <w:tabs>
          <w:tab w:val="left" w:pos="3659"/>
        </w:tabs>
        <w:rPr>
          <w:rFonts w:ascii="Arial" w:hAnsi="Arial"/>
        </w:rPr>
      </w:pPr>
      <w:r>
        <w:rPr>
          <w:rFonts w:ascii="Arial" w:hAnsi="Arial"/>
        </w:rPr>
        <w:t>Infection and Prevention control</w:t>
      </w:r>
    </w:p>
    <w:p w14:paraId="7A94D7F1" w14:textId="77777777" w:rsidR="00CC4838" w:rsidRDefault="0027604B">
      <w:pPr>
        <w:tabs>
          <w:tab w:val="left" w:pos="3659"/>
        </w:tabs>
        <w:rPr>
          <w:rFonts w:ascii="Arial" w:hAnsi="Arial"/>
        </w:rPr>
      </w:pPr>
      <w:r>
        <w:rPr>
          <w:rFonts w:ascii="Arial" w:hAnsi="Arial"/>
        </w:rPr>
        <w:t>Information Governance</w:t>
      </w:r>
    </w:p>
    <w:p w14:paraId="3B2D2ABE" w14:textId="77777777" w:rsidR="00CC4838" w:rsidRDefault="0027604B">
      <w:pPr>
        <w:tabs>
          <w:tab w:val="left" w:pos="3659"/>
        </w:tabs>
        <w:rPr>
          <w:rFonts w:ascii="Arial" w:hAnsi="Arial"/>
        </w:rPr>
      </w:pPr>
      <w:r>
        <w:rPr>
          <w:rFonts w:ascii="Arial" w:hAnsi="Arial"/>
        </w:rPr>
        <w:t>Inpatient observation and engagement</w:t>
      </w:r>
    </w:p>
    <w:p w14:paraId="4ECD8DF8" w14:textId="77777777" w:rsidR="00CC4838" w:rsidRDefault="0027604B">
      <w:pPr>
        <w:tabs>
          <w:tab w:val="left" w:pos="3659"/>
        </w:tabs>
        <w:rPr>
          <w:rFonts w:ascii="Arial" w:hAnsi="Arial"/>
        </w:rPr>
      </w:pPr>
      <w:r>
        <w:rPr>
          <w:rFonts w:ascii="Arial" w:hAnsi="Arial"/>
        </w:rPr>
        <w:t>Ligature and suicide risk</w:t>
      </w:r>
    </w:p>
    <w:p w14:paraId="3ECC3FDB" w14:textId="77777777" w:rsidR="00CC4838" w:rsidRDefault="0027604B">
      <w:pPr>
        <w:tabs>
          <w:tab w:val="left" w:pos="3659"/>
        </w:tabs>
        <w:rPr>
          <w:rFonts w:ascii="Arial" w:hAnsi="Arial"/>
        </w:rPr>
      </w:pPr>
      <w:r>
        <w:rPr>
          <w:rFonts w:ascii="Arial" w:hAnsi="Arial"/>
        </w:rPr>
        <w:t>Lockdown</w:t>
      </w:r>
    </w:p>
    <w:p w14:paraId="3CBA8974" w14:textId="77777777" w:rsidR="00CC4838" w:rsidRDefault="0027604B">
      <w:pPr>
        <w:tabs>
          <w:tab w:val="left" w:pos="3659"/>
        </w:tabs>
        <w:rPr>
          <w:rFonts w:ascii="Arial" w:hAnsi="Arial"/>
        </w:rPr>
      </w:pPr>
      <w:r>
        <w:rPr>
          <w:rFonts w:ascii="Arial" w:hAnsi="Arial"/>
        </w:rPr>
        <w:t>Lone working</w:t>
      </w:r>
    </w:p>
    <w:p w14:paraId="5B37F943" w14:textId="77777777" w:rsidR="00CC4838" w:rsidRDefault="0027604B">
      <w:pPr>
        <w:tabs>
          <w:tab w:val="left" w:pos="3659"/>
        </w:tabs>
        <w:rPr>
          <w:rFonts w:ascii="Arial" w:hAnsi="Arial"/>
        </w:rPr>
      </w:pPr>
      <w:r>
        <w:rPr>
          <w:rFonts w:ascii="Arial" w:hAnsi="Arial"/>
        </w:rPr>
        <w:t xml:space="preserve">Managing aggression and violence </w:t>
      </w:r>
    </w:p>
    <w:p w14:paraId="0D625C2E" w14:textId="77777777" w:rsidR="00CC4838" w:rsidRDefault="0027604B">
      <w:pPr>
        <w:tabs>
          <w:tab w:val="left" w:pos="3659"/>
        </w:tabs>
        <w:rPr>
          <w:rFonts w:ascii="Arial" w:hAnsi="Arial"/>
        </w:rPr>
      </w:pPr>
      <w:r>
        <w:rPr>
          <w:rFonts w:ascii="Arial" w:hAnsi="Arial"/>
        </w:rPr>
        <w:t>Maternity leave</w:t>
      </w:r>
    </w:p>
    <w:p w14:paraId="11770637" w14:textId="77777777" w:rsidR="00CC4838" w:rsidRDefault="0027604B">
      <w:pPr>
        <w:tabs>
          <w:tab w:val="left" w:pos="3659"/>
        </w:tabs>
        <w:rPr>
          <w:rFonts w:ascii="Arial" w:hAnsi="Arial"/>
        </w:rPr>
      </w:pPr>
      <w:r>
        <w:rPr>
          <w:rFonts w:ascii="Arial" w:hAnsi="Arial"/>
        </w:rPr>
        <w:t>Mental Health Act policies: Section 132, Section 134, Section 17, Section 5 (2) and (4)</w:t>
      </w:r>
    </w:p>
    <w:p w14:paraId="1E36139F" w14:textId="77777777" w:rsidR="00CC4838" w:rsidRDefault="0027604B">
      <w:pPr>
        <w:tabs>
          <w:tab w:val="left" w:pos="3659"/>
        </w:tabs>
        <w:rPr>
          <w:rFonts w:ascii="Arial" w:hAnsi="Arial"/>
        </w:rPr>
      </w:pPr>
      <w:r>
        <w:rPr>
          <w:rFonts w:ascii="Arial" w:hAnsi="Arial"/>
        </w:rPr>
        <w:t>Multi Agency Public Protection Arrangements (MAPPA)</w:t>
      </w:r>
    </w:p>
    <w:p w14:paraId="1B9B719D" w14:textId="77777777" w:rsidR="00CC4838" w:rsidRDefault="0027604B">
      <w:pPr>
        <w:tabs>
          <w:tab w:val="left" w:pos="3659"/>
        </w:tabs>
        <w:rPr>
          <w:rFonts w:ascii="Arial" w:hAnsi="Arial"/>
        </w:rPr>
      </w:pPr>
      <w:r>
        <w:rPr>
          <w:rFonts w:ascii="Arial" w:hAnsi="Arial"/>
        </w:rPr>
        <w:t>Paternity leave</w:t>
      </w:r>
    </w:p>
    <w:p w14:paraId="35624603" w14:textId="77777777" w:rsidR="00CC4838" w:rsidRDefault="0027604B">
      <w:pPr>
        <w:tabs>
          <w:tab w:val="left" w:pos="3659"/>
        </w:tabs>
        <w:rPr>
          <w:rFonts w:ascii="Arial" w:hAnsi="Arial"/>
        </w:rPr>
      </w:pPr>
      <w:r>
        <w:rPr>
          <w:rFonts w:ascii="Arial" w:hAnsi="Arial"/>
        </w:rPr>
        <w:t>Patients Property</w:t>
      </w:r>
    </w:p>
    <w:p w14:paraId="1624C0DA" w14:textId="77777777" w:rsidR="00CC4838" w:rsidRDefault="0027604B">
      <w:pPr>
        <w:tabs>
          <w:tab w:val="left" w:pos="3659"/>
        </w:tabs>
        <w:rPr>
          <w:rFonts w:ascii="Arial" w:hAnsi="Arial"/>
        </w:rPr>
      </w:pPr>
      <w:r>
        <w:rPr>
          <w:rFonts w:ascii="Arial" w:hAnsi="Arial"/>
        </w:rPr>
        <w:t>Safeguarding and promoting the well being of children</w:t>
      </w:r>
    </w:p>
    <w:p w14:paraId="1B0723EB" w14:textId="77777777" w:rsidR="00CC4838" w:rsidRDefault="0027604B">
      <w:pPr>
        <w:tabs>
          <w:tab w:val="left" w:pos="3659"/>
        </w:tabs>
        <w:rPr>
          <w:rFonts w:ascii="Arial" w:hAnsi="Arial"/>
        </w:rPr>
      </w:pPr>
      <w:r>
        <w:rPr>
          <w:rFonts w:ascii="Arial" w:hAnsi="Arial"/>
        </w:rPr>
        <w:t>Special leave</w:t>
      </w:r>
    </w:p>
    <w:p w14:paraId="7BF9B51A" w14:textId="77777777" w:rsidR="00CC4838" w:rsidRDefault="0027604B">
      <w:pPr>
        <w:tabs>
          <w:tab w:val="left" w:pos="3659"/>
        </w:tabs>
        <w:rPr>
          <w:rFonts w:ascii="Arial" w:hAnsi="Arial"/>
        </w:rPr>
      </w:pPr>
      <w:r>
        <w:rPr>
          <w:rFonts w:ascii="Arial" w:hAnsi="Arial"/>
        </w:rPr>
        <w:t>Sickness Absence</w:t>
      </w:r>
    </w:p>
    <w:p w14:paraId="35A59245" w14:textId="77777777" w:rsidR="00CC4838" w:rsidRDefault="00CC4838">
      <w:pPr>
        <w:rPr>
          <w:rFonts w:ascii="Arial" w:hAnsi="Arial"/>
          <w:b/>
        </w:rPr>
      </w:pPr>
    </w:p>
    <w:p w14:paraId="2BE9233B" w14:textId="77777777" w:rsidR="00CC4838" w:rsidRDefault="00CC4838">
      <w:pPr>
        <w:rPr>
          <w:rFonts w:ascii="Arial" w:hAnsi="Arial"/>
          <w:b/>
        </w:rPr>
      </w:pPr>
    </w:p>
    <w:p w14:paraId="29F950D2" w14:textId="77777777" w:rsidR="00CC4838" w:rsidRDefault="0027604B">
      <w:pPr>
        <w:rPr>
          <w:rFonts w:ascii="Arial" w:hAnsi="Arial"/>
          <w:b/>
        </w:rPr>
      </w:pPr>
      <w:r>
        <w:rPr>
          <w:rFonts w:ascii="Arial" w:hAnsi="Arial"/>
          <w:b/>
        </w:rPr>
        <w:lastRenderedPageBreak/>
        <w:t>Appendix 2  - Equality Impact Assessment Tool</w:t>
      </w:r>
    </w:p>
    <w:p w14:paraId="5C9E5F94" w14:textId="77777777" w:rsidR="00CC4838" w:rsidRDefault="0027604B">
      <w:pPr>
        <w:rPr>
          <w:rFonts w:ascii="Arial" w:hAnsi="Arial"/>
          <w:i/>
          <w:sz w:val="20"/>
        </w:rPr>
      </w:pPr>
      <w:r>
        <w:rPr>
          <w:rFonts w:ascii="Arial" w:hAnsi="Arial"/>
        </w:rPr>
        <w:t xml:space="preserve"> </w:t>
      </w:r>
      <w:r>
        <w:rPr>
          <w:rFonts w:ascii="Arial" w:hAnsi="Arial"/>
          <w:i/>
          <w:sz w:val="20"/>
        </w:rPr>
        <w:t>To be completed and attached to any policy document when submitted to the Executive Management Team for consideration and approval.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969"/>
        <w:gridCol w:w="425"/>
        <w:gridCol w:w="567"/>
        <w:gridCol w:w="4678"/>
      </w:tblGrid>
      <w:tr w:rsidR="00CC4838" w14:paraId="02611819" w14:textId="77777777">
        <w:tc>
          <w:tcPr>
            <w:tcW w:w="817" w:type="dxa"/>
          </w:tcPr>
          <w:p w14:paraId="42C5A20F" w14:textId="77777777" w:rsidR="00CC4838" w:rsidRDefault="00CC4838">
            <w:pPr>
              <w:rPr>
                <w:rFonts w:ascii="Arial" w:hAnsi="Arial"/>
                <w:b/>
              </w:rPr>
            </w:pPr>
          </w:p>
        </w:tc>
        <w:tc>
          <w:tcPr>
            <w:tcW w:w="3969" w:type="dxa"/>
          </w:tcPr>
          <w:p w14:paraId="32E6E581" w14:textId="77777777" w:rsidR="00CC4838" w:rsidRDefault="0027604B">
            <w:pPr>
              <w:rPr>
                <w:rFonts w:ascii="Arial" w:hAnsi="Arial"/>
                <w:b/>
              </w:rPr>
            </w:pPr>
            <w:r>
              <w:rPr>
                <w:rFonts w:ascii="Arial" w:hAnsi="Arial"/>
                <w:b/>
                <w:sz w:val="22"/>
              </w:rPr>
              <w:t xml:space="preserve">Equality Impact Assessment Questions: </w:t>
            </w:r>
          </w:p>
        </w:tc>
        <w:tc>
          <w:tcPr>
            <w:tcW w:w="5670" w:type="dxa"/>
            <w:gridSpan w:val="3"/>
          </w:tcPr>
          <w:p w14:paraId="5EFF4759" w14:textId="77777777" w:rsidR="00CC4838" w:rsidRDefault="0027604B">
            <w:pPr>
              <w:rPr>
                <w:rFonts w:ascii="Arial" w:hAnsi="Arial"/>
              </w:rPr>
            </w:pPr>
            <w:r>
              <w:rPr>
                <w:rFonts w:ascii="Arial" w:hAnsi="Arial"/>
                <w:b/>
                <w:sz w:val="22"/>
              </w:rPr>
              <w:t>Evidence based Answers &amp; Actions:</w:t>
            </w:r>
          </w:p>
        </w:tc>
      </w:tr>
      <w:tr w:rsidR="00CC4838" w14:paraId="3407465A" w14:textId="77777777">
        <w:tc>
          <w:tcPr>
            <w:tcW w:w="817" w:type="dxa"/>
          </w:tcPr>
          <w:p w14:paraId="61E626BC" w14:textId="77777777" w:rsidR="00CC4838" w:rsidRDefault="0027604B">
            <w:pPr>
              <w:rPr>
                <w:rFonts w:ascii="Arial" w:hAnsi="Arial"/>
                <w:b/>
              </w:rPr>
            </w:pPr>
            <w:r>
              <w:rPr>
                <w:rFonts w:ascii="Arial" w:hAnsi="Arial"/>
                <w:b/>
                <w:sz w:val="22"/>
              </w:rPr>
              <w:t>1</w:t>
            </w:r>
          </w:p>
        </w:tc>
        <w:tc>
          <w:tcPr>
            <w:tcW w:w="3969" w:type="dxa"/>
          </w:tcPr>
          <w:p w14:paraId="5568E838" w14:textId="77777777" w:rsidR="00CC4838" w:rsidRDefault="0027604B">
            <w:pPr>
              <w:rPr>
                <w:rFonts w:ascii="Arial" w:hAnsi="Arial"/>
                <w:b/>
              </w:rPr>
            </w:pPr>
            <w:r>
              <w:rPr>
                <w:rFonts w:ascii="Arial" w:hAnsi="Arial"/>
                <w:b/>
                <w:sz w:val="22"/>
              </w:rPr>
              <w:t>Name of the document that you are Equality Impact Assessing</w:t>
            </w:r>
          </w:p>
        </w:tc>
        <w:tc>
          <w:tcPr>
            <w:tcW w:w="5670" w:type="dxa"/>
            <w:gridSpan w:val="3"/>
          </w:tcPr>
          <w:p w14:paraId="34A188BB" w14:textId="77777777" w:rsidR="00CC4838" w:rsidRDefault="0027604B">
            <w:pPr>
              <w:rPr>
                <w:rFonts w:ascii="Arial" w:hAnsi="Arial"/>
              </w:rPr>
            </w:pPr>
            <w:r>
              <w:rPr>
                <w:rFonts w:ascii="Arial" w:hAnsi="Arial"/>
                <w:sz w:val="22"/>
              </w:rPr>
              <w:t xml:space="preserve">Human Rights Statement and Guidance </w:t>
            </w:r>
          </w:p>
        </w:tc>
      </w:tr>
      <w:tr w:rsidR="00CC4838" w14:paraId="49FFFED9" w14:textId="77777777">
        <w:trPr>
          <w:trHeight w:val="570"/>
        </w:trPr>
        <w:tc>
          <w:tcPr>
            <w:tcW w:w="817" w:type="dxa"/>
          </w:tcPr>
          <w:p w14:paraId="1622AB10" w14:textId="77777777" w:rsidR="00CC4838" w:rsidRDefault="0027604B">
            <w:pPr>
              <w:rPr>
                <w:rFonts w:ascii="Arial" w:hAnsi="Arial"/>
                <w:b/>
              </w:rPr>
            </w:pPr>
            <w:r>
              <w:rPr>
                <w:rFonts w:ascii="Arial" w:hAnsi="Arial"/>
                <w:b/>
                <w:sz w:val="22"/>
              </w:rPr>
              <w:t>2</w:t>
            </w:r>
          </w:p>
        </w:tc>
        <w:tc>
          <w:tcPr>
            <w:tcW w:w="3969" w:type="dxa"/>
          </w:tcPr>
          <w:p w14:paraId="4B093969" w14:textId="77777777" w:rsidR="00CC4838" w:rsidRDefault="0027604B">
            <w:pPr>
              <w:rPr>
                <w:rFonts w:ascii="Arial" w:hAnsi="Arial"/>
                <w:b/>
              </w:rPr>
            </w:pPr>
            <w:r>
              <w:rPr>
                <w:rFonts w:ascii="Arial" w:hAnsi="Arial"/>
                <w:b/>
                <w:sz w:val="22"/>
              </w:rPr>
              <w:t>Describe the overall aim of your document and context?</w:t>
            </w:r>
          </w:p>
          <w:p w14:paraId="3BEC5E9E" w14:textId="77777777" w:rsidR="00CC4838" w:rsidRDefault="00CC4838">
            <w:pPr>
              <w:rPr>
                <w:rFonts w:ascii="Arial" w:hAnsi="Arial"/>
                <w:b/>
              </w:rPr>
            </w:pPr>
          </w:p>
          <w:p w14:paraId="75F69555" w14:textId="77777777" w:rsidR="00CC4838" w:rsidRDefault="00CC4838">
            <w:pPr>
              <w:rPr>
                <w:rFonts w:ascii="Arial" w:hAnsi="Arial"/>
                <w:b/>
              </w:rPr>
            </w:pPr>
          </w:p>
          <w:p w14:paraId="0FCBD817" w14:textId="77777777" w:rsidR="00CC4838" w:rsidRDefault="00CC4838">
            <w:pPr>
              <w:rPr>
                <w:rFonts w:ascii="Arial" w:hAnsi="Arial"/>
                <w:b/>
              </w:rPr>
            </w:pPr>
          </w:p>
          <w:p w14:paraId="1A2DA7B9" w14:textId="77777777" w:rsidR="00CC4838" w:rsidRDefault="0027604B">
            <w:pPr>
              <w:rPr>
                <w:rFonts w:ascii="Arial" w:hAnsi="Arial"/>
                <w:b/>
              </w:rPr>
            </w:pPr>
            <w:r>
              <w:rPr>
                <w:rFonts w:ascii="Arial" w:hAnsi="Arial"/>
                <w:b/>
                <w:sz w:val="22"/>
              </w:rPr>
              <w:t>Who will benefit from this policy/guidance/strategy?</w:t>
            </w:r>
          </w:p>
        </w:tc>
        <w:tc>
          <w:tcPr>
            <w:tcW w:w="5670" w:type="dxa"/>
            <w:gridSpan w:val="3"/>
          </w:tcPr>
          <w:p w14:paraId="648834FA" w14:textId="77777777" w:rsidR="00CC4838" w:rsidRDefault="0027604B">
            <w:pPr>
              <w:rPr>
                <w:rFonts w:ascii="Arial" w:hAnsi="Arial"/>
              </w:rPr>
            </w:pPr>
            <w:r>
              <w:rPr>
                <w:rFonts w:ascii="Arial" w:hAnsi="Arial"/>
                <w:sz w:val="22"/>
              </w:rPr>
              <w:t>The overall aim of the statement and guidance is to describe the Trust’s approach to ensuring its policies, functions and services respect individual’s human rights.</w:t>
            </w:r>
          </w:p>
          <w:p w14:paraId="586553AE" w14:textId="77777777" w:rsidR="00CC4838" w:rsidRDefault="00CC4838">
            <w:pPr>
              <w:rPr>
                <w:rFonts w:ascii="Arial" w:hAnsi="Arial"/>
              </w:rPr>
            </w:pPr>
          </w:p>
          <w:p w14:paraId="42481387" w14:textId="77777777" w:rsidR="00CC4838" w:rsidRDefault="0027604B">
            <w:pPr>
              <w:rPr>
                <w:rFonts w:ascii="Arial" w:hAnsi="Arial"/>
              </w:rPr>
            </w:pPr>
            <w:r>
              <w:rPr>
                <w:rFonts w:ascii="Arial" w:hAnsi="Arial"/>
                <w:sz w:val="22"/>
              </w:rPr>
              <w:t>All users of our services and staff</w:t>
            </w:r>
          </w:p>
          <w:p w14:paraId="6221E94C" w14:textId="77777777" w:rsidR="00CC4838" w:rsidRDefault="00CC4838">
            <w:pPr>
              <w:rPr>
                <w:rFonts w:ascii="Arial" w:hAnsi="Arial"/>
              </w:rPr>
            </w:pPr>
          </w:p>
        </w:tc>
      </w:tr>
      <w:tr w:rsidR="00CC4838" w14:paraId="4906D565" w14:textId="77777777">
        <w:trPr>
          <w:trHeight w:val="1350"/>
        </w:trPr>
        <w:tc>
          <w:tcPr>
            <w:tcW w:w="817" w:type="dxa"/>
          </w:tcPr>
          <w:p w14:paraId="7CE0966E" w14:textId="77777777" w:rsidR="00CC4838" w:rsidRDefault="0027604B">
            <w:pPr>
              <w:rPr>
                <w:rFonts w:ascii="Arial" w:hAnsi="Arial"/>
                <w:b/>
              </w:rPr>
            </w:pPr>
            <w:r>
              <w:rPr>
                <w:rFonts w:ascii="Arial" w:hAnsi="Arial"/>
                <w:b/>
                <w:sz w:val="22"/>
              </w:rPr>
              <w:t>3</w:t>
            </w:r>
          </w:p>
          <w:p w14:paraId="4EF804BA" w14:textId="77777777" w:rsidR="00CC4838" w:rsidRDefault="00CC4838">
            <w:pPr>
              <w:rPr>
                <w:rFonts w:ascii="Arial" w:hAnsi="Arial"/>
                <w:b/>
              </w:rPr>
            </w:pPr>
          </w:p>
          <w:p w14:paraId="1BDA3CB2" w14:textId="77777777" w:rsidR="00CC4838" w:rsidRDefault="00CC4838">
            <w:pPr>
              <w:rPr>
                <w:rFonts w:ascii="Arial" w:hAnsi="Arial"/>
                <w:b/>
              </w:rPr>
            </w:pPr>
          </w:p>
          <w:p w14:paraId="1E574C70" w14:textId="77777777" w:rsidR="00CC4838" w:rsidRDefault="0027604B">
            <w:pPr>
              <w:rPr>
                <w:rFonts w:ascii="Arial" w:hAnsi="Arial"/>
                <w:b/>
              </w:rPr>
            </w:pPr>
            <w:r>
              <w:rPr>
                <w:rFonts w:ascii="Arial" w:hAnsi="Arial"/>
                <w:b/>
                <w:sz w:val="22"/>
              </w:rPr>
              <w:t>4</w:t>
            </w:r>
          </w:p>
        </w:tc>
        <w:tc>
          <w:tcPr>
            <w:tcW w:w="3969" w:type="dxa"/>
          </w:tcPr>
          <w:p w14:paraId="161C1B03" w14:textId="77777777" w:rsidR="00CC4838" w:rsidRDefault="0027604B">
            <w:pPr>
              <w:rPr>
                <w:rFonts w:ascii="Arial" w:hAnsi="Arial"/>
                <w:b/>
              </w:rPr>
            </w:pPr>
            <w:r>
              <w:rPr>
                <w:rFonts w:ascii="Arial" w:hAnsi="Arial"/>
                <w:b/>
                <w:sz w:val="22"/>
              </w:rPr>
              <w:t>Who is the overall lead for this assessment?</w:t>
            </w:r>
          </w:p>
          <w:p w14:paraId="4F451004" w14:textId="77777777" w:rsidR="00CC4838" w:rsidRDefault="00CC4838">
            <w:pPr>
              <w:rPr>
                <w:rFonts w:ascii="Arial" w:hAnsi="Arial"/>
                <w:b/>
              </w:rPr>
            </w:pPr>
          </w:p>
          <w:p w14:paraId="27843FB3" w14:textId="77777777" w:rsidR="00CC4838" w:rsidRDefault="0027604B">
            <w:pPr>
              <w:rPr>
                <w:rFonts w:ascii="Arial" w:hAnsi="Arial"/>
                <w:b/>
              </w:rPr>
            </w:pPr>
            <w:r>
              <w:rPr>
                <w:rFonts w:ascii="Arial" w:hAnsi="Arial"/>
                <w:b/>
                <w:sz w:val="22"/>
              </w:rPr>
              <w:t>Who else was involved in conducting this assessment?</w:t>
            </w:r>
          </w:p>
        </w:tc>
        <w:tc>
          <w:tcPr>
            <w:tcW w:w="5670" w:type="dxa"/>
            <w:gridSpan w:val="3"/>
          </w:tcPr>
          <w:p w14:paraId="178C6C21" w14:textId="77777777" w:rsidR="00CC4838" w:rsidRDefault="0027604B">
            <w:pPr>
              <w:rPr>
                <w:rFonts w:ascii="Arial" w:hAnsi="Arial"/>
              </w:rPr>
            </w:pPr>
            <w:r>
              <w:rPr>
                <w:rFonts w:ascii="Arial" w:hAnsi="Arial"/>
                <w:sz w:val="22"/>
              </w:rPr>
              <w:t>Director of Corporate Development</w:t>
            </w:r>
          </w:p>
          <w:p w14:paraId="011CE703" w14:textId="77777777" w:rsidR="00CC4838" w:rsidRDefault="00CC4838">
            <w:pPr>
              <w:rPr>
                <w:rFonts w:ascii="Arial" w:hAnsi="Arial"/>
              </w:rPr>
            </w:pPr>
          </w:p>
          <w:p w14:paraId="4CD71A55" w14:textId="77777777" w:rsidR="00CC4838" w:rsidRDefault="00CC4838">
            <w:pPr>
              <w:rPr>
                <w:rFonts w:ascii="Arial" w:hAnsi="Arial"/>
              </w:rPr>
            </w:pPr>
          </w:p>
          <w:p w14:paraId="731A0A37" w14:textId="77777777" w:rsidR="00CC4838" w:rsidRDefault="0027604B">
            <w:pPr>
              <w:rPr>
                <w:rFonts w:ascii="Arial" w:hAnsi="Arial"/>
              </w:rPr>
            </w:pPr>
            <w:r>
              <w:rPr>
                <w:rFonts w:ascii="Arial" w:hAnsi="Arial"/>
                <w:sz w:val="22"/>
              </w:rPr>
              <w:t>See below</w:t>
            </w:r>
          </w:p>
        </w:tc>
      </w:tr>
      <w:tr w:rsidR="00CC4838" w14:paraId="27596277" w14:textId="77777777">
        <w:trPr>
          <w:trHeight w:val="660"/>
        </w:trPr>
        <w:tc>
          <w:tcPr>
            <w:tcW w:w="817" w:type="dxa"/>
          </w:tcPr>
          <w:p w14:paraId="26354F72" w14:textId="77777777" w:rsidR="00CC4838" w:rsidRDefault="0027604B">
            <w:pPr>
              <w:rPr>
                <w:rFonts w:ascii="Arial" w:hAnsi="Arial"/>
                <w:b/>
              </w:rPr>
            </w:pPr>
            <w:r>
              <w:rPr>
                <w:rFonts w:ascii="Arial" w:hAnsi="Arial"/>
                <w:b/>
                <w:sz w:val="22"/>
              </w:rPr>
              <w:t>5</w:t>
            </w:r>
          </w:p>
        </w:tc>
        <w:tc>
          <w:tcPr>
            <w:tcW w:w="3969" w:type="dxa"/>
          </w:tcPr>
          <w:p w14:paraId="66359464" w14:textId="77777777" w:rsidR="00CC4838" w:rsidRDefault="0027604B">
            <w:pPr>
              <w:rPr>
                <w:rFonts w:ascii="Arial" w:hAnsi="Arial"/>
                <w:b/>
              </w:rPr>
            </w:pPr>
            <w:r>
              <w:rPr>
                <w:rFonts w:ascii="Arial" w:hAnsi="Arial"/>
                <w:b/>
                <w:sz w:val="22"/>
              </w:rPr>
              <w:t>Have you involved and consulted service users, carers, and staff in developing this policy?</w:t>
            </w:r>
          </w:p>
          <w:p w14:paraId="308AA136" w14:textId="77777777" w:rsidR="00CC4838" w:rsidRDefault="00CC4838">
            <w:pPr>
              <w:rPr>
                <w:rFonts w:ascii="Arial" w:hAnsi="Arial"/>
                <w:b/>
              </w:rPr>
            </w:pPr>
          </w:p>
          <w:p w14:paraId="51576923" w14:textId="77777777" w:rsidR="00CC4838" w:rsidRDefault="00CC4838">
            <w:pPr>
              <w:rPr>
                <w:rFonts w:ascii="Arial" w:hAnsi="Arial"/>
                <w:b/>
              </w:rPr>
            </w:pPr>
          </w:p>
          <w:p w14:paraId="2169395C" w14:textId="77777777" w:rsidR="00CC4838" w:rsidRDefault="00CC4838">
            <w:pPr>
              <w:rPr>
                <w:rFonts w:ascii="Arial" w:hAnsi="Arial"/>
                <w:b/>
              </w:rPr>
            </w:pPr>
          </w:p>
          <w:p w14:paraId="5CCA4980" w14:textId="77777777" w:rsidR="00CC4838" w:rsidRDefault="0027604B">
            <w:pPr>
              <w:rPr>
                <w:rFonts w:ascii="Arial" w:hAnsi="Arial"/>
                <w:b/>
              </w:rPr>
            </w:pPr>
            <w:r>
              <w:rPr>
                <w:rFonts w:ascii="Arial" w:hAnsi="Arial"/>
                <w:b/>
                <w:sz w:val="22"/>
              </w:rPr>
              <w:t>What did you find out and how have you used this information?</w:t>
            </w:r>
          </w:p>
        </w:tc>
        <w:tc>
          <w:tcPr>
            <w:tcW w:w="5670" w:type="dxa"/>
            <w:gridSpan w:val="3"/>
          </w:tcPr>
          <w:p w14:paraId="57728D7D" w14:textId="77777777" w:rsidR="00CC4838" w:rsidRDefault="0027604B">
            <w:pPr>
              <w:rPr>
                <w:rFonts w:ascii="Arial" w:hAnsi="Arial"/>
              </w:rPr>
            </w:pPr>
            <w:r>
              <w:rPr>
                <w:rFonts w:ascii="Arial" w:hAnsi="Arial"/>
                <w:sz w:val="22"/>
              </w:rPr>
              <w:t xml:space="preserve">Clinical leads, Managers,  Practisce Governace Coaches, Human Resources, Trade Unions and the Executive Management Team was consulted on the development of the Statement and Guidance. (Members Council and service users were involved in the original version). </w:t>
            </w:r>
          </w:p>
          <w:p w14:paraId="60AAD404" w14:textId="77777777" w:rsidR="00CC4838" w:rsidRDefault="00CC4838">
            <w:pPr>
              <w:rPr>
                <w:rFonts w:ascii="Arial" w:hAnsi="Arial"/>
              </w:rPr>
            </w:pPr>
          </w:p>
          <w:p w14:paraId="149494F7" w14:textId="77777777" w:rsidR="00CC4838" w:rsidRDefault="0027604B">
            <w:pPr>
              <w:rPr>
                <w:rFonts w:ascii="Arial" w:hAnsi="Arial"/>
              </w:rPr>
            </w:pPr>
            <w:r>
              <w:rPr>
                <w:rFonts w:ascii="Arial" w:hAnsi="Arial"/>
                <w:sz w:val="22"/>
              </w:rPr>
              <w:t>N/A</w:t>
            </w:r>
          </w:p>
          <w:p w14:paraId="232396B5" w14:textId="77777777" w:rsidR="00CC4838" w:rsidRDefault="00CC4838">
            <w:pPr>
              <w:rPr>
                <w:rFonts w:ascii="Arial" w:hAnsi="Arial"/>
              </w:rPr>
            </w:pPr>
          </w:p>
        </w:tc>
      </w:tr>
      <w:tr w:rsidR="00CC4838" w14:paraId="0075220B" w14:textId="77777777">
        <w:tc>
          <w:tcPr>
            <w:tcW w:w="817" w:type="dxa"/>
          </w:tcPr>
          <w:p w14:paraId="2B23385D" w14:textId="77777777" w:rsidR="00CC4838" w:rsidRDefault="0027604B">
            <w:pPr>
              <w:rPr>
                <w:rFonts w:ascii="Arial" w:hAnsi="Arial"/>
                <w:b/>
              </w:rPr>
            </w:pPr>
            <w:r>
              <w:rPr>
                <w:rFonts w:ascii="Arial" w:hAnsi="Arial"/>
                <w:b/>
                <w:sz w:val="22"/>
              </w:rPr>
              <w:t>6</w:t>
            </w:r>
          </w:p>
          <w:p w14:paraId="0136060E" w14:textId="77777777" w:rsidR="00CC4838" w:rsidRDefault="00CC4838">
            <w:pPr>
              <w:rPr>
                <w:rFonts w:ascii="Arial" w:hAnsi="Arial"/>
                <w:b/>
              </w:rPr>
            </w:pPr>
          </w:p>
          <w:p w14:paraId="1092F864" w14:textId="77777777" w:rsidR="00CC4838" w:rsidRDefault="00CC4838">
            <w:pPr>
              <w:rPr>
                <w:rFonts w:ascii="Arial" w:hAnsi="Arial"/>
                <w:b/>
              </w:rPr>
            </w:pPr>
          </w:p>
          <w:p w14:paraId="714FDBBC" w14:textId="77777777" w:rsidR="00CC4838" w:rsidRDefault="00CC4838">
            <w:pPr>
              <w:rPr>
                <w:rFonts w:ascii="Arial" w:hAnsi="Arial"/>
                <w:b/>
              </w:rPr>
            </w:pPr>
          </w:p>
          <w:p w14:paraId="1FADA49C" w14:textId="77777777" w:rsidR="00CC4838" w:rsidRDefault="0027604B">
            <w:pPr>
              <w:rPr>
                <w:rFonts w:ascii="Arial" w:hAnsi="Arial"/>
                <w:b/>
              </w:rPr>
            </w:pPr>
            <w:r>
              <w:rPr>
                <w:rFonts w:ascii="Arial" w:hAnsi="Arial"/>
                <w:b/>
                <w:sz w:val="22"/>
              </w:rPr>
              <w:t>7</w:t>
            </w:r>
          </w:p>
        </w:tc>
        <w:tc>
          <w:tcPr>
            <w:tcW w:w="3969" w:type="dxa"/>
          </w:tcPr>
          <w:p w14:paraId="6390C6B7" w14:textId="77777777" w:rsidR="00CC4838" w:rsidRDefault="0027604B">
            <w:pPr>
              <w:rPr>
                <w:rFonts w:ascii="Arial" w:hAnsi="Arial"/>
                <w:b/>
              </w:rPr>
            </w:pPr>
            <w:r>
              <w:rPr>
                <w:rFonts w:ascii="Arial" w:hAnsi="Arial"/>
                <w:b/>
                <w:sz w:val="22"/>
              </w:rPr>
              <w:t xml:space="preserve">What equality data have you used to inform this equality impact assessment? </w:t>
            </w:r>
          </w:p>
          <w:p w14:paraId="442456B6" w14:textId="77777777" w:rsidR="00CC4838" w:rsidRDefault="00CC4838">
            <w:pPr>
              <w:rPr>
                <w:rFonts w:ascii="Arial" w:hAnsi="Arial"/>
                <w:b/>
              </w:rPr>
            </w:pPr>
          </w:p>
          <w:p w14:paraId="411F641A" w14:textId="77777777" w:rsidR="00CC4838" w:rsidRDefault="0027604B">
            <w:pPr>
              <w:rPr>
                <w:rFonts w:ascii="Arial" w:hAnsi="Arial"/>
                <w:b/>
              </w:rPr>
            </w:pPr>
            <w:r>
              <w:rPr>
                <w:rFonts w:ascii="Arial" w:hAnsi="Arial"/>
                <w:b/>
                <w:sz w:val="22"/>
              </w:rPr>
              <w:t>What does this data say?</w:t>
            </w:r>
          </w:p>
        </w:tc>
        <w:tc>
          <w:tcPr>
            <w:tcW w:w="5670" w:type="dxa"/>
            <w:gridSpan w:val="3"/>
          </w:tcPr>
          <w:p w14:paraId="6C500712" w14:textId="77777777" w:rsidR="00CC4838" w:rsidRDefault="0027604B">
            <w:pPr>
              <w:rPr>
                <w:rFonts w:ascii="Arial" w:hAnsi="Arial"/>
              </w:rPr>
            </w:pPr>
            <w:r>
              <w:rPr>
                <w:rFonts w:ascii="Arial" w:hAnsi="Arial"/>
                <w:sz w:val="22"/>
              </w:rPr>
              <w:t>N/A</w:t>
            </w:r>
          </w:p>
          <w:p w14:paraId="552C1E45" w14:textId="77777777" w:rsidR="00CC4838" w:rsidRDefault="00CC4838">
            <w:pPr>
              <w:rPr>
                <w:rFonts w:ascii="Arial" w:hAnsi="Arial"/>
              </w:rPr>
            </w:pPr>
          </w:p>
          <w:p w14:paraId="18922A17" w14:textId="77777777" w:rsidR="00CC4838" w:rsidRDefault="00CC4838">
            <w:pPr>
              <w:rPr>
                <w:rFonts w:ascii="Arial" w:hAnsi="Arial"/>
              </w:rPr>
            </w:pPr>
          </w:p>
          <w:p w14:paraId="3A6572D9" w14:textId="77777777" w:rsidR="00CC4838" w:rsidRDefault="00CC4838">
            <w:pPr>
              <w:rPr>
                <w:rFonts w:ascii="Arial" w:hAnsi="Arial"/>
              </w:rPr>
            </w:pPr>
          </w:p>
          <w:p w14:paraId="60F3B50A" w14:textId="77777777" w:rsidR="00CC4838" w:rsidRDefault="0027604B">
            <w:pPr>
              <w:rPr>
                <w:rFonts w:ascii="Arial" w:hAnsi="Arial"/>
              </w:rPr>
            </w:pPr>
            <w:r>
              <w:rPr>
                <w:rFonts w:ascii="Arial" w:hAnsi="Arial"/>
                <w:sz w:val="22"/>
              </w:rPr>
              <w:t xml:space="preserve">N/A </w:t>
            </w:r>
          </w:p>
        </w:tc>
      </w:tr>
      <w:tr w:rsidR="00CC4838" w14:paraId="0A3709BC" w14:textId="77777777">
        <w:trPr>
          <w:trHeight w:val="77"/>
        </w:trPr>
        <w:tc>
          <w:tcPr>
            <w:tcW w:w="817" w:type="dxa"/>
          </w:tcPr>
          <w:p w14:paraId="28A7B892" w14:textId="77777777" w:rsidR="00CC4838" w:rsidRDefault="0027604B">
            <w:pPr>
              <w:rPr>
                <w:rFonts w:ascii="Arial" w:hAnsi="Arial"/>
                <w:b/>
              </w:rPr>
            </w:pPr>
            <w:r>
              <w:rPr>
                <w:rFonts w:ascii="Arial" w:hAnsi="Arial"/>
                <w:b/>
                <w:sz w:val="22"/>
              </w:rPr>
              <w:t>8</w:t>
            </w:r>
          </w:p>
        </w:tc>
        <w:tc>
          <w:tcPr>
            <w:tcW w:w="3969" w:type="dxa"/>
          </w:tcPr>
          <w:p w14:paraId="456071D6" w14:textId="77777777" w:rsidR="00CC4838" w:rsidRDefault="0027604B">
            <w:pPr>
              <w:rPr>
                <w:rFonts w:ascii="Arial" w:hAnsi="Arial"/>
                <w:b/>
              </w:rPr>
            </w:pPr>
            <w:r>
              <w:rPr>
                <w:rFonts w:ascii="Arial" w:hAnsi="Arial"/>
                <w:b/>
                <w:sz w:val="22"/>
              </w:rPr>
              <w:t>Taking into account the information gathered.</w:t>
            </w:r>
          </w:p>
          <w:p w14:paraId="1FFBF7F2" w14:textId="77777777" w:rsidR="00CC4838" w:rsidRDefault="0027604B">
            <w:pPr>
              <w:rPr>
                <w:rFonts w:ascii="Arial" w:hAnsi="Arial"/>
                <w:b/>
              </w:rPr>
            </w:pPr>
            <w:r>
              <w:rPr>
                <w:rFonts w:ascii="Arial" w:hAnsi="Arial"/>
                <w:b/>
                <w:sz w:val="22"/>
              </w:rPr>
              <w:t>Does this policy/guidance affect any of the following groups less or more favourably than another on the basis of:</w:t>
            </w:r>
          </w:p>
        </w:tc>
        <w:tc>
          <w:tcPr>
            <w:tcW w:w="5670" w:type="dxa"/>
            <w:gridSpan w:val="3"/>
          </w:tcPr>
          <w:p w14:paraId="2063CEF1" w14:textId="77777777" w:rsidR="00CC4838" w:rsidRDefault="0027604B">
            <w:pPr>
              <w:rPr>
                <w:rFonts w:ascii="Arial" w:hAnsi="Arial"/>
              </w:rPr>
            </w:pPr>
            <w:r>
              <w:rPr>
                <w:rFonts w:ascii="Arial" w:hAnsi="Arial"/>
                <w:sz w:val="22"/>
              </w:rPr>
              <w:t>Evidence based answers and actions. Where negative impact has been identified please explain what action you will take to remove or mitigate this impact.</w:t>
            </w:r>
          </w:p>
          <w:p w14:paraId="3006A6BA" w14:textId="77777777" w:rsidR="00CC4838" w:rsidRDefault="00CC4838">
            <w:pPr>
              <w:rPr>
                <w:rFonts w:ascii="Arial" w:hAnsi="Arial"/>
              </w:rPr>
            </w:pPr>
          </w:p>
        </w:tc>
      </w:tr>
      <w:tr w:rsidR="00CC4838" w14:paraId="4E4E1607" w14:textId="77777777">
        <w:trPr>
          <w:trHeight w:val="288"/>
        </w:trPr>
        <w:tc>
          <w:tcPr>
            <w:tcW w:w="817" w:type="dxa"/>
          </w:tcPr>
          <w:p w14:paraId="7C7D34CE" w14:textId="77777777" w:rsidR="00CC4838" w:rsidRDefault="00CC4838">
            <w:pPr>
              <w:rPr>
                <w:rFonts w:ascii="Arial" w:hAnsi="Arial"/>
                <w:b/>
              </w:rPr>
            </w:pPr>
          </w:p>
        </w:tc>
        <w:tc>
          <w:tcPr>
            <w:tcW w:w="3969" w:type="dxa"/>
          </w:tcPr>
          <w:p w14:paraId="6A5FB5EC" w14:textId="77777777" w:rsidR="00CC4838" w:rsidRDefault="00CC4838">
            <w:pPr>
              <w:spacing w:before="80" w:after="80"/>
              <w:jc w:val="both"/>
              <w:rPr>
                <w:rFonts w:ascii="Arial" w:hAnsi="Arial"/>
                <w:b/>
              </w:rPr>
            </w:pPr>
          </w:p>
        </w:tc>
        <w:tc>
          <w:tcPr>
            <w:tcW w:w="425" w:type="dxa"/>
          </w:tcPr>
          <w:p w14:paraId="74D31EEF" w14:textId="77777777" w:rsidR="00CC4838" w:rsidRDefault="0027604B">
            <w:pPr>
              <w:jc w:val="center"/>
              <w:rPr>
                <w:rFonts w:ascii="Arial" w:hAnsi="Arial"/>
                <w:b/>
                <w:color w:val="000000"/>
              </w:rPr>
            </w:pPr>
            <w:r>
              <w:rPr>
                <w:rFonts w:ascii="Arial" w:hAnsi="Arial"/>
                <w:b/>
                <w:color w:val="000000"/>
                <w:sz w:val="22"/>
              </w:rPr>
              <w:t>YES</w:t>
            </w:r>
          </w:p>
        </w:tc>
        <w:tc>
          <w:tcPr>
            <w:tcW w:w="567" w:type="dxa"/>
          </w:tcPr>
          <w:p w14:paraId="6256AEDC" w14:textId="77777777" w:rsidR="00CC4838" w:rsidRDefault="0027604B">
            <w:pPr>
              <w:jc w:val="center"/>
              <w:rPr>
                <w:rFonts w:ascii="Arial" w:hAnsi="Arial"/>
                <w:b/>
                <w:color w:val="000000"/>
              </w:rPr>
            </w:pPr>
            <w:r>
              <w:rPr>
                <w:rFonts w:ascii="Arial" w:hAnsi="Arial"/>
                <w:b/>
                <w:color w:val="000000"/>
                <w:sz w:val="22"/>
              </w:rPr>
              <w:t>NO</w:t>
            </w:r>
          </w:p>
        </w:tc>
        <w:tc>
          <w:tcPr>
            <w:tcW w:w="4678" w:type="dxa"/>
          </w:tcPr>
          <w:p w14:paraId="327F0776" w14:textId="77777777" w:rsidR="00CC4838" w:rsidRDefault="00CC4838">
            <w:pPr>
              <w:rPr>
                <w:rFonts w:ascii="Arial" w:hAnsi="Arial"/>
              </w:rPr>
            </w:pPr>
          </w:p>
        </w:tc>
      </w:tr>
      <w:tr w:rsidR="00CC4838" w14:paraId="22080974" w14:textId="77777777">
        <w:trPr>
          <w:trHeight w:val="288"/>
        </w:trPr>
        <w:tc>
          <w:tcPr>
            <w:tcW w:w="817" w:type="dxa"/>
          </w:tcPr>
          <w:p w14:paraId="24AFF46B" w14:textId="77777777" w:rsidR="00CC4838" w:rsidRDefault="0027604B">
            <w:pPr>
              <w:rPr>
                <w:rFonts w:ascii="Arial" w:hAnsi="Arial"/>
                <w:b/>
              </w:rPr>
            </w:pPr>
            <w:r>
              <w:rPr>
                <w:rFonts w:ascii="Arial" w:hAnsi="Arial"/>
                <w:b/>
                <w:sz w:val="22"/>
              </w:rPr>
              <w:t>8.1</w:t>
            </w:r>
          </w:p>
        </w:tc>
        <w:tc>
          <w:tcPr>
            <w:tcW w:w="3969" w:type="dxa"/>
          </w:tcPr>
          <w:p w14:paraId="0D40799A" w14:textId="77777777" w:rsidR="00CC4838" w:rsidRDefault="0027604B">
            <w:pPr>
              <w:spacing w:before="80" w:after="80"/>
              <w:jc w:val="both"/>
              <w:rPr>
                <w:rFonts w:ascii="Arial" w:hAnsi="Arial"/>
                <w:b/>
              </w:rPr>
            </w:pPr>
            <w:r>
              <w:rPr>
                <w:rFonts w:ascii="Arial" w:hAnsi="Arial"/>
                <w:b/>
                <w:sz w:val="22"/>
              </w:rPr>
              <w:t>Race</w:t>
            </w:r>
          </w:p>
        </w:tc>
        <w:tc>
          <w:tcPr>
            <w:tcW w:w="425" w:type="dxa"/>
          </w:tcPr>
          <w:p w14:paraId="7D85BC6B" w14:textId="77777777" w:rsidR="00CC4838" w:rsidRDefault="00CC4838">
            <w:pPr>
              <w:jc w:val="center"/>
              <w:rPr>
                <w:rFonts w:ascii="Arial" w:hAnsi="Arial"/>
                <w:color w:val="000000"/>
              </w:rPr>
            </w:pPr>
          </w:p>
        </w:tc>
        <w:tc>
          <w:tcPr>
            <w:tcW w:w="567" w:type="dxa"/>
          </w:tcPr>
          <w:p w14:paraId="0E9A4CE9" w14:textId="77777777" w:rsidR="00CC4838" w:rsidRDefault="0027604B">
            <w:pPr>
              <w:jc w:val="center"/>
              <w:rPr>
                <w:rFonts w:ascii="Arial" w:hAnsi="Arial"/>
                <w:color w:val="000000"/>
              </w:rPr>
            </w:pPr>
            <w:r>
              <w:rPr>
                <w:rFonts w:ascii="Arial" w:hAnsi="Arial"/>
                <w:color w:val="000000"/>
                <w:sz w:val="22"/>
              </w:rPr>
              <w:t>No</w:t>
            </w:r>
          </w:p>
        </w:tc>
        <w:tc>
          <w:tcPr>
            <w:tcW w:w="4678" w:type="dxa"/>
          </w:tcPr>
          <w:p w14:paraId="508539D2" w14:textId="77777777" w:rsidR="00CC4838" w:rsidRDefault="0027604B">
            <w:pPr>
              <w:rPr>
                <w:rFonts w:ascii="Arial" w:hAnsi="Arial"/>
              </w:rPr>
            </w:pPr>
            <w:r>
              <w:rPr>
                <w:rFonts w:ascii="Arial" w:hAnsi="Arial"/>
                <w:sz w:val="22"/>
              </w:rPr>
              <w:t>The aim of the Act is to ensure that all individuals’ human rights are respected irrespective of their individual characteristics.</w:t>
            </w:r>
          </w:p>
        </w:tc>
      </w:tr>
      <w:tr w:rsidR="00CC4838" w14:paraId="6C0ECF54" w14:textId="77777777">
        <w:trPr>
          <w:trHeight w:val="288"/>
        </w:trPr>
        <w:tc>
          <w:tcPr>
            <w:tcW w:w="817" w:type="dxa"/>
          </w:tcPr>
          <w:p w14:paraId="295F6AA7" w14:textId="77777777" w:rsidR="00CC4838" w:rsidRDefault="0027604B">
            <w:pPr>
              <w:rPr>
                <w:rFonts w:ascii="Arial" w:hAnsi="Arial"/>
                <w:b/>
              </w:rPr>
            </w:pPr>
            <w:r>
              <w:rPr>
                <w:rFonts w:ascii="Arial" w:hAnsi="Arial"/>
                <w:b/>
                <w:sz w:val="22"/>
              </w:rPr>
              <w:t>8.2</w:t>
            </w:r>
          </w:p>
        </w:tc>
        <w:tc>
          <w:tcPr>
            <w:tcW w:w="3969" w:type="dxa"/>
          </w:tcPr>
          <w:p w14:paraId="4C8B5565" w14:textId="77777777" w:rsidR="00CC4838" w:rsidRDefault="0027604B">
            <w:pPr>
              <w:spacing w:before="80" w:after="80"/>
              <w:jc w:val="both"/>
              <w:rPr>
                <w:rFonts w:ascii="Arial" w:hAnsi="Arial"/>
                <w:b/>
              </w:rPr>
            </w:pPr>
            <w:r>
              <w:rPr>
                <w:rFonts w:ascii="Arial" w:hAnsi="Arial"/>
                <w:b/>
                <w:sz w:val="22"/>
              </w:rPr>
              <w:t>Disability</w:t>
            </w:r>
          </w:p>
        </w:tc>
        <w:tc>
          <w:tcPr>
            <w:tcW w:w="425" w:type="dxa"/>
          </w:tcPr>
          <w:p w14:paraId="1857DD88" w14:textId="77777777" w:rsidR="00CC4838" w:rsidRDefault="00CC4838">
            <w:pPr>
              <w:jc w:val="center"/>
              <w:rPr>
                <w:rFonts w:ascii="Arial" w:hAnsi="Arial"/>
                <w:color w:val="000000"/>
              </w:rPr>
            </w:pPr>
          </w:p>
        </w:tc>
        <w:tc>
          <w:tcPr>
            <w:tcW w:w="567" w:type="dxa"/>
          </w:tcPr>
          <w:p w14:paraId="7DDA7C13" w14:textId="77777777" w:rsidR="00CC4838" w:rsidRDefault="0027604B">
            <w:pPr>
              <w:jc w:val="center"/>
              <w:rPr>
                <w:rFonts w:ascii="Arial" w:hAnsi="Arial"/>
              </w:rPr>
            </w:pPr>
            <w:r>
              <w:rPr>
                <w:rFonts w:ascii="Arial" w:hAnsi="Arial"/>
                <w:sz w:val="22"/>
              </w:rPr>
              <w:t>No</w:t>
            </w:r>
          </w:p>
        </w:tc>
        <w:tc>
          <w:tcPr>
            <w:tcW w:w="4678" w:type="dxa"/>
          </w:tcPr>
          <w:p w14:paraId="41D6E4A8" w14:textId="77777777" w:rsidR="00CC4838" w:rsidRDefault="0027604B">
            <w:pPr>
              <w:rPr>
                <w:rFonts w:ascii="Arial" w:hAnsi="Arial"/>
              </w:rPr>
            </w:pPr>
            <w:r>
              <w:rPr>
                <w:rFonts w:ascii="Arial" w:hAnsi="Arial"/>
                <w:sz w:val="22"/>
              </w:rPr>
              <w:t>As above</w:t>
            </w:r>
          </w:p>
        </w:tc>
      </w:tr>
      <w:tr w:rsidR="00CC4838" w14:paraId="070AB3E4" w14:textId="77777777">
        <w:trPr>
          <w:trHeight w:val="288"/>
        </w:trPr>
        <w:tc>
          <w:tcPr>
            <w:tcW w:w="817" w:type="dxa"/>
          </w:tcPr>
          <w:p w14:paraId="0F34C29A" w14:textId="77777777" w:rsidR="00CC4838" w:rsidRDefault="0027604B">
            <w:pPr>
              <w:rPr>
                <w:rFonts w:ascii="Arial" w:hAnsi="Arial"/>
                <w:b/>
              </w:rPr>
            </w:pPr>
            <w:r>
              <w:rPr>
                <w:rFonts w:ascii="Arial" w:hAnsi="Arial"/>
                <w:b/>
                <w:sz w:val="22"/>
              </w:rPr>
              <w:t>8.3</w:t>
            </w:r>
          </w:p>
        </w:tc>
        <w:tc>
          <w:tcPr>
            <w:tcW w:w="3969" w:type="dxa"/>
          </w:tcPr>
          <w:p w14:paraId="761A55CC" w14:textId="77777777" w:rsidR="00CC4838" w:rsidRDefault="0027604B">
            <w:pPr>
              <w:spacing w:before="80" w:after="80"/>
              <w:jc w:val="both"/>
              <w:rPr>
                <w:rFonts w:ascii="Arial" w:hAnsi="Arial"/>
                <w:b/>
              </w:rPr>
            </w:pPr>
            <w:r>
              <w:rPr>
                <w:rFonts w:ascii="Arial" w:hAnsi="Arial"/>
                <w:b/>
                <w:sz w:val="22"/>
              </w:rPr>
              <w:t>Gender</w:t>
            </w:r>
          </w:p>
        </w:tc>
        <w:tc>
          <w:tcPr>
            <w:tcW w:w="425" w:type="dxa"/>
          </w:tcPr>
          <w:p w14:paraId="6B5A7ABA" w14:textId="77777777" w:rsidR="00CC4838" w:rsidRDefault="00CC4838">
            <w:pPr>
              <w:jc w:val="center"/>
              <w:rPr>
                <w:rFonts w:ascii="Arial" w:hAnsi="Arial"/>
                <w:color w:val="000000"/>
              </w:rPr>
            </w:pPr>
          </w:p>
        </w:tc>
        <w:tc>
          <w:tcPr>
            <w:tcW w:w="567" w:type="dxa"/>
          </w:tcPr>
          <w:p w14:paraId="09232916" w14:textId="77777777" w:rsidR="00CC4838" w:rsidRDefault="0027604B">
            <w:pPr>
              <w:jc w:val="center"/>
              <w:rPr>
                <w:rFonts w:ascii="Arial" w:hAnsi="Arial"/>
              </w:rPr>
            </w:pPr>
            <w:r>
              <w:rPr>
                <w:rFonts w:ascii="Arial" w:hAnsi="Arial"/>
                <w:sz w:val="22"/>
              </w:rPr>
              <w:t>No</w:t>
            </w:r>
          </w:p>
        </w:tc>
        <w:tc>
          <w:tcPr>
            <w:tcW w:w="4678" w:type="dxa"/>
          </w:tcPr>
          <w:p w14:paraId="24EBD9AE" w14:textId="77777777" w:rsidR="00CC4838" w:rsidRDefault="0027604B">
            <w:pPr>
              <w:rPr>
                <w:rFonts w:ascii="Arial" w:hAnsi="Arial"/>
              </w:rPr>
            </w:pPr>
            <w:r>
              <w:rPr>
                <w:rFonts w:ascii="Arial" w:hAnsi="Arial"/>
                <w:sz w:val="22"/>
              </w:rPr>
              <w:t>As above</w:t>
            </w:r>
          </w:p>
        </w:tc>
      </w:tr>
      <w:tr w:rsidR="00CC4838" w14:paraId="5642F815" w14:textId="77777777">
        <w:trPr>
          <w:trHeight w:val="288"/>
        </w:trPr>
        <w:tc>
          <w:tcPr>
            <w:tcW w:w="817" w:type="dxa"/>
          </w:tcPr>
          <w:p w14:paraId="40A3F6D6" w14:textId="77777777" w:rsidR="00CC4838" w:rsidRDefault="0027604B">
            <w:pPr>
              <w:rPr>
                <w:rFonts w:ascii="Arial" w:hAnsi="Arial"/>
                <w:b/>
              </w:rPr>
            </w:pPr>
            <w:r>
              <w:rPr>
                <w:rFonts w:ascii="Arial" w:hAnsi="Arial"/>
                <w:b/>
                <w:sz w:val="22"/>
              </w:rPr>
              <w:lastRenderedPageBreak/>
              <w:t>8.4</w:t>
            </w:r>
          </w:p>
        </w:tc>
        <w:tc>
          <w:tcPr>
            <w:tcW w:w="3969" w:type="dxa"/>
          </w:tcPr>
          <w:p w14:paraId="6D4154BE" w14:textId="77777777" w:rsidR="00CC4838" w:rsidRDefault="0027604B">
            <w:pPr>
              <w:spacing w:before="80" w:after="80"/>
              <w:jc w:val="both"/>
              <w:rPr>
                <w:rFonts w:ascii="Arial" w:hAnsi="Arial"/>
                <w:b/>
              </w:rPr>
            </w:pPr>
            <w:r>
              <w:rPr>
                <w:rFonts w:ascii="Arial" w:hAnsi="Arial"/>
                <w:b/>
                <w:sz w:val="22"/>
              </w:rPr>
              <w:t>Age</w:t>
            </w:r>
          </w:p>
        </w:tc>
        <w:tc>
          <w:tcPr>
            <w:tcW w:w="425" w:type="dxa"/>
          </w:tcPr>
          <w:p w14:paraId="7E5CF787" w14:textId="77777777" w:rsidR="00CC4838" w:rsidRDefault="00CC4838">
            <w:pPr>
              <w:jc w:val="center"/>
              <w:rPr>
                <w:rFonts w:ascii="Arial" w:hAnsi="Arial"/>
                <w:color w:val="000000"/>
              </w:rPr>
            </w:pPr>
          </w:p>
        </w:tc>
        <w:tc>
          <w:tcPr>
            <w:tcW w:w="567" w:type="dxa"/>
          </w:tcPr>
          <w:p w14:paraId="4F90F5A5" w14:textId="77777777" w:rsidR="00CC4838" w:rsidRDefault="0027604B">
            <w:pPr>
              <w:jc w:val="center"/>
              <w:rPr>
                <w:rFonts w:ascii="Arial" w:hAnsi="Arial"/>
              </w:rPr>
            </w:pPr>
            <w:r>
              <w:rPr>
                <w:rFonts w:ascii="Arial" w:hAnsi="Arial"/>
                <w:sz w:val="22"/>
              </w:rPr>
              <w:t>No</w:t>
            </w:r>
          </w:p>
        </w:tc>
        <w:tc>
          <w:tcPr>
            <w:tcW w:w="4678" w:type="dxa"/>
          </w:tcPr>
          <w:p w14:paraId="072CA1AC" w14:textId="77777777" w:rsidR="00CC4838" w:rsidRDefault="0027604B">
            <w:pPr>
              <w:rPr>
                <w:rFonts w:ascii="Arial" w:hAnsi="Arial"/>
              </w:rPr>
            </w:pPr>
            <w:r>
              <w:rPr>
                <w:rFonts w:ascii="Arial" w:hAnsi="Arial"/>
                <w:sz w:val="22"/>
              </w:rPr>
              <w:t>As above</w:t>
            </w:r>
          </w:p>
        </w:tc>
      </w:tr>
      <w:tr w:rsidR="00CC4838" w14:paraId="0D0A4897" w14:textId="77777777">
        <w:trPr>
          <w:trHeight w:val="288"/>
        </w:trPr>
        <w:tc>
          <w:tcPr>
            <w:tcW w:w="817" w:type="dxa"/>
          </w:tcPr>
          <w:p w14:paraId="62342B19" w14:textId="77777777" w:rsidR="00CC4838" w:rsidRDefault="0027604B">
            <w:pPr>
              <w:rPr>
                <w:rFonts w:ascii="Arial" w:hAnsi="Arial"/>
                <w:b/>
              </w:rPr>
            </w:pPr>
            <w:r>
              <w:rPr>
                <w:rFonts w:ascii="Arial" w:hAnsi="Arial"/>
                <w:b/>
                <w:sz w:val="22"/>
              </w:rPr>
              <w:t>8.5</w:t>
            </w:r>
          </w:p>
        </w:tc>
        <w:tc>
          <w:tcPr>
            <w:tcW w:w="3969" w:type="dxa"/>
          </w:tcPr>
          <w:p w14:paraId="06664663" w14:textId="77777777" w:rsidR="00CC4838" w:rsidRDefault="0027604B">
            <w:pPr>
              <w:spacing w:before="80" w:after="80"/>
              <w:jc w:val="both"/>
              <w:rPr>
                <w:rFonts w:ascii="Arial" w:hAnsi="Arial"/>
                <w:b/>
              </w:rPr>
            </w:pPr>
            <w:r>
              <w:rPr>
                <w:rFonts w:ascii="Arial" w:hAnsi="Arial"/>
                <w:b/>
                <w:sz w:val="22"/>
              </w:rPr>
              <w:t>Sexual Orientation</w:t>
            </w:r>
          </w:p>
        </w:tc>
        <w:tc>
          <w:tcPr>
            <w:tcW w:w="425" w:type="dxa"/>
          </w:tcPr>
          <w:p w14:paraId="1CA6F173" w14:textId="77777777" w:rsidR="00CC4838" w:rsidRDefault="00CC4838">
            <w:pPr>
              <w:jc w:val="center"/>
              <w:rPr>
                <w:rFonts w:ascii="Arial" w:hAnsi="Arial"/>
                <w:color w:val="000000"/>
              </w:rPr>
            </w:pPr>
          </w:p>
        </w:tc>
        <w:tc>
          <w:tcPr>
            <w:tcW w:w="567" w:type="dxa"/>
          </w:tcPr>
          <w:p w14:paraId="4B898611" w14:textId="77777777" w:rsidR="00CC4838" w:rsidRDefault="0027604B">
            <w:pPr>
              <w:jc w:val="center"/>
              <w:rPr>
                <w:rFonts w:ascii="Arial" w:hAnsi="Arial"/>
              </w:rPr>
            </w:pPr>
            <w:r>
              <w:rPr>
                <w:rFonts w:ascii="Arial" w:hAnsi="Arial"/>
                <w:sz w:val="22"/>
              </w:rPr>
              <w:t>No</w:t>
            </w:r>
          </w:p>
        </w:tc>
        <w:tc>
          <w:tcPr>
            <w:tcW w:w="4678" w:type="dxa"/>
          </w:tcPr>
          <w:p w14:paraId="75E92A57" w14:textId="77777777" w:rsidR="00CC4838" w:rsidRDefault="0027604B">
            <w:pPr>
              <w:rPr>
                <w:rFonts w:ascii="Arial" w:hAnsi="Arial"/>
              </w:rPr>
            </w:pPr>
            <w:r>
              <w:rPr>
                <w:rFonts w:ascii="Arial" w:hAnsi="Arial"/>
                <w:sz w:val="22"/>
              </w:rPr>
              <w:t>As above</w:t>
            </w:r>
          </w:p>
        </w:tc>
      </w:tr>
      <w:tr w:rsidR="00CC4838" w14:paraId="797B58D1" w14:textId="77777777">
        <w:trPr>
          <w:trHeight w:val="288"/>
        </w:trPr>
        <w:tc>
          <w:tcPr>
            <w:tcW w:w="817" w:type="dxa"/>
          </w:tcPr>
          <w:p w14:paraId="5E8F7B6E" w14:textId="77777777" w:rsidR="00CC4838" w:rsidRDefault="0027604B">
            <w:pPr>
              <w:rPr>
                <w:rFonts w:ascii="Arial" w:hAnsi="Arial"/>
                <w:b/>
              </w:rPr>
            </w:pPr>
            <w:r>
              <w:rPr>
                <w:rFonts w:ascii="Arial" w:hAnsi="Arial"/>
                <w:b/>
                <w:sz w:val="22"/>
              </w:rPr>
              <w:t>8.6</w:t>
            </w:r>
          </w:p>
        </w:tc>
        <w:tc>
          <w:tcPr>
            <w:tcW w:w="3969" w:type="dxa"/>
          </w:tcPr>
          <w:p w14:paraId="417F1C1A" w14:textId="77777777" w:rsidR="00CC4838" w:rsidRDefault="0027604B">
            <w:pPr>
              <w:spacing w:before="80" w:after="80"/>
              <w:jc w:val="both"/>
              <w:rPr>
                <w:rFonts w:ascii="Arial" w:hAnsi="Arial"/>
                <w:b/>
              </w:rPr>
            </w:pPr>
            <w:r>
              <w:rPr>
                <w:rFonts w:ascii="Arial" w:hAnsi="Arial"/>
                <w:b/>
                <w:sz w:val="22"/>
              </w:rPr>
              <w:t xml:space="preserve">Religion or Belief </w:t>
            </w:r>
          </w:p>
        </w:tc>
        <w:tc>
          <w:tcPr>
            <w:tcW w:w="425" w:type="dxa"/>
          </w:tcPr>
          <w:p w14:paraId="4465F5ED" w14:textId="77777777" w:rsidR="00CC4838" w:rsidRDefault="00CC4838">
            <w:pPr>
              <w:jc w:val="center"/>
              <w:rPr>
                <w:rFonts w:ascii="Arial" w:hAnsi="Arial"/>
                <w:color w:val="000000"/>
              </w:rPr>
            </w:pPr>
          </w:p>
        </w:tc>
        <w:tc>
          <w:tcPr>
            <w:tcW w:w="567" w:type="dxa"/>
          </w:tcPr>
          <w:p w14:paraId="16984ED4" w14:textId="77777777" w:rsidR="00CC4838" w:rsidRDefault="0027604B">
            <w:pPr>
              <w:jc w:val="center"/>
              <w:rPr>
                <w:rFonts w:ascii="Arial" w:hAnsi="Arial"/>
              </w:rPr>
            </w:pPr>
            <w:r>
              <w:rPr>
                <w:rFonts w:ascii="Arial" w:hAnsi="Arial"/>
                <w:sz w:val="22"/>
              </w:rPr>
              <w:t>No</w:t>
            </w:r>
          </w:p>
        </w:tc>
        <w:tc>
          <w:tcPr>
            <w:tcW w:w="4678" w:type="dxa"/>
          </w:tcPr>
          <w:p w14:paraId="6C14EAA9" w14:textId="77777777" w:rsidR="00CC4838" w:rsidRDefault="0027604B">
            <w:pPr>
              <w:rPr>
                <w:rFonts w:ascii="Arial" w:hAnsi="Arial"/>
              </w:rPr>
            </w:pPr>
            <w:r>
              <w:rPr>
                <w:rFonts w:ascii="Arial" w:hAnsi="Arial"/>
                <w:sz w:val="22"/>
              </w:rPr>
              <w:t>As above</w:t>
            </w:r>
          </w:p>
        </w:tc>
      </w:tr>
      <w:tr w:rsidR="00CC4838" w14:paraId="66D15802" w14:textId="77777777">
        <w:trPr>
          <w:trHeight w:val="288"/>
        </w:trPr>
        <w:tc>
          <w:tcPr>
            <w:tcW w:w="817" w:type="dxa"/>
          </w:tcPr>
          <w:p w14:paraId="0C0B3AD9" w14:textId="77777777" w:rsidR="00CC4838" w:rsidRDefault="0027604B">
            <w:pPr>
              <w:rPr>
                <w:rFonts w:ascii="Arial" w:hAnsi="Arial"/>
                <w:b/>
              </w:rPr>
            </w:pPr>
            <w:r>
              <w:rPr>
                <w:rFonts w:ascii="Arial" w:hAnsi="Arial"/>
                <w:b/>
                <w:sz w:val="22"/>
              </w:rPr>
              <w:t>8.7</w:t>
            </w:r>
          </w:p>
        </w:tc>
        <w:tc>
          <w:tcPr>
            <w:tcW w:w="3969" w:type="dxa"/>
          </w:tcPr>
          <w:p w14:paraId="25DD401F" w14:textId="77777777" w:rsidR="00CC4838" w:rsidRDefault="0027604B">
            <w:pPr>
              <w:spacing w:before="80" w:after="80"/>
              <w:jc w:val="both"/>
              <w:rPr>
                <w:rFonts w:ascii="Arial" w:hAnsi="Arial"/>
                <w:b/>
              </w:rPr>
            </w:pPr>
            <w:r>
              <w:rPr>
                <w:rFonts w:ascii="Arial" w:hAnsi="Arial"/>
                <w:b/>
                <w:sz w:val="22"/>
              </w:rPr>
              <w:t>Transgender</w:t>
            </w:r>
          </w:p>
        </w:tc>
        <w:tc>
          <w:tcPr>
            <w:tcW w:w="425" w:type="dxa"/>
          </w:tcPr>
          <w:p w14:paraId="33F19BF6" w14:textId="77777777" w:rsidR="00CC4838" w:rsidRDefault="00CC4838">
            <w:pPr>
              <w:jc w:val="center"/>
              <w:rPr>
                <w:rFonts w:ascii="Arial" w:hAnsi="Arial"/>
                <w:color w:val="000000"/>
              </w:rPr>
            </w:pPr>
          </w:p>
        </w:tc>
        <w:tc>
          <w:tcPr>
            <w:tcW w:w="567" w:type="dxa"/>
          </w:tcPr>
          <w:p w14:paraId="56F8F6C5" w14:textId="77777777" w:rsidR="00CC4838" w:rsidRDefault="0027604B">
            <w:pPr>
              <w:jc w:val="center"/>
              <w:rPr>
                <w:rFonts w:ascii="Arial" w:hAnsi="Arial"/>
                <w:color w:val="000000"/>
              </w:rPr>
            </w:pPr>
            <w:r>
              <w:rPr>
                <w:rFonts w:ascii="Arial" w:hAnsi="Arial"/>
                <w:color w:val="000000"/>
                <w:sz w:val="22"/>
              </w:rPr>
              <w:t>No</w:t>
            </w:r>
          </w:p>
        </w:tc>
        <w:tc>
          <w:tcPr>
            <w:tcW w:w="4678" w:type="dxa"/>
          </w:tcPr>
          <w:p w14:paraId="281FCB92" w14:textId="77777777" w:rsidR="00CC4838" w:rsidRDefault="0027604B">
            <w:pPr>
              <w:rPr>
                <w:rFonts w:ascii="Arial" w:hAnsi="Arial"/>
              </w:rPr>
            </w:pPr>
            <w:r>
              <w:rPr>
                <w:rFonts w:ascii="Arial" w:hAnsi="Arial"/>
                <w:sz w:val="22"/>
              </w:rPr>
              <w:t>As above</w:t>
            </w:r>
          </w:p>
        </w:tc>
      </w:tr>
      <w:tr w:rsidR="00CC4838" w14:paraId="36907968" w14:textId="77777777">
        <w:trPr>
          <w:trHeight w:val="288"/>
        </w:trPr>
        <w:tc>
          <w:tcPr>
            <w:tcW w:w="817" w:type="dxa"/>
          </w:tcPr>
          <w:p w14:paraId="082A38DF" w14:textId="77777777" w:rsidR="00CC4838" w:rsidRDefault="0027604B">
            <w:pPr>
              <w:rPr>
                <w:rFonts w:ascii="Arial" w:hAnsi="Arial"/>
                <w:b/>
              </w:rPr>
            </w:pPr>
            <w:r>
              <w:rPr>
                <w:rFonts w:ascii="Arial" w:hAnsi="Arial"/>
                <w:b/>
                <w:sz w:val="22"/>
              </w:rPr>
              <w:t>8.8</w:t>
            </w:r>
          </w:p>
        </w:tc>
        <w:tc>
          <w:tcPr>
            <w:tcW w:w="3969" w:type="dxa"/>
          </w:tcPr>
          <w:p w14:paraId="56D464F4" w14:textId="77777777" w:rsidR="00CC4838" w:rsidRDefault="0027604B">
            <w:pPr>
              <w:spacing w:before="80" w:after="80"/>
              <w:jc w:val="both"/>
              <w:rPr>
                <w:rFonts w:ascii="Arial" w:hAnsi="Arial"/>
                <w:b/>
              </w:rPr>
            </w:pPr>
            <w:r>
              <w:rPr>
                <w:rFonts w:ascii="Arial" w:hAnsi="Arial"/>
                <w:b/>
                <w:sz w:val="22"/>
              </w:rPr>
              <w:t>Marriage and Civil Partnership</w:t>
            </w:r>
          </w:p>
        </w:tc>
        <w:tc>
          <w:tcPr>
            <w:tcW w:w="425" w:type="dxa"/>
          </w:tcPr>
          <w:p w14:paraId="2D31C959" w14:textId="77777777" w:rsidR="00CC4838" w:rsidRDefault="00CC4838">
            <w:pPr>
              <w:jc w:val="center"/>
              <w:rPr>
                <w:rFonts w:ascii="Arial" w:hAnsi="Arial"/>
                <w:color w:val="000000"/>
              </w:rPr>
            </w:pPr>
          </w:p>
        </w:tc>
        <w:tc>
          <w:tcPr>
            <w:tcW w:w="567" w:type="dxa"/>
          </w:tcPr>
          <w:p w14:paraId="6A06139A" w14:textId="77777777" w:rsidR="00CC4838" w:rsidRDefault="0027604B">
            <w:pPr>
              <w:jc w:val="center"/>
              <w:rPr>
                <w:rFonts w:ascii="Arial" w:hAnsi="Arial"/>
                <w:color w:val="000000"/>
              </w:rPr>
            </w:pPr>
            <w:r>
              <w:rPr>
                <w:rFonts w:ascii="Arial" w:hAnsi="Arial"/>
                <w:color w:val="000000"/>
                <w:sz w:val="22"/>
              </w:rPr>
              <w:t>No</w:t>
            </w:r>
          </w:p>
        </w:tc>
        <w:tc>
          <w:tcPr>
            <w:tcW w:w="4678" w:type="dxa"/>
          </w:tcPr>
          <w:p w14:paraId="062AE499" w14:textId="77777777" w:rsidR="00CC4838" w:rsidRDefault="0027604B">
            <w:pPr>
              <w:rPr>
                <w:rFonts w:ascii="Arial" w:hAnsi="Arial"/>
              </w:rPr>
            </w:pPr>
            <w:r>
              <w:rPr>
                <w:rFonts w:ascii="Arial" w:hAnsi="Arial"/>
                <w:sz w:val="22"/>
              </w:rPr>
              <w:t>As above</w:t>
            </w:r>
          </w:p>
        </w:tc>
      </w:tr>
      <w:tr w:rsidR="00CC4838" w14:paraId="63160373" w14:textId="77777777">
        <w:trPr>
          <w:trHeight w:val="288"/>
        </w:trPr>
        <w:tc>
          <w:tcPr>
            <w:tcW w:w="817" w:type="dxa"/>
          </w:tcPr>
          <w:p w14:paraId="5F8E4A9E" w14:textId="77777777" w:rsidR="00CC4838" w:rsidRDefault="0027604B">
            <w:pPr>
              <w:rPr>
                <w:rFonts w:ascii="Arial" w:hAnsi="Arial"/>
                <w:b/>
              </w:rPr>
            </w:pPr>
            <w:r>
              <w:rPr>
                <w:rFonts w:ascii="Arial" w:hAnsi="Arial"/>
                <w:b/>
                <w:sz w:val="22"/>
              </w:rPr>
              <w:t>8.9</w:t>
            </w:r>
          </w:p>
        </w:tc>
        <w:tc>
          <w:tcPr>
            <w:tcW w:w="3969" w:type="dxa"/>
          </w:tcPr>
          <w:p w14:paraId="70D1864F" w14:textId="77777777" w:rsidR="00CC4838" w:rsidRDefault="0027604B">
            <w:pPr>
              <w:spacing w:before="80" w:after="80"/>
              <w:jc w:val="both"/>
              <w:rPr>
                <w:rFonts w:ascii="Arial" w:hAnsi="Arial"/>
                <w:b/>
              </w:rPr>
            </w:pPr>
            <w:r>
              <w:rPr>
                <w:rFonts w:ascii="Arial" w:hAnsi="Arial"/>
                <w:b/>
                <w:sz w:val="22"/>
              </w:rPr>
              <w:t>Pregnancy and Maternity</w:t>
            </w:r>
          </w:p>
        </w:tc>
        <w:tc>
          <w:tcPr>
            <w:tcW w:w="425" w:type="dxa"/>
          </w:tcPr>
          <w:p w14:paraId="311A68A8" w14:textId="77777777" w:rsidR="00CC4838" w:rsidRDefault="00CC4838">
            <w:pPr>
              <w:jc w:val="center"/>
              <w:rPr>
                <w:rFonts w:ascii="Arial" w:hAnsi="Arial"/>
                <w:color w:val="000000"/>
              </w:rPr>
            </w:pPr>
          </w:p>
        </w:tc>
        <w:tc>
          <w:tcPr>
            <w:tcW w:w="567" w:type="dxa"/>
          </w:tcPr>
          <w:p w14:paraId="5D2DB47E" w14:textId="77777777" w:rsidR="00CC4838" w:rsidRDefault="0027604B">
            <w:pPr>
              <w:jc w:val="center"/>
              <w:rPr>
                <w:rFonts w:ascii="Arial" w:hAnsi="Arial"/>
                <w:color w:val="000000"/>
              </w:rPr>
            </w:pPr>
            <w:r>
              <w:rPr>
                <w:rFonts w:ascii="Arial" w:hAnsi="Arial"/>
                <w:color w:val="000000"/>
                <w:sz w:val="22"/>
              </w:rPr>
              <w:t>No</w:t>
            </w:r>
          </w:p>
        </w:tc>
        <w:tc>
          <w:tcPr>
            <w:tcW w:w="4678" w:type="dxa"/>
          </w:tcPr>
          <w:p w14:paraId="3D724035" w14:textId="77777777" w:rsidR="00CC4838" w:rsidRDefault="0027604B">
            <w:pPr>
              <w:rPr>
                <w:rFonts w:ascii="Arial" w:hAnsi="Arial"/>
              </w:rPr>
            </w:pPr>
            <w:r>
              <w:rPr>
                <w:rFonts w:ascii="Arial" w:hAnsi="Arial"/>
                <w:sz w:val="22"/>
              </w:rPr>
              <w:t>As above</w:t>
            </w:r>
          </w:p>
        </w:tc>
      </w:tr>
      <w:tr w:rsidR="00CC4838" w14:paraId="1B33EDC8" w14:textId="77777777">
        <w:trPr>
          <w:trHeight w:val="288"/>
        </w:trPr>
        <w:tc>
          <w:tcPr>
            <w:tcW w:w="817" w:type="dxa"/>
          </w:tcPr>
          <w:p w14:paraId="5E8F3695" w14:textId="77777777" w:rsidR="00CC4838" w:rsidRDefault="0027604B">
            <w:pPr>
              <w:rPr>
                <w:rFonts w:ascii="Arial" w:hAnsi="Arial"/>
                <w:b/>
              </w:rPr>
            </w:pPr>
            <w:r>
              <w:rPr>
                <w:rFonts w:ascii="Arial" w:hAnsi="Arial"/>
                <w:b/>
                <w:sz w:val="22"/>
              </w:rPr>
              <w:t>8/10</w:t>
            </w:r>
          </w:p>
        </w:tc>
        <w:tc>
          <w:tcPr>
            <w:tcW w:w="3969" w:type="dxa"/>
          </w:tcPr>
          <w:p w14:paraId="372DC9DF" w14:textId="77777777" w:rsidR="00CC4838" w:rsidRDefault="0027604B">
            <w:pPr>
              <w:spacing w:before="80" w:after="80"/>
              <w:jc w:val="both"/>
              <w:rPr>
                <w:rFonts w:ascii="Arial" w:hAnsi="Arial"/>
                <w:b/>
              </w:rPr>
            </w:pPr>
            <w:r>
              <w:rPr>
                <w:rFonts w:ascii="Arial" w:hAnsi="Arial"/>
                <w:b/>
                <w:sz w:val="22"/>
              </w:rPr>
              <w:t>Carers* Trust requirement</w:t>
            </w:r>
          </w:p>
        </w:tc>
        <w:tc>
          <w:tcPr>
            <w:tcW w:w="425" w:type="dxa"/>
          </w:tcPr>
          <w:p w14:paraId="72A63E62" w14:textId="77777777" w:rsidR="00CC4838" w:rsidRDefault="00CC4838">
            <w:pPr>
              <w:jc w:val="center"/>
              <w:rPr>
                <w:rFonts w:ascii="Arial" w:hAnsi="Arial"/>
                <w:color w:val="000000"/>
              </w:rPr>
            </w:pPr>
          </w:p>
        </w:tc>
        <w:tc>
          <w:tcPr>
            <w:tcW w:w="567" w:type="dxa"/>
          </w:tcPr>
          <w:p w14:paraId="6EB435A7" w14:textId="77777777" w:rsidR="00CC4838" w:rsidRDefault="0027604B">
            <w:pPr>
              <w:jc w:val="center"/>
              <w:rPr>
                <w:rFonts w:ascii="Arial" w:hAnsi="Arial"/>
              </w:rPr>
            </w:pPr>
            <w:r>
              <w:rPr>
                <w:rFonts w:ascii="Arial" w:hAnsi="Arial"/>
                <w:sz w:val="22"/>
              </w:rPr>
              <w:t>No</w:t>
            </w:r>
          </w:p>
        </w:tc>
        <w:tc>
          <w:tcPr>
            <w:tcW w:w="4678" w:type="dxa"/>
          </w:tcPr>
          <w:p w14:paraId="127B31D8" w14:textId="77777777" w:rsidR="00CC4838" w:rsidRDefault="0027604B">
            <w:pPr>
              <w:rPr>
                <w:rFonts w:ascii="Arial" w:hAnsi="Arial"/>
              </w:rPr>
            </w:pPr>
            <w:r>
              <w:rPr>
                <w:rFonts w:ascii="Arial" w:hAnsi="Arial"/>
                <w:sz w:val="22"/>
              </w:rPr>
              <w:t>As above</w:t>
            </w:r>
          </w:p>
        </w:tc>
      </w:tr>
      <w:tr w:rsidR="00CC4838" w14:paraId="75C1E696" w14:textId="77777777">
        <w:tc>
          <w:tcPr>
            <w:tcW w:w="817" w:type="dxa"/>
          </w:tcPr>
          <w:p w14:paraId="3235E1FB" w14:textId="77777777" w:rsidR="00CC4838" w:rsidRDefault="0027604B">
            <w:pPr>
              <w:rPr>
                <w:rFonts w:ascii="Arial" w:hAnsi="Arial"/>
                <w:b/>
              </w:rPr>
            </w:pPr>
            <w:r>
              <w:rPr>
                <w:rFonts w:ascii="Arial" w:hAnsi="Arial"/>
                <w:b/>
                <w:sz w:val="22"/>
              </w:rPr>
              <w:t>9</w:t>
            </w:r>
          </w:p>
        </w:tc>
        <w:tc>
          <w:tcPr>
            <w:tcW w:w="3969" w:type="dxa"/>
          </w:tcPr>
          <w:p w14:paraId="582B293B" w14:textId="77777777" w:rsidR="00CC4838" w:rsidRDefault="0027604B">
            <w:pPr>
              <w:rPr>
                <w:rFonts w:ascii="Arial" w:hAnsi="Arial"/>
                <w:b/>
              </w:rPr>
            </w:pPr>
            <w:r>
              <w:rPr>
                <w:rFonts w:ascii="Arial" w:hAnsi="Arial"/>
                <w:b/>
                <w:sz w:val="22"/>
              </w:rPr>
              <w:t>What monitoring arrangements are you implementing or already have in place to ensure that this policy:</w:t>
            </w:r>
          </w:p>
          <w:p w14:paraId="0AD9AE7A" w14:textId="77777777" w:rsidR="00CC4838" w:rsidRDefault="0027604B">
            <w:pPr>
              <w:numPr>
                <w:ilvl w:val="0"/>
                <w:numId w:val="10"/>
              </w:numPr>
              <w:spacing w:before="60" w:after="60"/>
              <w:rPr>
                <w:rFonts w:ascii="Arial" w:hAnsi="Arial"/>
                <w:b/>
              </w:rPr>
            </w:pPr>
            <w:r>
              <w:rPr>
                <w:rFonts w:ascii="Arial" w:hAnsi="Arial"/>
                <w:b/>
                <w:sz w:val="22"/>
              </w:rPr>
              <w:t>promotes equality of opportunity for people who share the above protected characteristics</w:t>
            </w:r>
          </w:p>
          <w:p w14:paraId="5C074354" w14:textId="77777777" w:rsidR="00CC4838" w:rsidRDefault="0027604B">
            <w:pPr>
              <w:numPr>
                <w:ilvl w:val="0"/>
                <w:numId w:val="10"/>
              </w:numPr>
              <w:spacing w:before="60" w:after="60"/>
              <w:rPr>
                <w:rFonts w:ascii="Arial" w:hAnsi="Arial"/>
                <w:b/>
              </w:rPr>
            </w:pPr>
            <w:r>
              <w:rPr>
                <w:rFonts w:ascii="Arial" w:hAnsi="Arial"/>
                <w:b/>
                <w:sz w:val="22"/>
              </w:rPr>
              <w:t>eliminates discrimination, harassment and bullying for people who share the above protected characteristics</w:t>
            </w:r>
          </w:p>
          <w:p w14:paraId="1DAED285" w14:textId="77777777" w:rsidR="00CC4838" w:rsidRDefault="0027604B">
            <w:pPr>
              <w:numPr>
                <w:ilvl w:val="0"/>
                <w:numId w:val="10"/>
              </w:numPr>
              <w:spacing w:before="60" w:after="60"/>
              <w:rPr>
                <w:rFonts w:ascii="Arial" w:hAnsi="Arial"/>
                <w:b/>
              </w:rPr>
            </w:pPr>
            <w:r>
              <w:rPr>
                <w:rFonts w:ascii="Arial" w:hAnsi="Arial"/>
                <w:b/>
                <w:sz w:val="22"/>
              </w:rPr>
              <w:t>promotes good relations between different equality groups</w:t>
            </w:r>
          </w:p>
          <w:p w14:paraId="56CF0C76" w14:textId="77777777" w:rsidR="00CC4838" w:rsidRDefault="0027604B">
            <w:pPr>
              <w:numPr>
                <w:ilvl w:val="0"/>
                <w:numId w:val="10"/>
              </w:numPr>
              <w:spacing w:before="60" w:after="60"/>
              <w:rPr>
                <w:rFonts w:ascii="Arial" w:hAnsi="Arial"/>
                <w:b/>
              </w:rPr>
            </w:pPr>
            <w:r>
              <w:rPr>
                <w:rFonts w:ascii="Arial" w:hAnsi="Arial"/>
                <w:b/>
                <w:sz w:val="22"/>
              </w:rPr>
              <w:t>Public Sector Equality Duty – “Due Regard”</w:t>
            </w:r>
          </w:p>
        </w:tc>
        <w:tc>
          <w:tcPr>
            <w:tcW w:w="5670" w:type="dxa"/>
            <w:gridSpan w:val="3"/>
          </w:tcPr>
          <w:p w14:paraId="601DE408" w14:textId="77777777" w:rsidR="00CC4838" w:rsidRDefault="0027604B">
            <w:pPr>
              <w:rPr>
                <w:rFonts w:ascii="Arial" w:hAnsi="Arial"/>
              </w:rPr>
            </w:pPr>
            <w:r>
              <w:rPr>
                <w:rFonts w:ascii="Arial" w:hAnsi="Arial"/>
                <w:sz w:val="22"/>
              </w:rPr>
              <w:t xml:space="preserve">This statement and guidance aims to ensure policies and practices are underpinned by valuing diversity and equality, monitoring will be as set out in each specific policy and through the Equality Impact Assessments. </w:t>
            </w:r>
          </w:p>
        </w:tc>
      </w:tr>
      <w:tr w:rsidR="00CC4838" w14:paraId="12E56C47" w14:textId="77777777">
        <w:tc>
          <w:tcPr>
            <w:tcW w:w="817" w:type="dxa"/>
          </w:tcPr>
          <w:p w14:paraId="2AB806F9" w14:textId="77777777" w:rsidR="00CC4838" w:rsidRDefault="0027604B">
            <w:pPr>
              <w:rPr>
                <w:rFonts w:ascii="Arial" w:hAnsi="Arial"/>
                <w:b/>
              </w:rPr>
            </w:pPr>
            <w:r>
              <w:rPr>
                <w:rFonts w:ascii="Arial" w:hAnsi="Arial"/>
                <w:b/>
                <w:sz w:val="22"/>
              </w:rPr>
              <w:t>10</w:t>
            </w:r>
          </w:p>
        </w:tc>
        <w:tc>
          <w:tcPr>
            <w:tcW w:w="3969" w:type="dxa"/>
          </w:tcPr>
          <w:p w14:paraId="70F0494F" w14:textId="77777777" w:rsidR="00CC4838" w:rsidRDefault="0027604B">
            <w:pPr>
              <w:rPr>
                <w:rFonts w:ascii="Arial" w:hAnsi="Arial"/>
                <w:b/>
              </w:rPr>
            </w:pPr>
            <w:r>
              <w:rPr>
                <w:rFonts w:ascii="Arial" w:hAnsi="Arial"/>
                <w:b/>
                <w:sz w:val="22"/>
              </w:rPr>
              <w:t xml:space="preserve">Have you developed an Action Plan arising from this assessment? </w:t>
            </w:r>
          </w:p>
          <w:p w14:paraId="4D394725" w14:textId="77777777" w:rsidR="00CC4838" w:rsidRDefault="0027604B">
            <w:pPr>
              <w:rPr>
                <w:rFonts w:ascii="Arial" w:hAnsi="Arial"/>
                <w:b/>
              </w:rPr>
            </w:pPr>
            <w:r>
              <w:rPr>
                <w:rFonts w:ascii="Arial" w:hAnsi="Arial"/>
                <w:b/>
                <w:sz w:val="22"/>
              </w:rPr>
              <w:t>If yes, then please attach any plans at the back of this template</w:t>
            </w:r>
          </w:p>
        </w:tc>
        <w:tc>
          <w:tcPr>
            <w:tcW w:w="5670" w:type="dxa"/>
            <w:gridSpan w:val="3"/>
          </w:tcPr>
          <w:p w14:paraId="296B4291" w14:textId="77777777" w:rsidR="00CC4838" w:rsidRDefault="0027604B">
            <w:pPr>
              <w:rPr>
                <w:rFonts w:ascii="Arial" w:hAnsi="Arial"/>
              </w:rPr>
            </w:pPr>
            <w:r>
              <w:rPr>
                <w:rFonts w:ascii="Arial" w:hAnsi="Arial"/>
                <w:sz w:val="22"/>
              </w:rPr>
              <w:t>N/A</w:t>
            </w:r>
          </w:p>
        </w:tc>
      </w:tr>
      <w:tr w:rsidR="00CC4838" w14:paraId="13B464F8" w14:textId="77777777">
        <w:tc>
          <w:tcPr>
            <w:tcW w:w="817" w:type="dxa"/>
          </w:tcPr>
          <w:p w14:paraId="06778ABB" w14:textId="77777777" w:rsidR="00CC4838" w:rsidRDefault="0027604B">
            <w:pPr>
              <w:rPr>
                <w:rFonts w:ascii="Arial" w:hAnsi="Arial"/>
                <w:b/>
              </w:rPr>
            </w:pPr>
            <w:r>
              <w:rPr>
                <w:rFonts w:ascii="Arial" w:hAnsi="Arial"/>
                <w:b/>
                <w:sz w:val="22"/>
              </w:rPr>
              <w:t>11</w:t>
            </w:r>
          </w:p>
        </w:tc>
        <w:tc>
          <w:tcPr>
            <w:tcW w:w="3969" w:type="dxa"/>
          </w:tcPr>
          <w:p w14:paraId="3311DE7C" w14:textId="77777777" w:rsidR="00CC4838" w:rsidRDefault="0027604B">
            <w:pPr>
              <w:rPr>
                <w:rFonts w:ascii="Arial" w:hAnsi="Arial"/>
                <w:b/>
              </w:rPr>
            </w:pPr>
            <w:r>
              <w:rPr>
                <w:rFonts w:ascii="Arial" w:hAnsi="Arial"/>
                <w:b/>
                <w:sz w:val="22"/>
              </w:rPr>
              <w:t>Assessment/Action Plan approved by:</w:t>
            </w:r>
          </w:p>
        </w:tc>
        <w:tc>
          <w:tcPr>
            <w:tcW w:w="5670" w:type="dxa"/>
            <w:gridSpan w:val="3"/>
          </w:tcPr>
          <w:p w14:paraId="4F90F783" w14:textId="77777777" w:rsidR="00CC4838" w:rsidRDefault="0027604B">
            <w:pPr>
              <w:rPr>
                <w:rFonts w:ascii="Arial" w:hAnsi="Arial"/>
              </w:rPr>
            </w:pPr>
            <w:r>
              <w:rPr>
                <w:rFonts w:ascii="Arial" w:hAnsi="Arial"/>
                <w:b/>
                <w:sz w:val="22"/>
              </w:rPr>
              <w:t>Signed</w:t>
            </w:r>
            <w:r>
              <w:rPr>
                <w:rFonts w:ascii="Arial" w:hAnsi="Arial"/>
                <w:sz w:val="22"/>
              </w:rPr>
              <w:t xml:space="preserve">: Dawn Stephenson   </w:t>
            </w:r>
            <w:r>
              <w:rPr>
                <w:rFonts w:ascii="Arial" w:hAnsi="Arial"/>
                <w:b/>
                <w:sz w:val="22"/>
              </w:rPr>
              <w:t>Date</w:t>
            </w:r>
            <w:r>
              <w:rPr>
                <w:rFonts w:ascii="Arial" w:hAnsi="Arial"/>
                <w:sz w:val="22"/>
              </w:rPr>
              <w:t>: 16.03.2017</w:t>
            </w:r>
          </w:p>
          <w:p w14:paraId="07744CD6" w14:textId="77777777" w:rsidR="00CC4838" w:rsidRDefault="0027604B">
            <w:pPr>
              <w:rPr>
                <w:rFonts w:ascii="Arial" w:hAnsi="Arial"/>
              </w:rPr>
            </w:pPr>
            <w:r>
              <w:rPr>
                <w:rFonts w:ascii="Arial" w:hAnsi="Arial"/>
                <w:b/>
                <w:sz w:val="22"/>
              </w:rPr>
              <w:t>Title:</w:t>
            </w:r>
            <w:r>
              <w:rPr>
                <w:rFonts w:ascii="Arial" w:hAnsi="Arial"/>
                <w:sz w:val="22"/>
              </w:rPr>
              <w:t xml:space="preserve"> Director of Cororate Development</w:t>
            </w:r>
          </w:p>
        </w:tc>
      </w:tr>
      <w:tr w:rsidR="00CC4838" w14:paraId="5ECC3528" w14:textId="77777777">
        <w:tc>
          <w:tcPr>
            <w:tcW w:w="817" w:type="dxa"/>
          </w:tcPr>
          <w:p w14:paraId="0A922C8E" w14:textId="77777777" w:rsidR="00CC4838" w:rsidRDefault="0027604B">
            <w:pPr>
              <w:rPr>
                <w:rFonts w:ascii="Arial" w:hAnsi="Arial"/>
                <w:b/>
              </w:rPr>
            </w:pPr>
            <w:r>
              <w:rPr>
                <w:rFonts w:ascii="Arial" w:hAnsi="Arial"/>
                <w:b/>
                <w:sz w:val="22"/>
              </w:rPr>
              <w:t>12</w:t>
            </w:r>
          </w:p>
        </w:tc>
        <w:tc>
          <w:tcPr>
            <w:tcW w:w="3969" w:type="dxa"/>
          </w:tcPr>
          <w:p w14:paraId="24C3E861" w14:textId="77777777" w:rsidR="00CC4838" w:rsidRDefault="0027604B">
            <w:pPr>
              <w:rPr>
                <w:rFonts w:ascii="Arial" w:hAnsi="Arial"/>
                <w:b/>
              </w:rPr>
            </w:pPr>
            <w:r>
              <w:rPr>
                <w:rFonts w:ascii="Arial" w:hAnsi="Arial"/>
                <w:b/>
                <w:sz w:val="22"/>
              </w:rPr>
              <w:t xml:space="preserve">Once approved, you </w:t>
            </w:r>
            <w:r>
              <w:rPr>
                <w:rFonts w:ascii="Arial" w:hAnsi="Arial"/>
                <w:b/>
                <w:sz w:val="22"/>
                <w:u w:val="single"/>
              </w:rPr>
              <w:t>must</w:t>
            </w:r>
            <w:r>
              <w:rPr>
                <w:rFonts w:ascii="Arial" w:hAnsi="Arial"/>
                <w:b/>
                <w:sz w:val="22"/>
              </w:rPr>
              <w:t xml:space="preserve"> forward a copy of this Assessment/Action Plan to the Partnership Team:</w:t>
            </w:r>
          </w:p>
          <w:p w14:paraId="0AB68BD6" w14:textId="77777777" w:rsidR="00CC4838" w:rsidRDefault="005E79B7">
            <w:pPr>
              <w:rPr>
                <w:rFonts w:ascii="Arial" w:hAnsi="Arial"/>
                <w:b/>
                <w:color w:val="00B0F0"/>
              </w:rPr>
            </w:pPr>
            <w:hyperlink r:id="rId11" w:history="1">
              <w:r w:rsidR="0027604B">
                <w:rPr>
                  <w:rStyle w:val="Hyperlink"/>
                  <w:rFonts w:ascii="Arial" w:hAnsi="Arial"/>
                  <w:b/>
                  <w:sz w:val="22"/>
                </w:rPr>
                <w:t>partnerships@swyt.nhs.uk</w:t>
              </w:r>
            </w:hyperlink>
            <w:r w:rsidR="0027604B">
              <w:rPr>
                <w:rFonts w:ascii="Arial" w:hAnsi="Arial"/>
                <w:b/>
                <w:color w:val="00B0F0"/>
                <w:sz w:val="22"/>
              </w:rPr>
              <w:t xml:space="preserve"> </w:t>
            </w:r>
          </w:p>
          <w:p w14:paraId="181F45DE" w14:textId="77777777" w:rsidR="00CC4838" w:rsidRDefault="00CC4838">
            <w:pPr>
              <w:rPr>
                <w:rFonts w:ascii="Arial" w:hAnsi="Arial"/>
                <w:b/>
                <w:color w:val="00B0F0"/>
              </w:rPr>
            </w:pPr>
          </w:p>
          <w:p w14:paraId="02C8272D" w14:textId="77777777" w:rsidR="00CC4838" w:rsidRDefault="0027604B">
            <w:pPr>
              <w:rPr>
                <w:rFonts w:ascii="Arial" w:hAnsi="Arial"/>
                <w:b/>
              </w:rPr>
            </w:pPr>
            <w:r>
              <w:rPr>
                <w:rFonts w:ascii="Arial" w:hAnsi="Arial"/>
                <w:b/>
                <w:sz w:val="22"/>
              </w:rPr>
              <w:t>Please note that the EIA is a public document and will be published on the web. Failure to complete an EIA could expose the Trust to future legal challenge.</w:t>
            </w:r>
          </w:p>
        </w:tc>
        <w:tc>
          <w:tcPr>
            <w:tcW w:w="5670" w:type="dxa"/>
            <w:gridSpan w:val="3"/>
          </w:tcPr>
          <w:p w14:paraId="53938E70" w14:textId="77777777" w:rsidR="00CC4838" w:rsidRDefault="00CC4838">
            <w:pPr>
              <w:rPr>
                <w:rFonts w:ascii="Arial" w:hAnsi="Arial"/>
              </w:rPr>
            </w:pPr>
          </w:p>
        </w:tc>
      </w:tr>
    </w:tbl>
    <w:p w14:paraId="5B202189" w14:textId="77777777" w:rsidR="00CC4838" w:rsidRDefault="00CC4838">
      <w:pPr>
        <w:tabs>
          <w:tab w:val="left" w:pos="3659"/>
        </w:tabs>
        <w:rPr>
          <w:rFonts w:ascii="Arial" w:hAnsi="Arial"/>
          <w:i/>
          <w:sz w:val="20"/>
        </w:rPr>
      </w:pPr>
    </w:p>
    <w:p w14:paraId="7AB37515" w14:textId="77777777" w:rsidR="00CC4838" w:rsidRDefault="0027604B">
      <w:pPr>
        <w:tabs>
          <w:tab w:val="left" w:pos="3659"/>
        </w:tabs>
        <w:rPr>
          <w:rFonts w:ascii="Arial" w:hAnsi="Arial"/>
          <w:i/>
          <w:sz w:val="20"/>
        </w:rPr>
      </w:pPr>
      <w:r>
        <w:rPr>
          <w:rFonts w:ascii="Arial" w:hAnsi="Arial"/>
          <w:i/>
          <w:sz w:val="20"/>
        </w:rPr>
        <w:t>If you have identified a potential discriminatory impact of this policy, please refer to the Director of Corporate Development or Equality and Development Managers together with any suggestions as to the action required to avoid/reduce this impact.</w:t>
      </w:r>
    </w:p>
    <w:p w14:paraId="519FB18C" w14:textId="77777777" w:rsidR="00CC4838" w:rsidRDefault="00CC4838">
      <w:pPr>
        <w:tabs>
          <w:tab w:val="left" w:pos="3659"/>
        </w:tabs>
        <w:rPr>
          <w:rFonts w:ascii="Arial" w:hAnsi="Arial"/>
          <w:i/>
          <w:sz w:val="20"/>
        </w:rPr>
      </w:pPr>
    </w:p>
    <w:p w14:paraId="766B18B4" w14:textId="77777777" w:rsidR="00CC4838" w:rsidRDefault="0027604B">
      <w:pPr>
        <w:tabs>
          <w:tab w:val="left" w:pos="3659"/>
        </w:tabs>
        <w:rPr>
          <w:rFonts w:ascii="Arial" w:hAnsi="Arial"/>
          <w:i/>
          <w:sz w:val="20"/>
        </w:rPr>
      </w:pPr>
      <w:r>
        <w:rPr>
          <w:rFonts w:ascii="Arial" w:hAnsi="Arial"/>
          <w:i/>
          <w:sz w:val="20"/>
        </w:rPr>
        <w:lastRenderedPageBreak/>
        <w:t>For advice in respect of answering the above questions, please contact the Director of Corporate Development or Equality and Engagement Development Managers.</w:t>
      </w:r>
      <w:bookmarkStart w:id="3" w:name="_PictureBullets"/>
      <w:r>
        <w:rPr>
          <w:noProof/>
          <w:vanish/>
        </w:rPr>
        <w:drawing>
          <wp:inline distT="0" distB="0" distL="0" distR="0" wp14:anchorId="7761E381" wp14:editId="0161B657">
            <wp:extent cx="2743200" cy="2743200"/>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a:stretch>
                      <a:fillRect/>
                    </a:stretch>
                  </pic:blipFill>
                  <pic:spPr>
                    <a:xfrm>
                      <a:off x="0" y="0"/>
                      <a:ext cx="2743200" cy="2743200"/>
                    </a:xfrm>
                    <a:prstGeom prst="rect">
                      <a:avLst/>
                    </a:prstGeom>
                    <a:noFill/>
                  </pic:spPr>
                </pic:pic>
              </a:graphicData>
            </a:graphic>
          </wp:inline>
        </w:drawing>
      </w:r>
      <w:r>
        <w:rPr>
          <w:noProof/>
          <w:vanish/>
        </w:rPr>
        <w:drawing>
          <wp:inline distT="0" distB="0" distL="0" distR="0" wp14:anchorId="1C9CDF6E" wp14:editId="49343ECD">
            <wp:extent cx="2743200" cy="274320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a:stretch>
                      <a:fillRect/>
                    </a:stretch>
                  </pic:blipFill>
                  <pic:spPr>
                    <a:xfrm>
                      <a:off x="0" y="0"/>
                      <a:ext cx="2743200" cy="2743200"/>
                    </a:xfrm>
                    <a:prstGeom prst="rect">
                      <a:avLst/>
                    </a:prstGeom>
                    <a:noFill/>
                  </pic:spPr>
                </pic:pic>
              </a:graphicData>
            </a:graphic>
          </wp:inline>
        </w:drawing>
      </w:r>
      <w:bookmarkEnd w:id="3"/>
    </w:p>
    <w:sectPr w:rsidR="00CC4838">
      <w:footerReference w:type="default" r:id="rId14"/>
      <w:headerReference w:type="first" r:id="rId15"/>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62547" w14:textId="77777777" w:rsidR="00F31CF1" w:rsidRDefault="0027604B">
      <w:r>
        <w:separator/>
      </w:r>
    </w:p>
  </w:endnote>
  <w:endnote w:type="continuationSeparator" w:id="0">
    <w:p w14:paraId="7E495CCD" w14:textId="77777777" w:rsidR="00F31CF1" w:rsidRDefault="00276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0407D" w14:textId="77777777" w:rsidR="00CC4838" w:rsidRDefault="0027604B">
    <w:pPr>
      <w:pStyle w:val="Footer"/>
      <w:framePr w:wrap="auto" w:vAnchor="text" w:hAnchor="margin" w:xAlign="right"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0666DA46" w14:textId="77777777" w:rsidR="00CC4838" w:rsidRDefault="00CC4838">
    <w:pPr>
      <w:pStyle w:val="Footer"/>
      <w:ind w:right="360"/>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1A85" w14:textId="77777777" w:rsidR="00F31CF1" w:rsidRDefault="0027604B">
      <w:r>
        <w:separator/>
      </w:r>
    </w:p>
  </w:footnote>
  <w:footnote w:type="continuationSeparator" w:id="0">
    <w:p w14:paraId="1D53578C" w14:textId="77777777" w:rsidR="00F31CF1" w:rsidRDefault="00276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B289" w14:textId="77777777" w:rsidR="00CC4838" w:rsidRDefault="0027604B">
    <w:pPr>
      <w:pStyle w:val="Header"/>
    </w:pPr>
    <w:r>
      <w:rPr>
        <w:noProof/>
      </w:rPr>
      <w:drawing>
        <wp:anchor distT="0" distB="0" distL="114935" distR="114935" simplePos="0" relativeHeight="251658240" behindDoc="1" locked="0" layoutInCell="1" allowOverlap="0" wp14:anchorId="00B27299" wp14:editId="58E3158C">
          <wp:simplePos x="0" y="0"/>
          <wp:positionH relativeFrom="column">
            <wp:posOffset>4436110</wp:posOffset>
          </wp:positionH>
          <wp:positionV relativeFrom="paragraph">
            <wp:posOffset>-203835</wp:posOffset>
          </wp:positionV>
          <wp:extent cx="2399030" cy="1181100"/>
          <wp:effectExtent l="0" t="0" r="0" b="0"/>
          <wp:wrapTight wrapText="bothSides">
            <wp:wrapPolygon edited="0">
              <wp:start x="0" y="0"/>
              <wp:lineTo x="0" y="21600"/>
              <wp:lineTo x="21600" y="21600"/>
              <wp:lineTo x="21600" y="0"/>
              <wp:lineTo x="0" y="0"/>
            </wp:wrapPolygon>
          </wp:wrapTight>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stretch>
                    <a:fillRect/>
                  </a:stretch>
                </pic:blipFill>
                <pic:spPr>
                  <a:xfrm>
                    <a:off x="0" y="0"/>
                    <a:ext cx="2399030" cy="1181100"/>
                  </a:xfrm>
                  <a:prstGeom prst="rect">
                    <a:avLst/>
                  </a:prstGeom>
                  <a:solidFill>
                    <a:srgbClr val="FFFFFF"/>
                  </a:solid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44AB4"/>
    <w:multiLevelType w:val="hybridMultilevel"/>
    <w:tmpl w:val="A86CD1C2"/>
    <w:lvl w:ilvl="0" w:tplc="4EBDC776">
      <w:start w:val="1"/>
      <w:numFmt w:val="bullet"/>
      <w:lvlText w:val=""/>
      <w:lvlJc w:val="left"/>
      <w:pPr>
        <w:tabs>
          <w:tab w:val="left" w:pos="720"/>
        </w:tabs>
        <w:ind w:left="720" w:hanging="360"/>
      </w:pPr>
      <w:rPr>
        <w:rFonts w:ascii="Symbol" w:hAnsi="Symbol"/>
      </w:rPr>
    </w:lvl>
    <w:lvl w:ilvl="1" w:tplc="6F01D6F3">
      <w:start w:val="1"/>
      <w:numFmt w:val="bullet"/>
      <w:lvlText w:val="o"/>
      <w:lvlJc w:val="left"/>
      <w:pPr>
        <w:tabs>
          <w:tab w:val="left" w:pos="1440"/>
        </w:tabs>
        <w:ind w:left="1440" w:hanging="360"/>
      </w:pPr>
      <w:rPr>
        <w:rFonts w:ascii="Courier New" w:hAnsi="Courier New"/>
      </w:rPr>
    </w:lvl>
    <w:lvl w:ilvl="2" w:tplc="2F4E1C86">
      <w:start w:val="1"/>
      <w:numFmt w:val="bullet"/>
      <w:lvlText w:val=""/>
      <w:lvlJc w:val="left"/>
      <w:pPr>
        <w:tabs>
          <w:tab w:val="left" w:pos="2160"/>
        </w:tabs>
        <w:ind w:left="2160" w:hanging="360"/>
      </w:pPr>
      <w:rPr>
        <w:rFonts w:ascii="Wingdings" w:hAnsi="Wingdings"/>
      </w:rPr>
    </w:lvl>
    <w:lvl w:ilvl="3" w:tplc="20F14545">
      <w:start w:val="1"/>
      <w:numFmt w:val="bullet"/>
      <w:lvlText w:val=""/>
      <w:lvlJc w:val="left"/>
      <w:pPr>
        <w:tabs>
          <w:tab w:val="left" w:pos="2880"/>
        </w:tabs>
        <w:ind w:left="2880" w:hanging="360"/>
      </w:pPr>
      <w:rPr>
        <w:rFonts w:ascii="Symbol" w:hAnsi="Symbol"/>
      </w:rPr>
    </w:lvl>
    <w:lvl w:ilvl="4" w:tplc="5BCD37B2">
      <w:start w:val="1"/>
      <w:numFmt w:val="bullet"/>
      <w:lvlText w:val="o"/>
      <w:lvlJc w:val="left"/>
      <w:pPr>
        <w:tabs>
          <w:tab w:val="left" w:pos="3600"/>
        </w:tabs>
        <w:ind w:left="3600" w:hanging="360"/>
      </w:pPr>
      <w:rPr>
        <w:rFonts w:ascii="Courier New" w:hAnsi="Courier New"/>
      </w:rPr>
    </w:lvl>
    <w:lvl w:ilvl="5" w:tplc="5BAF4B31">
      <w:start w:val="1"/>
      <w:numFmt w:val="bullet"/>
      <w:lvlText w:val=""/>
      <w:lvlJc w:val="left"/>
      <w:pPr>
        <w:tabs>
          <w:tab w:val="left" w:pos="4320"/>
        </w:tabs>
        <w:ind w:left="4320" w:hanging="360"/>
      </w:pPr>
      <w:rPr>
        <w:rFonts w:ascii="Wingdings" w:hAnsi="Wingdings"/>
      </w:rPr>
    </w:lvl>
    <w:lvl w:ilvl="6" w:tplc="4E511F49">
      <w:start w:val="1"/>
      <w:numFmt w:val="bullet"/>
      <w:lvlText w:val=""/>
      <w:lvlJc w:val="left"/>
      <w:pPr>
        <w:tabs>
          <w:tab w:val="left" w:pos="5040"/>
        </w:tabs>
        <w:ind w:left="5040" w:hanging="360"/>
      </w:pPr>
      <w:rPr>
        <w:rFonts w:ascii="Symbol" w:hAnsi="Symbol"/>
      </w:rPr>
    </w:lvl>
    <w:lvl w:ilvl="7" w:tplc="690D9AE8">
      <w:start w:val="1"/>
      <w:numFmt w:val="bullet"/>
      <w:lvlText w:val="o"/>
      <w:lvlJc w:val="left"/>
      <w:pPr>
        <w:tabs>
          <w:tab w:val="left" w:pos="5760"/>
        </w:tabs>
        <w:ind w:left="5760" w:hanging="360"/>
      </w:pPr>
      <w:rPr>
        <w:rFonts w:ascii="Courier New" w:hAnsi="Courier New"/>
      </w:rPr>
    </w:lvl>
    <w:lvl w:ilvl="8" w:tplc="56AD7A51">
      <w:start w:val="1"/>
      <w:numFmt w:val="bullet"/>
      <w:lvlText w:val=""/>
      <w:lvlJc w:val="left"/>
      <w:pPr>
        <w:tabs>
          <w:tab w:val="left" w:pos="6480"/>
        </w:tabs>
        <w:ind w:left="6480" w:hanging="360"/>
      </w:pPr>
      <w:rPr>
        <w:rFonts w:ascii="Wingdings" w:hAnsi="Wingdings"/>
      </w:rPr>
    </w:lvl>
  </w:abstractNum>
  <w:abstractNum w:abstractNumId="1" w15:restartNumberingAfterBreak="0">
    <w:nsid w:val="31E73101"/>
    <w:multiLevelType w:val="hybridMultilevel"/>
    <w:tmpl w:val="D9D6828A"/>
    <w:lvl w:ilvl="0" w:tplc="1599554D">
      <w:start w:val="1"/>
      <w:numFmt w:val="bullet"/>
      <w:lvlText w:val=""/>
      <w:lvlJc w:val="left"/>
      <w:pPr>
        <w:tabs>
          <w:tab w:val="left" w:pos="360"/>
        </w:tabs>
        <w:ind w:left="360" w:hanging="360"/>
      </w:pPr>
      <w:rPr>
        <w:rFonts w:ascii="Symbol" w:hAnsi="Symbol"/>
      </w:rPr>
    </w:lvl>
    <w:lvl w:ilvl="1" w:tplc="640C0E56">
      <w:start w:val="1"/>
      <w:numFmt w:val="bullet"/>
      <w:lvlText w:val="o"/>
      <w:lvlJc w:val="left"/>
      <w:pPr>
        <w:tabs>
          <w:tab w:val="left" w:pos="1080"/>
        </w:tabs>
        <w:ind w:left="1080" w:hanging="360"/>
      </w:pPr>
      <w:rPr>
        <w:rFonts w:ascii="Courier New" w:hAnsi="Courier New"/>
      </w:rPr>
    </w:lvl>
    <w:lvl w:ilvl="2" w:tplc="3257B945">
      <w:start w:val="1"/>
      <w:numFmt w:val="bullet"/>
      <w:lvlText w:val=""/>
      <w:lvlJc w:val="left"/>
      <w:pPr>
        <w:tabs>
          <w:tab w:val="left" w:pos="1800"/>
        </w:tabs>
        <w:ind w:left="1800" w:hanging="360"/>
      </w:pPr>
      <w:rPr>
        <w:rFonts w:ascii="Wingdings" w:hAnsi="Wingdings"/>
      </w:rPr>
    </w:lvl>
    <w:lvl w:ilvl="3" w:tplc="593FF364">
      <w:start w:val="1"/>
      <w:numFmt w:val="bullet"/>
      <w:lvlText w:val=""/>
      <w:lvlJc w:val="left"/>
      <w:pPr>
        <w:tabs>
          <w:tab w:val="left" w:pos="2520"/>
        </w:tabs>
        <w:ind w:left="2520" w:hanging="360"/>
      </w:pPr>
      <w:rPr>
        <w:rFonts w:ascii="Symbol" w:hAnsi="Symbol"/>
      </w:rPr>
    </w:lvl>
    <w:lvl w:ilvl="4" w:tplc="27EA363B">
      <w:start w:val="1"/>
      <w:numFmt w:val="bullet"/>
      <w:lvlText w:val="o"/>
      <w:lvlJc w:val="left"/>
      <w:pPr>
        <w:tabs>
          <w:tab w:val="left" w:pos="3240"/>
        </w:tabs>
        <w:ind w:left="3240" w:hanging="360"/>
      </w:pPr>
      <w:rPr>
        <w:rFonts w:ascii="Courier New" w:hAnsi="Courier New"/>
      </w:rPr>
    </w:lvl>
    <w:lvl w:ilvl="5" w:tplc="0D3020D6">
      <w:start w:val="1"/>
      <w:numFmt w:val="bullet"/>
      <w:lvlText w:val=""/>
      <w:lvlJc w:val="left"/>
      <w:pPr>
        <w:tabs>
          <w:tab w:val="left" w:pos="3960"/>
        </w:tabs>
        <w:ind w:left="3960" w:hanging="360"/>
      </w:pPr>
      <w:rPr>
        <w:rFonts w:ascii="Wingdings" w:hAnsi="Wingdings"/>
      </w:rPr>
    </w:lvl>
    <w:lvl w:ilvl="6" w:tplc="17CE1C0A">
      <w:start w:val="1"/>
      <w:numFmt w:val="bullet"/>
      <w:lvlText w:val=""/>
      <w:lvlJc w:val="left"/>
      <w:pPr>
        <w:tabs>
          <w:tab w:val="left" w:pos="4680"/>
        </w:tabs>
        <w:ind w:left="4680" w:hanging="360"/>
      </w:pPr>
      <w:rPr>
        <w:rFonts w:ascii="Symbol" w:hAnsi="Symbol"/>
      </w:rPr>
    </w:lvl>
    <w:lvl w:ilvl="7" w:tplc="26FCC1B2">
      <w:start w:val="1"/>
      <w:numFmt w:val="bullet"/>
      <w:lvlText w:val="o"/>
      <w:lvlJc w:val="left"/>
      <w:pPr>
        <w:tabs>
          <w:tab w:val="left" w:pos="5400"/>
        </w:tabs>
        <w:ind w:left="5400" w:hanging="360"/>
      </w:pPr>
      <w:rPr>
        <w:rFonts w:ascii="Courier New" w:hAnsi="Courier New"/>
      </w:rPr>
    </w:lvl>
    <w:lvl w:ilvl="8" w:tplc="0752751A">
      <w:start w:val="1"/>
      <w:numFmt w:val="bullet"/>
      <w:lvlText w:val=""/>
      <w:lvlJc w:val="left"/>
      <w:pPr>
        <w:tabs>
          <w:tab w:val="left" w:pos="6120"/>
        </w:tabs>
        <w:ind w:left="6120" w:hanging="360"/>
      </w:pPr>
      <w:rPr>
        <w:rFonts w:ascii="Wingdings" w:hAnsi="Wingdings"/>
      </w:rPr>
    </w:lvl>
  </w:abstractNum>
  <w:abstractNum w:abstractNumId="2" w15:restartNumberingAfterBreak="0">
    <w:nsid w:val="32756873"/>
    <w:multiLevelType w:val="hybridMultilevel"/>
    <w:tmpl w:val="50289E3C"/>
    <w:lvl w:ilvl="0" w:tplc="04E70F05">
      <w:start w:val="1"/>
      <w:numFmt w:val="bullet"/>
      <w:lvlText w:val=""/>
      <w:lvlJc w:val="left"/>
      <w:pPr>
        <w:tabs>
          <w:tab w:val="left" w:pos="720"/>
        </w:tabs>
        <w:ind w:left="720" w:hanging="360"/>
      </w:pPr>
      <w:rPr>
        <w:rFonts w:ascii="Symbol" w:hAnsi="Symbol"/>
        <w:sz w:val="20"/>
      </w:rPr>
    </w:lvl>
    <w:lvl w:ilvl="1" w:tplc="297075CD">
      <w:start w:val="1"/>
      <w:numFmt w:val="bullet"/>
      <w:lvlText w:val="o"/>
      <w:lvlJc w:val="left"/>
      <w:pPr>
        <w:tabs>
          <w:tab w:val="left" w:pos="1440"/>
        </w:tabs>
        <w:ind w:left="1440" w:hanging="360"/>
      </w:pPr>
      <w:rPr>
        <w:rFonts w:ascii="Courier New" w:hAnsi="Courier New"/>
        <w:sz w:val="20"/>
      </w:rPr>
    </w:lvl>
    <w:lvl w:ilvl="2" w:tplc="46F837C4">
      <w:start w:val="1"/>
      <w:numFmt w:val="bullet"/>
      <w:lvlText w:val=""/>
      <w:lvlJc w:val="left"/>
      <w:pPr>
        <w:tabs>
          <w:tab w:val="left" w:pos="2160"/>
        </w:tabs>
        <w:ind w:left="2160" w:hanging="360"/>
      </w:pPr>
      <w:rPr>
        <w:rFonts w:ascii="Wingdings" w:hAnsi="Wingdings"/>
        <w:sz w:val="20"/>
      </w:rPr>
    </w:lvl>
    <w:lvl w:ilvl="3" w:tplc="262DFB8A">
      <w:start w:val="1"/>
      <w:numFmt w:val="bullet"/>
      <w:lvlText w:val=""/>
      <w:lvlJc w:val="left"/>
      <w:pPr>
        <w:tabs>
          <w:tab w:val="left" w:pos="2880"/>
        </w:tabs>
        <w:ind w:left="2880" w:hanging="360"/>
      </w:pPr>
      <w:rPr>
        <w:rFonts w:ascii="Wingdings" w:hAnsi="Wingdings"/>
        <w:sz w:val="20"/>
      </w:rPr>
    </w:lvl>
    <w:lvl w:ilvl="4" w:tplc="1164296E">
      <w:start w:val="1"/>
      <w:numFmt w:val="bullet"/>
      <w:lvlText w:val=""/>
      <w:lvlJc w:val="left"/>
      <w:pPr>
        <w:tabs>
          <w:tab w:val="left" w:pos="3600"/>
        </w:tabs>
        <w:ind w:left="3600" w:hanging="360"/>
      </w:pPr>
      <w:rPr>
        <w:rFonts w:ascii="Wingdings" w:hAnsi="Wingdings"/>
        <w:sz w:val="20"/>
      </w:rPr>
    </w:lvl>
    <w:lvl w:ilvl="5" w:tplc="64976F4C">
      <w:start w:val="1"/>
      <w:numFmt w:val="bullet"/>
      <w:lvlText w:val=""/>
      <w:lvlJc w:val="left"/>
      <w:pPr>
        <w:tabs>
          <w:tab w:val="left" w:pos="4320"/>
        </w:tabs>
        <w:ind w:left="4320" w:hanging="360"/>
      </w:pPr>
      <w:rPr>
        <w:rFonts w:ascii="Wingdings" w:hAnsi="Wingdings"/>
        <w:sz w:val="20"/>
      </w:rPr>
    </w:lvl>
    <w:lvl w:ilvl="6" w:tplc="1DF32CE4">
      <w:start w:val="1"/>
      <w:numFmt w:val="bullet"/>
      <w:lvlText w:val=""/>
      <w:lvlJc w:val="left"/>
      <w:pPr>
        <w:tabs>
          <w:tab w:val="left" w:pos="5040"/>
        </w:tabs>
        <w:ind w:left="5040" w:hanging="360"/>
      </w:pPr>
      <w:rPr>
        <w:rFonts w:ascii="Wingdings" w:hAnsi="Wingdings"/>
        <w:sz w:val="20"/>
      </w:rPr>
    </w:lvl>
    <w:lvl w:ilvl="7" w:tplc="44F5AEF7">
      <w:start w:val="1"/>
      <w:numFmt w:val="bullet"/>
      <w:lvlText w:val=""/>
      <w:lvlJc w:val="left"/>
      <w:pPr>
        <w:tabs>
          <w:tab w:val="left" w:pos="5760"/>
        </w:tabs>
        <w:ind w:left="5760" w:hanging="360"/>
      </w:pPr>
      <w:rPr>
        <w:rFonts w:ascii="Wingdings" w:hAnsi="Wingdings"/>
        <w:sz w:val="20"/>
      </w:rPr>
    </w:lvl>
    <w:lvl w:ilvl="8" w:tplc="1C395058">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34167F8D"/>
    <w:multiLevelType w:val="multilevel"/>
    <w:tmpl w:val="13ECCC68"/>
    <w:lvl w:ilvl="0">
      <w:start w:val="1"/>
      <w:numFmt w:val="decimal"/>
      <w:lvlText w:val="%1."/>
      <w:lvlJc w:val="left"/>
      <w:pPr>
        <w:tabs>
          <w:tab w:val="left" w:pos="360"/>
        </w:tabs>
        <w:ind w:left="360" w:hanging="360"/>
      </w:pPr>
    </w:lvl>
    <w:lvl w:ilvl="1">
      <w:start w:val="1"/>
      <w:numFmt w:val="lowerLetter"/>
      <w:lvlText w:val="%2."/>
      <w:lvlJc w:val="left"/>
      <w:pPr>
        <w:tabs>
          <w:tab w:val="left" w:pos="1080"/>
        </w:tabs>
        <w:ind w:left="1080" w:hanging="360"/>
      </w:pPr>
    </w:lvl>
    <w:lvl w:ilvl="2">
      <w:start w:val="1"/>
      <w:numFmt w:val="lowerRoman"/>
      <w:lvlText w:val="%3."/>
      <w:lvlJc w:val="right"/>
      <w:pPr>
        <w:tabs>
          <w:tab w:val="left" w:pos="1800"/>
        </w:tabs>
        <w:ind w:left="1800" w:hanging="180"/>
      </w:pPr>
    </w:lvl>
    <w:lvl w:ilvl="3">
      <w:start w:val="1"/>
      <w:numFmt w:val="decimal"/>
      <w:lvlText w:val="%4."/>
      <w:lvlJc w:val="left"/>
      <w:pPr>
        <w:tabs>
          <w:tab w:val="left" w:pos="2520"/>
        </w:tabs>
        <w:ind w:left="2520" w:hanging="360"/>
      </w:pPr>
    </w:lvl>
    <w:lvl w:ilvl="4">
      <w:start w:val="1"/>
      <w:numFmt w:val="lowerLetter"/>
      <w:lvlText w:val="%5."/>
      <w:lvlJc w:val="left"/>
      <w:pPr>
        <w:tabs>
          <w:tab w:val="left" w:pos="3240"/>
        </w:tabs>
        <w:ind w:left="3240" w:hanging="360"/>
      </w:pPr>
    </w:lvl>
    <w:lvl w:ilvl="5">
      <w:start w:val="1"/>
      <w:numFmt w:val="lowerRoman"/>
      <w:lvlText w:val="%6."/>
      <w:lvlJc w:val="right"/>
      <w:pPr>
        <w:tabs>
          <w:tab w:val="left" w:pos="3960"/>
        </w:tabs>
        <w:ind w:left="3960" w:hanging="180"/>
      </w:pPr>
    </w:lvl>
    <w:lvl w:ilvl="6">
      <w:start w:val="1"/>
      <w:numFmt w:val="decimal"/>
      <w:lvlText w:val="%7."/>
      <w:lvlJc w:val="left"/>
      <w:pPr>
        <w:tabs>
          <w:tab w:val="left" w:pos="4680"/>
        </w:tabs>
        <w:ind w:left="4680" w:hanging="360"/>
      </w:pPr>
    </w:lvl>
    <w:lvl w:ilvl="7">
      <w:start w:val="1"/>
      <w:numFmt w:val="lowerLetter"/>
      <w:lvlText w:val="%8."/>
      <w:lvlJc w:val="left"/>
      <w:pPr>
        <w:tabs>
          <w:tab w:val="left" w:pos="5400"/>
        </w:tabs>
        <w:ind w:left="5400" w:hanging="360"/>
      </w:pPr>
    </w:lvl>
    <w:lvl w:ilvl="8">
      <w:start w:val="1"/>
      <w:numFmt w:val="lowerRoman"/>
      <w:lvlText w:val="%9."/>
      <w:lvlJc w:val="right"/>
      <w:pPr>
        <w:tabs>
          <w:tab w:val="left" w:pos="6120"/>
        </w:tabs>
        <w:ind w:left="6120" w:hanging="180"/>
      </w:pPr>
    </w:lvl>
  </w:abstractNum>
  <w:abstractNum w:abstractNumId="4" w15:restartNumberingAfterBreak="0">
    <w:nsid w:val="37491733"/>
    <w:multiLevelType w:val="hybridMultilevel"/>
    <w:tmpl w:val="5328B284"/>
    <w:lvl w:ilvl="0" w:tplc="0A96A1B5">
      <w:start w:val="2"/>
      <w:numFmt w:val="bullet"/>
      <w:lvlText w:val="-"/>
      <w:lvlJc w:val="left"/>
      <w:pPr>
        <w:tabs>
          <w:tab w:val="left" w:pos="720"/>
        </w:tabs>
        <w:ind w:left="720" w:hanging="360"/>
      </w:pPr>
      <w:rPr>
        <w:rFonts w:ascii="Arial" w:hAnsi="Arial"/>
      </w:rPr>
    </w:lvl>
    <w:lvl w:ilvl="1" w:tplc="0EE9063F">
      <w:start w:val="1"/>
      <w:numFmt w:val="bullet"/>
      <w:lvlText w:val="o"/>
      <w:lvlJc w:val="left"/>
      <w:pPr>
        <w:tabs>
          <w:tab w:val="left" w:pos="1440"/>
        </w:tabs>
        <w:ind w:left="1440" w:hanging="360"/>
      </w:pPr>
      <w:rPr>
        <w:rFonts w:ascii="Courier New" w:hAnsi="Courier New"/>
      </w:rPr>
    </w:lvl>
    <w:lvl w:ilvl="2" w:tplc="620E3F7C">
      <w:start w:val="1"/>
      <w:numFmt w:val="bullet"/>
      <w:lvlText w:val=""/>
      <w:lvlJc w:val="left"/>
      <w:pPr>
        <w:tabs>
          <w:tab w:val="left" w:pos="2160"/>
        </w:tabs>
        <w:ind w:left="2160" w:hanging="360"/>
      </w:pPr>
      <w:rPr>
        <w:rFonts w:ascii="Wingdings" w:hAnsi="Wingdings"/>
      </w:rPr>
    </w:lvl>
    <w:lvl w:ilvl="3" w:tplc="4A49F371">
      <w:start w:val="1"/>
      <w:numFmt w:val="bullet"/>
      <w:lvlText w:val=""/>
      <w:lvlJc w:val="left"/>
      <w:pPr>
        <w:tabs>
          <w:tab w:val="left" w:pos="2880"/>
        </w:tabs>
        <w:ind w:left="2880" w:hanging="360"/>
      </w:pPr>
      <w:rPr>
        <w:rFonts w:ascii="Symbol" w:hAnsi="Symbol"/>
      </w:rPr>
    </w:lvl>
    <w:lvl w:ilvl="4" w:tplc="73CC7F41">
      <w:start w:val="1"/>
      <w:numFmt w:val="bullet"/>
      <w:lvlText w:val="o"/>
      <w:lvlJc w:val="left"/>
      <w:pPr>
        <w:tabs>
          <w:tab w:val="left" w:pos="3600"/>
        </w:tabs>
        <w:ind w:left="3600" w:hanging="360"/>
      </w:pPr>
      <w:rPr>
        <w:rFonts w:ascii="Courier New" w:hAnsi="Courier New"/>
      </w:rPr>
    </w:lvl>
    <w:lvl w:ilvl="5" w:tplc="7A5966EC">
      <w:start w:val="1"/>
      <w:numFmt w:val="bullet"/>
      <w:lvlText w:val=""/>
      <w:lvlJc w:val="left"/>
      <w:pPr>
        <w:tabs>
          <w:tab w:val="left" w:pos="4320"/>
        </w:tabs>
        <w:ind w:left="4320" w:hanging="360"/>
      </w:pPr>
      <w:rPr>
        <w:rFonts w:ascii="Wingdings" w:hAnsi="Wingdings"/>
      </w:rPr>
    </w:lvl>
    <w:lvl w:ilvl="6" w:tplc="7AC8371A">
      <w:start w:val="1"/>
      <w:numFmt w:val="bullet"/>
      <w:lvlText w:val=""/>
      <w:lvlJc w:val="left"/>
      <w:pPr>
        <w:tabs>
          <w:tab w:val="left" w:pos="5040"/>
        </w:tabs>
        <w:ind w:left="5040" w:hanging="360"/>
      </w:pPr>
      <w:rPr>
        <w:rFonts w:ascii="Symbol" w:hAnsi="Symbol"/>
      </w:rPr>
    </w:lvl>
    <w:lvl w:ilvl="7" w:tplc="20F99DA0">
      <w:start w:val="1"/>
      <w:numFmt w:val="bullet"/>
      <w:lvlText w:val="o"/>
      <w:lvlJc w:val="left"/>
      <w:pPr>
        <w:tabs>
          <w:tab w:val="left" w:pos="5760"/>
        </w:tabs>
        <w:ind w:left="5760" w:hanging="360"/>
      </w:pPr>
      <w:rPr>
        <w:rFonts w:ascii="Courier New" w:hAnsi="Courier New"/>
      </w:rPr>
    </w:lvl>
    <w:lvl w:ilvl="8" w:tplc="57C67651">
      <w:start w:val="1"/>
      <w:numFmt w:val="bullet"/>
      <w:lvlText w:val=""/>
      <w:lvlJc w:val="left"/>
      <w:pPr>
        <w:tabs>
          <w:tab w:val="left" w:pos="6480"/>
        </w:tabs>
        <w:ind w:left="6480" w:hanging="360"/>
      </w:pPr>
      <w:rPr>
        <w:rFonts w:ascii="Wingdings" w:hAnsi="Wingdings"/>
      </w:rPr>
    </w:lvl>
  </w:abstractNum>
  <w:abstractNum w:abstractNumId="5" w15:restartNumberingAfterBreak="0">
    <w:nsid w:val="3A02289F"/>
    <w:multiLevelType w:val="hybridMultilevel"/>
    <w:tmpl w:val="24CC18D2"/>
    <w:lvl w:ilvl="0" w:tplc="576D7793">
      <w:start w:val="1"/>
      <w:numFmt w:val="bullet"/>
      <w:lvlText w:val=""/>
      <w:lvlJc w:val="left"/>
      <w:pPr>
        <w:tabs>
          <w:tab w:val="left" w:pos="720"/>
        </w:tabs>
        <w:ind w:left="720" w:hanging="360"/>
      </w:pPr>
      <w:rPr>
        <w:rFonts w:ascii="Symbol" w:hAnsi="Symbol"/>
      </w:rPr>
    </w:lvl>
    <w:lvl w:ilvl="1" w:tplc="6E3B874C">
      <w:start w:val="1"/>
      <w:numFmt w:val="bullet"/>
      <w:lvlText w:val="o"/>
      <w:lvlJc w:val="left"/>
      <w:pPr>
        <w:tabs>
          <w:tab w:val="left" w:pos="1440"/>
        </w:tabs>
        <w:ind w:left="1440" w:hanging="360"/>
      </w:pPr>
      <w:rPr>
        <w:rFonts w:ascii="Courier New" w:hAnsi="Courier New"/>
      </w:rPr>
    </w:lvl>
    <w:lvl w:ilvl="2" w:tplc="6456B765">
      <w:start w:val="1"/>
      <w:numFmt w:val="bullet"/>
      <w:lvlText w:val=""/>
      <w:lvlJc w:val="left"/>
      <w:pPr>
        <w:tabs>
          <w:tab w:val="left" w:pos="2160"/>
        </w:tabs>
        <w:ind w:left="2160" w:hanging="360"/>
      </w:pPr>
      <w:rPr>
        <w:rFonts w:ascii="Wingdings" w:hAnsi="Wingdings"/>
      </w:rPr>
    </w:lvl>
    <w:lvl w:ilvl="3" w:tplc="6514C83F">
      <w:start w:val="1"/>
      <w:numFmt w:val="bullet"/>
      <w:lvlText w:val=""/>
      <w:lvlJc w:val="left"/>
      <w:pPr>
        <w:tabs>
          <w:tab w:val="left" w:pos="2880"/>
        </w:tabs>
        <w:ind w:left="2880" w:hanging="360"/>
      </w:pPr>
      <w:rPr>
        <w:rFonts w:ascii="Symbol" w:hAnsi="Symbol"/>
      </w:rPr>
    </w:lvl>
    <w:lvl w:ilvl="4" w:tplc="72121DEF">
      <w:start w:val="1"/>
      <w:numFmt w:val="bullet"/>
      <w:lvlText w:val="o"/>
      <w:lvlJc w:val="left"/>
      <w:pPr>
        <w:tabs>
          <w:tab w:val="left" w:pos="3600"/>
        </w:tabs>
        <w:ind w:left="3600" w:hanging="360"/>
      </w:pPr>
      <w:rPr>
        <w:rFonts w:ascii="Courier New" w:hAnsi="Courier New"/>
      </w:rPr>
    </w:lvl>
    <w:lvl w:ilvl="5" w:tplc="2D836C35">
      <w:start w:val="1"/>
      <w:numFmt w:val="bullet"/>
      <w:lvlText w:val=""/>
      <w:lvlJc w:val="left"/>
      <w:pPr>
        <w:tabs>
          <w:tab w:val="left" w:pos="4320"/>
        </w:tabs>
        <w:ind w:left="4320" w:hanging="360"/>
      </w:pPr>
      <w:rPr>
        <w:rFonts w:ascii="Wingdings" w:hAnsi="Wingdings"/>
      </w:rPr>
    </w:lvl>
    <w:lvl w:ilvl="6" w:tplc="5D8746DB">
      <w:start w:val="1"/>
      <w:numFmt w:val="bullet"/>
      <w:lvlText w:val=""/>
      <w:lvlJc w:val="left"/>
      <w:pPr>
        <w:tabs>
          <w:tab w:val="left" w:pos="5040"/>
        </w:tabs>
        <w:ind w:left="5040" w:hanging="360"/>
      </w:pPr>
      <w:rPr>
        <w:rFonts w:ascii="Symbol" w:hAnsi="Symbol"/>
      </w:rPr>
    </w:lvl>
    <w:lvl w:ilvl="7" w:tplc="03D4186C">
      <w:start w:val="1"/>
      <w:numFmt w:val="bullet"/>
      <w:lvlText w:val="o"/>
      <w:lvlJc w:val="left"/>
      <w:pPr>
        <w:tabs>
          <w:tab w:val="left" w:pos="5760"/>
        </w:tabs>
        <w:ind w:left="5760" w:hanging="360"/>
      </w:pPr>
      <w:rPr>
        <w:rFonts w:ascii="Courier New" w:hAnsi="Courier New"/>
      </w:rPr>
    </w:lvl>
    <w:lvl w:ilvl="8" w:tplc="7A8DE858">
      <w:start w:val="1"/>
      <w:numFmt w:val="bullet"/>
      <w:lvlText w:val=""/>
      <w:lvlJc w:val="left"/>
      <w:pPr>
        <w:tabs>
          <w:tab w:val="left" w:pos="6480"/>
        </w:tabs>
        <w:ind w:left="6480" w:hanging="360"/>
      </w:pPr>
      <w:rPr>
        <w:rFonts w:ascii="Wingdings" w:hAnsi="Wingdings"/>
      </w:rPr>
    </w:lvl>
  </w:abstractNum>
  <w:abstractNum w:abstractNumId="6" w15:restartNumberingAfterBreak="0">
    <w:nsid w:val="3A7018A9"/>
    <w:multiLevelType w:val="hybridMultilevel"/>
    <w:tmpl w:val="873A5C80"/>
    <w:lvl w:ilvl="0" w:tplc="18032DD2">
      <w:start w:val="1"/>
      <w:numFmt w:val="bullet"/>
      <w:lvlText w:val=""/>
      <w:lvlJc w:val="left"/>
      <w:pPr>
        <w:tabs>
          <w:tab w:val="left" w:pos="360"/>
        </w:tabs>
        <w:ind w:left="360" w:hanging="360"/>
      </w:pPr>
      <w:rPr>
        <w:rFonts w:ascii="Symbol" w:hAnsi="Symbol"/>
      </w:rPr>
    </w:lvl>
    <w:lvl w:ilvl="1" w:tplc="4795A0A9">
      <w:start w:val="1"/>
      <w:numFmt w:val="bullet"/>
      <w:lvlText w:val="o"/>
      <w:lvlJc w:val="left"/>
      <w:pPr>
        <w:tabs>
          <w:tab w:val="left" w:pos="1080"/>
        </w:tabs>
        <w:ind w:left="1080" w:hanging="360"/>
      </w:pPr>
      <w:rPr>
        <w:rFonts w:ascii="Courier New" w:hAnsi="Courier New"/>
      </w:rPr>
    </w:lvl>
    <w:lvl w:ilvl="2" w:tplc="1E5B65EC">
      <w:start w:val="1"/>
      <w:numFmt w:val="bullet"/>
      <w:lvlText w:val=""/>
      <w:lvlJc w:val="left"/>
      <w:pPr>
        <w:tabs>
          <w:tab w:val="left" w:pos="1800"/>
        </w:tabs>
        <w:ind w:left="1800" w:hanging="360"/>
      </w:pPr>
      <w:rPr>
        <w:rFonts w:ascii="Wingdings" w:hAnsi="Wingdings"/>
      </w:rPr>
    </w:lvl>
    <w:lvl w:ilvl="3" w:tplc="5EC003C8">
      <w:start w:val="1"/>
      <w:numFmt w:val="bullet"/>
      <w:lvlText w:val=""/>
      <w:lvlJc w:val="left"/>
      <w:pPr>
        <w:tabs>
          <w:tab w:val="left" w:pos="2520"/>
        </w:tabs>
        <w:ind w:left="2520" w:hanging="360"/>
      </w:pPr>
      <w:rPr>
        <w:rFonts w:ascii="Symbol" w:hAnsi="Symbol"/>
      </w:rPr>
    </w:lvl>
    <w:lvl w:ilvl="4" w:tplc="1160D206">
      <w:start w:val="1"/>
      <w:numFmt w:val="bullet"/>
      <w:lvlText w:val="o"/>
      <w:lvlJc w:val="left"/>
      <w:pPr>
        <w:tabs>
          <w:tab w:val="left" w:pos="3240"/>
        </w:tabs>
        <w:ind w:left="3240" w:hanging="360"/>
      </w:pPr>
      <w:rPr>
        <w:rFonts w:ascii="Courier New" w:hAnsi="Courier New"/>
      </w:rPr>
    </w:lvl>
    <w:lvl w:ilvl="5" w:tplc="14BDA679">
      <w:start w:val="1"/>
      <w:numFmt w:val="bullet"/>
      <w:lvlText w:val=""/>
      <w:lvlJc w:val="left"/>
      <w:pPr>
        <w:tabs>
          <w:tab w:val="left" w:pos="3960"/>
        </w:tabs>
        <w:ind w:left="3960" w:hanging="360"/>
      </w:pPr>
      <w:rPr>
        <w:rFonts w:ascii="Wingdings" w:hAnsi="Wingdings"/>
      </w:rPr>
    </w:lvl>
    <w:lvl w:ilvl="6" w:tplc="24DF0452">
      <w:start w:val="1"/>
      <w:numFmt w:val="bullet"/>
      <w:lvlText w:val=""/>
      <w:lvlJc w:val="left"/>
      <w:pPr>
        <w:tabs>
          <w:tab w:val="left" w:pos="4680"/>
        </w:tabs>
        <w:ind w:left="4680" w:hanging="360"/>
      </w:pPr>
      <w:rPr>
        <w:rFonts w:ascii="Symbol" w:hAnsi="Symbol"/>
      </w:rPr>
    </w:lvl>
    <w:lvl w:ilvl="7" w:tplc="3F7D7D61">
      <w:start w:val="1"/>
      <w:numFmt w:val="bullet"/>
      <w:lvlText w:val="o"/>
      <w:lvlJc w:val="left"/>
      <w:pPr>
        <w:tabs>
          <w:tab w:val="left" w:pos="5400"/>
        </w:tabs>
        <w:ind w:left="5400" w:hanging="360"/>
      </w:pPr>
      <w:rPr>
        <w:rFonts w:ascii="Courier New" w:hAnsi="Courier New"/>
      </w:rPr>
    </w:lvl>
    <w:lvl w:ilvl="8" w:tplc="3DA81026">
      <w:start w:val="1"/>
      <w:numFmt w:val="bullet"/>
      <w:lvlText w:val=""/>
      <w:lvlJc w:val="left"/>
      <w:pPr>
        <w:tabs>
          <w:tab w:val="left" w:pos="6120"/>
        </w:tabs>
        <w:ind w:left="6120" w:hanging="360"/>
      </w:pPr>
      <w:rPr>
        <w:rFonts w:ascii="Wingdings" w:hAnsi="Wingdings"/>
      </w:rPr>
    </w:lvl>
  </w:abstractNum>
  <w:abstractNum w:abstractNumId="7" w15:restartNumberingAfterBreak="0">
    <w:nsid w:val="3F544400"/>
    <w:multiLevelType w:val="hybridMultilevel"/>
    <w:tmpl w:val="E3C20CC2"/>
    <w:lvl w:ilvl="0" w:tplc="3426AA3F">
      <w:start w:val="1"/>
      <w:numFmt w:val="bullet"/>
      <w:lvlText w:val=""/>
      <w:lvlJc w:val="left"/>
      <w:pPr>
        <w:tabs>
          <w:tab w:val="left" w:pos="360"/>
        </w:tabs>
        <w:ind w:left="360" w:hanging="360"/>
      </w:pPr>
      <w:rPr>
        <w:rFonts w:ascii="Symbol" w:hAnsi="Symbol"/>
        <w:sz w:val="20"/>
      </w:rPr>
    </w:lvl>
    <w:lvl w:ilvl="1" w:tplc="288FCCEB">
      <w:start w:val="1"/>
      <w:numFmt w:val="bullet"/>
      <w:lvlText w:val="o"/>
      <w:lvlJc w:val="left"/>
      <w:pPr>
        <w:tabs>
          <w:tab w:val="left" w:pos="1080"/>
        </w:tabs>
        <w:ind w:left="1080" w:hanging="360"/>
      </w:pPr>
      <w:rPr>
        <w:rFonts w:ascii="Courier New" w:hAnsi="Courier New"/>
        <w:sz w:val="20"/>
      </w:rPr>
    </w:lvl>
    <w:lvl w:ilvl="2" w:tplc="5D9DAE85">
      <w:start w:val="1"/>
      <w:numFmt w:val="bullet"/>
      <w:lvlText w:val=""/>
      <w:lvlJc w:val="left"/>
      <w:pPr>
        <w:tabs>
          <w:tab w:val="left" w:pos="1800"/>
        </w:tabs>
        <w:ind w:left="1800" w:hanging="360"/>
      </w:pPr>
      <w:rPr>
        <w:rFonts w:ascii="Wingdings" w:hAnsi="Wingdings"/>
        <w:sz w:val="20"/>
      </w:rPr>
    </w:lvl>
    <w:lvl w:ilvl="3" w:tplc="4AB6AD38">
      <w:start w:val="1"/>
      <w:numFmt w:val="bullet"/>
      <w:lvlText w:val=""/>
      <w:lvlJc w:val="left"/>
      <w:pPr>
        <w:tabs>
          <w:tab w:val="left" w:pos="2520"/>
        </w:tabs>
        <w:ind w:left="2520" w:hanging="360"/>
      </w:pPr>
      <w:rPr>
        <w:rFonts w:ascii="Wingdings" w:hAnsi="Wingdings"/>
        <w:sz w:val="20"/>
      </w:rPr>
    </w:lvl>
    <w:lvl w:ilvl="4" w:tplc="02FE1961">
      <w:start w:val="1"/>
      <w:numFmt w:val="bullet"/>
      <w:lvlText w:val=""/>
      <w:lvlJc w:val="left"/>
      <w:pPr>
        <w:tabs>
          <w:tab w:val="left" w:pos="3240"/>
        </w:tabs>
        <w:ind w:left="3240" w:hanging="360"/>
      </w:pPr>
      <w:rPr>
        <w:rFonts w:ascii="Wingdings" w:hAnsi="Wingdings"/>
        <w:sz w:val="20"/>
      </w:rPr>
    </w:lvl>
    <w:lvl w:ilvl="5" w:tplc="16D789BB">
      <w:start w:val="1"/>
      <w:numFmt w:val="bullet"/>
      <w:lvlText w:val=""/>
      <w:lvlJc w:val="left"/>
      <w:pPr>
        <w:tabs>
          <w:tab w:val="left" w:pos="3960"/>
        </w:tabs>
        <w:ind w:left="3960" w:hanging="360"/>
      </w:pPr>
      <w:rPr>
        <w:rFonts w:ascii="Wingdings" w:hAnsi="Wingdings"/>
        <w:sz w:val="20"/>
      </w:rPr>
    </w:lvl>
    <w:lvl w:ilvl="6" w:tplc="3F75FBD9">
      <w:start w:val="1"/>
      <w:numFmt w:val="bullet"/>
      <w:lvlText w:val=""/>
      <w:lvlJc w:val="left"/>
      <w:pPr>
        <w:tabs>
          <w:tab w:val="left" w:pos="4680"/>
        </w:tabs>
        <w:ind w:left="4680" w:hanging="360"/>
      </w:pPr>
      <w:rPr>
        <w:rFonts w:ascii="Wingdings" w:hAnsi="Wingdings"/>
        <w:sz w:val="20"/>
      </w:rPr>
    </w:lvl>
    <w:lvl w:ilvl="7" w:tplc="43BA7E93">
      <w:start w:val="1"/>
      <w:numFmt w:val="bullet"/>
      <w:lvlText w:val=""/>
      <w:lvlJc w:val="left"/>
      <w:pPr>
        <w:tabs>
          <w:tab w:val="left" w:pos="5400"/>
        </w:tabs>
        <w:ind w:left="5400" w:hanging="360"/>
      </w:pPr>
      <w:rPr>
        <w:rFonts w:ascii="Wingdings" w:hAnsi="Wingdings"/>
        <w:sz w:val="20"/>
      </w:rPr>
    </w:lvl>
    <w:lvl w:ilvl="8" w:tplc="5A2495A9">
      <w:start w:val="1"/>
      <w:numFmt w:val="bullet"/>
      <w:lvlText w:val=""/>
      <w:lvlJc w:val="left"/>
      <w:pPr>
        <w:tabs>
          <w:tab w:val="left" w:pos="6120"/>
        </w:tabs>
        <w:ind w:left="6120" w:hanging="360"/>
      </w:pPr>
      <w:rPr>
        <w:rFonts w:ascii="Wingdings" w:hAnsi="Wingdings"/>
        <w:sz w:val="20"/>
      </w:rPr>
    </w:lvl>
  </w:abstractNum>
  <w:abstractNum w:abstractNumId="8" w15:restartNumberingAfterBreak="0">
    <w:nsid w:val="3F637A70"/>
    <w:multiLevelType w:val="hybridMultilevel"/>
    <w:tmpl w:val="66E60172"/>
    <w:lvl w:ilvl="0" w:tplc="749F3AD3">
      <w:start w:val="1"/>
      <w:numFmt w:val="bullet"/>
      <w:lvlText w:val=""/>
      <w:lvlJc w:val="left"/>
      <w:pPr>
        <w:tabs>
          <w:tab w:val="left" w:pos="720"/>
        </w:tabs>
        <w:ind w:left="720" w:hanging="360"/>
      </w:pPr>
      <w:rPr>
        <w:rFonts w:ascii="Symbol" w:hAnsi="Symbol"/>
        <w:sz w:val="20"/>
      </w:rPr>
    </w:lvl>
    <w:lvl w:ilvl="1" w:tplc="4B4F61DB">
      <w:start w:val="1"/>
      <w:numFmt w:val="bullet"/>
      <w:lvlText w:val="o"/>
      <w:lvlJc w:val="left"/>
      <w:pPr>
        <w:tabs>
          <w:tab w:val="left" w:pos="1440"/>
        </w:tabs>
        <w:ind w:left="1440" w:hanging="360"/>
      </w:pPr>
      <w:rPr>
        <w:rFonts w:ascii="Courier New" w:hAnsi="Courier New"/>
        <w:sz w:val="20"/>
      </w:rPr>
    </w:lvl>
    <w:lvl w:ilvl="2" w:tplc="703F8F14">
      <w:start w:val="1"/>
      <w:numFmt w:val="bullet"/>
      <w:lvlText w:val=""/>
      <w:lvlJc w:val="left"/>
      <w:pPr>
        <w:tabs>
          <w:tab w:val="left" w:pos="2160"/>
        </w:tabs>
        <w:ind w:left="2160" w:hanging="360"/>
      </w:pPr>
      <w:rPr>
        <w:rFonts w:ascii="Wingdings" w:hAnsi="Wingdings"/>
        <w:sz w:val="20"/>
      </w:rPr>
    </w:lvl>
    <w:lvl w:ilvl="3" w:tplc="37FE5258">
      <w:start w:val="1"/>
      <w:numFmt w:val="bullet"/>
      <w:lvlText w:val=""/>
      <w:lvlJc w:val="left"/>
      <w:pPr>
        <w:tabs>
          <w:tab w:val="left" w:pos="2880"/>
        </w:tabs>
        <w:ind w:left="2880" w:hanging="360"/>
      </w:pPr>
      <w:rPr>
        <w:rFonts w:ascii="Wingdings" w:hAnsi="Wingdings"/>
        <w:sz w:val="20"/>
      </w:rPr>
    </w:lvl>
    <w:lvl w:ilvl="4" w:tplc="5E77BC49">
      <w:start w:val="1"/>
      <w:numFmt w:val="bullet"/>
      <w:lvlText w:val=""/>
      <w:lvlJc w:val="left"/>
      <w:pPr>
        <w:tabs>
          <w:tab w:val="left" w:pos="3600"/>
        </w:tabs>
        <w:ind w:left="3600" w:hanging="360"/>
      </w:pPr>
      <w:rPr>
        <w:rFonts w:ascii="Wingdings" w:hAnsi="Wingdings"/>
        <w:sz w:val="20"/>
      </w:rPr>
    </w:lvl>
    <w:lvl w:ilvl="5" w:tplc="06F0999B">
      <w:start w:val="1"/>
      <w:numFmt w:val="bullet"/>
      <w:lvlText w:val=""/>
      <w:lvlJc w:val="left"/>
      <w:pPr>
        <w:tabs>
          <w:tab w:val="left" w:pos="4320"/>
        </w:tabs>
        <w:ind w:left="4320" w:hanging="360"/>
      </w:pPr>
      <w:rPr>
        <w:rFonts w:ascii="Wingdings" w:hAnsi="Wingdings"/>
        <w:sz w:val="20"/>
      </w:rPr>
    </w:lvl>
    <w:lvl w:ilvl="6" w:tplc="3569AA84">
      <w:start w:val="1"/>
      <w:numFmt w:val="bullet"/>
      <w:lvlText w:val=""/>
      <w:lvlJc w:val="left"/>
      <w:pPr>
        <w:tabs>
          <w:tab w:val="left" w:pos="5040"/>
        </w:tabs>
        <w:ind w:left="5040" w:hanging="360"/>
      </w:pPr>
      <w:rPr>
        <w:rFonts w:ascii="Wingdings" w:hAnsi="Wingdings"/>
        <w:sz w:val="20"/>
      </w:rPr>
    </w:lvl>
    <w:lvl w:ilvl="7" w:tplc="4060A476">
      <w:start w:val="1"/>
      <w:numFmt w:val="bullet"/>
      <w:lvlText w:val=""/>
      <w:lvlJc w:val="left"/>
      <w:pPr>
        <w:tabs>
          <w:tab w:val="left" w:pos="5760"/>
        </w:tabs>
        <w:ind w:left="5760" w:hanging="360"/>
      </w:pPr>
      <w:rPr>
        <w:rFonts w:ascii="Wingdings" w:hAnsi="Wingdings"/>
        <w:sz w:val="20"/>
      </w:rPr>
    </w:lvl>
    <w:lvl w:ilvl="8" w:tplc="38C13A64">
      <w:start w:val="1"/>
      <w:numFmt w:val="bullet"/>
      <w:lvlText w:val=""/>
      <w:lvlJc w:val="left"/>
      <w:pPr>
        <w:tabs>
          <w:tab w:val="left" w:pos="6480"/>
        </w:tabs>
        <w:ind w:left="6480" w:hanging="360"/>
      </w:pPr>
      <w:rPr>
        <w:rFonts w:ascii="Wingdings" w:hAnsi="Wingdings"/>
        <w:sz w:val="20"/>
      </w:rPr>
    </w:lvl>
  </w:abstractNum>
  <w:abstractNum w:abstractNumId="9" w15:restartNumberingAfterBreak="0">
    <w:nsid w:val="4C941348"/>
    <w:multiLevelType w:val="hybridMultilevel"/>
    <w:tmpl w:val="A56833C8"/>
    <w:lvl w:ilvl="0" w:tplc="22FBBDB4">
      <w:start w:val="1"/>
      <w:numFmt w:val="bullet"/>
      <w:lvlText w:val=""/>
      <w:lvlJc w:val="left"/>
      <w:pPr>
        <w:tabs>
          <w:tab w:val="left" w:pos="720"/>
        </w:tabs>
        <w:ind w:left="720" w:hanging="360"/>
      </w:pPr>
      <w:rPr>
        <w:rFonts w:ascii="Symbol" w:hAnsi="Symbol"/>
      </w:rPr>
    </w:lvl>
    <w:lvl w:ilvl="1" w:tplc="1FD246C4">
      <w:start w:val="1"/>
      <w:numFmt w:val="bullet"/>
      <w:lvlText w:val="o"/>
      <w:lvlJc w:val="left"/>
      <w:pPr>
        <w:tabs>
          <w:tab w:val="left" w:pos="1440"/>
        </w:tabs>
        <w:ind w:left="1440" w:hanging="360"/>
      </w:pPr>
      <w:rPr>
        <w:rFonts w:ascii="Courier New" w:hAnsi="Courier New"/>
      </w:rPr>
    </w:lvl>
    <w:lvl w:ilvl="2" w:tplc="375E57DC">
      <w:start w:val="1"/>
      <w:numFmt w:val="bullet"/>
      <w:lvlText w:val=""/>
      <w:lvlJc w:val="left"/>
      <w:pPr>
        <w:tabs>
          <w:tab w:val="left" w:pos="2160"/>
        </w:tabs>
        <w:ind w:left="2160" w:hanging="360"/>
      </w:pPr>
      <w:rPr>
        <w:rFonts w:ascii="Wingdings" w:hAnsi="Wingdings"/>
      </w:rPr>
    </w:lvl>
    <w:lvl w:ilvl="3" w:tplc="1974CC8E">
      <w:start w:val="1"/>
      <w:numFmt w:val="bullet"/>
      <w:lvlText w:val=""/>
      <w:lvlJc w:val="left"/>
      <w:pPr>
        <w:tabs>
          <w:tab w:val="left" w:pos="2880"/>
        </w:tabs>
        <w:ind w:left="2880" w:hanging="360"/>
      </w:pPr>
      <w:rPr>
        <w:rFonts w:ascii="Symbol" w:hAnsi="Symbol"/>
      </w:rPr>
    </w:lvl>
    <w:lvl w:ilvl="4" w:tplc="48A6B4AD">
      <w:start w:val="1"/>
      <w:numFmt w:val="bullet"/>
      <w:lvlText w:val="o"/>
      <w:lvlJc w:val="left"/>
      <w:pPr>
        <w:tabs>
          <w:tab w:val="left" w:pos="3600"/>
        </w:tabs>
        <w:ind w:left="3600" w:hanging="360"/>
      </w:pPr>
      <w:rPr>
        <w:rFonts w:ascii="Courier New" w:hAnsi="Courier New"/>
      </w:rPr>
    </w:lvl>
    <w:lvl w:ilvl="5" w:tplc="0D901201">
      <w:start w:val="1"/>
      <w:numFmt w:val="bullet"/>
      <w:lvlText w:val=""/>
      <w:lvlJc w:val="left"/>
      <w:pPr>
        <w:tabs>
          <w:tab w:val="left" w:pos="4320"/>
        </w:tabs>
        <w:ind w:left="4320" w:hanging="360"/>
      </w:pPr>
      <w:rPr>
        <w:rFonts w:ascii="Wingdings" w:hAnsi="Wingdings"/>
      </w:rPr>
    </w:lvl>
    <w:lvl w:ilvl="6" w:tplc="6A0986F2">
      <w:start w:val="1"/>
      <w:numFmt w:val="bullet"/>
      <w:lvlText w:val=""/>
      <w:lvlJc w:val="left"/>
      <w:pPr>
        <w:tabs>
          <w:tab w:val="left" w:pos="5040"/>
        </w:tabs>
        <w:ind w:left="5040" w:hanging="360"/>
      </w:pPr>
      <w:rPr>
        <w:rFonts w:ascii="Symbol" w:hAnsi="Symbol"/>
      </w:rPr>
    </w:lvl>
    <w:lvl w:ilvl="7" w:tplc="05F00011">
      <w:start w:val="1"/>
      <w:numFmt w:val="bullet"/>
      <w:lvlText w:val="o"/>
      <w:lvlJc w:val="left"/>
      <w:pPr>
        <w:tabs>
          <w:tab w:val="left" w:pos="5760"/>
        </w:tabs>
        <w:ind w:left="5760" w:hanging="360"/>
      </w:pPr>
      <w:rPr>
        <w:rFonts w:ascii="Courier New" w:hAnsi="Courier New"/>
      </w:rPr>
    </w:lvl>
    <w:lvl w:ilvl="8" w:tplc="7D600E4C">
      <w:start w:val="1"/>
      <w:numFmt w:val="bullet"/>
      <w:lvlText w:val=""/>
      <w:lvlJc w:val="left"/>
      <w:pPr>
        <w:tabs>
          <w:tab w:val="left" w:pos="6480"/>
        </w:tabs>
        <w:ind w:left="6480" w:hanging="360"/>
      </w:pPr>
      <w:rPr>
        <w:rFonts w:ascii="Wingdings" w:hAnsi="Wingdings"/>
      </w:rPr>
    </w:lvl>
  </w:abstractNum>
  <w:abstractNum w:abstractNumId="10" w15:restartNumberingAfterBreak="0">
    <w:nsid w:val="6EFA3E5F"/>
    <w:multiLevelType w:val="hybridMultilevel"/>
    <w:tmpl w:val="A95CB5DC"/>
    <w:lvl w:ilvl="0" w:tplc="7DDDEA6B">
      <w:start w:val="1"/>
      <w:numFmt w:val="bullet"/>
      <w:lvlText w:val=""/>
      <w:lvlJc w:val="left"/>
      <w:pPr>
        <w:tabs>
          <w:tab w:val="left" w:pos="720"/>
        </w:tabs>
        <w:ind w:left="720" w:hanging="360"/>
      </w:pPr>
      <w:rPr>
        <w:rFonts w:ascii="Symbol" w:hAnsi="Symbol"/>
        <w:sz w:val="20"/>
      </w:rPr>
    </w:lvl>
    <w:lvl w:ilvl="1" w:tplc="2BD69DEC">
      <w:start w:val="1"/>
      <w:numFmt w:val="bullet"/>
      <w:lvlText w:val="o"/>
      <w:lvlJc w:val="left"/>
      <w:pPr>
        <w:tabs>
          <w:tab w:val="left" w:pos="1440"/>
        </w:tabs>
        <w:ind w:left="1440" w:hanging="360"/>
      </w:pPr>
      <w:rPr>
        <w:rFonts w:ascii="Courier New" w:hAnsi="Courier New"/>
        <w:sz w:val="20"/>
      </w:rPr>
    </w:lvl>
    <w:lvl w:ilvl="2" w:tplc="7D883437">
      <w:start w:val="1"/>
      <w:numFmt w:val="bullet"/>
      <w:lvlText w:val=""/>
      <w:lvlJc w:val="left"/>
      <w:pPr>
        <w:tabs>
          <w:tab w:val="left" w:pos="2160"/>
        </w:tabs>
        <w:ind w:left="2160" w:hanging="360"/>
      </w:pPr>
      <w:rPr>
        <w:rFonts w:ascii="Wingdings" w:hAnsi="Wingdings"/>
        <w:sz w:val="20"/>
      </w:rPr>
    </w:lvl>
    <w:lvl w:ilvl="3" w:tplc="4D509A03">
      <w:start w:val="1"/>
      <w:numFmt w:val="bullet"/>
      <w:lvlText w:val=""/>
      <w:lvlJc w:val="left"/>
      <w:pPr>
        <w:tabs>
          <w:tab w:val="left" w:pos="2880"/>
        </w:tabs>
        <w:ind w:left="2880" w:hanging="360"/>
      </w:pPr>
      <w:rPr>
        <w:rFonts w:ascii="Wingdings" w:hAnsi="Wingdings"/>
        <w:sz w:val="20"/>
      </w:rPr>
    </w:lvl>
    <w:lvl w:ilvl="4" w:tplc="256AF01F">
      <w:start w:val="1"/>
      <w:numFmt w:val="bullet"/>
      <w:lvlText w:val=""/>
      <w:lvlJc w:val="left"/>
      <w:pPr>
        <w:tabs>
          <w:tab w:val="left" w:pos="3600"/>
        </w:tabs>
        <w:ind w:left="3600" w:hanging="360"/>
      </w:pPr>
      <w:rPr>
        <w:rFonts w:ascii="Wingdings" w:hAnsi="Wingdings"/>
        <w:sz w:val="20"/>
      </w:rPr>
    </w:lvl>
    <w:lvl w:ilvl="5" w:tplc="344F02E0">
      <w:start w:val="1"/>
      <w:numFmt w:val="bullet"/>
      <w:lvlText w:val=""/>
      <w:lvlJc w:val="left"/>
      <w:pPr>
        <w:tabs>
          <w:tab w:val="left" w:pos="4320"/>
        </w:tabs>
        <w:ind w:left="4320" w:hanging="360"/>
      </w:pPr>
      <w:rPr>
        <w:rFonts w:ascii="Wingdings" w:hAnsi="Wingdings"/>
        <w:sz w:val="20"/>
      </w:rPr>
    </w:lvl>
    <w:lvl w:ilvl="6" w:tplc="3CB157C5">
      <w:start w:val="1"/>
      <w:numFmt w:val="bullet"/>
      <w:lvlText w:val=""/>
      <w:lvlJc w:val="left"/>
      <w:pPr>
        <w:tabs>
          <w:tab w:val="left" w:pos="5040"/>
        </w:tabs>
        <w:ind w:left="5040" w:hanging="360"/>
      </w:pPr>
      <w:rPr>
        <w:rFonts w:ascii="Wingdings" w:hAnsi="Wingdings"/>
        <w:sz w:val="20"/>
      </w:rPr>
    </w:lvl>
    <w:lvl w:ilvl="7" w:tplc="46A18DDA">
      <w:start w:val="1"/>
      <w:numFmt w:val="bullet"/>
      <w:lvlText w:val=""/>
      <w:lvlJc w:val="left"/>
      <w:pPr>
        <w:tabs>
          <w:tab w:val="left" w:pos="5760"/>
        </w:tabs>
        <w:ind w:left="5760" w:hanging="360"/>
      </w:pPr>
      <w:rPr>
        <w:rFonts w:ascii="Wingdings" w:hAnsi="Wingdings"/>
        <w:sz w:val="20"/>
      </w:rPr>
    </w:lvl>
    <w:lvl w:ilvl="8" w:tplc="7869D0B3">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75C902EB"/>
    <w:multiLevelType w:val="hybridMultilevel"/>
    <w:tmpl w:val="1B82C160"/>
    <w:lvl w:ilvl="0" w:tplc="7A28C7CA">
      <w:start w:val="1"/>
      <w:numFmt w:val="bullet"/>
      <w:lvlText w:val=""/>
      <w:lvlJc w:val="left"/>
      <w:pPr>
        <w:tabs>
          <w:tab w:val="left" w:pos="720"/>
        </w:tabs>
        <w:ind w:left="720" w:hanging="360"/>
      </w:pPr>
      <w:rPr>
        <w:rFonts w:ascii="Symbol" w:hAnsi="Symbol"/>
      </w:rPr>
    </w:lvl>
    <w:lvl w:ilvl="1" w:tplc="0CB6CB5A">
      <w:start w:val="1"/>
      <w:numFmt w:val="bullet"/>
      <w:lvlText w:val="o"/>
      <w:lvlJc w:val="left"/>
      <w:pPr>
        <w:tabs>
          <w:tab w:val="left" w:pos="1440"/>
        </w:tabs>
        <w:ind w:left="1440" w:hanging="360"/>
      </w:pPr>
      <w:rPr>
        <w:rFonts w:ascii="Courier New" w:hAnsi="Courier New"/>
      </w:rPr>
    </w:lvl>
    <w:lvl w:ilvl="2" w:tplc="6B3D6EEB">
      <w:start w:val="1"/>
      <w:numFmt w:val="bullet"/>
      <w:lvlText w:val=""/>
      <w:lvlJc w:val="left"/>
      <w:pPr>
        <w:tabs>
          <w:tab w:val="left" w:pos="2160"/>
        </w:tabs>
        <w:ind w:left="2160" w:hanging="360"/>
      </w:pPr>
      <w:rPr>
        <w:rFonts w:ascii="Wingdings" w:hAnsi="Wingdings"/>
      </w:rPr>
    </w:lvl>
    <w:lvl w:ilvl="3" w:tplc="4D7F2EAA">
      <w:start w:val="1"/>
      <w:numFmt w:val="bullet"/>
      <w:lvlText w:val=""/>
      <w:lvlJc w:val="left"/>
      <w:pPr>
        <w:tabs>
          <w:tab w:val="left" w:pos="2880"/>
        </w:tabs>
        <w:ind w:left="2880" w:hanging="360"/>
      </w:pPr>
      <w:rPr>
        <w:rFonts w:ascii="Symbol" w:hAnsi="Symbol"/>
      </w:rPr>
    </w:lvl>
    <w:lvl w:ilvl="4" w:tplc="259ECD66">
      <w:start w:val="1"/>
      <w:numFmt w:val="bullet"/>
      <w:lvlText w:val="o"/>
      <w:lvlJc w:val="left"/>
      <w:pPr>
        <w:tabs>
          <w:tab w:val="left" w:pos="3600"/>
        </w:tabs>
        <w:ind w:left="3600" w:hanging="360"/>
      </w:pPr>
      <w:rPr>
        <w:rFonts w:ascii="Courier New" w:hAnsi="Courier New"/>
      </w:rPr>
    </w:lvl>
    <w:lvl w:ilvl="5" w:tplc="2E57A05C">
      <w:start w:val="1"/>
      <w:numFmt w:val="bullet"/>
      <w:lvlText w:val=""/>
      <w:lvlJc w:val="left"/>
      <w:pPr>
        <w:tabs>
          <w:tab w:val="left" w:pos="4320"/>
        </w:tabs>
        <w:ind w:left="4320" w:hanging="360"/>
      </w:pPr>
      <w:rPr>
        <w:rFonts w:ascii="Wingdings" w:hAnsi="Wingdings"/>
      </w:rPr>
    </w:lvl>
    <w:lvl w:ilvl="6" w:tplc="535ED68B">
      <w:start w:val="1"/>
      <w:numFmt w:val="bullet"/>
      <w:lvlText w:val=""/>
      <w:lvlJc w:val="left"/>
      <w:pPr>
        <w:tabs>
          <w:tab w:val="left" w:pos="5040"/>
        </w:tabs>
        <w:ind w:left="5040" w:hanging="360"/>
      </w:pPr>
      <w:rPr>
        <w:rFonts w:ascii="Symbol" w:hAnsi="Symbol"/>
      </w:rPr>
    </w:lvl>
    <w:lvl w:ilvl="7" w:tplc="68E80C07">
      <w:start w:val="1"/>
      <w:numFmt w:val="bullet"/>
      <w:lvlText w:val="o"/>
      <w:lvlJc w:val="left"/>
      <w:pPr>
        <w:tabs>
          <w:tab w:val="left" w:pos="5760"/>
        </w:tabs>
        <w:ind w:left="5760" w:hanging="360"/>
      </w:pPr>
      <w:rPr>
        <w:rFonts w:ascii="Courier New" w:hAnsi="Courier New"/>
      </w:rPr>
    </w:lvl>
    <w:lvl w:ilvl="8" w:tplc="3884B68F">
      <w:start w:val="1"/>
      <w:numFmt w:val="bullet"/>
      <w:lvlText w:val=""/>
      <w:lvlJc w:val="left"/>
      <w:pPr>
        <w:tabs>
          <w:tab w:val="left" w:pos="6480"/>
        </w:tabs>
        <w:ind w:left="6480" w:hanging="360"/>
      </w:pPr>
      <w:rPr>
        <w:rFonts w:ascii="Wingdings" w:hAnsi="Wingdings"/>
      </w:rPr>
    </w:lvl>
  </w:abstractNum>
  <w:abstractNum w:abstractNumId="12" w15:restartNumberingAfterBreak="0">
    <w:nsid w:val="76933034"/>
    <w:multiLevelType w:val="hybridMultilevel"/>
    <w:tmpl w:val="67CC6518"/>
    <w:lvl w:ilvl="0" w:tplc="0A4E5A44">
      <w:start w:val="1"/>
      <w:numFmt w:val="bullet"/>
      <w:lvlText w:val=""/>
      <w:lvlJc w:val="left"/>
      <w:pPr>
        <w:tabs>
          <w:tab w:val="left" w:pos="720"/>
        </w:tabs>
        <w:ind w:left="720" w:hanging="360"/>
      </w:pPr>
      <w:rPr>
        <w:rFonts w:ascii="Symbol" w:hAnsi="Symbol"/>
      </w:rPr>
    </w:lvl>
    <w:lvl w:ilvl="1" w:tplc="6004DB79">
      <w:start w:val="1"/>
      <w:numFmt w:val="bullet"/>
      <w:lvlText w:val="o"/>
      <w:lvlJc w:val="left"/>
      <w:pPr>
        <w:tabs>
          <w:tab w:val="left" w:pos="1440"/>
        </w:tabs>
        <w:ind w:left="1440" w:hanging="360"/>
      </w:pPr>
      <w:rPr>
        <w:rFonts w:ascii="Courier New" w:hAnsi="Courier New"/>
      </w:rPr>
    </w:lvl>
    <w:lvl w:ilvl="2" w:tplc="691DE45F">
      <w:start w:val="1"/>
      <w:numFmt w:val="bullet"/>
      <w:lvlText w:val=""/>
      <w:lvlJc w:val="left"/>
      <w:pPr>
        <w:tabs>
          <w:tab w:val="left" w:pos="2160"/>
        </w:tabs>
        <w:ind w:left="2160" w:hanging="360"/>
      </w:pPr>
      <w:rPr>
        <w:rFonts w:ascii="Wingdings" w:hAnsi="Wingdings"/>
      </w:rPr>
    </w:lvl>
    <w:lvl w:ilvl="3" w:tplc="176ACD51">
      <w:start w:val="1"/>
      <w:numFmt w:val="bullet"/>
      <w:lvlText w:val=""/>
      <w:lvlJc w:val="left"/>
      <w:pPr>
        <w:tabs>
          <w:tab w:val="left" w:pos="2880"/>
        </w:tabs>
        <w:ind w:left="2880" w:hanging="360"/>
      </w:pPr>
      <w:rPr>
        <w:rFonts w:ascii="Symbol" w:hAnsi="Symbol"/>
      </w:rPr>
    </w:lvl>
    <w:lvl w:ilvl="4" w:tplc="29565A44">
      <w:start w:val="1"/>
      <w:numFmt w:val="bullet"/>
      <w:lvlText w:val="o"/>
      <w:lvlJc w:val="left"/>
      <w:pPr>
        <w:tabs>
          <w:tab w:val="left" w:pos="3600"/>
        </w:tabs>
        <w:ind w:left="3600" w:hanging="360"/>
      </w:pPr>
      <w:rPr>
        <w:rFonts w:ascii="Courier New" w:hAnsi="Courier New"/>
      </w:rPr>
    </w:lvl>
    <w:lvl w:ilvl="5" w:tplc="51002D8E">
      <w:start w:val="1"/>
      <w:numFmt w:val="bullet"/>
      <w:lvlText w:val=""/>
      <w:lvlJc w:val="left"/>
      <w:pPr>
        <w:tabs>
          <w:tab w:val="left" w:pos="4320"/>
        </w:tabs>
        <w:ind w:left="4320" w:hanging="360"/>
      </w:pPr>
      <w:rPr>
        <w:rFonts w:ascii="Wingdings" w:hAnsi="Wingdings"/>
      </w:rPr>
    </w:lvl>
    <w:lvl w:ilvl="6" w:tplc="5BFC6C14">
      <w:start w:val="1"/>
      <w:numFmt w:val="bullet"/>
      <w:lvlText w:val=""/>
      <w:lvlJc w:val="left"/>
      <w:pPr>
        <w:tabs>
          <w:tab w:val="left" w:pos="5040"/>
        </w:tabs>
        <w:ind w:left="5040" w:hanging="360"/>
      </w:pPr>
      <w:rPr>
        <w:rFonts w:ascii="Symbol" w:hAnsi="Symbol"/>
      </w:rPr>
    </w:lvl>
    <w:lvl w:ilvl="7" w:tplc="01E3479E">
      <w:start w:val="1"/>
      <w:numFmt w:val="bullet"/>
      <w:lvlText w:val="o"/>
      <w:lvlJc w:val="left"/>
      <w:pPr>
        <w:tabs>
          <w:tab w:val="left" w:pos="5760"/>
        </w:tabs>
        <w:ind w:left="5760" w:hanging="360"/>
      </w:pPr>
      <w:rPr>
        <w:rFonts w:ascii="Courier New" w:hAnsi="Courier New"/>
      </w:rPr>
    </w:lvl>
    <w:lvl w:ilvl="8" w:tplc="1FAB379C">
      <w:start w:val="1"/>
      <w:numFmt w:val="bullet"/>
      <w:lvlText w:val=""/>
      <w:lvlJc w:val="left"/>
      <w:pPr>
        <w:tabs>
          <w:tab w:val="left" w:pos="6480"/>
        </w:tabs>
        <w:ind w:left="6480" w:hanging="360"/>
      </w:pPr>
      <w:rPr>
        <w:rFonts w:ascii="Wingdings" w:hAnsi="Wingdings"/>
      </w:rPr>
    </w:lvl>
  </w:abstractNum>
  <w:abstractNum w:abstractNumId="13" w15:restartNumberingAfterBreak="0">
    <w:nsid w:val="796A1A11"/>
    <w:multiLevelType w:val="hybridMultilevel"/>
    <w:tmpl w:val="73A2A3BE"/>
    <w:lvl w:ilvl="0" w:tplc="0649B94A">
      <w:start w:val="1"/>
      <w:numFmt w:val="bullet"/>
      <w:lvlText w:val=""/>
      <w:lvlJc w:val="left"/>
      <w:pPr>
        <w:tabs>
          <w:tab w:val="left" w:pos="360"/>
        </w:tabs>
        <w:ind w:left="360" w:hanging="360"/>
      </w:pPr>
      <w:rPr>
        <w:rFonts w:ascii="Symbol" w:hAnsi="Symbol"/>
      </w:rPr>
    </w:lvl>
    <w:lvl w:ilvl="1" w:tplc="1AB1DEB1">
      <w:start w:val="1"/>
      <w:numFmt w:val="bullet"/>
      <w:lvlText w:val="o"/>
      <w:lvlJc w:val="left"/>
      <w:pPr>
        <w:tabs>
          <w:tab w:val="left" w:pos="1080"/>
        </w:tabs>
        <w:ind w:left="1080" w:hanging="360"/>
      </w:pPr>
      <w:rPr>
        <w:rFonts w:ascii="Courier New" w:hAnsi="Courier New"/>
      </w:rPr>
    </w:lvl>
    <w:lvl w:ilvl="2" w:tplc="5FE9183D">
      <w:start w:val="1"/>
      <w:numFmt w:val="bullet"/>
      <w:lvlText w:val=""/>
      <w:lvlJc w:val="left"/>
      <w:pPr>
        <w:tabs>
          <w:tab w:val="left" w:pos="1800"/>
        </w:tabs>
        <w:ind w:left="1800" w:hanging="360"/>
      </w:pPr>
      <w:rPr>
        <w:rFonts w:ascii="Wingdings" w:hAnsi="Wingdings"/>
      </w:rPr>
    </w:lvl>
    <w:lvl w:ilvl="3" w:tplc="500D9D83">
      <w:start w:val="1"/>
      <w:numFmt w:val="bullet"/>
      <w:lvlText w:val=""/>
      <w:lvlJc w:val="left"/>
      <w:pPr>
        <w:tabs>
          <w:tab w:val="left" w:pos="2520"/>
        </w:tabs>
        <w:ind w:left="2520" w:hanging="360"/>
      </w:pPr>
      <w:rPr>
        <w:rFonts w:ascii="Symbol" w:hAnsi="Symbol"/>
      </w:rPr>
    </w:lvl>
    <w:lvl w:ilvl="4" w:tplc="60AD2644">
      <w:start w:val="1"/>
      <w:numFmt w:val="bullet"/>
      <w:lvlText w:val="o"/>
      <w:lvlJc w:val="left"/>
      <w:pPr>
        <w:tabs>
          <w:tab w:val="left" w:pos="3240"/>
        </w:tabs>
        <w:ind w:left="3240" w:hanging="360"/>
      </w:pPr>
      <w:rPr>
        <w:rFonts w:ascii="Courier New" w:hAnsi="Courier New"/>
      </w:rPr>
    </w:lvl>
    <w:lvl w:ilvl="5" w:tplc="7D0E194E">
      <w:start w:val="1"/>
      <w:numFmt w:val="bullet"/>
      <w:lvlText w:val=""/>
      <w:lvlJc w:val="left"/>
      <w:pPr>
        <w:tabs>
          <w:tab w:val="left" w:pos="3960"/>
        </w:tabs>
        <w:ind w:left="3960" w:hanging="360"/>
      </w:pPr>
      <w:rPr>
        <w:rFonts w:ascii="Wingdings" w:hAnsi="Wingdings"/>
      </w:rPr>
    </w:lvl>
    <w:lvl w:ilvl="6" w:tplc="19777B6E">
      <w:start w:val="1"/>
      <w:numFmt w:val="bullet"/>
      <w:lvlText w:val=""/>
      <w:lvlJc w:val="left"/>
      <w:pPr>
        <w:tabs>
          <w:tab w:val="left" w:pos="4680"/>
        </w:tabs>
        <w:ind w:left="4680" w:hanging="360"/>
      </w:pPr>
      <w:rPr>
        <w:rFonts w:ascii="Symbol" w:hAnsi="Symbol"/>
      </w:rPr>
    </w:lvl>
    <w:lvl w:ilvl="7" w:tplc="4198116C">
      <w:start w:val="1"/>
      <w:numFmt w:val="bullet"/>
      <w:lvlText w:val="o"/>
      <w:lvlJc w:val="left"/>
      <w:pPr>
        <w:tabs>
          <w:tab w:val="left" w:pos="5400"/>
        </w:tabs>
        <w:ind w:left="5400" w:hanging="360"/>
      </w:pPr>
      <w:rPr>
        <w:rFonts w:ascii="Courier New" w:hAnsi="Courier New"/>
      </w:rPr>
    </w:lvl>
    <w:lvl w:ilvl="8" w:tplc="17E3E1A7">
      <w:start w:val="1"/>
      <w:numFmt w:val="bullet"/>
      <w:lvlText w:val=""/>
      <w:lvlJc w:val="left"/>
      <w:pPr>
        <w:tabs>
          <w:tab w:val="left" w:pos="6120"/>
        </w:tabs>
        <w:ind w:left="6120" w:hanging="360"/>
      </w:pPr>
      <w:rPr>
        <w:rFonts w:ascii="Wingdings" w:hAnsi="Wingdings"/>
      </w:rPr>
    </w:lvl>
  </w:abstractNum>
  <w:num w:numId="1" w16cid:durableId="141240072">
    <w:abstractNumId w:val="0"/>
  </w:num>
  <w:num w:numId="2" w16cid:durableId="2008050694">
    <w:abstractNumId w:val="1"/>
  </w:num>
  <w:num w:numId="3" w16cid:durableId="99497647">
    <w:abstractNumId w:val="13"/>
  </w:num>
  <w:num w:numId="4" w16cid:durableId="1431004438">
    <w:abstractNumId w:val="12"/>
  </w:num>
  <w:num w:numId="5" w16cid:durableId="1467553626">
    <w:abstractNumId w:val="11"/>
  </w:num>
  <w:num w:numId="6" w16cid:durableId="499927338">
    <w:abstractNumId w:val="5"/>
  </w:num>
  <w:num w:numId="7" w16cid:durableId="922688674">
    <w:abstractNumId w:val="9"/>
  </w:num>
  <w:num w:numId="8" w16cid:durableId="430904465">
    <w:abstractNumId w:val="7"/>
  </w:num>
  <w:num w:numId="9" w16cid:durableId="1410343600">
    <w:abstractNumId w:val="3"/>
  </w:num>
  <w:num w:numId="10" w16cid:durableId="2069961157">
    <w:abstractNumId w:val="6"/>
  </w:num>
  <w:num w:numId="11" w16cid:durableId="1049110401">
    <w:abstractNumId w:val="8"/>
  </w:num>
  <w:num w:numId="12" w16cid:durableId="1729761824">
    <w:abstractNumId w:val="4"/>
  </w:num>
  <w:num w:numId="13" w16cid:durableId="2006862780">
    <w:abstractNumId w:val="10"/>
  </w:num>
  <w:num w:numId="14" w16cid:durableId="19056066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838"/>
    <w:rsid w:val="0027604B"/>
    <w:rsid w:val="005E79B7"/>
    <w:rsid w:val="00CC4838"/>
    <w:rsid w:val="00F31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6BBD1"/>
  <w15:docId w15:val="{561CB621-A2A8-4A7E-80ED-61076C0C8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2">
    <w:name w:val="heading 2"/>
    <w:basedOn w:val="Normal"/>
    <w:next w:val="Normal"/>
    <w:link w:val="Heading2Char"/>
    <w:uiPriority w:val="9"/>
    <w:unhideWhenUsed/>
    <w:qFormat/>
    <w:pPr>
      <w:keepNext/>
      <w:spacing w:before="240" w:after="60"/>
      <w:outlineLvl w:val="1"/>
    </w:pPr>
    <w:rPr>
      <w:rFonts w:ascii="Cambria" w:hAnsi="Cambria"/>
      <w:b/>
      <w:i/>
      <w:sz w:val="28"/>
    </w:rPr>
  </w:style>
  <w:style w:type="paragraph" w:styleId="Heading3">
    <w:name w:val="heading 3"/>
    <w:basedOn w:val="Normal"/>
    <w:uiPriority w:val="9"/>
    <w:unhideWhenUsed/>
    <w:qFormat/>
    <w:pPr>
      <w:spacing w:before="100" w:beforeAutospacing="1" w:after="100" w:afterAutospacing="1"/>
      <w:outlineLvl w:val="2"/>
    </w:pPr>
    <w:rPr>
      <w:b/>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sz w:val="24"/>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style>
  <w:style w:type="paragraph" w:styleId="BalloonText">
    <w:name w:val="Balloon Text"/>
    <w:basedOn w:val="Normal"/>
    <w:rPr>
      <w:rFonts w:ascii="Tahoma" w:hAnsi="Tahoma"/>
      <w:sz w:val="16"/>
    </w:rPr>
  </w:style>
  <w:style w:type="paragraph" w:styleId="Header">
    <w:name w:val="header"/>
    <w:basedOn w:val="Normal"/>
    <w:pPr>
      <w:tabs>
        <w:tab w:val="center" w:pos="4153"/>
        <w:tab w:val="right" w:pos="8306"/>
      </w:tabs>
    </w:pPr>
  </w:style>
  <w:style w:type="paragraph" w:styleId="ListParagraph">
    <w:name w:val="List Paragraph"/>
    <w:basedOn w:val="Normal"/>
    <w:qFormat/>
    <w:pPr>
      <w:ind w:left="720"/>
    </w:pPr>
  </w:style>
  <w:style w:type="paragraph" w:styleId="CommentText">
    <w:name w:val="annotation text"/>
    <w:basedOn w:val="Normal"/>
    <w:link w:val="CommentTextChar"/>
    <w:rPr>
      <w:sz w:val="20"/>
    </w:rPr>
  </w:style>
  <w:style w:type="character" w:styleId="LineNumber">
    <w:name w:val="line number"/>
    <w:basedOn w:val="DefaultParagraphFont"/>
    <w:semiHidden/>
  </w:style>
  <w:style w:type="character" w:styleId="Hyperlink">
    <w:name w:val="Hyperlink"/>
    <w:rPr>
      <w:color w:val="0000FF"/>
      <w:u w:val="single"/>
    </w:rPr>
  </w:style>
  <w:style w:type="character" w:styleId="PageNumber">
    <w:name w:val="page number"/>
  </w:style>
  <w:style w:type="character" w:customStyle="1" w:styleId="Heading2Char">
    <w:name w:val="Heading 2 Char"/>
    <w:link w:val="Heading2"/>
    <w:rPr>
      <w:rFonts w:ascii="Cambria" w:hAnsi="Cambria"/>
      <w:b/>
      <w:i/>
      <w:sz w:val="28"/>
    </w:rPr>
  </w:style>
  <w:style w:type="character" w:styleId="FollowedHyperlink">
    <w:name w:val="FollowedHyperlink"/>
    <w:rPr>
      <w:color w:val="800080"/>
      <w:u w:val="single"/>
    </w:rPr>
  </w:style>
  <w:style w:type="character" w:customStyle="1" w:styleId="CommentTextChar">
    <w:name w:val="Comment Text Char"/>
    <w:basedOn w:val="DefaultParagraphFont"/>
    <w:link w:val="CommentText"/>
    <w:rPr>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rtnerships@swyt.nhs.uk"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publications.parliament.uk/pa/jt200708/jtselect/jtrights/40/40ieasyread.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On_x0020_web xmlns="c9582851-2988-4a19-9899-54b6e759ce21">true</On_x0020_web>
    <TaxCatchAll xmlns="1a0c87de-3eb1-4043-af0c-1e6b4eba125d">
      <Value>62</Value>
      <Value>5</Value>
      <Value>45</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eb775132-eda6-497f-a35d-ac65b4bef773</TermId>
        </TermInfo>
      </Terms>
    </PortfolioTaxHTField0>
    <lcc7b1cc1b984d13a908a3aab216aa27 xmlns="1a0c87de-3eb1-4043-af0c-1e6b4eba125d">
      <Terms xmlns="http://schemas.microsoft.com/office/infopath/2007/PartnerControls"/>
    </lcc7b1cc1b984d13a908a3aab216aa27>
    <KeyField xmlns="c9582851-2988-4a19-9899-54b6e759ce21" xsi:nil="true"/>
    <TaxKeywordTaxHTField xmlns="1a0c87de-3eb1-4043-af0c-1e6b4eba125d">
      <Terms xmlns="http://schemas.microsoft.com/office/infopath/2007/PartnerControls"/>
    </TaxKeywordTaxHTField>
    <Review_x0020_date xmlns="c9582851-2988-4a19-9899-54b6e759ce21" xsi:nil="true"/>
    <Approval_x0020_Date xmlns="c9582851-2988-4a19-9899-54b6e759ce21">2017-03-30T23:00:00+00:00</Approval_x0020_Date>
    <LeadDirector xmlns="c9582851-2988-4a19-9899-54b6e759ce21">DNQ = Director of Nursing, Quality and Professions</LeadDirector>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documentManagement>
</p:properties>
</file>

<file path=customXml/itemProps1.xml><?xml version="1.0" encoding="utf-8"?>
<ds:datastoreItem xmlns:ds="http://schemas.openxmlformats.org/officeDocument/2006/customXml" ds:itemID="{737AAF55-4FB9-46FC-A9D9-CAF5D88F9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FE8CC-0647-4524-9FC1-E9C74FFFAFA0}">
  <ds:schemaRefs>
    <ds:schemaRef ds:uri="http://schemas.microsoft.com/sharepoint/v3/contenttype/forms"/>
  </ds:schemaRefs>
</ds:datastoreItem>
</file>

<file path=customXml/itemProps3.xml><?xml version="1.0" encoding="utf-8"?>
<ds:datastoreItem xmlns:ds="http://schemas.openxmlformats.org/officeDocument/2006/customXml" ds:itemID="{EED3DC67-3801-4013-89C0-904039B4D90B}">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3998</Words>
  <Characters>22791</Characters>
  <Application>Microsoft Office Word</Application>
  <DocSecurity>0</DocSecurity>
  <Lines>189</Lines>
  <Paragraphs>53</Paragraphs>
  <ScaleCrop>false</ScaleCrop>
  <Company>SWYPFT</Company>
  <LinksUpToDate>false</LinksUpToDate>
  <CharactersWithSpaces>26736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Rights Statement and Guidance</dc:title>
  <dc:creator>pseddon</dc:creator>
  <cp:lastModifiedBy>Sacha Asma</cp:lastModifiedBy>
  <cp:revision>3</cp:revision>
  <cp:lastPrinted>2017-02-08T11:22:00Z</cp:lastPrinted>
  <dcterms:created xsi:type="dcterms:W3CDTF">2022-12-22T10:45:00Z</dcterms:created>
  <dcterms:modified xsi:type="dcterms:W3CDTF">2022-12-22T12:06:00Z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On web">
    <vt:lpwstr>1</vt:lpwstr>
  </property>
  <property fmtid="{D5CDD505-2E9C-101B-9397-08002B2CF9AE}" pid="8" name="BDU specific policiesTaxHTField0">
    <vt:lpwstr/>
  </property>
  <property fmtid="{D5CDD505-2E9C-101B-9397-08002B2CF9AE}" pid="9" name="TaxCatchAll">
    <vt:lpwstr>5;#Policy</vt:lpwstr>
  </property>
  <property fmtid="{D5CDD505-2E9C-101B-9397-08002B2CF9AE}" pid="10" name="IconOverlay">
    <vt:lpwstr/>
  </property>
  <property fmtid="{D5CDD505-2E9C-101B-9397-08002B2CF9AE}" pid="11" name="Portfolio">
    <vt:lpwstr>45;#Corporate|eb775132-eda6-497f-a35d-ac65b4bef773</vt:lpwstr>
  </property>
  <property fmtid="{D5CDD505-2E9C-101B-9397-08002B2CF9AE}" pid="12" name="PortfolioTaxHTField0">
    <vt:lpwstr>Corporate|7c92ee2b-b74d-4748-b554-b7688abfaeeb</vt:lpwstr>
  </property>
  <property fmtid="{D5CDD505-2E9C-101B-9397-08002B2CF9AE}" pid="13" name="_dlc_DocId">
    <vt:lpwstr>ZEXKAYJVUWQ7-135-221</vt:lpwstr>
  </property>
  <property fmtid="{D5CDD505-2E9C-101B-9397-08002B2CF9AE}" pid="14" name="_dlc_DocIdItemGuid">
    <vt:lpwstr>23a79325-e547-48b4-aaa2-3ae613532444</vt:lpwstr>
  </property>
  <property fmtid="{D5CDD505-2E9C-101B-9397-08002B2CF9AE}" pid="15" name="_dlc_DocIdUrl">
    <vt:lpwstr>http://dev5.swyt.nhs.uk/docs/_layouts/DocIdRedir.aspx?ID=ZEXKAYJVUWQ7-135-221, ZEXKAYJVUWQ7-135-221</vt:lpwstr>
  </property>
  <property fmtid="{D5CDD505-2E9C-101B-9397-08002B2CF9AE}" pid="16" name="ne46295ab270418d86b5ce9b8900f276">
    <vt:lpwstr/>
  </property>
  <property fmtid="{D5CDD505-2E9C-101B-9397-08002B2CF9AE}" pid="17" name="Tagged">
    <vt:lpwstr/>
  </property>
  <property fmtid="{D5CDD505-2E9C-101B-9397-08002B2CF9AE}" pid="18" name="display_urn:schemas-microsoft-com:office:office#Editor">
    <vt:lpwstr>Kitchen Tracey</vt:lpwstr>
  </property>
  <property fmtid="{D5CDD505-2E9C-101B-9397-08002B2CF9AE}" pid="19" name="Order">
    <vt:lpwstr>22100.0000000000</vt:lpwstr>
  </property>
  <property fmtid="{D5CDD505-2E9C-101B-9397-08002B2CF9AE}" pid="20" name="display_urn:schemas-microsoft-com:office:office#Author">
    <vt:lpwstr>Woods Darragh</vt:lpwstr>
  </property>
  <property fmtid="{D5CDD505-2E9C-101B-9397-08002B2CF9AE}" pid="21" name="ContentTypeId">
    <vt:lpwstr>0x010100F364FC08E5A7AD4F8D37416D1293DC7A01005966989A883E4A43BC4F1F69ACD23E12</vt:lpwstr>
  </property>
  <property fmtid="{D5CDD505-2E9C-101B-9397-08002B2CF9AE}" pid="22" name="oab92072e81147c9b2a9edd9fe5e848b">
    <vt:lpwstr>Policy|d06e192e-2ce4-4710-b9da-eb4967daad4c</vt:lpwstr>
  </property>
  <property fmtid="{D5CDD505-2E9C-101B-9397-08002B2CF9AE}" pid="23" name="SWYT Document Type">
    <vt:lpwstr>5;#Policy|d06e192e-2ce4-4710-b9da-eb4967daad4c</vt:lpwstr>
  </property>
  <property fmtid="{D5CDD505-2E9C-101B-9397-08002B2CF9AE}" pid="24" name="TaxKeyword">
    <vt:lpwstr/>
  </property>
  <property fmtid="{D5CDD505-2E9C-101B-9397-08002B2CF9AE}" pid="25" name="Area">
    <vt:lpwstr>62;#Corporate|e8c9cad2-3e28-4f11-9258-15024dad7554</vt:lpwstr>
  </property>
  <property fmtid="{D5CDD505-2E9C-101B-9397-08002B2CF9AE}" pid="26" name="pfa8a02fb9354c698daef0f56fb3ceaf">
    <vt:lpwstr/>
  </property>
</Properties>
</file>