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AAA1" w14:textId="3F54CC94" w:rsidR="00661B84" w:rsidRDefault="00A00057" w:rsidP="000E7887">
      <w:pPr>
        <w:jc w:val="center"/>
        <w:rPr>
          <w:b/>
          <w:bCs/>
        </w:rPr>
      </w:pPr>
      <w:r w:rsidRPr="00B6562D">
        <w:rPr>
          <w:b/>
          <w:bCs/>
        </w:rPr>
        <w:t xml:space="preserve">Studies Currently Open at </w:t>
      </w:r>
      <w:proofErr w:type="gramStart"/>
      <w:r w:rsidRPr="00B6562D">
        <w:rPr>
          <w:b/>
          <w:bCs/>
        </w:rPr>
        <w:t>South West</w:t>
      </w:r>
      <w:proofErr w:type="gramEnd"/>
      <w:r w:rsidRPr="00B6562D">
        <w:rPr>
          <w:b/>
          <w:bCs/>
        </w:rPr>
        <w:t xml:space="preserve"> Yorkshire Partnership NHS Foundation Trust</w:t>
      </w:r>
    </w:p>
    <w:p w14:paraId="6F634F2B" w14:textId="3776CA8D" w:rsidR="0061071E" w:rsidRPr="00B6562D" w:rsidRDefault="0061071E" w:rsidP="000E7887">
      <w:pPr>
        <w:jc w:val="center"/>
        <w:rPr>
          <w:b/>
          <w:bCs/>
          <w:sz w:val="18"/>
          <w:szCs w:val="18"/>
        </w:rPr>
      </w:pPr>
      <w:r>
        <w:t>If you are interested in taking part in research, or knowing more about these studies please contact the lead person or email: research@swyt.nhs.uk</w:t>
      </w:r>
    </w:p>
    <w:p w14:paraId="16337A18" w14:textId="4FDFB32C" w:rsidR="0061071E" w:rsidRDefault="0061071E" w:rsidP="00B6562D">
      <w:pPr>
        <w:jc w:val="center"/>
        <w:rPr>
          <w:b/>
          <w:bCs/>
        </w:rPr>
      </w:pPr>
    </w:p>
    <w:tbl>
      <w:tblPr>
        <w:tblStyle w:val="TableGrid"/>
        <w:tblpPr w:leftFromText="180" w:rightFromText="180" w:vertAnchor="page" w:horzAnchor="margin" w:tblpXSpec="center" w:tblpY="1573"/>
        <w:tblW w:w="20690" w:type="dxa"/>
        <w:tblLook w:val="04A0" w:firstRow="1" w:lastRow="0" w:firstColumn="1" w:lastColumn="0" w:noHBand="0" w:noVBand="1"/>
      </w:tblPr>
      <w:tblGrid>
        <w:gridCol w:w="1388"/>
        <w:gridCol w:w="2166"/>
        <w:gridCol w:w="2922"/>
        <w:gridCol w:w="5465"/>
        <w:gridCol w:w="26"/>
        <w:gridCol w:w="5439"/>
        <w:gridCol w:w="3284"/>
      </w:tblGrid>
      <w:tr w:rsidR="0061071E" w14:paraId="4583573D" w14:textId="77777777" w:rsidTr="00A9530D">
        <w:tc>
          <w:tcPr>
            <w:tcW w:w="1388" w:type="dxa"/>
            <w:shd w:val="clear" w:color="auto" w:fill="F2F2F2" w:themeFill="background1" w:themeFillShade="F2"/>
          </w:tcPr>
          <w:p w14:paraId="77129C6F" w14:textId="77777777" w:rsidR="0061071E" w:rsidRPr="00A00057" w:rsidRDefault="0061071E" w:rsidP="0061071E">
            <w:pPr>
              <w:jc w:val="center"/>
              <w:rPr>
                <w:b/>
                <w:bCs/>
              </w:rPr>
            </w:pPr>
            <w:r>
              <w:rPr>
                <w:b/>
                <w:bCs/>
              </w:rPr>
              <w:t>Service Area</w:t>
            </w:r>
          </w:p>
        </w:tc>
        <w:tc>
          <w:tcPr>
            <w:tcW w:w="2166" w:type="dxa"/>
            <w:shd w:val="clear" w:color="auto" w:fill="F2F2F2" w:themeFill="background1" w:themeFillShade="F2"/>
          </w:tcPr>
          <w:p w14:paraId="200847EF" w14:textId="77777777" w:rsidR="0061071E" w:rsidRPr="00A00057" w:rsidRDefault="0061071E" w:rsidP="0061071E">
            <w:pPr>
              <w:rPr>
                <w:b/>
                <w:bCs/>
              </w:rPr>
            </w:pPr>
            <w:r>
              <w:rPr>
                <w:b/>
                <w:bCs/>
              </w:rPr>
              <w:t>Study Title</w:t>
            </w:r>
          </w:p>
        </w:tc>
        <w:tc>
          <w:tcPr>
            <w:tcW w:w="2922" w:type="dxa"/>
            <w:shd w:val="clear" w:color="auto" w:fill="F2F2F2" w:themeFill="background1" w:themeFillShade="F2"/>
          </w:tcPr>
          <w:p w14:paraId="78BC6E2B" w14:textId="77777777" w:rsidR="0061071E" w:rsidRPr="00A00057" w:rsidRDefault="0061071E" w:rsidP="0061071E">
            <w:pPr>
              <w:rPr>
                <w:b/>
                <w:bCs/>
              </w:rPr>
            </w:pPr>
            <w:r>
              <w:rPr>
                <w:b/>
                <w:bCs/>
              </w:rPr>
              <w:t>Summary</w:t>
            </w:r>
          </w:p>
        </w:tc>
        <w:tc>
          <w:tcPr>
            <w:tcW w:w="5491" w:type="dxa"/>
            <w:gridSpan w:val="2"/>
            <w:shd w:val="clear" w:color="auto" w:fill="F2F2F2" w:themeFill="background1" w:themeFillShade="F2"/>
          </w:tcPr>
          <w:p w14:paraId="6FDB595C" w14:textId="77777777" w:rsidR="0061071E" w:rsidRPr="00A00057" w:rsidRDefault="0061071E" w:rsidP="0061071E">
            <w:pPr>
              <w:jc w:val="center"/>
              <w:rPr>
                <w:b/>
                <w:bCs/>
              </w:rPr>
            </w:pPr>
            <w:r>
              <w:rPr>
                <w:b/>
                <w:bCs/>
              </w:rPr>
              <w:t>Inclusion Criteria</w:t>
            </w:r>
          </w:p>
        </w:tc>
        <w:tc>
          <w:tcPr>
            <w:tcW w:w="5439" w:type="dxa"/>
            <w:shd w:val="clear" w:color="auto" w:fill="F2F2F2" w:themeFill="background1" w:themeFillShade="F2"/>
          </w:tcPr>
          <w:p w14:paraId="4D00146F" w14:textId="77777777" w:rsidR="0061071E" w:rsidRPr="00A00057" w:rsidRDefault="0061071E" w:rsidP="0061071E">
            <w:pPr>
              <w:jc w:val="center"/>
              <w:rPr>
                <w:b/>
                <w:bCs/>
              </w:rPr>
            </w:pPr>
            <w:r>
              <w:rPr>
                <w:b/>
                <w:bCs/>
              </w:rPr>
              <w:t>Exclusion Criteria</w:t>
            </w:r>
          </w:p>
        </w:tc>
        <w:tc>
          <w:tcPr>
            <w:tcW w:w="3284" w:type="dxa"/>
            <w:shd w:val="clear" w:color="auto" w:fill="F2F2F2" w:themeFill="background1" w:themeFillShade="F2"/>
          </w:tcPr>
          <w:p w14:paraId="171CC377" w14:textId="77777777" w:rsidR="0061071E" w:rsidRDefault="0061071E" w:rsidP="0061071E">
            <w:pPr>
              <w:rPr>
                <w:b/>
                <w:bCs/>
              </w:rPr>
            </w:pPr>
            <w:r>
              <w:rPr>
                <w:b/>
                <w:bCs/>
              </w:rPr>
              <w:t>Lead Person / Contact</w:t>
            </w:r>
          </w:p>
        </w:tc>
      </w:tr>
      <w:tr w:rsidR="007342B1" w14:paraId="5903C622" w14:textId="77777777" w:rsidTr="00A9530D">
        <w:tc>
          <w:tcPr>
            <w:tcW w:w="1388" w:type="dxa"/>
            <w:vMerge w:val="restart"/>
            <w:shd w:val="clear" w:color="auto" w:fill="FFCCFF"/>
          </w:tcPr>
          <w:p w14:paraId="16125564" w14:textId="3DB7AD87" w:rsidR="007342B1" w:rsidRDefault="007342B1" w:rsidP="002F2C20">
            <w:pPr>
              <w:jc w:val="center"/>
              <w:rPr>
                <w:sz w:val="18"/>
                <w:szCs w:val="18"/>
              </w:rPr>
            </w:pPr>
            <w:r>
              <w:rPr>
                <w:sz w:val="18"/>
                <w:szCs w:val="18"/>
              </w:rPr>
              <w:t>Forensic Services</w:t>
            </w:r>
          </w:p>
        </w:tc>
        <w:tc>
          <w:tcPr>
            <w:tcW w:w="2166" w:type="dxa"/>
            <w:vMerge w:val="restart"/>
          </w:tcPr>
          <w:p w14:paraId="58628A0F" w14:textId="69B321F1" w:rsidR="007342B1" w:rsidRDefault="007342B1" w:rsidP="002F2C20">
            <w:pPr>
              <w:rPr>
                <w:rFonts w:cstheme="minorHAnsi"/>
                <w:b/>
                <w:bCs/>
                <w:sz w:val="16"/>
                <w:szCs w:val="16"/>
              </w:rPr>
            </w:pPr>
            <w:r>
              <w:rPr>
                <w:rFonts w:cstheme="minorHAnsi"/>
                <w:b/>
                <w:bCs/>
                <w:sz w:val="16"/>
                <w:szCs w:val="16"/>
              </w:rPr>
              <w:t xml:space="preserve">IMPACT </w:t>
            </w:r>
            <w:r w:rsidRPr="005328C6">
              <w:rPr>
                <w:rFonts w:cstheme="minorHAnsi"/>
                <w:sz w:val="16"/>
                <w:szCs w:val="16"/>
              </w:rPr>
              <w:t>Increasing Physical Activity in a Medium Secure Service</w:t>
            </w:r>
          </w:p>
        </w:tc>
        <w:tc>
          <w:tcPr>
            <w:tcW w:w="2922" w:type="dxa"/>
            <w:vMerge w:val="restart"/>
          </w:tcPr>
          <w:p w14:paraId="57574C25" w14:textId="502764A5" w:rsidR="007342B1" w:rsidRDefault="007342B1" w:rsidP="002F2C20">
            <w:pPr>
              <w:rPr>
                <w:sz w:val="16"/>
                <w:szCs w:val="16"/>
              </w:rPr>
            </w:pPr>
            <w:r w:rsidRPr="007E4327">
              <w:rPr>
                <w:sz w:val="16"/>
                <w:szCs w:val="16"/>
              </w:rPr>
              <w:t>Determine the content and delivery of a co-produced and evidence–based intervention to increase</w:t>
            </w:r>
            <w:r>
              <w:rPr>
                <w:sz w:val="16"/>
                <w:szCs w:val="16"/>
              </w:rPr>
              <w:t xml:space="preserve"> </w:t>
            </w:r>
            <w:r w:rsidRPr="007E4327">
              <w:rPr>
                <w:sz w:val="16"/>
                <w:szCs w:val="16"/>
              </w:rPr>
              <w:t>physical activity in medium secure units.</w:t>
            </w:r>
          </w:p>
        </w:tc>
        <w:tc>
          <w:tcPr>
            <w:tcW w:w="10930" w:type="dxa"/>
            <w:gridSpan w:val="3"/>
            <w:shd w:val="clear" w:color="auto" w:fill="FFCCFF"/>
          </w:tcPr>
          <w:p w14:paraId="60D058D5" w14:textId="77777777" w:rsidR="007342B1" w:rsidRDefault="007342B1" w:rsidP="002F2C20">
            <w:pPr>
              <w:jc w:val="center"/>
              <w:rPr>
                <w:rFonts w:cstheme="minorHAnsi"/>
                <w:b/>
                <w:bCs/>
                <w:sz w:val="16"/>
                <w:szCs w:val="16"/>
              </w:rPr>
            </w:pPr>
            <w:r w:rsidRPr="007E4327">
              <w:rPr>
                <w:rFonts w:cstheme="minorHAnsi"/>
                <w:b/>
                <w:bCs/>
                <w:sz w:val="16"/>
                <w:szCs w:val="16"/>
              </w:rPr>
              <w:t>Overall description of study participants</w:t>
            </w:r>
          </w:p>
          <w:p w14:paraId="6A30CD5F" w14:textId="643FAB07" w:rsidR="007342B1" w:rsidRPr="00090FF5" w:rsidRDefault="007342B1" w:rsidP="002F2C20">
            <w:pPr>
              <w:jc w:val="center"/>
              <w:rPr>
                <w:rFonts w:cstheme="minorHAnsi"/>
                <w:sz w:val="16"/>
                <w:szCs w:val="16"/>
              </w:rPr>
            </w:pPr>
            <w:r>
              <w:rPr>
                <w:rFonts w:cstheme="minorHAnsi"/>
                <w:sz w:val="16"/>
                <w:szCs w:val="16"/>
              </w:rPr>
              <w:t>Staff and service users on medium secure units</w:t>
            </w:r>
          </w:p>
        </w:tc>
        <w:tc>
          <w:tcPr>
            <w:tcW w:w="3284" w:type="dxa"/>
            <w:vMerge w:val="restart"/>
          </w:tcPr>
          <w:p w14:paraId="5B9C9229" w14:textId="60D8DC99" w:rsidR="007342B1" w:rsidRDefault="007342B1" w:rsidP="002F2C20">
            <w:pPr>
              <w:rPr>
                <w:rFonts w:cstheme="minorHAnsi"/>
                <w:sz w:val="16"/>
                <w:szCs w:val="16"/>
              </w:rPr>
            </w:pPr>
            <w:r>
              <w:rPr>
                <w:rFonts w:cstheme="minorHAnsi"/>
                <w:sz w:val="16"/>
                <w:szCs w:val="16"/>
              </w:rPr>
              <w:t>Andy Sedgwick</w:t>
            </w:r>
          </w:p>
          <w:p w14:paraId="7AC911A5" w14:textId="56ED416A" w:rsidR="007342B1" w:rsidRDefault="00F52467" w:rsidP="002F2C20">
            <w:pPr>
              <w:rPr>
                <w:rFonts w:cstheme="minorHAnsi"/>
                <w:sz w:val="16"/>
                <w:szCs w:val="16"/>
              </w:rPr>
            </w:pPr>
            <w:hyperlink r:id="rId6" w:history="1">
              <w:r w:rsidR="007342B1" w:rsidRPr="00B61AB9">
                <w:rPr>
                  <w:rStyle w:val="Hyperlink"/>
                  <w:rFonts w:cstheme="minorHAnsi"/>
                  <w:sz w:val="16"/>
                  <w:szCs w:val="16"/>
                </w:rPr>
                <w:t>research@swyt.nhs.uk</w:t>
              </w:r>
            </w:hyperlink>
          </w:p>
          <w:p w14:paraId="6D43B1AA" w14:textId="0188DE69" w:rsidR="007342B1" w:rsidRDefault="007342B1" w:rsidP="002F2C20">
            <w:pPr>
              <w:rPr>
                <w:rFonts w:cstheme="minorHAnsi"/>
                <w:sz w:val="16"/>
                <w:szCs w:val="16"/>
              </w:rPr>
            </w:pPr>
          </w:p>
        </w:tc>
      </w:tr>
      <w:tr w:rsidR="007342B1" w14:paraId="6D10278B" w14:textId="77777777" w:rsidTr="00A9530D">
        <w:tc>
          <w:tcPr>
            <w:tcW w:w="1388" w:type="dxa"/>
            <w:vMerge/>
            <w:shd w:val="clear" w:color="auto" w:fill="FFCCFF"/>
          </w:tcPr>
          <w:p w14:paraId="38D0D388" w14:textId="531A944A" w:rsidR="007342B1" w:rsidRPr="00836351" w:rsidRDefault="007342B1" w:rsidP="002F2C20">
            <w:pPr>
              <w:jc w:val="center"/>
              <w:rPr>
                <w:sz w:val="18"/>
                <w:szCs w:val="18"/>
              </w:rPr>
            </w:pPr>
          </w:p>
        </w:tc>
        <w:tc>
          <w:tcPr>
            <w:tcW w:w="2166" w:type="dxa"/>
            <w:vMerge/>
          </w:tcPr>
          <w:p w14:paraId="3E4FD3B6" w14:textId="60ACA8DA" w:rsidR="007342B1" w:rsidRPr="00A23937" w:rsidRDefault="007342B1" w:rsidP="002F2C20">
            <w:pPr>
              <w:rPr>
                <w:rFonts w:cstheme="minorHAnsi"/>
                <w:b/>
                <w:bCs/>
                <w:sz w:val="16"/>
                <w:szCs w:val="16"/>
              </w:rPr>
            </w:pPr>
          </w:p>
        </w:tc>
        <w:tc>
          <w:tcPr>
            <w:tcW w:w="2922" w:type="dxa"/>
            <w:vMerge/>
          </w:tcPr>
          <w:p w14:paraId="1779B5A7" w14:textId="77777777" w:rsidR="007342B1" w:rsidRDefault="007342B1" w:rsidP="002F2C20">
            <w:pPr>
              <w:rPr>
                <w:sz w:val="16"/>
                <w:szCs w:val="16"/>
              </w:rPr>
            </w:pPr>
          </w:p>
        </w:tc>
        <w:tc>
          <w:tcPr>
            <w:tcW w:w="5491" w:type="dxa"/>
            <w:gridSpan w:val="2"/>
            <w:shd w:val="clear" w:color="auto" w:fill="auto"/>
          </w:tcPr>
          <w:p w14:paraId="5DC4C799" w14:textId="723E7DC2" w:rsidR="007342B1" w:rsidRPr="00677C79" w:rsidRDefault="007342B1" w:rsidP="002F2C20">
            <w:pPr>
              <w:rPr>
                <w:rFonts w:cstheme="minorHAnsi"/>
                <w:sz w:val="16"/>
                <w:szCs w:val="16"/>
              </w:rPr>
            </w:pPr>
            <w:r w:rsidRPr="00677C79">
              <w:rPr>
                <w:rFonts w:cstheme="minorHAnsi"/>
                <w:sz w:val="16"/>
                <w:szCs w:val="16"/>
              </w:rPr>
              <w:t>•</w:t>
            </w:r>
            <w:r>
              <w:rPr>
                <w:rFonts w:cstheme="minorHAnsi"/>
                <w:sz w:val="16"/>
                <w:szCs w:val="16"/>
              </w:rPr>
              <w:t>Staff and service users in medium secure units who have capacity to consent to research</w:t>
            </w:r>
          </w:p>
        </w:tc>
        <w:tc>
          <w:tcPr>
            <w:tcW w:w="5439" w:type="dxa"/>
            <w:shd w:val="clear" w:color="auto" w:fill="auto"/>
          </w:tcPr>
          <w:p w14:paraId="4B849A27" w14:textId="77777777" w:rsidR="007342B1" w:rsidRDefault="007342B1" w:rsidP="002F2C20">
            <w:pPr>
              <w:rPr>
                <w:rFonts w:cstheme="minorHAnsi"/>
                <w:sz w:val="16"/>
                <w:szCs w:val="16"/>
              </w:rPr>
            </w:pPr>
            <w:r w:rsidRPr="003707AE">
              <w:rPr>
                <w:rFonts w:cstheme="minorHAnsi"/>
                <w:sz w:val="16"/>
                <w:szCs w:val="16"/>
              </w:rPr>
              <w:t>•</w:t>
            </w:r>
            <w:r>
              <w:rPr>
                <w:rFonts w:cstheme="minorHAnsi"/>
                <w:sz w:val="16"/>
                <w:szCs w:val="16"/>
              </w:rPr>
              <w:t>Staff not working on medium secure units or service users not receiving care in medium secure.</w:t>
            </w:r>
          </w:p>
          <w:p w14:paraId="333A748D" w14:textId="2DE8F426" w:rsidR="007342B1" w:rsidRPr="00677C79" w:rsidRDefault="007342B1" w:rsidP="002F2C20">
            <w:pPr>
              <w:rPr>
                <w:rFonts w:cstheme="minorHAnsi"/>
                <w:sz w:val="16"/>
                <w:szCs w:val="16"/>
              </w:rPr>
            </w:pPr>
            <w:r w:rsidRPr="00677C79">
              <w:rPr>
                <w:rFonts w:cstheme="minorHAnsi"/>
                <w:sz w:val="16"/>
                <w:szCs w:val="16"/>
              </w:rPr>
              <w:t>•</w:t>
            </w:r>
            <w:r>
              <w:rPr>
                <w:rFonts w:cstheme="minorHAnsi"/>
                <w:sz w:val="16"/>
                <w:szCs w:val="16"/>
              </w:rPr>
              <w:t>Individuals lacking capacity to consent to research.</w:t>
            </w:r>
          </w:p>
        </w:tc>
        <w:tc>
          <w:tcPr>
            <w:tcW w:w="3284" w:type="dxa"/>
            <w:vMerge/>
          </w:tcPr>
          <w:p w14:paraId="6496177E" w14:textId="77777777" w:rsidR="007342B1" w:rsidRDefault="007342B1" w:rsidP="002F2C20">
            <w:pPr>
              <w:rPr>
                <w:rFonts w:cstheme="minorHAnsi"/>
                <w:sz w:val="16"/>
                <w:szCs w:val="16"/>
              </w:rPr>
            </w:pPr>
          </w:p>
        </w:tc>
      </w:tr>
      <w:tr w:rsidR="00EC2AB7" w14:paraId="7D994654" w14:textId="77777777" w:rsidTr="00A9530D">
        <w:tc>
          <w:tcPr>
            <w:tcW w:w="1388" w:type="dxa"/>
            <w:vMerge w:val="restart"/>
            <w:shd w:val="clear" w:color="auto" w:fill="BDD6EE" w:themeFill="accent5" w:themeFillTint="66"/>
          </w:tcPr>
          <w:p w14:paraId="5AB6A30A" w14:textId="77777777" w:rsidR="00EC2AB7" w:rsidRPr="00836351" w:rsidRDefault="00EC2AB7" w:rsidP="002F2C20">
            <w:pPr>
              <w:jc w:val="center"/>
              <w:rPr>
                <w:sz w:val="18"/>
                <w:szCs w:val="18"/>
              </w:rPr>
            </w:pPr>
            <w:r w:rsidRPr="00836351">
              <w:rPr>
                <w:sz w:val="18"/>
                <w:szCs w:val="18"/>
              </w:rPr>
              <w:t>Adult Mental Health</w:t>
            </w:r>
          </w:p>
        </w:tc>
        <w:tc>
          <w:tcPr>
            <w:tcW w:w="2166" w:type="dxa"/>
            <w:vMerge w:val="restart"/>
          </w:tcPr>
          <w:p w14:paraId="2B999558" w14:textId="77777777" w:rsidR="00EC2AB7" w:rsidRPr="00A23937" w:rsidRDefault="00EC2AB7" w:rsidP="002F2C20">
            <w:pPr>
              <w:rPr>
                <w:rFonts w:cstheme="minorHAnsi"/>
                <w:b/>
                <w:bCs/>
                <w:sz w:val="16"/>
                <w:szCs w:val="16"/>
              </w:rPr>
            </w:pPr>
            <w:r w:rsidRPr="00A23937">
              <w:rPr>
                <w:rFonts w:cstheme="minorHAnsi"/>
                <w:b/>
                <w:bCs/>
                <w:sz w:val="16"/>
                <w:szCs w:val="16"/>
              </w:rPr>
              <w:t xml:space="preserve">PPiP2 </w:t>
            </w:r>
            <w:r w:rsidRPr="00A23937">
              <w:rPr>
                <w:rFonts w:cstheme="minorHAnsi"/>
                <w:sz w:val="16"/>
                <w:szCs w:val="16"/>
              </w:rPr>
              <w:t>Prevalence of neuronal cell surface antibodies in patients with psychotic illness</w:t>
            </w:r>
          </w:p>
        </w:tc>
        <w:tc>
          <w:tcPr>
            <w:tcW w:w="2922" w:type="dxa"/>
            <w:vMerge w:val="restart"/>
          </w:tcPr>
          <w:p w14:paraId="3E031B39" w14:textId="77777777" w:rsidR="00EC2AB7" w:rsidRPr="00A72F96" w:rsidRDefault="00EC2AB7" w:rsidP="002F2C20">
            <w:pPr>
              <w:rPr>
                <w:rFonts w:cstheme="minorHAnsi"/>
                <w:sz w:val="16"/>
                <w:szCs w:val="16"/>
              </w:rPr>
            </w:pPr>
            <w:r>
              <w:rPr>
                <w:sz w:val="16"/>
                <w:szCs w:val="16"/>
              </w:rPr>
              <w:t>T</w:t>
            </w:r>
            <w:r w:rsidRPr="00A72F96">
              <w:rPr>
                <w:sz w:val="16"/>
                <w:szCs w:val="16"/>
              </w:rPr>
              <w:t>here is evidence that some cases of psychosis may be caused by a problem with the immune system. This study hopes to identify people for further investigation into this</w:t>
            </w:r>
            <w:r>
              <w:rPr>
                <w:sz w:val="16"/>
                <w:szCs w:val="16"/>
              </w:rPr>
              <w:t>.</w:t>
            </w:r>
          </w:p>
        </w:tc>
        <w:tc>
          <w:tcPr>
            <w:tcW w:w="10930" w:type="dxa"/>
            <w:gridSpan w:val="3"/>
            <w:shd w:val="clear" w:color="auto" w:fill="BDD6EE" w:themeFill="accent5" w:themeFillTint="66"/>
          </w:tcPr>
          <w:p w14:paraId="183833C6" w14:textId="77777777" w:rsidR="00EC2AB7" w:rsidRDefault="00EC2AB7" w:rsidP="002F2C20">
            <w:pPr>
              <w:jc w:val="center"/>
              <w:rPr>
                <w:rFonts w:cstheme="minorHAnsi"/>
                <w:b/>
                <w:bCs/>
                <w:sz w:val="16"/>
                <w:szCs w:val="16"/>
              </w:rPr>
            </w:pPr>
            <w:r w:rsidRPr="00A72F96">
              <w:rPr>
                <w:rFonts w:cstheme="minorHAnsi"/>
                <w:b/>
                <w:bCs/>
                <w:sz w:val="16"/>
                <w:szCs w:val="16"/>
              </w:rPr>
              <w:t>Overall description of study participants</w:t>
            </w:r>
          </w:p>
          <w:p w14:paraId="3F26F325" w14:textId="5CEB2467" w:rsidR="00EC2AB7" w:rsidRPr="00A72F96" w:rsidRDefault="00EC2AB7" w:rsidP="002F2C20">
            <w:pPr>
              <w:jc w:val="center"/>
              <w:rPr>
                <w:rFonts w:cstheme="minorHAnsi"/>
                <w:sz w:val="16"/>
                <w:szCs w:val="16"/>
              </w:rPr>
            </w:pPr>
            <w:r w:rsidRPr="00A72F96">
              <w:rPr>
                <w:rFonts w:cstheme="minorHAnsi"/>
                <w:sz w:val="16"/>
                <w:szCs w:val="16"/>
              </w:rPr>
              <w:t>Participants with a diagnosis of Psychotic Illness or current psychosis symptoms</w:t>
            </w:r>
            <w:r>
              <w:rPr>
                <w:rFonts w:cstheme="minorHAnsi"/>
                <w:sz w:val="16"/>
                <w:szCs w:val="16"/>
              </w:rPr>
              <w:t>.</w:t>
            </w:r>
          </w:p>
        </w:tc>
        <w:tc>
          <w:tcPr>
            <w:tcW w:w="3284" w:type="dxa"/>
            <w:vMerge w:val="restart"/>
          </w:tcPr>
          <w:p w14:paraId="544A9F77" w14:textId="77777777" w:rsidR="00EC2AB7" w:rsidRDefault="00EC2AB7" w:rsidP="002F2C20">
            <w:pPr>
              <w:rPr>
                <w:rFonts w:cstheme="minorHAnsi"/>
                <w:sz w:val="16"/>
                <w:szCs w:val="16"/>
              </w:rPr>
            </w:pPr>
            <w:r>
              <w:rPr>
                <w:rFonts w:cstheme="minorHAnsi"/>
                <w:sz w:val="16"/>
                <w:szCs w:val="16"/>
              </w:rPr>
              <w:t>Andy Sedgwick</w:t>
            </w:r>
          </w:p>
          <w:p w14:paraId="3E3F5C25" w14:textId="77777777" w:rsidR="00EC2AB7" w:rsidRDefault="00F52467" w:rsidP="00B8244A">
            <w:pPr>
              <w:rPr>
                <w:rFonts w:cstheme="minorHAnsi"/>
                <w:sz w:val="16"/>
                <w:szCs w:val="16"/>
              </w:rPr>
            </w:pPr>
            <w:hyperlink r:id="rId7" w:history="1">
              <w:r w:rsidR="00EC2AB7" w:rsidRPr="00B61AB9">
                <w:rPr>
                  <w:rStyle w:val="Hyperlink"/>
                  <w:rFonts w:cstheme="minorHAnsi"/>
                  <w:sz w:val="16"/>
                  <w:szCs w:val="16"/>
                </w:rPr>
                <w:t>research@swyt.nhs.uk</w:t>
              </w:r>
            </w:hyperlink>
          </w:p>
          <w:p w14:paraId="6E563E19" w14:textId="583682A8" w:rsidR="00EC2AB7" w:rsidRDefault="00EC2AB7" w:rsidP="00B8244A">
            <w:pPr>
              <w:rPr>
                <w:rFonts w:cstheme="minorHAnsi"/>
                <w:sz w:val="16"/>
                <w:szCs w:val="16"/>
              </w:rPr>
            </w:pPr>
          </w:p>
        </w:tc>
      </w:tr>
      <w:tr w:rsidR="00EC2AB7" w14:paraId="5BB43E0F" w14:textId="77777777" w:rsidTr="00A9530D">
        <w:tc>
          <w:tcPr>
            <w:tcW w:w="1388" w:type="dxa"/>
            <w:vMerge/>
            <w:shd w:val="clear" w:color="auto" w:fill="BDD6EE" w:themeFill="accent5" w:themeFillTint="66"/>
          </w:tcPr>
          <w:p w14:paraId="7C2C1174" w14:textId="77777777" w:rsidR="00EC2AB7" w:rsidRPr="00836351" w:rsidRDefault="00EC2AB7" w:rsidP="002F2C20">
            <w:pPr>
              <w:jc w:val="center"/>
              <w:rPr>
                <w:sz w:val="18"/>
                <w:szCs w:val="18"/>
              </w:rPr>
            </w:pPr>
          </w:p>
        </w:tc>
        <w:tc>
          <w:tcPr>
            <w:tcW w:w="2166" w:type="dxa"/>
            <w:vMerge/>
          </w:tcPr>
          <w:p w14:paraId="41A6829B" w14:textId="77777777" w:rsidR="00EC2AB7" w:rsidRPr="00A23937" w:rsidRDefault="00EC2AB7" w:rsidP="002F2C20">
            <w:pPr>
              <w:rPr>
                <w:rFonts w:cstheme="minorHAnsi"/>
                <w:sz w:val="16"/>
                <w:szCs w:val="16"/>
              </w:rPr>
            </w:pPr>
          </w:p>
        </w:tc>
        <w:tc>
          <w:tcPr>
            <w:tcW w:w="2922" w:type="dxa"/>
            <w:vMerge/>
          </w:tcPr>
          <w:p w14:paraId="2BED4AB4" w14:textId="77777777" w:rsidR="00EC2AB7" w:rsidRPr="00A23937" w:rsidRDefault="00EC2AB7" w:rsidP="002F2C20">
            <w:pPr>
              <w:rPr>
                <w:rFonts w:cstheme="minorHAnsi"/>
                <w:sz w:val="16"/>
                <w:szCs w:val="16"/>
              </w:rPr>
            </w:pPr>
          </w:p>
        </w:tc>
        <w:tc>
          <w:tcPr>
            <w:tcW w:w="5491" w:type="dxa"/>
            <w:gridSpan w:val="2"/>
          </w:tcPr>
          <w:p w14:paraId="49579F6D" w14:textId="1EBBF966" w:rsidR="00EC2AB7" w:rsidRPr="003707AE" w:rsidRDefault="00EC2AB7" w:rsidP="002F2C20">
            <w:pPr>
              <w:rPr>
                <w:rFonts w:cstheme="minorHAnsi"/>
                <w:sz w:val="16"/>
                <w:szCs w:val="16"/>
              </w:rPr>
            </w:pPr>
            <w:r w:rsidRPr="003707AE">
              <w:rPr>
                <w:rFonts w:cstheme="minorHAnsi"/>
                <w:sz w:val="16"/>
                <w:szCs w:val="16"/>
              </w:rPr>
              <w:t>•</w:t>
            </w:r>
            <w:r>
              <w:rPr>
                <w:rFonts w:cstheme="minorHAnsi"/>
                <w:sz w:val="16"/>
                <w:szCs w:val="16"/>
              </w:rPr>
              <w:t xml:space="preserve"> </w:t>
            </w:r>
            <w:r w:rsidRPr="003707AE">
              <w:rPr>
                <w:rFonts w:cstheme="minorHAnsi"/>
                <w:sz w:val="16"/>
                <w:szCs w:val="16"/>
              </w:rPr>
              <w:t>Male or Female</w:t>
            </w:r>
          </w:p>
          <w:p w14:paraId="418BEFBD" w14:textId="2C5B7547" w:rsidR="00EC2AB7" w:rsidRPr="00A72F96" w:rsidRDefault="00EC2AB7" w:rsidP="002F2C20">
            <w:pPr>
              <w:rPr>
                <w:rFonts w:cstheme="minorHAnsi"/>
                <w:sz w:val="16"/>
                <w:szCs w:val="16"/>
              </w:rPr>
            </w:pPr>
            <w:r w:rsidRPr="003707AE">
              <w:rPr>
                <w:rFonts w:cstheme="minorHAnsi"/>
                <w:sz w:val="16"/>
                <w:szCs w:val="16"/>
              </w:rPr>
              <w:t>•</w:t>
            </w:r>
            <w:r>
              <w:rPr>
                <w:rFonts w:cstheme="minorHAnsi"/>
                <w:sz w:val="16"/>
                <w:szCs w:val="16"/>
              </w:rPr>
              <w:t xml:space="preserve"> </w:t>
            </w:r>
            <w:r w:rsidRPr="00A72F96">
              <w:rPr>
                <w:rFonts w:cstheme="minorHAnsi"/>
                <w:sz w:val="16"/>
                <w:szCs w:val="16"/>
              </w:rPr>
              <w:t>Age 16-70.</w:t>
            </w:r>
          </w:p>
          <w:p w14:paraId="30790904" w14:textId="3CA85D65" w:rsidR="00EC2AB7" w:rsidRPr="00A23937" w:rsidRDefault="00EC2AB7" w:rsidP="002F2C20">
            <w:pPr>
              <w:rPr>
                <w:rFonts w:cstheme="minorHAnsi"/>
                <w:sz w:val="16"/>
                <w:szCs w:val="16"/>
              </w:rPr>
            </w:pPr>
            <w:r w:rsidRPr="003707AE">
              <w:rPr>
                <w:rFonts w:cstheme="minorHAnsi"/>
                <w:sz w:val="16"/>
                <w:szCs w:val="16"/>
              </w:rPr>
              <w:t>•</w:t>
            </w:r>
            <w:r>
              <w:rPr>
                <w:rFonts w:cstheme="minorHAnsi"/>
                <w:sz w:val="16"/>
                <w:szCs w:val="16"/>
              </w:rPr>
              <w:t xml:space="preserve"> </w:t>
            </w:r>
            <w:r w:rsidRPr="00A72F96">
              <w:rPr>
                <w:rFonts w:cstheme="minorHAnsi"/>
                <w:sz w:val="16"/>
                <w:szCs w:val="16"/>
              </w:rPr>
              <w:t>Acute psychosis symptoms: lasting for at least the past two weeks but no longer than two years</w:t>
            </w:r>
          </w:p>
        </w:tc>
        <w:tc>
          <w:tcPr>
            <w:tcW w:w="5439" w:type="dxa"/>
          </w:tcPr>
          <w:p w14:paraId="2E5BB2C0" w14:textId="2213C72E" w:rsidR="00EC2AB7" w:rsidRPr="00A72F96" w:rsidRDefault="00EC2AB7" w:rsidP="002F2C20">
            <w:pPr>
              <w:rPr>
                <w:rFonts w:cstheme="minorHAnsi"/>
                <w:sz w:val="16"/>
                <w:szCs w:val="16"/>
              </w:rPr>
            </w:pPr>
            <w:r w:rsidRPr="003707AE">
              <w:rPr>
                <w:rFonts w:cstheme="minorHAnsi"/>
                <w:sz w:val="16"/>
                <w:szCs w:val="16"/>
              </w:rPr>
              <w:t>•</w:t>
            </w:r>
            <w:r>
              <w:rPr>
                <w:rFonts w:cstheme="minorHAnsi"/>
                <w:sz w:val="16"/>
                <w:szCs w:val="16"/>
              </w:rPr>
              <w:t xml:space="preserve"> </w:t>
            </w:r>
            <w:r w:rsidRPr="00A72F96">
              <w:rPr>
                <w:rFonts w:cstheme="minorHAnsi"/>
                <w:sz w:val="16"/>
                <w:szCs w:val="16"/>
              </w:rPr>
              <w:t xml:space="preserve">Any other neurological disorders including multiple sclerosis, epilepsy, cerebrovascular disease, hydrocephalus, traumatic brain injury, </w:t>
            </w:r>
            <w:proofErr w:type="spellStart"/>
            <w:r w:rsidRPr="00A72F96">
              <w:rPr>
                <w:rFonts w:cstheme="minorHAnsi"/>
                <w:sz w:val="16"/>
                <w:szCs w:val="16"/>
              </w:rPr>
              <w:t>meningo</w:t>
            </w:r>
            <w:proofErr w:type="spellEnd"/>
            <w:r w:rsidRPr="00A72F96">
              <w:rPr>
                <w:rFonts w:cstheme="minorHAnsi"/>
                <w:sz w:val="16"/>
                <w:szCs w:val="16"/>
              </w:rPr>
              <w:t>-encephalitis, systemic lupus erythematosus, CNS vasculitis.</w:t>
            </w:r>
          </w:p>
          <w:p w14:paraId="0EE5307E" w14:textId="6BCD013B" w:rsidR="00EC2AB7" w:rsidRPr="00A23937" w:rsidRDefault="00EC2AB7" w:rsidP="002F2C20">
            <w:pPr>
              <w:rPr>
                <w:rFonts w:cstheme="minorHAnsi"/>
                <w:sz w:val="16"/>
                <w:szCs w:val="16"/>
              </w:rPr>
            </w:pPr>
            <w:r w:rsidRPr="003707AE">
              <w:rPr>
                <w:rFonts w:cstheme="minorHAnsi"/>
                <w:sz w:val="16"/>
                <w:szCs w:val="16"/>
              </w:rPr>
              <w:t>•</w:t>
            </w:r>
            <w:r>
              <w:rPr>
                <w:rFonts w:cstheme="minorHAnsi"/>
                <w:sz w:val="16"/>
                <w:szCs w:val="16"/>
              </w:rPr>
              <w:t xml:space="preserve"> P</w:t>
            </w:r>
            <w:r w:rsidRPr="00A72F96">
              <w:rPr>
                <w:rFonts w:cstheme="minorHAnsi"/>
                <w:sz w:val="16"/>
                <w:szCs w:val="16"/>
              </w:rPr>
              <w:t>regnancy</w:t>
            </w:r>
          </w:p>
        </w:tc>
        <w:tc>
          <w:tcPr>
            <w:tcW w:w="3284" w:type="dxa"/>
            <w:vMerge/>
          </w:tcPr>
          <w:p w14:paraId="098202DB" w14:textId="77777777" w:rsidR="00EC2AB7" w:rsidRPr="00A23937" w:rsidRDefault="00EC2AB7" w:rsidP="002F2C20">
            <w:pPr>
              <w:rPr>
                <w:rFonts w:cstheme="minorHAnsi"/>
                <w:sz w:val="16"/>
                <w:szCs w:val="16"/>
              </w:rPr>
            </w:pPr>
          </w:p>
        </w:tc>
      </w:tr>
      <w:tr w:rsidR="00474A80" w14:paraId="3EE548C2" w14:textId="77777777" w:rsidTr="00A9530D">
        <w:tc>
          <w:tcPr>
            <w:tcW w:w="1388" w:type="dxa"/>
            <w:vMerge w:val="restart"/>
            <w:shd w:val="clear" w:color="auto" w:fill="FFD966" w:themeFill="accent4" w:themeFillTint="99"/>
          </w:tcPr>
          <w:p w14:paraId="2BA03436" w14:textId="77777777" w:rsidR="00474A80" w:rsidRDefault="00474A80" w:rsidP="005A0183">
            <w:pPr>
              <w:jc w:val="center"/>
              <w:rPr>
                <w:sz w:val="18"/>
                <w:szCs w:val="18"/>
              </w:rPr>
            </w:pPr>
            <w:r w:rsidRPr="00836351">
              <w:rPr>
                <w:sz w:val="18"/>
                <w:szCs w:val="18"/>
              </w:rPr>
              <w:t>Community</w:t>
            </w:r>
          </w:p>
          <w:p w14:paraId="0410E169" w14:textId="77777777" w:rsidR="00474A80" w:rsidRDefault="00474A80" w:rsidP="005A0183">
            <w:pPr>
              <w:jc w:val="center"/>
              <w:rPr>
                <w:sz w:val="18"/>
                <w:szCs w:val="18"/>
              </w:rPr>
            </w:pPr>
            <w:r>
              <w:rPr>
                <w:sz w:val="18"/>
                <w:szCs w:val="18"/>
              </w:rPr>
              <w:t>Mental Health</w:t>
            </w:r>
          </w:p>
          <w:p w14:paraId="31ACF451" w14:textId="77777777" w:rsidR="00474A80" w:rsidRDefault="00474A80" w:rsidP="00461212">
            <w:pPr>
              <w:rPr>
                <w:sz w:val="18"/>
                <w:szCs w:val="18"/>
              </w:rPr>
            </w:pPr>
          </w:p>
          <w:p w14:paraId="63C5951A" w14:textId="77777777" w:rsidR="00474A80" w:rsidRDefault="00474A80" w:rsidP="00461212">
            <w:pPr>
              <w:rPr>
                <w:sz w:val="18"/>
                <w:szCs w:val="18"/>
              </w:rPr>
            </w:pPr>
          </w:p>
          <w:p w14:paraId="4CDDDFDD" w14:textId="77777777" w:rsidR="00474A80" w:rsidRDefault="00474A80" w:rsidP="00461212">
            <w:pPr>
              <w:jc w:val="center"/>
              <w:rPr>
                <w:sz w:val="18"/>
                <w:szCs w:val="18"/>
              </w:rPr>
            </w:pPr>
          </w:p>
          <w:p w14:paraId="7E207EF6" w14:textId="2DF5E1A2" w:rsidR="00474A80" w:rsidRPr="00461212" w:rsidRDefault="00474A80" w:rsidP="00461212">
            <w:pPr>
              <w:jc w:val="center"/>
              <w:rPr>
                <w:sz w:val="18"/>
                <w:szCs w:val="18"/>
              </w:rPr>
            </w:pPr>
          </w:p>
        </w:tc>
        <w:tc>
          <w:tcPr>
            <w:tcW w:w="2166" w:type="dxa"/>
            <w:vMerge w:val="restart"/>
          </w:tcPr>
          <w:p w14:paraId="3FB3AE22" w14:textId="76710439" w:rsidR="00474A80" w:rsidRDefault="00474A80" w:rsidP="005A0183">
            <w:pPr>
              <w:rPr>
                <w:rFonts w:cstheme="minorHAnsi"/>
                <w:b/>
                <w:bCs/>
                <w:sz w:val="16"/>
                <w:szCs w:val="16"/>
              </w:rPr>
            </w:pPr>
            <w:r>
              <w:rPr>
                <w:rFonts w:cstheme="minorHAnsi"/>
                <w:b/>
                <w:bCs/>
                <w:sz w:val="16"/>
                <w:szCs w:val="16"/>
              </w:rPr>
              <w:t xml:space="preserve">DIAMONDS </w:t>
            </w:r>
            <w:r w:rsidRPr="0066181A">
              <w:rPr>
                <w:rFonts w:cstheme="minorHAnsi"/>
                <w:sz w:val="16"/>
                <w:szCs w:val="16"/>
              </w:rPr>
              <w:t>Diabetes and Mental Illness, Improving Outcomes and Self-management</w:t>
            </w:r>
            <w:r>
              <w:rPr>
                <w:rFonts w:cstheme="minorHAnsi"/>
                <w:sz w:val="16"/>
                <w:szCs w:val="16"/>
              </w:rPr>
              <w:t xml:space="preserve"> </w:t>
            </w:r>
          </w:p>
        </w:tc>
        <w:tc>
          <w:tcPr>
            <w:tcW w:w="2922" w:type="dxa"/>
            <w:vMerge w:val="restart"/>
          </w:tcPr>
          <w:p w14:paraId="6B2C3779" w14:textId="3EFC2FD2" w:rsidR="00474A80" w:rsidRDefault="00474A80" w:rsidP="005A0183">
            <w:pPr>
              <w:rPr>
                <w:rFonts w:cstheme="minorHAnsi"/>
                <w:sz w:val="16"/>
                <w:szCs w:val="16"/>
              </w:rPr>
            </w:pPr>
            <w:r>
              <w:rPr>
                <w:rFonts w:cstheme="minorHAnsi"/>
                <w:sz w:val="16"/>
                <w:szCs w:val="16"/>
              </w:rPr>
              <w:t>S</w:t>
            </w:r>
            <w:r w:rsidRPr="00EF1486">
              <w:rPr>
                <w:rFonts w:cstheme="minorHAnsi"/>
                <w:sz w:val="16"/>
                <w:szCs w:val="16"/>
              </w:rPr>
              <w:t>upport programme for people who have type 2 diabetes and a mental illness. The programme aims to help people to manage their conditions.</w:t>
            </w:r>
          </w:p>
        </w:tc>
        <w:tc>
          <w:tcPr>
            <w:tcW w:w="10930" w:type="dxa"/>
            <w:gridSpan w:val="3"/>
            <w:shd w:val="clear" w:color="auto" w:fill="FFD966" w:themeFill="accent4" w:themeFillTint="99"/>
          </w:tcPr>
          <w:p w14:paraId="41873A9C" w14:textId="04D345A7" w:rsidR="00474A80" w:rsidRPr="006E17B7" w:rsidRDefault="00474A80" w:rsidP="00461212">
            <w:pPr>
              <w:tabs>
                <w:tab w:val="left" w:pos="3612"/>
                <w:tab w:val="center" w:pos="5704"/>
              </w:tabs>
              <w:rPr>
                <w:rFonts w:cstheme="minorHAnsi"/>
                <w:b/>
                <w:bCs/>
                <w:sz w:val="16"/>
                <w:szCs w:val="16"/>
              </w:rPr>
            </w:pPr>
            <w:r>
              <w:rPr>
                <w:rFonts w:cstheme="minorHAnsi"/>
                <w:sz w:val="16"/>
                <w:szCs w:val="16"/>
              </w:rPr>
              <w:tab/>
            </w:r>
            <w:r>
              <w:rPr>
                <w:rFonts w:cstheme="minorHAnsi"/>
                <w:sz w:val="16"/>
                <w:szCs w:val="16"/>
              </w:rPr>
              <w:tab/>
            </w:r>
            <w:r w:rsidRPr="006E17B7">
              <w:rPr>
                <w:rFonts w:cstheme="minorHAnsi"/>
                <w:b/>
                <w:bCs/>
                <w:sz w:val="16"/>
                <w:szCs w:val="16"/>
              </w:rPr>
              <w:t>Overall description of study participants</w:t>
            </w:r>
          </w:p>
          <w:p w14:paraId="66D7AA31" w14:textId="087A2ACF" w:rsidR="00474A80" w:rsidRPr="007E6013" w:rsidRDefault="00474A80" w:rsidP="00461212">
            <w:pPr>
              <w:jc w:val="center"/>
              <w:rPr>
                <w:rFonts w:cstheme="minorHAnsi"/>
                <w:sz w:val="16"/>
                <w:szCs w:val="16"/>
              </w:rPr>
            </w:pPr>
            <w:r>
              <w:rPr>
                <w:rFonts w:cstheme="minorHAnsi"/>
                <w:sz w:val="16"/>
                <w:szCs w:val="16"/>
              </w:rPr>
              <w:t>A</w:t>
            </w:r>
            <w:r w:rsidRPr="00B92282">
              <w:rPr>
                <w:rFonts w:cstheme="minorHAnsi"/>
                <w:sz w:val="16"/>
                <w:szCs w:val="16"/>
              </w:rPr>
              <w:t>dults with S</w:t>
            </w:r>
            <w:r w:rsidR="00F83FD4">
              <w:rPr>
                <w:rFonts w:cstheme="minorHAnsi"/>
                <w:sz w:val="16"/>
                <w:szCs w:val="16"/>
              </w:rPr>
              <w:t xml:space="preserve">erious </w:t>
            </w:r>
            <w:r w:rsidRPr="00B92282">
              <w:rPr>
                <w:rFonts w:cstheme="minorHAnsi"/>
                <w:sz w:val="16"/>
                <w:szCs w:val="16"/>
              </w:rPr>
              <w:t>M</w:t>
            </w:r>
            <w:r w:rsidR="00F83FD4">
              <w:rPr>
                <w:rFonts w:cstheme="minorHAnsi"/>
                <w:sz w:val="16"/>
                <w:szCs w:val="16"/>
              </w:rPr>
              <w:t xml:space="preserve">ental </w:t>
            </w:r>
            <w:r w:rsidRPr="00B92282">
              <w:rPr>
                <w:rFonts w:cstheme="minorHAnsi"/>
                <w:sz w:val="16"/>
                <w:szCs w:val="16"/>
              </w:rPr>
              <w:t>I</w:t>
            </w:r>
            <w:r w:rsidR="00F83FD4">
              <w:rPr>
                <w:rFonts w:cstheme="minorHAnsi"/>
                <w:sz w:val="16"/>
                <w:szCs w:val="16"/>
              </w:rPr>
              <w:t xml:space="preserve">llness (SMI; </w:t>
            </w:r>
            <w:r w:rsidRPr="00B92282">
              <w:rPr>
                <w:rFonts w:cstheme="minorHAnsi"/>
                <w:sz w:val="16"/>
                <w:szCs w:val="16"/>
              </w:rPr>
              <w:t>schizophrenia, bipolar disorder, schizoaffective disorder) and type 2 diabetes (insulin and non-insulin treated).</w:t>
            </w:r>
          </w:p>
        </w:tc>
        <w:tc>
          <w:tcPr>
            <w:tcW w:w="3284" w:type="dxa"/>
            <w:vMerge w:val="restart"/>
          </w:tcPr>
          <w:p w14:paraId="667C93EA" w14:textId="61B3BCFE" w:rsidR="00474A80" w:rsidRDefault="008E04B3" w:rsidP="005A0183">
            <w:pPr>
              <w:rPr>
                <w:rFonts w:cstheme="minorHAnsi"/>
                <w:sz w:val="16"/>
                <w:szCs w:val="16"/>
              </w:rPr>
            </w:pPr>
            <w:r>
              <w:rPr>
                <w:rFonts w:cstheme="minorHAnsi"/>
                <w:sz w:val="16"/>
                <w:szCs w:val="16"/>
              </w:rPr>
              <w:t>Sabina Maas</w:t>
            </w:r>
          </w:p>
          <w:p w14:paraId="544372D0" w14:textId="77777777" w:rsidR="00474A80" w:rsidRDefault="00F52467" w:rsidP="005A0183">
            <w:pPr>
              <w:rPr>
                <w:rFonts w:cstheme="minorHAnsi"/>
                <w:sz w:val="16"/>
                <w:szCs w:val="16"/>
              </w:rPr>
            </w:pPr>
            <w:hyperlink r:id="rId8" w:history="1">
              <w:r w:rsidR="00474A80" w:rsidRPr="00B61AB9">
                <w:rPr>
                  <w:rStyle w:val="Hyperlink"/>
                  <w:rFonts w:cstheme="minorHAnsi"/>
                  <w:sz w:val="16"/>
                  <w:szCs w:val="16"/>
                </w:rPr>
                <w:t>research@swyt.nhs.uk</w:t>
              </w:r>
            </w:hyperlink>
          </w:p>
          <w:p w14:paraId="7AA8F5A9" w14:textId="758712DC" w:rsidR="00474A80" w:rsidRDefault="00474A80" w:rsidP="005A0183">
            <w:pPr>
              <w:rPr>
                <w:rFonts w:cstheme="minorHAnsi"/>
                <w:sz w:val="16"/>
                <w:szCs w:val="16"/>
              </w:rPr>
            </w:pPr>
          </w:p>
        </w:tc>
      </w:tr>
      <w:tr w:rsidR="00474A80" w14:paraId="3479D8A6" w14:textId="77777777" w:rsidTr="00A9530D">
        <w:tc>
          <w:tcPr>
            <w:tcW w:w="1388" w:type="dxa"/>
            <w:vMerge/>
            <w:shd w:val="clear" w:color="auto" w:fill="FFD966" w:themeFill="accent4" w:themeFillTint="99"/>
          </w:tcPr>
          <w:p w14:paraId="6346506C" w14:textId="43978D98" w:rsidR="00474A80" w:rsidRPr="00836351" w:rsidRDefault="00474A80" w:rsidP="005A0183">
            <w:pPr>
              <w:jc w:val="center"/>
              <w:rPr>
                <w:sz w:val="18"/>
                <w:szCs w:val="18"/>
              </w:rPr>
            </w:pPr>
          </w:p>
        </w:tc>
        <w:tc>
          <w:tcPr>
            <w:tcW w:w="2166" w:type="dxa"/>
            <w:vMerge/>
          </w:tcPr>
          <w:p w14:paraId="1B88376C" w14:textId="0832AFC3" w:rsidR="00474A80" w:rsidRPr="0066181A" w:rsidRDefault="00474A80" w:rsidP="005A0183">
            <w:pPr>
              <w:rPr>
                <w:rFonts w:cstheme="minorHAnsi"/>
                <w:b/>
                <w:bCs/>
                <w:sz w:val="16"/>
                <w:szCs w:val="16"/>
              </w:rPr>
            </w:pPr>
          </w:p>
        </w:tc>
        <w:tc>
          <w:tcPr>
            <w:tcW w:w="2922" w:type="dxa"/>
            <w:vMerge/>
          </w:tcPr>
          <w:p w14:paraId="53C2EB32" w14:textId="4401F2F9" w:rsidR="00474A80" w:rsidRPr="00A23937" w:rsidRDefault="00474A80" w:rsidP="005A0183">
            <w:pPr>
              <w:rPr>
                <w:rFonts w:cstheme="minorHAnsi"/>
                <w:sz w:val="16"/>
                <w:szCs w:val="16"/>
              </w:rPr>
            </w:pPr>
          </w:p>
        </w:tc>
        <w:tc>
          <w:tcPr>
            <w:tcW w:w="5491" w:type="dxa"/>
            <w:gridSpan w:val="2"/>
          </w:tcPr>
          <w:p w14:paraId="0DD96FC1" w14:textId="62AA8E99" w:rsidR="00474A80" w:rsidRDefault="00474A80" w:rsidP="005A0183">
            <w:pPr>
              <w:rPr>
                <w:rFonts w:cstheme="minorHAnsi"/>
                <w:sz w:val="16"/>
                <w:szCs w:val="16"/>
              </w:rPr>
            </w:pPr>
            <w:r w:rsidRPr="00B92282">
              <w:rPr>
                <w:rFonts w:cstheme="minorHAnsi"/>
                <w:sz w:val="16"/>
                <w:szCs w:val="16"/>
              </w:rPr>
              <w:t>•</w:t>
            </w:r>
            <w:r>
              <w:rPr>
                <w:rFonts w:cstheme="minorHAnsi"/>
                <w:sz w:val="16"/>
                <w:szCs w:val="16"/>
              </w:rPr>
              <w:t xml:space="preserve"> </w:t>
            </w:r>
            <w:r w:rsidRPr="00B92282">
              <w:rPr>
                <w:rFonts w:cstheme="minorHAnsi"/>
                <w:sz w:val="16"/>
                <w:szCs w:val="16"/>
              </w:rPr>
              <w:t>Aged 1</w:t>
            </w:r>
            <w:r>
              <w:rPr>
                <w:rFonts w:cstheme="minorHAnsi"/>
                <w:sz w:val="16"/>
                <w:szCs w:val="16"/>
              </w:rPr>
              <w:t>8</w:t>
            </w:r>
            <w:r w:rsidRPr="00B92282">
              <w:rPr>
                <w:rFonts w:cstheme="minorHAnsi"/>
                <w:sz w:val="16"/>
                <w:szCs w:val="16"/>
              </w:rPr>
              <w:t xml:space="preserve"> years or above.</w:t>
            </w:r>
          </w:p>
          <w:p w14:paraId="2C171578" w14:textId="187AB758" w:rsidR="00474A80" w:rsidRDefault="00474A80" w:rsidP="005A0183">
            <w:pPr>
              <w:rPr>
                <w:rFonts w:cstheme="minorHAnsi"/>
                <w:sz w:val="16"/>
                <w:szCs w:val="16"/>
              </w:rPr>
            </w:pPr>
            <w:r w:rsidRPr="00B92282">
              <w:rPr>
                <w:rFonts w:cstheme="minorHAnsi"/>
                <w:sz w:val="16"/>
                <w:szCs w:val="16"/>
              </w:rPr>
              <w:t>•</w:t>
            </w:r>
            <w:r>
              <w:rPr>
                <w:rFonts w:cstheme="minorHAnsi"/>
                <w:sz w:val="16"/>
                <w:szCs w:val="16"/>
              </w:rPr>
              <w:t xml:space="preserve"> </w:t>
            </w:r>
            <w:r>
              <w:rPr>
                <w:sz w:val="16"/>
                <w:szCs w:val="16"/>
              </w:rPr>
              <w:t xml:space="preserve">Diagnosed </w:t>
            </w:r>
            <w:r w:rsidR="008E04B3">
              <w:rPr>
                <w:sz w:val="16"/>
                <w:szCs w:val="16"/>
              </w:rPr>
              <w:t xml:space="preserve">with severe depression or </w:t>
            </w:r>
            <w:r w:rsidRPr="00B92282">
              <w:rPr>
                <w:rFonts w:cstheme="minorHAnsi"/>
                <w:sz w:val="16"/>
                <w:szCs w:val="16"/>
              </w:rPr>
              <w:t>SMI</w:t>
            </w:r>
            <w:r>
              <w:rPr>
                <w:rFonts w:cstheme="minorHAnsi"/>
                <w:sz w:val="16"/>
                <w:szCs w:val="16"/>
              </w:rPr>
              <w:t xml:space="preserve"> </w:t>
            </w:r>
            <w:r w:rsidRPr="00B92282">
              <w:rPr>
                <w:rFonts w:cstheme="minorHAnsi"/>
                <w:sz w:val="16"/>
                <w:szCs w:val="16"/>
              </w:rPr>
              <w:t>(schizophrenia, bipolar disorder, schizoaffective disorder)</w:t>
            </w:r>
            <w:r>
              <w:rPr>
                <w:rFonts w:cstheme="minorHAnsi"/>
                <w:sz w:val="16"/>
                <w:szCs w:val="16"/>
              </w:rPr>
              <w:t>.</w:t>
            </w:r>
          </w:p>
          <w:p w14:paraId="77C5C982" w14:textId="1FBE37DC" w:rsidR="00474A80" w:rsidRPr="00A23937" w:rsidRDefault="00474A80" w:rsidP="005A0183">
            <w:pPr>
              <w:rPr>
                <w:rFonts w:cstheme="minorHAnsi"/>
                <w:sz w:val="16"/>
                <w:szCs w:val="16"/>
              </w:rPr>
            </w:pPr>
            <w:r w:rsidRPr="00B92282">
              <w:rPr>
                <w:rFonts w:cstheme="minorHAnsi"/>
                <w:sz w:val="16"/>
                <w:szCs w:val="16"/>
              </w:rPr>
              <w:t>•</w:t>
            </w:r>
            <w:r>
              <w:rPr>
                <w:rFonts w:cstheme="minorHAnsi"/>
                <w:sz w:val="16"/>
                <w:szCs w:val="16"/>
              </w:rPr>
              <w:t xml:space="preserve"> Diagnosed T</w:t>
            </w:r>
            <w:r w:rsidRPr="00B92282">
              <w:rPr>
                <w:rFonts w:cstheme="minorHAnsi"/>
                <w:sz w:val="16"/>
                <w:szCs w:val="16"/>
              </w:rPr>
              <w:t>ype 2 diabetes (insulin and non-insulin treated)</w:t>
            </w:r>
            <w:r>
              <w:rPr>
                <w:rFonts w:cstheme="minorHAnsi"/>
                <w:sz w:val="16"/>
                <w:szCs w:val="16"/>
              </w:rPr>
              <w:t xml:space="preserve"> of at least </w:t>
            </w:r>
            <w:proofErr w:type="gramStart"/>
            <w:r>
              <w:rPr>
                <w:rFonts w:cstheme="minorHAnsi"/>
                <w:sz w:val="16"/>
                <w:szCs w:val="16"/>
              </w:rPr>
              <w:t>3 month</w:t>
            </w:r>
            <w:proofErr w:type="gramEnd"/>
            <w:r>
              <w:rPr>
                <w:rFonts w:cstheme="minorHAnsi"/>
                <w:sz w:val="16"/>
                <w:szCs w:val="16"/>
              </w:rPr>
              <w:t xml:space="preserve"> duration.</w:t>
            </w:r>
          </w:p>
        </w:tc>
        <w:tc>
          <w:tcPr>
            <w:tcW w:w="5439" w:type="dxa"/>
          </w:tcPr>
          <w:p w14:paraId="200C7220" w14:textId="5F71B65B" w:rsidR="00474A80" w:rsidRDefault="00474A80" w:rsidP="005A0183">
            <w:pPr>
              <w:rPr>
                <w:rFonts w:cstheme="minorHAnsi"/>
                <w:sz w:val="16"/>
                <w:szCs w:val="16"/>
              </w:rPr>
            </w:pPr>
            <w:r w:rsidRPr="007E6013">
              <w:rPr>
                <w:rFonts w:cstheme="minorHAnsi"/>
                <w:sz w:val="16"/>
                <w:szCs w:val="16"/>
              </w:rPr>
              <w:t>•</w:t>
            </w:r>
            <w:r>
              <w:rPr>
                <w:rFonts w:cstheme="minorHAnsi"/>
                <w:sz w:val="16"/>
                <w:szCs w:val="16"/>
              </w:rPr>
              <w:t xml:space="preserve"> Less than 18 years of age.</w:t>
            </w:r>
          </w:p>
          <w:p w14:paraId="643071C2" w14:textId="286DAD2F" w:rsidR="00474A80" w:rsidRDefault="00474A80" w:rsidP="005A0183">
            <w:pPr>
              <w:rPr>
                <w:rFonts w:cstheme="minorHAnsi"/>
                <w:sz w:val="16"/>
                <w:szCs w:val="16"/>
              </w:rPr>
            </w:pPr>
            <w:r w:rsidRPr="007E6013">
              <w:rPr>
                <w:rFonts w:cstheme="minorHAnsi"/>
                <w:sz w:val="16"/>
                <w:szCs w:val="16"/>
              </w:rPr>
              <w:t>•</w:t>
            </w:r>
            <w:r>
              <w:rPr>
                <w:rFonts w:cstheme="minorHAnsi"/>
                <w:sz w:val="16"/>
                <w:szCs w:val="16"/>
              </w:rPr>
              <w:t xml:space="preserve"> </w:t>
            </w:r>
            <w:proofErr w:type="gramStart"/>
            <w:r>
              <w:rPr>
                <w:rFonts w:cstheme="minorHAnsi"/>
                <w:sz w:val="16"/>
                <w:szCs w:val="16"/>
              </w:rPr>
              <w:t>Non SMI</w:t>
            </w:r>
            <w:proofErr w:type="gramEnd"/>
            <w:r>
              <w:rPr>
                <w:rFonts w:cstheme="minorHAnsi"/>
                <w:sz w:val="16"/>
                <w:szCs w:val="16"/>
              </w:rPr>
              <w:t xml:space="preserve"> diagnosis</w:t>
            </w:r>
          </w:p>
          <w:p w14:paraId="07990C0A" w14:textId="12999BAD" w:rsidR="00474A80" w:rsidRDefault="00474A80" w:rsidP="005A0183">
            <w:pPr>
              <w:rPr>
                <w:rFonts w:cstheme="minorHAnsi"/>
                <w:sz w:val="16"/>
                <w:szCs w:val="16"/>
              </w:rPr>
            </w:pPr>
            <w:r w:rsidRPr="007E6013">
              <w:rPr>
                <w:rFonts w:cstheme="minorHAnsi"/>
                <w:sz w:val="16"/>
                <w:szCs w:val="16"/>
              </w:rPr>
              <w:t>•</w:t>
            </w:r>
            <w:r>
              <w:rPr>
                <w:rFonts w:cstheme="minorHAnsi"/>
                <w:sz w:val="16"/>
                <w:szCs w:val="16"/>
              </w:rPr>
              <w:t xml:space="preserve"> </w:t>
            </w:r>
            <w:proofErr w:type="gramStart"/>
            <w:r>
              <w:rPr>
                <w:rFonts w:cstheme="minorHAnsi"/>
                <w:sz w:val="16"/>
                <w:szCs w:val="16"/>
              </w:rPr>
              <w:t>Non Type</w:t>
            </w:r>
            <w:proofErr w:type="gramEnd"/>
            <w:r>
              <w:rPr>
                <w:rFonts w:cstheme="minorHAnsi"/>
                <w:sz w:val="16"/>
                <w:szCs w:val="16"/>
              </w:rPr>
              <w:t xml:space="preserve"> 2 diabetes (gestational or type1, or </w:t>
            </w:r>
            <w:r w:rsidRPr="007E6013">
              <w:rPr>
                <w:rFonts w:cstheme="minorHAnsi"/>
                <w:sz w:val="16"/>
                <w:szCs w:val="16"/>
              </w:rPr>
              <w:t>diabetes due to a specific genetic defect or secondary to pancreatitis or endocrine conditions</w:t>
            </w:r>
            <w:r>
              <w:rPr>
                <w:rFonts w:cstheme="minorHAnsi"/>
                <w:sz w:val="16"/>
                <w:szCs w:val="16"/>
              </w:rPr>
              <w:t>).</w:t>
            </w:r>
          </w:p>
          <w:p w14:paraId="79D07317" w14:textId="3B21FA8C" w:rsidR="00474A80" w:rsidRPr="00A23937" w:rsidRDefault="00474A80" w:rsidP="005A0183">
            <w:pPr>
              <w:rPr>
                <w:rFonts w:cstheme="minorHAnsi"/>
                <w:sz w:val="16"/>
                <w:szCs w:val="16"/>
              </w:rPr>
            </w:pPr>
            <w:r w:rsidRPr="00E64CBF">
              <w:rPr>
                <w:rFonts w:cstheme="minorHAnsi"/>
                <w:sz w:val="16"/>
                <w:szCs w:val="16"/>
              </w:rPr>
              <w:t>•</w:t>
            </w:r>
            <w:r>
              <w:rPr>
                <w:rFonts w:cstheme="minorHAnsi"/>
                <w:sz w:val="16"/>
                <w:szCs w:val="16"/>
              </w:rPr>
              <w:t xml:space="preserve"> Individuals </w:t>
            </w:r>
            <w:r w:rsidRPr="00E64CBF">
              <w:rPr>
                <w:rFonts w:cstheme="minorHAnsi"/>
                <w:sz w:val="16"/>
                <w:szCs w:val="16"/>
              </w:rPr>
              <w:t>who have cognitive impairments</w:t>
            </w:r>
          </w:p>
        </w:tc>
        <w:tc>
          <w:tcPr>
            <w:tcW w:w="3284" w:type="dxa"/>
            <w:vMerge/>
          </w:tcPr>
          <w:p w14:paraId="4CDC24BA" w14:textId="57DFD2B7" w:rsidR="00474A80" w:rsidRPr="00A23937" w:rsidRDefault="00474A80" w:rsidP="005A0183">
            <w:pPr>
              <w:rPr>
                <w:rFonts w:cstheme="minorHAnsi"/>
                <w:sz w:val="16"/>
                <w:szCs w:val="16"/>
              </w:rPr>
            </w:pPr>
          </w:p>
        </w:tc>
      </w:tr>
      <w:tr w:rsidR="00474A80" w14:paraId="620DFECE" w14:textId="77777777" w:rsidTr="00A9530D">
        <w:tc>
          <w:tcPr>
            <w:tcW w:w="1388" w:type="dxa"/>
            <w:vMerge/>
            <w:shd w:val="clear" w:color="auto" w:fill="D2B7D3"/>
          </w:tcPr>
          <w:p w14:paraId="695A38F3" w14:textId="77777777" w:rsidR="00474A80" w:rsidRDefault="00474A80" w:rsidP="005A0183">
            <w:pPr>
              <w:jc w:val="center"/>
              <w:rPr>
                <w:sz w:val="18"/>
                <w:szCs w:val="18"/>
              </w:rPr>
            </w:pPr>
          </w:p>
        </w:tc>
        <w:tc>
          <w:tcPr>
            <w:tcW w:w="2166" w:type="dxa"/>
            <w:vMerge w:val="restart"/>
          </w:tcPr>
          <w:p w14:paraId="075733C4" w14:textId="77777777" w:rsidR="00474A80" w:rsidRDefault="00474A80" w:rsidP="00A01DB3">
            <w:pPr>
              <w:jc w:val="both"/>
              <w:rPr>
                <w:rFonts w:cstheme="minorHAnsi"/>
                <w:sz w:val="16"/>
                <w:szCs w:val="16"/>
              </w:rPr>
            </w:pPr>
            <w:r>
              <w:rPr>
                <w:rFonts w:cstheme="minorHAnsi"/>
                <w:b/>
                <w:bCs/>
                <w:sz w:val="16"/>
                <w:szCs w:val="16"/>
              </w:rPr>
              <w:t xml:space="preserve">GLAD </w:t>
            </w:r>
            <w:r w:rsidRPr="00125777">
              <w:rPr>
                <w:rFonts w:cstheme="minorHAnsi"/>
                <w:sz w:val="16"/>
                <w:szCs w:val="16"/>
              </w:rPr>
              <w:t>Genetic Links to Anxiety and Depression</w:t>
            </w:r>
          </w:p>
          <w:p w14:paraId="6951FFC6" w14:textId="77777777" w:rsidR="00474A80" w:rsidRPr="0026775B" w:rsidRDefault="00474A80" w:rsidP="0026775B">
            <w:pPr>
              <w:rPr>
                <w:rFonts w:cstheme="minorHAnsi"/>
                <w:sz w:val="16"/>
                <w:szCs w:val="16"/>
              </w:rPr>
            </w:pPr>
          </w:p>
          <w:p w14:paraId="4A6860E7" w14:textId="77777777" w:rsidR="00474A80" w:rsidRPr="0026775B" w:rsidRDefault="00474A80" w:rsidP="0026775B">
            <w:pPr>
              <w:rPr>
                <w:rFonts w:cstheme="minorHAnsi"/>
                <w:sz w:val="16"/>
                <w:szCs w:val="16"/>
              </w:rPr>
            </w:pPr>
          </w:p>
          <w:p w14:paraId="231BF12F" w14:textId="77777777" w:rsidR="00474A80" w:rsidRDefault="00474A80" w:rsidP="0026775B">
            <w:pPr>
              <w:rPr>
                <w:rFonts w:cstheme="minorHAnsi"/>
                <w:sz w:val="16"/>
                <w:szCs w:val="16"/>
              </w:rPr>
            </w:pPr>
          </w:p>
          <w:p w14:paraId="62985849" w14:textId="77777777" w:rsidR="00474A80" w:rsidRDefault="00474A80" w:rsidP="0026775B">
            <w:pPr>
              <w:rPr>
                <w:rFonts w:cstheme="minorHAnsi"/>
                <w:sz w:val="16"/>
                <w:szCs w:val="16"/>
              </w:rPr>
            </w:pPr>
          </w:p>
          <w:p w14:paraId="0971FC82" w14:textId="77777777" w:rsidR="00474A80" w:rsidRDefault="00474A80" w:rsidP="0026775B">
            <w:pPr>
              <w:rPr>
                <w:rFonts w:cstheme="minorHAnsi"/>
                <w:sz w:val="16"/>
                <w:szCs w:val="16"/>
              </w:rPr>
            </w:pPr>
          </w:p>
          <w:p w14:paraId="4547AEEC" w14:textId="097FDDF0" w:rsidR="00474A80" w:rsidRPr="0026775B" w:rsidRDefault="00474A80" w:rsidP="0026775B">
            <w:pPr>
              <w:rPr>
                <w:rFonts w:cstheme="minorHAnsi"/>
                <w:sz w:val="16"/>
                <w:szCs w:val="16"/>
              </w:rPr>
            </w:pPr>
          </w:p>
        </w:tc>
        <w:tc>
          <w:tcPr>
            <w:tcW w:w="2922" w:type="dxa"/>
            <w:vMerge w:val="restart"/>
          </w:tcPr>
          <w:p w14:paraId="6A0E7C1B" w14:textId="5DEBB8A1" w:rsidR="00474A80" w:rsidRPr="00A94368" w:rsidRDefault="00474A80" w:rsidP="005A0183">
            <w:pPr>
              <w:rPr>
                <w:rFonts w:cstheme="minorHAnsi"/>
                <w:sz w:val="16"/>
                <w:szCs w:val="16"/>
              </w:rPr>
            </w:pPr>
            <w:r>
              <w:rPr>
                <w:rFonts w:cstheme="minorHAnsi"/>
                <w:sz w:val="16"/>
                <w:szCs w:val="16"/>
              </w:rPr>
              <w:t>The aim is to e</w:t>
            </w:r>
            <w:r w:rsidRPr="00125777">
              <w:rPr>
                <w:rFonts w:cstheme="minorHAnsi"/>
                <w:sz w:val="16"/>
                <w:szCs w:val="16"/>
              </w:rPr>
              <w:t>xplore genetic risk factors in individuals who have suffered with or been diagnosed with depression and/or anxiety.</w:t>
            </w:r>
          </w:p>
        </w:tc>
        <w:tc>
          <w:tcPr>
            <w:tcW w:w="10930" w:type="dxa"/>
            <w:gridSpan w:val="3"/>
            <w:shd w:val="clear" w:color="auto" w:fill="FFD966" w:themeFill="accent4" w:themeFillTint="99"/>
          </w:tcPr>
          <w:p w14:paraId="65E5FC15" w14:textId="0AA4C00A" w:rsidR="00474A80" w:rsidRPr="006E17B7" w:rsidRDefault="00474A80" w:rsidP="005A0183">
            <w:pPr>
              <w:jc w:val="center"/>
              <w:rPr>
                <w:rFonts w:cstheme="minorHAnsi"/>
                <w:b/>
                <w:bCs/>
                <w:sz w:val="16"/>
                <w:szCs w:val="16"/>
              </w:rPr>
            </w:pPr>
            <w:r w:rsidRPr="006E17B7">
              <w:rPr>
                <w:rFonts w:cstheme="minorHAnsi"/>
                <w:b/>
                <w:bCs/>
                <w:sz w:val="16"/>
                <w:szCs w:val="16"/>
              </w:rPr>
              <w:t>Overall description of study participants</w:t>
            </w:r>
          </w:p>
          <w:p w14:paraId="48BC18FC" w14:textId="1694CF6B" w:rsidR="00474A80" w:rsidRPr="00461212" w:rsidRDefault="00474A80" w:rsidP="005A0183">
            <w:pPr>
              <w:jc w:val="center"/>
              <w:rPr>
                <w:rFonts w:cstheme="minorHAnsi"/>
                <w:sz w:val="16"/>
                <w:szCs w:val="16"/>
              </w:rPr>
            </w:pPr>
            <w:r w:rsidRPr="00461212">
              <w:rPr>
                <w:rFonts w:cstheme="minorHAnsi"/>
                <w:sz w:val="16"/>
                <w:szCs w:val="16"/>
              </w:rPr>
              <w:t>Participants from the general population via advertisement on social media or via clinician referral from participating clinics</w:t>
            </w:r>
          </w:p>
        </w:tc>
        <w:tc>
          <w:tcPr>
            <w:tcW w:w="3284" w:type="dxa"/>
            <w:vMerge w:val="restart"/>
          </w:tcPr>
          <w:p w14:paraId="6475F3D3" w14:textId="77777777" w:rsidR="00474A80" w:rsidRDefault="00474A80" w:rsidP="006E17B7">
            <w:pPr>
              <w:rPr>
                <w:rFonts w:cstheme="minorHAnsi"/>
                <w:sz w:val="16"/>
                <w:szCs w:val="16"/>
              </w:rPr>
            </w:pPr>
            <w:r>
              <w:rPr>
                <w:rFonts w:cstheme="minorHAnsi"/>
                <w:sz w:val="16"/>
                <w:szCs w:val="16"/>
              </w:rPr>
              <w:t>Osahon Ogbeiwi</w:t>
            </w:r>
          </w:p>
          <w:p w14:paraId="1C17C7F6" w14:textId="77777777" w:rsidR="00474A80" w:rsidRDefault="00F52467" w:rsidP="006E17B7">
            <w:pPr>
              <w:rPr>
                <w:rFonts w:cstheme="minorHAnsi"/>
                <w:sz w:val="16"/>
                <w:szCs w:val="16"/>
              </w:rPr>
            </w:pPr>
            <w:hyperlink r:id="rId9" w:history="1">
              <w:r w:rsidR="00474A80" w:rsidRPr="00B61AB9">
                <w:rPr>
                  <w:rStyle w:val="Hyperlink"/>
                  <w:rFonts w:cstheme="minorHAnsi"/>
                  <w:sz w:val="16"/>
                  <w:szCs w:val="16"/>
                </w:rPr>
                <w:t>research@swyt.nhs.uk</w:t>
              </w:r>
            </w:hyperlink>
          </w:p>
          <w:p w14:paraId="73175B14" w14:textId="77777777" w:rsidR="00474A80" w:rsidRPr="00A23937" w:rsidRDefault="00474A80" w:rsidP="005A0183">
            <w:pPr>
              <w:rPr>
                <w:rFonts w:cstheme="minorHAnsi"/>
                <w:sz w:val="16"/>
                <w:szCs w:val="16"/>
              </w:rPr>
            </w:pPr>
          </w:p>
        </w:tc>
      </w:tr>
      <w:tr w:rsidR="00474A80" w14:paraId="09CFF0B7" w14:textId="77777777" w:rsidTr="00A9530D">
        <w:tc>
          <w:tcPr>
            <w:tcW w:w="1388" w:type="dxa"/>
            <w:vMerge/>
            <w:shd w:val="clear" w:color="auto" w:fill="D2B7D3"/>
          </w:tcPr>
          <w:p w14:paraId="2D431B46" w14:textId="77777777" w:rsidR="00474A80" w:rsidRDefault="00474A80" w:rsidP="005A0183">
            <w:pPr>
              <w:jc w:val="center"/>
              <w:rPr>
                <w:sz w:val="18"/>
                <w:szCs w:val="18"/>
              </w:rPr>
            </w:pPr>
          </w:p>
        </w:tc>
        <w:tc>
          <w:tcPr>
            <w:tcW w:w="2166" w:type="dxa"/>
            <w:vMerge/>
          </w:tcPr>
          <w:p w14:paraId="027A217A" w14:textId="77777777" w:rsidR="00474A80" w:rsidRDefault="00474A80" w:rsidP="00461212">
            <w:pPr>
              <w:ind w:firstLine="720"/>
              <w:jc w:val="both"/>
              <w:rPr>
                <w:rFonts w:cstheme="minorHAnsi"/>
                <w:b/>
                <w:bCs/>
                <w:sz w:val="16"/>
                <w:szCs w:val="16"/>
              </w:rPr>
            </w:pPr>
          </w:p>
        </w:tc>
        <w:tc>
          <w:tcPr>
            <w:tcW w:w="2922" w:type="dxa"/>
            <w:vMerge/>
          </w:tcPr>
          <w:p w14:paraId="2262FF04" w14:textId="77777777" w:rsidR="00474A80" w:rsidRDefault="00474A80" w:rsidP="005A0183">
            <w:pPr>
              <w:rPr>
                <w:rFonts w:cstheme="minorHAnsi"/>
                <w:sz w:val="16"/>
                <w:szCs w:val="16"/>
              </w:rPr>
            </w:pPr>
          </w:p>
        </w:tc>
        <w:tc>
          <w:tcPr>
            <w:tcW w:w="5491" w:type="dxa"/>
            <w:gridSpan w:val="2"/>
            <w:shd w:val="clear" w:color="auto" w:fill="auto"/>
          </w:tcPr>
          <w:p w14:paraId="059C4659" w14:textId="25EA5D42" w:rsidR="00474A80" w:rsidRPr="00E3015D" w:rsidRDefault="00474A80" w:rsidP="00E3015D">
            <w:pPr>
              <w:pStyle w:val="ListParagraph"/>
              <w:numPr>
                <w:ilvl w:val="0"/>
                <w:numId w:val="9"/>
              </w:numPr>
              <w:tabs>
                <w:tab w:val="left" w:pos="180"/>
              </w:tabs>
              <w:ind w:left="357" w:hanging="357"/>
              <w:rPr>
                <w:sz w:val="16"/>
                <w:szCs w:val="16"/>
              </w:rPr>
            </w:pPr>
            <w:r w:rsidRPr="00E3015D">
              <w:rPr>
                <w:sz w:val="16"/>
                <w:szCs w:val="16"/>
              </w:rPr>
              <w:t>Participants who meet screening criteria for depression and anxiety and/or treated for depression or anxiety.</w:t>
            </w:r>
          </w:p>
          <w:p w14:paraId="57437B67" w14:textId="20D5AD94" w:rsidR="00474A80" w:rsidRPr="00E3015D" w:rsidRDefault="00474A80" w:rsidP="00E3015D">
            <w:pPr>
              <w:pStyle w:val="ListParagraph"/>
              <w:numPr>
                <w:ilvl w:val="0"/>
                <w:numId w:val="9"/>
              </w:numPr>
              <w:tabs>
                <w:tab w:val="left" w:pos="180"/>
              </w:tabs>
              <w:ind w:left="357" w:hanging="357"/>
              <w:rPr>
                <w:sz w:val="16"/>
                <w:szCs w:val="16"/>
              </w:rPr>
            </w:pPr>
            <w:r w:rsidRPr="00E3015D">
              <w:rPr>
                <w:sz w:val="16"/>
                <w:szCs w:val="16"/>
              </w:rPr>
              <w:t xml:space="preserve">Participants who are aged 16 or over. </w:t>
            </w:r>
          </w:p>
          <w:p w14:paraId="52E20BAA" w14:textId="4909C8DB" w:rsidR="00474A80" w:rsidRPr="00E3015D" w:rsidRDefault="00474A80" w:rsidP="00E3015D">
            <w:pPr>
              <w:pStyle w:val="ListParagraph"/>
              <w:numPr>
                <w:ilvl w:val="0"/>
                <w:numId w:val="9"/>
              </w:numPr>
              <w:tabs>
                <w:tab w:val="left" w:pos="180"/>
              </w:tabs>
              <w:ind w:left="357" w:hanging="357"/>
              <w:rPr>
                <w:sz w:val="16"/>
                <w:szCs w:val="16"/>
              </w:rPr>
            </w:pPr>
            <w:r w:rsidRPr="00E3015D">
              <w:rPr>
                <w:sz w:val="16"/>
                <w:szCs w:val="16"/>
              </w:rPr>
              <w:t xml:space="preserve">Participants who consent to be contacted about future recall studies based on their genotype and phenotype. </w:t>
            </w:r>
          </w:p>
          <w:p w14:paraId="15FE9B37" w14:textId="72157D8B" w:rsidR="00474A80" w:rsidRPr="00E3015D" w:rsidRDefault="00474A80" w:rsidP="00E3015D">
            <w:pPr>
              <w:pStyle w:val="ListParagraph"/>
              <w:numPr>
                <w:ilvl w:val="0"/>
                <w:numId w:val="9"/>
              </w:numPr>
              <w:tabs>
                <w:tab w:val="left" w:pos="180"/>
              </w:tabs>
              <w:ind w:left="357" w:hanging="357"/>
              <w:rPr>
                <w:sz w:val="18"/>
                <w:szCs w:val="18"/>
              </w:rPr>
            </w:pPr>
            <w:r w:rsidRPr="00E3015D">
              <w:rPr>
                <w:sz w:val="16"/>
                <w:szCs w:val="16"/>
              </w:rPr>
              <w:t>Participants who are currently living or have permanent residence in England, Scotland, Northern Ireland, or Wales</w:t>
            </w:r>
          </w:p>
        </w:tc>
        <w:tc>
          <w:tcPr>
            <w:tcW w:w="5439" w:type="dxa"/>
            <w:shd w:val="clear" w:color="auto" w:fill="auto"/>
          </w:tcPr>
          <w:p w14:paraId="4930F2E0" w14:textId="77777777" w:rsidR="00474A80" w:rsidRPr="00A01DB3" w:rsidRDefault="00474A80" w:rsidP="00A01DB3">
            <w:pPr>
              <w:pStyle w:val="ListParagraph"/>
              <w:numPr>
                <w:ilvl w:val="0"/>
                <w:numId w:val="6"/>
              </w:numPr>
              <w:ind w:left="172" w:hanging="172"/>
              <w:rPr>
                <w:rFonts w:cstheme="minorHAnsi"/>
                <w:sz w:val="16"/>
                <w:szCs w:val="16"/>
              </w:rPr>
            </w:pPr>
            <w:r w:rsidRPr="00A01DB3">
              <w:rPr>
                <w:rFonts w:cstheme="minorHAnsi"/>
                <w:sz w:val="16"/>
                <w:szCs w:val="16"/>
              </w:rPr>
              <w:t>Less than 16 years of age.</w:t>
            </w:r>
          </w:p>
          <w:p w14:paraId="4ADE110D" w14:textId="75E24EB1" w:rsidR="00474A80" w:rsidRPr="00A01DB3" w:rsidRDefault="00474A80" w:rsidP="00CF55A6">
            <w:pPr>
              <w:pStyle w:val="ListParagraph"/>
              <w:numPr>
                <w:ilvl w:val="0"/>
                <w:numId w:val="6"/>
              </w:numPr>
              <w:ind w:left="172" w:hanging="172"/>
              <w:rPr>
                <w:b/>
                <w:bCs/>
                <w:sz w:val="18"/>
                <w:szCs w:val="18"/>
              </w:rPr>
            </w:pPr>
            <w:r w:rsidRPr="00A01DB3">
              <w:rPr>
                <w:rFonts w:cstheme="minorHAnsi"/>
                <w:sz w:val="16"/>
                <w:szCs w:val="16"/>
              </w:rPr>
              <w:t>Insufficient English language to understand and complete questionnaires.</w:t>
            </w:r>
          </w:p>
        </w:tc>
        <w:tc>
          <w:tcPr>
            <w:tcW w:w="3284" w:type="dxa"/>
            <w:vMerge/>
          </w:tcPr>
          <w:p w14:paraId="4440ECF9" w14:textId="77777777" w:rsidR="00474A80" w:rsidRPr="00A23937" w:rsidRDefault="00474A80" w:rsidP="005A0183">
            <w:pPr>
              <w:rPr>
                <w:rFonts w:cstheme="minorHAnsi"/>
                <w:sz w:val="16"/>
                <w:szCs w:val="16"/>
              </w:rPr>
            </w:pPr>
          </w:p>
        </w:tc>
      </w:tr>
      <w:tr w:rsidR="00BB3359" w14:paraId="179EA319" w14:textId="77777777" w:rsidTr="00A9530D">
        <w:tc>
          <w:tcPr>
            <w:tcW w:w="1388" w:type="dxa"/>
            <w:vMerge/>
            <w:shd w:val="clear" w:color="auto" w:fill="D2B7D3"/>
          </w:tcPr>
          <w:p w14:paraId="1232DEEC" w14:textId="77777777" w:rsidR="00BB3359" w:rsidRDefault="00BB3359" w:rsidP="005A0183">
            <w:pPr>
              <w:jc w:val="center"/>
              <w:rPr>
                <w:sz w:val="18"/>
                <w:szCs w:val="18"/>
              </w:rPr>
            </w:pPr>
          </w:p>
        </w:tc>
        <w:tc>
          <w:tcPr>
            <w:tcW w:w="2166" w:type="dxa"/>
            <w:vMerge w:val="restart"/>
          </w:tcPr>
          <w:p w14:paraId="449EACB8" w14:textId="6D45C034" w:rsidR="00BB3359" w:rsidRPr="00474A80" w:rsidRDefault="00BB3359" w:rsidP="00474A80">
            <w:pPr>
              <w:rPr>
                <w:rFonts w:cstheme="minorHAnsi"/>
                <w:sz w:val="16"/>
                <w:szCs w:val="16"/>
              </w:rPr>
            </w:pPr>
            <w:r>
              <w:rPr>
                <w:rFonts w:cstheme="minorHAnsi"/>
                <w:b/>
                <w:bCs/>
                <w:sz w:val="16"/>
                <w:szCs w:val="16"/>
              </w:rPr>
              <w:t xml:space="preserve">TIPD </w:t>
            </w:r>
            <w:r w:rsidRPr="00474A80">
              <w:rPr>
                <w:rFonts w:cstheme="minorHAnsi"/>
                <w:sz w:val="16"/>
                <w:szCs w:val="16"/>
              </w:rPr>
              <w:t>A qualitative exploration of trauma-informed care for individuals with a diagnosis of borderline personality disorder: a service user perspective</w:t>
            </w:r>
          </w:p>
        </w:tc>
        <w:tc>
          <w:tcPr>
            <w:tcW w:w="2922" w:type="dxa"/>
            <w:vMerge w:val="restart"/>
          </w:tcPr>
          <w:p w14:paraId="69B09DD9" w14:textId="77777777" w:rsidR="00BB3359" w:rsidRPr="00F951CD" w:rsidRDefault="00BB3359" w:rsidP="00F951CD">
            <w:pPr>
              <w:rPr>
                <w:rFonts w:cs="Arial"/>
                <w:sz w:val="16"/>
                <w:szCs w:val="16"/>
              </w:rPr>
            </w:pPr>
            <w:r w:rsidRPr="00F951CD">
              <w:rPr>
                <w:rFonts w:cs="Arial"/>
                <w:sz w:val="16"/>
                <w:szCs w:val="16"/>
              </w:rPr>
              <w:t>The overall aim of this research study is to examine the views and experiences of adults currently receiving support from a trauma-informed personality disorder pathway in NHS secondary mental health services in the North of England.</w:t>
            </w:r>
          </w:p>
          <w:p w14:paraId="1654F666" w14:textId="77777777" w:rsidR="00BB3359" w:rsidRDefault="00BB3359" w:rsidP="005A0183">
            <w:pPr>
              <w:rPr>
                <w:rFonts w:cstheme="minorHAnsi"/>
                <w:sz w:val="16"/>
                <w:szCs w:val="16"/>
              </w:rPr>
            </w:pPr>
          </w:p>
        </w:tc>
        <w:tc>
          <w:tcPr>
            <w:tcW w:w="10930" w:type="dxa"/>
            <w:gridSpan w:val="3"/>
            <w:shd w:val="clear" w:color="auto" w:fill="FFD966" w:themeFill="accent4" w:themeFillTint="99"/>
          </w:tcPr>
          <w:p w14:paraId="00791336" w14:textId="77777777" w:rsidR="00BB3359" w:rsidRDefault="00BB3359" w:rsidP="0046484E">
            <w:pPr>
              <w:jc w:val="center"/>
              <w:rPr>
                <w:rFonts w:cstheme="minorHAnsi"/>
                <w:b/>
                <w:bCs/>
                <w:sz w:val="16"/>
                <w:szCs w:val="16"/>
              </w:rPr>
            </w:pPr>
            <w:r w:rsidRPr="0046484E">
              <w:rPr>
                <w:rFonts w:cstheme="minorHAnsi"/>
                <w:b/>
                <w:bCs/>
                <w:sz w:val="16"/>
                <w:szCs w:val="16"/>
              </w:rPr>
              <w:t>Overall description of study participants</w:t>
            </w:r>
          </w:p>
          <w:p w14:paraId="682F2344" w14:textId="41764D98" w:rsidR="00BB3359" w:rsidRPr="00932D8D" w:rsidRDefault="00BB3359" w:rsidP="00932D8D">
            <w:pPr>
              <w:jc w:val="center"/>
              <w:rPr>
                <w:rFonts w:cs="Arial"/>
                <w:sz w:val="16"/>
                <w:szCs w:val="16"/>
              </w:rPr>
            </w:pPr>
            <w:r>
              <w:rPr>
                <w:rFonts w:cs="Arial"/>
                <w:sz w:val="16"/>
                <w:szCs w:val="16"/>
              </w:rPr>
              <w:t xml:space="preserve">Individuals over the age of </w:t>
            </w:r>
            <w:r w:rsidRPr="008A3531">
              <w:rPr>
                <w:rFonts w:cs="Arial"/>
                <w:sz w:val="16"/>
                <w:szCs w:val="16"/>
              </w:rPr>
              <w:t>18 years</w:t>
            </w:r>
            <w:r>
              <w:rPr>
                <w:rFonts w:cs="Arial"/>
                <w:sz w:val="16"/>
                <w:szCs w:val="16"/>
              </w:rPr>
              <w:t xml:space="preserve"> </w:t>
            </w:r>
            <w:r w:rsidRPr="008A3531">
              <w:rPr>
                <w:rFonts w:cs="Arial"/>
                <w:sz w:val="16"/>
                <w:szCs w:val="16"/>
              </w:rPr>
              <w:t>with a diagnosis of or difficulties aligned with Borderline or Emotionally Unstable Personality Disorder</w:t>
            </w:r>
            <w:r>
              <w:rPr>
                <w:rFonts w:cs="Arial"/>
                <w:sz w:val="16"/>
                <w:szCs w:val="16"/>
              </w:rPr>
              <w:t xml:space="preserve"> </w:t>
            </w:r>
            <w:r w:rsidRPr="008A3531">
              <w:rPr>
                <w:rFonts w:cs="Arial"/>
                <w:sz w:val="16"/>
                <w:szCs w:val="16"/>
              </w:rPr>
              <w:t xml:space="preserve">referred into the Trauma Informed Personality Disorder pathway (TIPD) </w:t>
            </w:r>
            <w:r>
              <w:rPr>
                <w:rFonts w:cs="Arial"/>
                <w:sz w:val="16"/>
                <w:szCs w:val="16"/>
              </w:rPr>
              <w:t>in Kirklees.</w:t>
            </w:r>
          </w:p>
        </w:tc>
        <w:tc>
          <w:tcPr>
            <w:tcW w:w="3284" w:type="dxa"/>
            <w:vMerge w:val="restart"/>
          </w:tcPr>
          <w:p w14:paraId="480329CA" w14:textId="77777777" w:rsidR="00BB3359" w:rsidRDefault="00BB3359" w:rsidP="00BB3359">
            <w:pPr>
              <w:rPr>
                <w:sz w:val="16"/>
                <w:szCs w:val="16"/>
              </w:rPr>
            </w:pPr>
            <w:r>
              <w:rPr>
                <w:sz w:val="16"/>
                <w:szCs w:val="16"/>
              </w:rPr>
              <w:t xml:space="preserve">Emmanuel </w:t>
            </w:r>
            <w:proofErr w:type="spellStart"/>
            <w:r>
              <w:rPr>
                <w:sz w:val="16"/>
                <w:szCs w:val="16"/>
              </w:rPr>
              <w:t>Nwofe</w:t>
            </w:r>
            <w:proofErr w:type="spellEnd"/>
          </w:p>
          <w:p w14:paraId="7368D41F" w14:textId="3C671395" w:rsidR="00BB3359" w:rsidRPr="00A23937" w:rsidRDefault="00F52467" w:rsidP="00BB3359">
            <w:pPr>
              <w:rPr>
                <w:rFonts w:cstheme="minorHAnsi"/>
                <w:sz w:val="16"/>
                <w:szCs w:val="16"/>
              </w:rPr>
            </w:pPr>
            <w:hyperlink r:id="rId10" w:history="1">
              <w:r w:rsidR="00BB3359" w:rsidRPr="001E7986">
                <w:rPr>
                  <w:rStyle w:val="Hyperlink"/>
                  <w:rFonts w:cstheme="minorHAnsi"/>
                  <w:sz w:val="16"/>
                  <w:szCs w:val="16"/>
                </w:rPr>
                <w:t>research@swyt.nhs.uk</w:t>
              </w:r>
            </w:hyperlink>
          </w:p>
        </w:tc>
      </w:tr>
      <w:tr w:rsidR="00BB3359" w14:paraId="745E0E8D" w14:textId="77777777" w:rsidTr="00A9530D">
        <w:tc>
          <w:tcPr>
            <w:tcW w:w="1388" w:type="dxa"/>
            <w:vMerge/>
            <w:shd w:val="clear" w:color="auto" w:fill="D2B7D3"/>
          </w:tcPr>
          <w:p w14:paraId="14B4E304" w14:textId="77777777" w:rsidR="00BB3359" w:rsidRDefault="00BB3359" w:rsidP="005A0183">
            <w:pPr>
              <w:jc w:val="center"/>
              <w:rPr>
                <w:sz w:val="18"/>
                <w:szCs w:val="18"/>
              </w:rPr>
            </w:pPr>
          </w:p>
        </w:tc>
        <w:tc>
          <w:tcPr>
            <w:tcW w:w="2166" w:type="dxa"/>
            <w:vMerge/>
          </w:tcPr>
          <w:p w14:paraId="7A75CD5E" w14:textId="77777777" w:rsidR="00BB3359" w:rsidRDefault="00BB3359" w:rsidP="00461212">
            <w:pPr>
              <w:ind w:firstLine="720"/>
              <w:jc w:val="both"/>
              <w:rPr>
                <w:rFonts w:cstheme="minorHAnsi"/>
                <w:b/>
                <w:bCs/>
                <w:sz w:val="16"/>
                <w:szCs w:val="16"/>
              </w:rPr>
            </w:pPr>
          </w:p>
        </w:tc>
        <w:tc>
          <w:tcPr>
            <w:tcW w:w="2922" w:type="dxa"/>
            <w:vMerge/>
          </w:tcPr>
          <w:p w14:paraId="145482D7" w14:textId="77777777" w:rsidR="00BB3359" w:rsidRDefault="00BB3359" w:rsidP="005A0183">
            <w:pPr>
              <w:rPr>
                <w:rFonts w:cstheme="minorHAnsi"/>
                <w:sz w:val="16"/>
                <w:szCs w:val="16"/>
              </w:rPr>
            </w:pPr>
          </w:p>
        </w:tc>
        <w:tc>
          <w:tcPr>
            <w:tcW w:w="5491" w:type="dxa"/>
            <w:gridSpan w:val="2"/>
            <w:shd w:val="clear" w:color="auto" w:fill="auto"/>
          </w:tcPr>
          <w:p w14:paraId="6AAD6252" w14:textId="77777777" w:rsidR="00BB3359" w:rsidRPr="001D1637" w:rsidRDefault="00BB3359" w:rsidP="003B4470">
            <w:pPr>
              <w:pStyle w:val="ListParagraph"/>
              <w:numPr>
                <w:ilvl w:val="0"/>
                <w:numId w:val="19"/>
              </w:numPr>
              <w:tabs>
                <w:tab w:val="left" w:pos="180"/>
              </w:tabs>
              <w:ind w:hanging="1077"/>
              <w:rPr>
                <w:sz w:val="16"/>
                <w:szCs w:val="16"/>
              </w:rPr>
            </w:pPr>
            <w:r w:rsidRPr="001D1637">
              <w:rPr>
                <w:sz w:val="16"/>
                <w:szCs w:val="16"/>
              </w:rPr>
              <w:t>Individuals aged over 18</w:t>
            </w:r>
          </w:p>
          <w:p w14:paraId="1E105A35" w14:textId="5C8D7BA3" w:rsidR="00BB3359" w:rsidRPr="003B4470" w:rsidRDefault="00BB3359" w:rsidP="003B4470">
            <w:pPr>
              <w:pStyle w:val="ListParagraph"/>
              <w:numPr>
                <w:ilvl w:val="0"/>
                <w:numId w:val="19"/>
              </w:numPr>
              <w:tabs>
                <w:tab w:val="left" w:pos="180"/>
              </w:tabs>
              <w:ind w:left="170" w:hanging="170"/>
              <w:jc w:val="both"/>
              <w:rPr>
                <w:sz w:val="16"/>
                <w:szCs w:val="16"/>
              </w:rPr>
            </w:pPr>
            <w:r w:rsidRPr="003B4470">
              <w:rPr>
                <w:rFonts w:cs="Arial"/>
                <w:sz w:val="16"/>
                <w:szCs w:val="16"/>
              </w:rPr>
              <w:t>with a diagnosis of or difficulties aligned with Borderline or Emotionally Unstabl</w:t>
            </w:r>
            <w:r w:rsidR="003B4470">
              <w:rPr>
                <w:rFonts w:cs="Arial"/>
                <w:sz w:val="16"/>
                <w:szCs w:val="16"/>
              </w:rPr>
              <w:t xml:space="preserve">e </w:t>
            </w:r>
            <w:r w:rsidRPr="003B4470">
              <w:rPr>
                <w:rFonts w:cs="Arial"/>
                <w:sz w:val="16"/>
                <w:szCs w:val="16"/>
              </w:rPr>
              <w:t>Personality Disorder</w:t>
            </w:r>
          </w:p>
          <w:p w14:paraId="32334CDB" w14:textId="77777777" w:rsidR="00BB3359" w:rsidRDefault="00BB3359" w:rsidP="003B4470">
            <w:pPr>
              <w:pStyle w:val="ListParagraph"/>
              <w:numPr>
                <w:ilvl w:val="0"/>
                <w:numId w:val="19"/>
              </w:numPr>
              <w:tabs>
                <w:tab w:val="left" w:pos="180"/>
              </w:tabs>
              <w:ind w:hanging="1077"/>
              <w:jc w:val="both"/>
              <w:rPr>
                <w:sz w:val="16"/>
                <w:szCs w:val="16"/>
              </w:rPr>
            </w:pPr>
            <w:r>
              <w:rPr>
                <w:sz w:val="16"/>
                <w:szCs w:val="16"/>
              </w:rPr>
              <w:t>Referred to Kirklees TIPD</w:t>
            </w:r>
          </w:p>
          <w:p w14:paraId="092C36F8" w14:textId="10E4326D" w:rsidR="00BB3359" w:rsidRPr="001D1637" w:rsidRDefault="00BB3359" w:rsidP="003B4470">
            <w:pPr>
              <w:pStyle w:val="ListParagraph"/>
              <w:numPr>
                <w:ilvl w:val="0"/>
                <w:numId w:val="19"/>
              </w:numPr>
              <w:tabs>
                <w:tab w:val="left" w:pos="180"/>
              </w:tabs>
              <w:ind w:hanging="1077"/>
              <w:jc w:val="both"/>
              <w:rPr>
                <w:sz w:val="16"/>
                <w:szCs w:val="16"/>
              </w:rPr>
            </w:pPr>
            <w:r>
              <w:rPr>
                <w:sz w:val="16"/>
                <w:szCs w:val="16"/>
              </w:rPr>
              <w:t>Capacity to provide informed consent to taking part</w:t>
            </w:r>
          </w:p>
        </w:tc>
        <w:tc>
          <w:tcPr>
            <w:tcW w:w="5439" w:type="dxa"/>
            <w:shd w:val="clear" w:color="auto" w:fill="auto"/>
          </w:tcPr>
          <w:p w14:paraId="50CCE13E" w14:textId="77777777" w:rsidR="00BB3359" w:rsidRDefault="00BB3359" w:rsidP="00A01DB3">
            <w:pPr>
              <w:pStyle w:val="ListParagraph"/>
              <w:numPr>
                <w:ilvl w:val="0"/>
                <w:numId w:val="6"/>
              </w:numPr>
              <w:ind w:left="172" w:hanging="172"/>
              <w:rPr>
                <w:rFonts w:cstheme="minorHAnsi"/>
                <w:sz w:val="16"/>
                <w:szCs w:val="16"/>
              </w:rPr>
            </w:pPr>
            <w:r>
              <w:rPr>
                <w:rFonts w:cstheme="minorHAnsi"/>
                <w:sz w:val="16"/>
                <w:szCs w:val="16"/>
              </w:rPr>
              <w:t>Inclusion criteria not met</w:t>
            </w:r>
          </w:p>
          <w:p w14:paraId="683A34DF" w14:textId="77777777" w:rsidR="00BB3359" w:rsidRDefault="00BB3359" w:rsidP="00A01DB3">
            <w:pPr>
              <w:pStyle w:val="ListParagraph"/>
              <w:numPr>
                <w:ilvl w:val="0"/>
                <w:numId w:val="6"/>
              </w:numPr>
              <w:ind w:left="172" w:hanging="172"/>
              <w:rPr>
                <w:rFonts w:cstheme="minorHAnsi"/>
                <w:sz w:val="16"/>
                <w:szCs w:val="16"/>
              </w:rPr>
            </w:pPr>
            <w:r>
              <w:rPr>
                <w:rFonts w:cstheme="minorHAnsi"/>
                <w:sz w:val="16"/>
                <w:szCs w:val="16"/>
              </w:rPr>
              <w:t>Pose a high risk to be interviewed by a researcher</w:t>
            </w:r>
          </w:p>
          <w:p w14:paraId="004578CD" w14:textId="4A41C215" w:rsidR="00BB3359" w:rsidRPr="00A01DB3" w:rsidRDefault="00BB3359" w:rsidP="00A01DB3">
            <w:pPr>
              <w:pStyle w:val="ListParagraph"/>
              <w:numPr>
                <w:ilvl w:val="0"/>
                <w:numId w:val="6"/>
              </w:numPr>
              <w:ind w:left="172" w:hanging="172"/>
              <w:rPr>
                <w:rFonts w:cstheme="minorHAnsi"/>
                <w:sz w:val="16"/>
                <w:szCs w:val="16"/>
              </w:rPr>
            </w:pPr>
            <w:r>
              <w:rPr>
                <w:rFonts w:cstheme="minorHAnsi"/>
                <w:sz w:val="16"/>
                <w:szCs w:val="16"/>
              </w:rPr>
              <w:t>Heavy substance misu</w:t>
            </w:r>
            <w:r w:rsidR="00193CA5">
              <w:rPr>
                <w:rFonts w:cstheme="minorHAnsi"/>
                <w:sz w:val="16"/>
                <w:szCs w:val="16"/>
              </w:rPr>
              <w:t>s</w:t>
            </w:r>
            <w:r>
              <w:rPr>
                <w:rFonts w:cstheme="minorHAnsi"/>
                <w:sz w:val="16"/>
                <w:szCs w:val="16"/>
              </w:rPr>
              <w:t>e</w:t>
            </w:r>
          </w:p>
        </w:tc>
        <w:tc>
          <w:tcPr>
            <w:tcW w:w="3284" w:type="dxa"/>
            <w:vMerge/>
          </w:tcPr>
          <w:p w14:paraId="04380680" w14:textId="77777777" w:rsidR="00BB3359" w:rsidRPr="00A23937" w:rsidRDefault="00BB3359" w:rsidP="005A0183">
            <w:pPr>
              <w:rPr>
                <w:rFonts w:cstheme="minorHAnsi"/>
                <w:sz w:val="16"/>
                <w:szCs w:val="16"/>
              </w:rPr>
            </w:pPr>
          </w:p>
        </w:tc>
      </w:tr>
      <w:tr w:rsidR="00D72C79" w14:paraId="271DFB8F" w14:textId="77777777" w:rsidTr="00A9530D">
        <w:tc>
          <w:tcPr>
            <w:tcW w:w="1388" w:type="dxa"/>
            <w:vMerge w:val="restart"/>
            <w:shd w:val="clear" w:color="auto" w:fill="D2B7D3"/>
          </w:tcPr>
          <w:p w14:paraId="43C965B6" w14:textId="555BC323" w:rsidR="00D72C79" w:rsidRDefault="00D72C79" w:rsidP="00211E14">
            <w:pPr>
              <w:jc w:val="center"/>
              <w:rPr>
                <w:sz w:val="18"/>
                <w:szCs w:val="18"/>
              </w:rPr>
            </w:pPr>
            <w:r>
              <w:rPr>
                <w:sz w:val="18"/>
                <w:szCs w:val="18"/>
              </w:rPr>
              <w:t>Child &amp; Adolescence Mental Health Service (</w:t>
            </w:r>
            <w:r w:rsidRPr="00836351">
              <w:rPr>
                <w:sz w:val="18"/>
                <w:szCs w:val="18"/>
              </w:rPr>
              <w:t>CAMHS</w:t>
            </w:r>
            <w:r>
              <w:rPr>
                <w:sz w:val="18"/>
                <w:szCs w:val="18"/>
              </w:rPr>
              <w:t>)</w:t>
            </w:r>
          </w:p>
        </w:tc>
        <w:tc>
          <w:tcPr>
            <w:tcW w:w="2166" w:type="dxa"/>
            <w:vMerge w:val="restart"/>
          </w:tcPr>
          <w:p w14:paraId="204FDB13" w14:textId="1BE0752C" w:rsidR="00D72C79" w:rsidRPr="00D72C79" w:rsidRDefault="00D72C79" w:rsidP="005A0183">
            <w:pPr>
              <w:rPr>
                <w:rFonts w:cstheme="minorHAnsi"/>
                <w:sz w:val="16"/>
                <w:szCs w:val="16"/>
              </w:rPr>
            </w:pPr>
            <w:r>
              <w:rPr>
                <w:rFonts w:cstheme="minorHAnsi"/>
                <w:b/>
                <w:bCs/>
                <w:sz w:val="16"/>
                <w:szCs w:val="16"/>
              </w:rPr>
              <w:t xml:space="preserve">Combat </w:t>
            </w:r>
            <w:r w:rsidR="00A9530D" w:rsidRPr="00A9530D">
              <w:rPr>
                <w:rFonts w:cstheme="minorHAnsi"/>
                <w:sz w:val="16"/>
                <w:szCs w:val="16"/>
              </w:rPr>
              <w:t>Community-Based Behavioural Activation Training (</w:t>
            </w:r>
            <w:proofErr w:type="spellStart"/>
            <w:r w:rsidR="00A9530D" w:rsidRPr="00A9530D">
              <w:rPr>
                <w:rFonts w:cstheme="minorHAnsi"/>
                <w:sz w:val="16"/>
                <w:szCs w:val="16"/>
              </w:rPr>
              <w:t>ComBAT</w:t>
            </w:r>
            <w:proofErr w:type="spellEnd"/>
            <w:r w:rsidR="00A9530D" w:rsidRPr="00A9530D">
              <w:rPr>
                <w:rFonts w:cstheme="minorHAnsi"/>
                <w:sz w:val="16"/>
                <w:szCs w:val="16"/>
              </w:rPr>
              <w:t>) for Depression in Adolescents: Randomised Controlled Trial (RCT) with Economic and Process Evaluations</w:t>
            </w:r>
          </w:p>
        </w:tc>
        <w:tc>
          <w:tcPr>
            <w:tcW w:w="2922" w:type="dxa"/>
            <w:vMerge w:val="restart"/>
          </w:tcPr>
          <w:p w14:paraId="329432AF" w14:textId="27E5F91E" w:rsidR="00D72C79" w:rsidRPr="00A94368" w:rsidRDefault="00A9530D" w:rsidP="005A0183">
            <w:pPr>
              <w:rPr>
                <w:rFonts w:cstheme="minorHAnsi"/>
                <w:sz w:val="16"/>
                <w:szCs w:val="16"/>
              </w:rPr>
            </w:pPr>
            <w:r w:rsidRPr="00A9530D">
              <w:rPr>
                <w:rFonts w:cstheme="minorHAnsi"/>
                <w:sz w:val="16"/>
                <w:szCs w:val="16"/>
              </w:rPr>
              <w:t xml:space="preserve">This project is the first in a series of work packages for a large five-year programme on BA for young people with mild to moderate depression. In this first project, we will produce standardised BA materials for young people and professionals who will support them, evaluate the BA intervention with a small group of </w:t>
            </w:r>
            <w:proofErr w:type="gramStart"/>
            <w:r w:rsidRPr="00A9530D">
              <w:rPr>
                <w:rFonts w:cstheme="minorHAnsi"/>
                <w:sz w:val="16"/>
                <w:szCs w:val="16"/>
              </w:rPr>
              <w:t>12-18 year olds</w:t>
            </w:r>
            <w:proofErr w:type="gramEnd"/>
            <w:r w:rsidRPr="00A9530D">
              <w:rPr>
                <w:rFonts w:cstheme="minorHAnsi"/>
                <w:sz w:val="16"/>
                <w:szCs w:val="16"/>
              </w:rPr>
              <w:t xml:space="preserve"> and explore usual care provision in community settings.</w:t>
            </w:r>
          </w:p>
        </w:tc>
        <w:tc>
          <w:tcPr>
            <w:tcW w:w="10930" w:type="dxa"/>
            <w:gridSpan w:val="3"/>
            <w:shd w:val="clear" w:color="auto" w:fill="D2B7D3"/>
          </w:tcPr>
          <w:p w14:paraId="19731981" w14:textId="77777777" w:rsidR="00D72C79" w:rsidRPr="006E17B7" w:rsidRDefault="00D72C79" w:rsidP="00D72C79">
            <w:pPr>
              <w:jc w:val="center"/>
              <w:rPr>
                <w:b/>
                <w:bCs/>
                <w:sz w:val="16"/>
                <w:szCs w:val="16"/>
              </w:rPr>
            </w:pPr>
            <w:r w:rsidRPr="006E17B7">
              <w:rPr>
                <w:b/>
                <w:bCs/>
                <w:sz w:val="16"/>
                <w:szCs w:val="16"/>
              </w:rPr>
              <w:t>Overall description of study participants</w:t>
            </w:r>
          </w:p>
          <w:p w14:paraId="7A6921B0" w14:textId="77777777" w:rsidR="00D72C79" w:rsidRPr="006E17B7" w:rsidRDefault="00D72C79" w:rsidP="005A0183">
            <w:pPr>
              <w:jc w:val="center"/>
              <w:rPr>
                <w:b/>
                <w:bCs/>
                <w:sz w:val="16"/>
                <w:szCs w:val="16"/>
              </w:rPr>
            </w:pPr>
          </w:p>
        </w:tc>
        <w:tc>
          <w:tcPr>
            <w:tcW w:w="3284" w:type="dxa"/>
            <w:vMerge w:val="restart"/>
          </w:tcPr>
          <w:p w14:paraId="46D25367" w14:textId="3DF2D8B9" w:rsidR="00D72C79" w:rsidRPr="00D72C79" w:rsidRDefault="00D72C79" w:rsidP="005A0183">
            <w:pPr>
              <w:rPr>
                <w:sz w:val="16"/>
                <w:szCs w:val="16"/>
              </w:rPr>
            </w:pPr>
            <w:proofErr w:type="spellStart"/>
            <w:r w:rsidRPr="00D72C79">
              <w:rPr>
                <w:sz w:val="16"/>
                <w:szCs w:val="16"/>
              </w:rPr>
              <w:t>Aysia</w:t>
            </w:r>
            <w:proofErr w:type="spellEnd"/>
            <w:r w:rsidRPr="00D72C79">
              <w:rPr>
                <w:sz w:val="16"/>
                <w:szCs w:val="16"/>
              </w:rPr>
              <w:t xml:space="preserve"> </w:t>
            </w:r>
            <w:proofErr w:type="spellStart"/>
            <w:r w:rsidRPr="00D72C79">
              <w:rPr>
                <w:sz w:val="16"/>
                <w:szCs w:val="16"/>
              </w:rPr>
              <w:t>Illyas</w:t>
            </w:r>
            <w:proofErr w:type="spellEnd"/>
          </w:p>
          <w:p w14:paraId="2E3E4D08" w14:textId="5BBEE6CA" w:rsidR="00D72C79" w:rsidRPr="00347B44" w:rsidRDefault="00F52467" w:rsidP="005A0183">
            <w:pPr>
              <w:rPr>
                <w:sz w:val="16"/>
                <w:szCs w:val="16"/>
              </w:rPr>
            </w:pPr>
            <w:hyperlink r:id="rId11" w:history="1">
              <w:r w:rsidR="00D72C79" w:rsidRPr="00DD2FA4">
                <w:rPr>
                  <w:rStyle w:val="Hyperlink"/>
                  <w:rFonts w:cstheme="minorHAnsi"/>
                  <w:sz w:val="16"/>
                  <w:szCs w:val="16"/>
                </w:rPr>
                <w:t>research@swyt.nhs.uk</w:t>
              </w:r>
            </w:hyperlink>
          </w:p>
        </w:tc>
      </w:tr>
      <w:tr w:rsidR="00D72C79" w14:paraId="5CBFAE43" w14:textId="77777777" w:rsidTr="00A9530D">
        <w:tc>
          <w:tcPr>
            <w:tcW w:w="1388" w:type="dxa"/>
            <w:vMerge/>
            <w:shd w:val="clear" w:color="auto" w:fill="D2B7D3"/>
          </w:tcPr>
          <w:p w14:paraId="08B64755" w14:textId="74F0CFAB" w:rsidR="00D72C79" w:rsidRDefault="00D72C79" w:rsidP="00211E14">
            <w:pPr>
              <w:jc w:val="center"/>
              <w:rPr>
                <w:sz w:val="18"/>
                <w:szCs w:val="18"/>
              </w:rPr>
            </w:pPr>
          </w:p>
        </w:tc>
        <w:tc>
          <w:tcPr>
            <w:tcW w:w="2166" w:type="dxa"/>
            <w:vMerge/>
          </w:tcPr>
          <w:p w14:paraId="53DB3CA1" w14:textId="77777777" w:rsidR="00D72C79" w:rsidRPr="0007727B" w:rsidRDefault="00D72C79" w:rsidP="005A0183">
            <w:pPr>
              <w:rPr>
                <w:rFonts w:cstheme="minorHAnsi"/>
                <w:b/>
                <w:bCs/>
                <w:sz w:val="16"/>
                <w:szCs w:val="16"/>
              </w:rPr>
            </w:pPr>
          </w:p>
        </w:tc>
        <w:tc>
          <w:tcPr>
            <w:tcW w:w="2922" w:type="dxa"/>
            <w:vMerge/>
          </w:tcPr>
          <w:p w14:paraId="1CB1C189" w14:textId="77777777" w:rsidR="00D72C79" w:rsidRPr="00A94368" w:rsidRDefault="00D72C79" w:rsidP="005A0183">
            <w:pPr>
              <w:rPr>
                <w:rFonts w:cstheme="minorHAnsi"/>
                <w:sz w:val="16"/>
                <w:szCs w:val="16"/>
              </w:rPr>
            </w:pPr>
          </w:p>
        </w:tc>
        <w:tc>
          <w:tcPr>
            <w:tcW w:w="5465" w:type="dxa"/>
            <w:shd w:val="clear" w:color="auto" w:fill="auto"/>
          </w:tcPr>
          <w:p w14:paraId="3E7B6761" w14:textId="0061EAC0" w:rsidR="00A9530D" w:rsidRPr="007D5866" w:rsidRDefault="00A9530D" w:rsidP="00A9530D">
            <w:pPr>
              <w:pStyle w:val="ListParagraph"/>
              <w:numPr>
                <w:ilvl w:val="0"/>
                <w:numId w:val="24"/>
              </w:numPr>
              <w:ind w:left="214" w:hanging="214"/>
              <w:rPr>
                <w:sz w:val="16"/>
                <w:szCs w:val="16"/>
              </w:rPr>
            </w:pPr>
            <w:r w:rsidRPr="00EE074C">
              <w:rPr>
                <w:sz w:val="16"/>
                <w:szCs w:val="16"/>
              </w:rPr>
              <w:t>Are aged 12-18 years at the date of consent.</w:t>
            </w:r>
          </w:p>
          <w:p w14:paraId="07E5C3F7" w14:textId="260AFC99" w:rsidR="00A9530D" w:rsidRPr="007D5866" w:rsidRDefault="00A9530D" w:rsidP="00A9530D">
            <w:pPr>
              <w:pStyle w:val="ListParagraph"/>
              <w:numPr>
                <w:ilvl w:val="0"/>
                <w:numId w:val="24"/>
              </w:numPr>
              <w:ind w:left="214" w:hanging="214"/>
              <w:rPr>
                <w:sz w:val="16"/>
                <w:szCs w:val="16"/>
              </w:rPr>
            </w:pPr>
            <w:r w:rsidRPr="00EE074C">
              <w:rPr>
                <w:sz w:val="16"/>
                <w:szCs w:val="16"/>
              </w:rPr>
              <w:t xml:space="preserve">Score ≥65 on the depression subscale (10-items) of the Brief Revised Children’s Anxiety and Depression Scale (RCADS) (this is the standardised cut-off by which elevated symptoms of depression warrant further assessment and potential intervention).  </w:t>
            </w:r>
          </w:p>
          <w:p w14:paraId="31A516A8" w14:textId="25C16B76" w:rsidR="00A9530D" w:rsidRPr="007D5866" w:rsidRDefault="00A9530D" w:rsidP="00A9530D">
            <w:pPr>
              <w:pStyle w:val="ListParagraph"/>
              <w:numPr>
                <w:ilvl w:val="0"/>
                <w:numId w:val="24"/>
              </w:numPr>
              <w:ind w:left="214" w:hanging="214"/>
              <w:rPr>
                <w:sz w:val="16"/>
                <w:szCs w:val="16"/>
              </w:rPr>
            </w:pPr>
            <w:r w:rsidRPr="00EE074C">
              <w:rPr>
                <w:sz w:val="16"/>
                <w:szCs w:val="16"/>
              </w:rPr>
              <w:t xml:space="preserve">Scores &lt;15 on the PHQ-9A or answers ‘more than half of the days’ or ‘nearly every day’ to question 9 of the PHQ-9A or answers “yes” to either SQ3 or SQ4 of the PHQ-9A. </w:t>
            </w:r>
          </w:p>
          <w:p w14:paraId="2562F284" w14:textId="7D66B273" w:rsidR="00A9530D" w:rsidRPr="00EE074C" w:rsidRDefault="00A9530D" w:rsidP="00EE074C">
            <w:pPr>
              <w:pStyle w:val="ListParagraph"/>
              <w:numPr>
                <w:ilvl w:val="0"/>
                <w:numId w:val="24"/>
              </w:numPr>
              <w:ind w:left="214" w:hanging="214"/>
              <w:rPr>
                <w:sz w:val="16"/>
                <w:szCs w:val="16"/>
              </w:rPr>
            </w:pPr>
            <w:r w:rsidRPr="00EE074C">
              <w:rPr>
                <w:sz w:val="16"/>
                <w:szCs w:val="16"/>
              </w:rPr>
              <w:t>Provide consent, or assent along with their parent’s consent (if applicable), to participate in the study.</w:t>
            </w:r>
          </w:p>
          <w:p w14:paraId="56BEAFB7" w14:textId="77777777" w:rsidR="00D72C79" w:rsidRPr="006E17B7" w:rsidRDefault="00D72C79" w:rsidP="005A0183">
            <w:pPr>
              <w:jc w:val="center"/>
              <w:rPr>
                <w:b/>
                <w:bCs/>
                <w:sz w:val="16"/>
                <w:szCs w:val="16"/>
              </w:rPr>
            </w:pPr>
          </w:p>
        </w:tc>
        <w:tc>
          <w:tcPr>
            <w:tcW w:w="5465" w:type="dxa"/>
            <w:gridSpan w:val="2"/>
            <w:shd w:val="clear" w:color="auto" w:fill="auto"/>
          </w:tcPr>
          <w:p w14:paraId="2C34B1B6" w14:textId="14BA7C1C" w:rsidR="00A9530D" w:rsidRPr="007D5866" w:rsidRDefault="00A9530D" w:rsidP="00A9530D">
            <w:pPr>
              <w:pStyle w:val="ListParagraph"/>
              <w:numPr>
                <w:ilvl w:val="0"/>
                <w:numId w:val="24"/>
              </w:numPr>
              <w:ind w:left="131" w:hanging="142"/>
              <w:rPr>
                <w:sz w:val="16"/>
                <w:szCs w:val="16"/>
              </w:rPr>
            </w:pPr>
            <w:r w:rsidRPr="00EE074C">
              <w:rPr>
                <w:sz w:val="16"/>
                <w:szCs w:val="16"/>
              </w:rPr>
              <w:t xml:space="preserve">Have severe depression or an increased risk of suicide, assessed with an interview by a clinical member of the </w:t>
            </w:r>
            <w:proofErr w:type="spellStart"/>
            <w:r w:rsidRPr="00EE074C">
              <w:rPr>
                <w:sz w:val="16"/>
                <w:szCs w:val="16"/>
              </w:rPr>
              <w:t>ComBAT</w:t>
            </w:r>
            <w:proofErr w:type="spellEnd"/>
            <w:r w:rsidRPr="00EE074C">
              <w:rPr>
                <w:sz w:val="16"/>
                <w:szCs w:val="16"/>
              </w:rPr>
              <w:t xml:space="preserve"> team. The assessment interview will only be carried out if the young person scores ≥15 on the PHQ-9A, or answers ‘more than half of the days’ or ‘nearly every day’ to question 9 of the PHQ-9A, or answers “yes” to either SQ3 or SQ4 of the PHQ-9A.</w:t>
            </w:r>
          </w:p>
          <w:p w14:paraId="18E65F1E" w14:textId="0C74BC7F" w:rsidR="00A9530D" w:rsidRPr="007D5866" w:rsidRDefault="00A9530D" w:rsidP="00A9530D">
            <w:pPr>
              <w:pStyle w:val="ListParagraph"/>
              <w:numPr>
                <w:ilvl w:val="0"/>
                <w:numId w:val="24"/>
              </w:numPr>
              <w:ind w:left="131" w:hanging="131"/>
              <w:rPr>
                <w:sz w:val="16"/>
                <w:szCs w:val="16"/>
              </w:rPr>
            </w:pPr>
            <w:r w:rsidRPr="00EE074C">
              <w:rPr>
                <w:sz w:val="16"/>
                <w:szCs w:val="16"/>
              </w:rPr>
              <w:t>Meet criteria for secondary care (tier 3/high intensity therapy), other than risk of suicide or severity of the depressive symptoms, such as a learning disability or complex comorbid conditions, confirmed through a discussion with the referrer and the local secondary care team.</w:t>
            </w:r>
          </w:p>
          <w:p w14:paraId="6A5A5E76" w14:textId="0853C8D6" w:rsidR="00D72C79" w:rsidRPr="00EE074C" w:rsidRDefault="00A9530D" w:rsidP="00EE074C">
            <w:pPr>
              <w:pStyle w:val="ListParagraph"/>
              <w:numPr>
                <w:ilvl w:val="0"/>
                <w:numId w:val="24"/>
              </w:numPr>
              <w:ind w:left="131" w:hanging="142"/>
              <w:rPr>
                <w:sz w:val="16"/>
                <w:szCs w:val="16"/>
              </w:rPr>
            </w:pPr>
            <w:r w:rsidRPr="00EE074C">
              <w:rPr>
                <w:sz w:val="16"/>
                <w:szCs w:val="16"/>
              </w:rPr>
              <w:t>Cannot speak English and do not have a carer or other designated adult to translate the intervention and research materials, and to translate conversations during sessions with a professional.</w:t>
            </w:r>
          </w:p>
        </w:tc>
        <w:tc>
          <w:tcPr>
            <w:tcW w:w="3284" w:type="dxa"/>
            <w:vMerge/>
          </w:tcPr>
          <w:p w14:paraId="27E6CFD4" w14:textId="77777777" w:rsidR="00D72C79" w:rsidRPr="00347B44" w:rsidRDefault="00D72C79" w:rsidP="005A0183">
            <w:pPr>
              <w:rPr>
                <w:sz w:val="16"/>
                <w:szCs w:val="16"/>
              </w:rPr>
            </w:pPr>
          </w:p>
        </w:tc>
      </w:tr>
      <w:tr w:rsidR="00D72C79" w14:paraId="40CDDA01" w14:textId="77777777" w:rsidTr="00A9530D">
        <w:tc>
          <w:tcPr>
            <w:tcW w:w="1388" w:type="dxa"/>
            <w:vMerge/>
            <w:shd w:val="clear" w:color="auto" w:fill="D2B7D3"/>
          </w:tcPr>
          <w:p w14:paraId="1C3BED27" w14:textId="0F1EC53F" w:rsidR="00D72C79" w:rsidRDefault="00D72C79" w:rsidP="005A0183">
            <w:pPr>
              <w:jc w:val="center"/>
              <w:rPr>
                <w:sz w:val="18"/>
                <w:szCs w:val="18"/>
              </w:rPr>
            </w:pPr>
          </w:p>
        </w:tc>
        <w:tc>
          <w:tcPr>
            <w:tcW w:w="2166" w:type="dxa"/>
            <w:vMerge w:val="restart"/>
          </w:tcPr>
          <w:p w14:paraId="4205B461" w14:textId="7C75D4E2" w:rsidR="00D72C79" w:rsidRPr="0007727B" w:rsidRDefault="00D72C79" w:rsidP="005A0183">
            <w:pPr>
              <w:rPr>
                <w:rFonts w:cstheme="minorHAnsi"/>
                <w:b/>
                <w:bCs/>
                <w:sz w:val="16"/>
                <w:szCs w:val="16"/>
              </w:rPr>
            </w:pPr>
            <w:r w:rsidRPr="0007727B">
              <w:rPr>
                <w:rFonts w:cstheme="minorHAnsi"/>
                <w:b/>
                <w:bCs/>
                <w:sz w:val="16"/>
                <w:szCs w:val="16"/>
              </w:rPr>
              <w:t xml:space="preserve">Safety </w:t>
            </w:r>
            <w:proofErr w:type="gramStart"/>
            <w:r w:rsidRPr="0007727B">
              <w:rPr>
                <w:rFonts w:cstheme="minorHAnsi"/>
                <w:b/>
                <w:bCs/>
                <w:sz w:val="16"/>
                <w:szCs w:val="16"/>
              </w:rPr>
              <w:t>Nets</w:t>
            </w:r>
            <w:r>
              <w:rPr>
                <w:rFonts w:cstheme="minorHAnsi"/>
                <w:b/>
                <w:bCs/>
                <w:sz w:val="16"/>
                <w:szCs w:val="16"/>
              </w:rPr>
              <w:t xml:space="preserve">  </w:t>
            </w:r>
            <w:r w:rsidRPr="0007727B">
              <w:rPr>
                <w:rFonts w:cstheme="minorHAnsi"/>
                <w:sz w:val="16"/>
                <w:szCs w:val="16"/>
              </w:rPr>
              <w:t>A</w:t>
            </w:r>
            <w:proofErr w:type="gramEnd"/>
            <w:r w:rsidRPr="0007727B">
              <w:rPr>
                <w:rFonts w:cstheme="minorHAnsi"/>
                <w:sz w:val="16"/>
                <w:szCs w:val="16"/>
              </w:rPr>
              <w:t xml:space="preserve"> feasibility study of a community based social prescribing intervention involving combined physical activity and psychoeducation for young people on mental health service waiting lists</w:t>
            </w:r>
          </w:p>
        </w:tc>
        <w:tc>
          <w:tcPr>
            <w:tcW w:w="2922" w:type="dxa"/>
            <w:vMerge w:val="restart"/>
          </w:tcPr>
          <w:p w14:paraId="6FE5C474" w14:textId="53465267" w:rsidR="00D72C79" w:rsidRPr="00A94368" w:rsidRDefault="00D72C79" w:rsidP="005A0183">
            <w:pPr>
              <w:rPr>
                <w:rFonts w:cstheme="minorHAnsi"/>
                <w:sz w:val="16"/>
                <w:szCs w:val="16"/>
              </w:rPr>
            </w:pPr>
            <w:r w:rsidRPr="00A94368">
              <w:rPr>
                <w:rFonts w:cstheme="minorHAnsi"/>
                <w:sz w:val="16"/>
                <w:szCs w:val="16"/>
              </w:rPr>
              <w:t>This study aims to assess the feasibility for a future, fully powered, randomised control trial of Safety Nets. We aim to gather preliminary results of whether Safety Nets is clinically and cost-effective in improving health outcomes for adolescents with acute-mild depression and/or anxiety, to inform the future grant application.</w:t>
            </w:r>
          </w:p>
        </w:tc>
        <w:tc>
          <w:tcPr>
            <w:tcW w:w="10930" w:type="dxa"/>
            <w:gridSpan w:val="3"/>
            <w:shd w:val="clear" w:color="auto" w:fill="D2B7D3"/>
          </w:tcPr>
          <w:p w14:paraId="6FD5728A" w14:textId="77777777" w:rsidR="00D72C79" w:rsidRPr="006E17B7" w:rsidRDefault="00D72C79" w:rsidP="005A0183">
            <w:pPr>
              <w:jc w:val="center"/>
              <w:rPr>
                <w:b/>
                <w:bCs/>
                <w:sz w:val="16"/>
                <w:szCs w:val="16"/>
              </w:rPr>
            </w:pPr>
            <w:r w:rsidRPr="006E17B7">
              <w:rPr>
                <w:b/>
                <w:bCs/>
                <w:sz w:val="16"/>
                <w:szCs w:val="16"/>
              </w:rPr>
              <w:t>Overall description of study participants</w:t>
            </w:r>
          </w:p>
          <w:p w14:paraId="2D83257B" w14:textId="6467C454" w:rsidR="00D72C79" w:rsidRPr="00CF78E9" w:rsidRDefault="00D72C79" w:rsidP="00AC054E">
            <w:pPr>
              <w:tabs>
                <w:tab w:val="left" w:pos="1032"/>
                <w:tab w:val="center" w:pos="5640"/>
              </w:tabs>
              <w:rPr>
                <w:b/>
                <w:bCs/>
                <w:sz w:val="16"/>
                <w:szCs w:val="16"/>
              </w:rPr>
            </w:pPr>
            <w:r>
              <w:rPr>
                <w:b/>
                <w:bCs/>
                <w:sz w:val="16"/>
                <w:szCs w:val="16"/>
              </w:rPr>
              <w:tab/>
            </w:r>
            <w:r>
              <w:rPr>
                <w:b/>
                <w:bCs/>
                <w:sz w:val="16"/>
                <w:szCs w:val="16"/>
              </w:rPr>
              <w:tab/>
            </w:r>
            <w:r w:rsidRPr="00CF78E9">
              <w:rPr>
                <w:b/>
                <w:bCs/>
                <w:sz w:val="16"/>
                <w:szCs w:val="16"/>
              </w:rPr>
              <w:t xml:space="preserve">11 - </w:t>
            </w:r>
            <w:proofErr w:type="gramStart"/>
            <w:r w:rsidRPr="00CF78E9">
              <w:rPr>
                <w:b/>
                <w:bCs/>
                <w:sz w:val="16"/>
                <w:szCs w:val="16"/>
              </w:rPr>
              <w:t>16 year old</w:t>
            </w:r>
            <w:proofErr w:type="gramEnd"/>
            <w:r w:rsidRPr="00CF78E9">
              <w:rPr>
                <w:b/>
                <w:bCs/>
                <w:sz w:val="16"/>
                <w:szCs w:val="16"/>
              </w:rPr>
              <w:t xml:space="preserve"> young people on a CAMHS waiting list for treatment for depression/anxiety</w:t>
            </w:r>
          </w:p>
        </w:tc>
        <w:tc>
          <w:tcPr>
            <w:tcW w:w="3284" w:type="dxa"/>
            <w:vMerge w:val="restart"/>
          </w:tcPr>
          <w:p w14:paraId="5AFD322D" w14:textId="0B90775D" w:rsidR="00D72C79" w:rsidRPr="00347B44" w:rsidRDefault="00D72C79" w:rsidP="005A0183">
            <w:pPr>
              <w:rPr>
                <w:rStyle w:val="Hyperlink"/>
                <w:rFonts w:cstheme="minorHAnsi"/>
                <w:sz w:val="16"/>
                <w:szCs w:val="16"/>
              </w:rPr>
            </w:pPr>
            <w:r w:rsidRPr="00347B44">
              <w:rPr>
                <w:sz w:val="16"/>
                <w:szCs w:val="16"/>
              </w:rPr>
              <w:t>Helen Carter</w:t>
            </w:r>
            <w:hyperlink r:id="rId12" w:history="1">
              <w:r>
                <w:rPr>
                  <w:rStyle w:val="Hyperlink"/>
                </w:rPr>
                <w:t>mailto:research@swyt.nhs.uk</w:t>
              </w:r>
            </w:hyperlink>
          </w:p>
          <w:p w14:paraId="1B41A7C4" w14:textId="7EF5F822" w:rsidR="00D72C79" w:rsidRPr="00A23937" w:rsidRDefault="00F52467" w:rsidP="005A0183">
            <w:pPr>
              <w:rPr>
                <w:rFonts w:cstheme="minorHAnsi"/>
                <w:sz w:val="16"/>
                <w:szCs w:val="16"/>
              </w:rPr>
            </w:pPr>
            <w:hyperlink r:id="rId13" w:history="1">
              <w:r w:rsidR="00D72C79" w:rsidRPr="00B61AB9">
                <w:rPr>
                  <w:rStyle w:val="Hyperlink"/>
                  <w:rFonts w:cstheme="minorHAnsi"/>
                  <w:sz w:val="16"/>
                  <w:szCs w:val="16"/>
                </w:rPr>
                <w:t>research@swyt.nhs.uk</w:t>
              </w:r>
            </w:hyperlink>
          </w:p>
        </w:tc>
      </w:tr>
      <w:tr w:rsidR="00D72C79" w14:paraId="0B0D7871" w14:textId="77777777" w:rsidTr="00A9530D">
        <w:tc>
          <w:tcPr>
            <w:tcW w:w="1388" w:type="dxa"/>
            <w:vMerge/>
            <w:shd w:val="clear" w:color="auto" w:fill="D2B7D3"/>
          </w:tcPr>
          <w:p w14:paraId="6723F720" w14:textId="3C033ACE" w:rsidR="00D72C79" w:rsidRPr="00836351" w:rsidRDefault="00D72C79" w:rsidP="005A0183">
            <w:pPr>
              <w:jc w:val="center"/>
              <w:rPr>
                <w:sz w:val="18"/>
                <w:szCs w:val="18"/>
              </w:rPr>
            </w:pPr>
          </w:p>
        </w:tc>
        <w:tc>
          <w:tcPr>
            <w:tcW w:w="2166" w:type="dxa"/>
            <w:vMerge/>
          </w:tcPr>
          <w:p w14:paraId="69CC65DB" w14:textId="6D539303" w:rsidR="00D72C79" w:rsidRPr="00A23937" w:rsidRDefault="00D72C79" w:rsidP="005A0183">
            <w:pPr>
              <w:rPr>
                <w:rFonts w:cstheme="minorHAnsi"/>
                <w:sz w:val="16"/>
                <w:szCs w:val="16"/>
              </w:rPr>
            </w:pPr>
          </w:p>
        </w:tc>
        <w:tc>
          <w:tcPr>
            <w:tcW w:w="2922" w:type="dxa"/>
            <w:vMerge/>
          </w:tcPr>
          <w:p w14:paraId="616C7D97" w14:textId="190EC1A4" w:rsidR="00D72C79" w:rsidRPr="00A23937" w:rsidRDefault="00D72C79" w:rsidP="005A0183">
            <w:pPr>
              <w:rPr>
                <w:rFonts w:cstheme="minorHAnsi"/>
                <w:sz w:val="16"/>
                <w:szCs w:val="16"/>
              </w:rPr>
            </w:pPr>
          </w:p>
        </w:tc>
        <w:tc>
          <w:tcPr>
            <w:tcW w:w="5491" w:type="dxa"/>
            <w:gridSpan w:val="2"/>
          </w:tcPr>
          <w:p w14:paraId="30700067" w14:textId="7AC86CEA" w:rsidR="00D72C79" w:rsidRPr="002921F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Be aged between 11 and 16 years</w:t>
            </w:r>
          </w:p>
          <w:p w14:paraId="53CC3CF8" w14:textId="760747AA" w:rsidR="00D72C79" w:rsidRPr="002921F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Be on a CAMHS waiting list for treatment for low mood/depression or anxiety</w:t>
            </w:r>
          </w:p>
          <w:p w14:paraId="5D4BCFDB" w14:textId="10552BF0" w:rsidR="00D72C79" w:rsidRPr="002921F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Be willing and able to travel to site (the local sports club ground)</w:t>
            </w:r>
          </w:p>
          <w:p w14:paraId="1A1AED70" w14:textId="2E834E4F" w:rsidR="00D72C79" w:rsidRPr="00A2393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Be able to complete the English language outcome measures (or complete with assistance) and participate in the psychoeducation sessions effectively</w:t>
            </w:r>
          </w:p>
        </w:tc>
        <w:tc>
          <w:tcPr>
            <w:tcW w:w="5439" w:type="dxa"/>
          </w:tcPr>
          <w:p w14:paraId="0BF13255" w14:textId="069176ED" w:rsidR="00D72C79" w:rsidRPr="002921F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Have an additional diagnosed mental health comorbidity</w:t>
            </w:r>
          </w:p>
          <w:p w14:paraId="3F24A0E0" w14:textId="158C11FB" w:rsidR="00D72C79" w:rsidRPr="002921F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Pose a threat to other children and/or staff (</w:t>
            </w:r>
            <w:proofErr w:type="gramStart"/>
            <w:r w:rsidRPr="002921F7">
              <w:rPr>
                <w:rFonts w:cstheme="minorHAnsi"/>
                <w:sz w:val="16"/>
                <w:szCs w:val="16"/>
              </w:rPr>
              <w:t>i.e.</w:t>
            </w:r>
            <w:proofErr w:type="gramEnd"/>
            <w:r w:rsidRPr="002921F7">
              <w:rPr>
                <w:rFonts w:cstheme="minorHAnsi"/>
                <w:sz w:val="16"/>
                <w:szCs w:val="16"/>
              </w:rPr>
              <w:t xml:space="preserve"> have a history of violence/aggression)</w:t>
            </w:r>
          </w:p>
          <w:p w14:paraId="7B3C7B7A" w14:textId="399A8048" w:rsidR="00D72C79" w:rsidRPr="002921F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Do not have the physical capacity to complete the physical element of the intervention</w:t>
            </w:r>
          </w:p>
          <w:p w14:paraId="1613A487" w14:textId="77382989" w:rsidR="00D72C79" w:rsidRPr="00A23937" w:rsidRDefault="00D72C79" w:rsidP="005A0183">
            <w:pPr>
              <w:rPr>
                <w:rFonts w:cstheme="minorHAnsi"/>
                <w:sz w:val="16"/>
                <w:szCs w:val="16"/>
              </w:rPr>
            </w:pPr>
            <w:r w:rsidRPr="00B92282">
              <w:rPr>
                <w:rFonts w:cstheme="minorHAnsi"/>
                <w:sz w:val="16"/>
                <w:szCs w:val="16"/>
              </w:rPr>
              <w:t>•</w:t>
            </w:r>
            <w:r>
              <w:rPr>
                <w:rFonts w:cstheme="minorHAnsi"/>
                <w:sz w:val="16"/>
                <w:szCs w:val="16"/>
              </w:rPr>
              <w:t xml:space="preserve"> </w:t>
            </w:r>
            <w:r w:rsidRPr="002921F7">
              <w:rPr>
                <w:rFonts w:cstheme="minorHAnsi"/>
                <w:sz w:val="16"/>
                <w:szCs w:val="16"/>
              </w:rPr>
              <w:t>The participant is unable to complete the English language outcome measures or cannot effectively participate in the psychoeducation sessions due to a language barrier which cannot be overcome</w:t>
            </w:r>
          </w:p>
        </w:tc>
        <w:tc>
          <w:tcPr>
            <w:tcW w:w="3284" w:type="dxa"/>
            <w:vMerge/>
          </w:tcPr>
          <w:p w14:paraId="0A9B836C" w14:textId="77777777" w:rsidR="00D72C79" w:rsidRPr="00A23937" w:rsidRDefault="00D72C79" w:rsidP="005A0183">
            <w:pPr>
              <w:rPr>
                <w:rFonts w:cstheme="minorHAnsi"/>
                <w:sz w:val="16"/>
                <w:szCs w:val="16"/>
              </w:rPr>
            </w:pPr>
          </w:p>
        </w:tc>
      </w:tr>
      <w:tr w:rsidR="00D72C79" w14:paraId="59C46F8C" w14:textId="77777777" w:rsidTr="00A9530D">
        <w:tc>
          <w:tcPr>
            <w:tcW w:w="1388" w:type="dxa"/>
            <w:vMerge/>
            <w:shd w:val="clear" w:color="auto" w:fill="D2B7D3"/>
          </w:tcPr>
          <w:p w14:paraId="401BA08A" w14:textId="77777777" w:rsidR="00D72C79" w:rsidRPr="00836351" w:rsidRDefault="00D72C79" w:rsidP="005A0183">
            <w:pPr>
              <w:jc w:val="center"/>
              <w:rPr>
                <w:sz w:val="18"/>
                <w:szCs w:val="18"/>
              </w:rPr>
            </w:pPr>
          </w:p>
        </w:tc>
        <w:tc>
          <w:tcPr>
            <w:tcW w:w="2166" w:type="dxa"/>
            <w:vMerge w:val="restart"/>
          </w:tcPr>
          <w:p w14:paraId="7EEAAC04" w14:textId="3CB37C52" w:rsidR="00D72C79" w:rsidRPr="00AC054E" w:rsidRDefault="00D72C79" w:rsidP="00AC054E">
            <w:pPr>
              <w:pStyle w:val="Default"/>
              <w:rPr>
                <w:rFonts w:asciiTheme="minorHAnsi" w:hAnsiTheme="minorHAnsi" w:cstheme="minorHAnsi"/>
              </w:rPr>
            </w:pPr>
            <w:r w:rsidRPr="00AC054E">
              <w:rPr>
                <w:rFonts w:asciiTheme="minorHAnsi" w:hAnsiTheme="minorHAnsi" w:cstheme="minorHAnsi"/>
                <w:b/>
                <w:bCs/>
                <w:sz w:val="16"/>
                <w:szCs w:val="16"/>
              </w:rPr>
              <w:t xml:space="preserve">SIB </w:t>
            </w:r>
            <w:r w:rsidRPr="00AC054E">
              <w:rPr>
                <w:rFonts w:asciiTheme="minorHAnsi" w:hAnsiTheme="minorHAnsi" w:cstheme="minorHAnsi"/>
                <w:sz w:val="16"/>
                <w:szCs w:val="16"/>
              </w:rPr>
              <w:t>Sleep-Impulsivity-Behaviour Study: understanding outcomes in children with autism and intellectual disability</w:t>
            </w:r>
          </w:p>
        </w:tc>
        <w:tc>
          <w:tcPr>
            <w:tcW w:w="2922" w:type="dxa"/>
            <w:vMerge w:val="restart"/>
          </w:tcPr>
          <w:p w14:paraId="0BD60626" w14:textId="2CA30D55" w:rsidR="00D72C79" w:rsidRPr="00025856" w:rsidRDefault="00D72C79" w:rsidP="005A0183">
            <w:pPr>
              <w:rPr>
                <w:rFonts w:cstheme="minorHAnsi"/>
                <w:sz w:val="16"/>
                <w:szCs w:val="16"/>
              </w:rPr>
            </w:pPr>
            <w:r>
              <w:rPr>
                <w:rFonts w:cstheme="minorHAnsi"/>
                <w:sz w:val="16"/>
                <w:szCs w:val="16"/>
              </w:rPr>
              <w:t xml:space="preserve">The SIB study aims to better understand behaviour in children with autism and intellectual disability. It especially looks at quality of sleep and self-injurious behaviour through three interlinked studies. The study aims to be fun for the children taking part, through play-based activities and assessments and the wearing of an </w:t>
            </w:r>
            <w:proofErr w:type="spellStart"/>
            <w:r>
              <w:rPr>
                <w:rFonts w:cstheme="minorHAnsi"/>
                <w:sz w:val="16"/>
                <w:szCs w:val="16"/>
              </w:rPr>
              <w:t>Actiwatch</w:t>
            </w:r>
            <w:proofErr w:type="spellEnd"/>
            <w:r>
              <w:rPr>
                <w:rFonts w:cstheme="minorHAnsi"/>
                <w:sz w:val="16"/>
                <w:szCs w:val="16"/>
              </w:rPr>
              <w:t xml:space="preserve"> for 1-2 weeks to monitor sleep.</w:t>
            </w:r>
          </w:p>
        </w:tc>
        <w:tc>
          <w:tcPr>
            <w:tcW w:w="10930" w:type="dxa"/>
            <w:gridSpan w:val="3"/>
            <w:shd w:val="clear" w:color="auto" w:fill="D2B7D3"/>
          </w:tcPr>
          <w:p w14:paraId="1FC9DA2F" w14:textId="77777777" w:rsidR="00D72C79" w:rsidRPr="006E17B7" w:rsidRDefault="00D72C79" w:rsidP="00CD34DE">
            <w:pPr>
              <w:jc w:val="center"/>
              <w:rPr>
                <w:b/>
                <w:bCs/>
                <w:sz w:val="16"/>
                <w:szCs w:val="16"/>
              </w:rPr>
            </w:pPr>
            <w:r w:rsidRPr="006E17B7">
              <w:rPr>
                <w:b/>
                <w:bCs/>
                <w:sz w:val="16"/>
                <w:szCs w:val="16"/>
              </w:rPr>
              <w:t>Overall description of study participants</w:t>
            </w:r>
          </w:p>
          <w:p w14:paraId="7450F669" w14:textId="5E07F0C8" w:rsidR="00D72C79" w:rsidRPr="0000122A" w:rsidRDefault="00D72C79" w:rsidP="0000122A">
            <w:pPr>
              <w:pStyle w:val="ListParagraph"/>
              <w:numPr>
                <w:ilvl w:val="0"/>
                <w:numId w:val="18"/>
              </w:numPr>
              <w:ind w:left="170" w:hanging="142"/>
              <w:jc w:val="center"/>
              <w:rPr>
                <w:rFonts w:cstheme="minorHAnsi"/>
                <w:sz w:val="16"/>
                <w:szCs w:val="16"/>
              </w:rPr>
            </w:pPr>
            <w:r>
              <w:rPr>
                <w:rFonts w:cstheme="minorHAnsi"/>
                <w:sz w:val="16"/>
                <w:szCs w:val="16"/>
              </w:rPr>
              <w:t>Children aged between 4 years and 15 years 9 months who have autism and intellectual disability</w:t>
            </w:r>
          </w:p>
        </w:tc>
        <w:tc>
          <w:tcPr>
            <w:tcW w:w="3284" w:type="dxa"/>
            <w:vMerge w:val="restart"/>
          </w:tcPr>
          <w:p w14:paraId="610A0DE8" w14:textId="052AF6F6" w:rsidR="00D72C79" w:rsidRPr="00A23937" w:rsidRDefault="00D72C79" w:rsidP="005A0183">
            <w:pPr>
              <w:rPr>
                <w:rFonts w:cstheme="minorHAnsi"/>
                <w:sz w:val="16"/>
                <w:szCs w:val="16"/>
              </w:rPr>
            </w:pPr>
            <w:r>
              <w:rPr>
                <w:rFonts w:cstheme="minorHAnsi"/>
                <w:sz w:val="16"/>
                <w:szCs w:val="16"/>
              </w:rPr>
              <w:t xml:space="preserve">Rosie Henderson or </w:t>
            </w:r>
            <w:proofErr w:type="spellStart"/>
            <w:r>
              <w:rPr>
                <w:rFonts w:cstheme="minorHAnsi"/>
                <w:sz w:val="16"/>
                <w:szCs w:val="16"/>
              </w:rPr>
              <w:t>Kyah</w:t>
            </w:r>
            <w:proofErr w:type="spellEnd"/>
            <w:r>
              <w:rPr>
                <w:rFonts w:cstheme="minorHAnsi"/>
                <w:sz w:val="16"/>
                <w:szCs w:val="16"/>
              </w:rPr>
              <w:t xml:space="preserve"> McDonald </w:t>
            </w:r>
            <w:hyperlink r:id="rId14" w:history="1">
              <w:r w:rsidRPr="00176D8D">
                <w:rPr>
                  <w:rStyle w:val="Hyperlink"/>
                  <w:rFonts w:cstheme="minorHAnsi"/>
                  <w:sz w:val="16"/>
                  <w:szCs w:val="16"/>
                </w:rPr>
                <w:t>research@swyt.nhs.uk</w:t>
              </w:r>
            </w:hyperlink>
            <w:r>
              <w:rPr>
                <w:rFonts w:cstheme="minorHAnsi"/>
                <w:sz w:val="16"/>
                <w:szCs w:val="16"/>
              </w:rPr>
              <w:t xml:space="preserve"> </w:t>
            </w:r>
          </w:p>
        </w:tc>
      </w:tr>
      <w:tr w:rsidR="00D72C79" w14:paraId="3E2ACC7C" w14:textId="77777777" w:rsidTr="00A9530D">
        <w:tc>
          <w:tcPr>
            <w:tcW w:w="1388" w:type="dxa"/>
            <w:vMerge/>
            <w:shd w:val="clear" w:color="auto" w:fill="D2B7D3"/>
          </w:tcPr>
          <w:p w14:paraId="3623B4B1" w14:textId="77777777" w:rsidR="00D72C79" w:rsidRPr="00836351" w:rsidRDefault="00D72C79" w:rsidP="005A0183">
            <w:pPr>
              <w:jc w:val="center"/>
              <w:rPr>
                <w:sz w:val="18"/>
                <w:szCs w:val="18"/>
              </w:rPr>
            </w:pPr>
          </w:p>
        </w:tc>
        <w:tc>
          <w:tcPr>
            <w:tcW w:w="2166" w:type="dxa"/>
            <w:vMerge/>
          </w:tcPr>
          <w:p w14:paraId="12D7C6EA" w14:textId="77777777" w:rsidR="00D72C79" w:rsidRDefault="00D72C79" w:rsidP="005A0183">
            <w:pPr>
              <w:rPr>
                <w:rFonts w:cstheme="minorHAnsi"/>
                <w:b/>
                <w:bCs/>
                <w:sz w:val="16"/>
                <w:szCs w:val="16"/>
              </w:rPr>
            </w:pPr>
          </w:p>
        </w:tc>
        <w:tc>
          <w:tcPr>
            <w:tcW w:w="2922" w:type="dxa"/>
            <w:vMerge/>
          </w:tcPr>
          <w:p w14:paraId="7AF6C5F6" w14:textId="77777777" w:rsidR="00D72C79" w:rsidRPr="00025856" w:rsidRDefault="00D72C79" w:rsidP="005A0183">
            <w:pPr>
              <w:rPr>
                <w:rFonts w:cstheme="minorHAnsi"/>
                <w:sz w:val="16"/>
                <w:szCs w:val="16"/>
              </w:rPr>
            </w:pPr>
          </w:p>
        </w:tc>
        <w:tc>
          <w:tcPr>
            <w:tcW w:w="5491" w:type="dxa"/>
            <w:gridSpan w:val="2"/>
          </w:tcPr>
          <w:p w14:paraId="5A15CA42" w14:textId="77777777" w:rsidR="00D72C79" w:rsidRDefault="00D72C79" w:rsidP="00486E6B">
            <w:pPr>
              <w:pStyle w:val="ListParagraph"/>
              <w:numPr>
                <w:ilvl w:val="0"/>
                <w:numId w:val="18"/>
              </w:numPr>
              <w:ind w:left="170" w:hanging="142"/>
              <w:rPr>
                <w:rFonts w:cstheme="minorHAnsi"/>
                <w:sz w:val="16"/>
                <w:szCs w:val="16"/>
              </w:rPr>
            </w:pPr>
            <w:r>
              <w:rPr>
                <w:rFonts w:cstheme="minorHAnsi"/>
                <w:sz w:val="16"/>
                <w:szCs w:val="16"/>
              </w:rPr>
              <w:t>Children aged between 4 years and 15 years 9 months</w:t>
            </w:r>
          </w:p>
          <w:p w14:paraId="60FCE53D" w14:textId="77777777" w:rsidR="00D72C79" w:rsidRDefault="00D72C79" w:rsidP="00486E6B">
            <w:pPr>
              <w:pStyle w:val="ListParagraph"/>
              <w:numPr>
                <w:ilvl w:val="0"/>
                <w:numId w:val="18"/>
              </w:numPr>
              <w:ind w:left="170" w:hanging="142"/>
              <w:rPr>
                <w:rFonts w:cstheme="minorHAnsi"/>
                <w:sz w:val="16"/>
                <w:szCs w:val="16"/>
              </w:rPr>
            </w:pPr>
            <w:r>
              <w:rPr>
                <w:rFonts w:cstheme="minorHAnsi"/>
                <w:sz w:val="16"/>
                <w:szCs w:val="16"/>
              </w:rPr>
              <w:t>Has autism and intellectual disability</w:t>
            </w:r>
          </w:p>
          <w:p w14:paraId="47778E17" w14:textId="6E3B3002" w:rsidR="00D72C79" w:rsidRDefault="00D72C79" w:rsidP="00486E6B">
            <w:pPr>
              <w:pStyle w:val="ListParagraph"/>
              <w:numPr>
                <w:ilvl w:val="0"/>
                <w:numId w:val="18"/>
              </w:numPr>
              <w:ind w:left="170" w:hanging="142"/>
              <w:rPr>
                <w:rFonts w:cstheme="minorHAnsi"/>
                <w:sz w:val="16"/>
                <w:szCs w:val="16"/>
              </w:rPr>
            </w:pPr>
            <w:r>
              <w:rPr>
                <w:rFonts w:cstheme="minorHAnsi"/>
                <w:sz w:val="16"/>
                <w:szCs w:val="16"/>
              </w:rPr>
              <w:t>Children who do and do not self-injure</w:t>
            </w:r>
          </w:p>
        </w:tc>
        <w:tc>
          <w:tcPr>
            <w:tcW w:w="5439" w:type="dxa"/>
          </w:tcPr>
          <w:p w14:paraId="68156F18" w14:textId="5B3A4EF1" w:rsidR="00D72C79" w:rsidRPr="00E42114" w:rsidRDefault="00D72C79" w:rsidP="00486E6B">
            <w:pPr>
              <w:pStyle w:val="ListParagraph"/>
              <w:numPr>
                <w:ilvl w:val="0"/>
                <w:numId w:val="18"/>
              </w:numPr>
              <w:ind w:left="96" w:hanging="96"/>
              <w:rPr>
                <w:rFonts w:cstheme="minorHAnsi"/>
                <w:sz w:val="16"/>
                <w:szCs w:val="16"/>
              </w:rPr>
            </w:pPr>
            <w:r>
              <w:rPr>
                <w:rFonts w:cstheme="minorHAnsi"/>
                <w:sz w:val="16"/>
                <w:szCs w:val="16"/>
              </w:rPr>
              <w:t>Has not been diagnosed with a genetic syndrome</w:t>
            </w:r>
          </w:p>
        </w:tc>
        <w:tc>
          <w:tcPr>
            <w:tcW w:w="3284" w:type="dxa"/>
            <w:vMerge/>
          </w:tcPr>
          <w:p w14:paraId="1953C7F5" w14:textId="77777777" w:rsidR="00D72C79" w:rsidRPr="00A23937" w:rsidRDefault="00D72C79" w:rsidP="005A0183">
            <w:pPr>
              <w:rPr>
                <w:rFonts w:cstheme="minorHAnsi"/>
                <w:sz w:val="16"/>
                <w:szCs w:val="16"/>
              </w:rPr>
            </w:pPr>
          </w:p>
        </w:tc>
      </w:tr>
      <w:tr w:rsidR="000E075C" w14:paraId="0E92B0CC" w14:textId="77777777" w:rsidTr="00A9530D">
        <w:tc>
          <w:tcPr>
            <w:tcW w:w="1388" w:type="dxa"/>
            <w:vMerge w:val="restart"/>
            <w:shd w:val="clear" w:color="auto" w:fill="C5E0B3" w:themeFill="accent6" w:themeFillTint="66"/>
          </w:tcPr>
          <w:p w14:paraId="6E9C3717" w14:textId="05833941" w:rsidR="000E075C" w:rsidRDefault="000E075C" w:rsidP="005A0183">
            <w:pPr>
              <w:jc w:val="center"/>
              <w:rPr>
                <w:sz w:val="18"/>
                <w:szCs w:val="18"/>
              </w:rPr>
            </w:pPr>
            <w:r>
              <w:rPr>
                <w:sz w:val="18"/>
                <w:szCs w:val="18"/>
              </w:rPr>
              <w:t>Older Peoples Services (OPS)</w:t>
            </w:r>
          </w:p>
        </w:tc>
        <w:tc>
          <w:tcPr>
            <w:tcW w:w="2166" w:type="dxa"/>
            <w:vMerge w:val="restart"/>
          </w:tcPr>
          <w:p w14:paraId="79FA5162" w14:textId="15FE2C20" w:rsidR="000E075C" w:rsidRDefault="000E075C" w:rsidP="005A0183">
            <w:pPr>
              <w:rPr>
                <w:rFonts w:cstheme="minorHAnsi"/>
                <w:b/>
                <w:bCs/>
                <w:sz w:val="16"/>
                <w:szCs w:val="16"/>
              </w:rPr>
            </w:pPr>
            <w:r>
              <w:rPr>
                <w:rFonts w:cstheme="minorHAnsi"/>
                <w:b/>
                <w:bCs/>
                <w:sz w:val="16"/>
                <w:szCs w:val="16"/>
              </w:rPr>
              <w:t xml:space="preserve">AQUEDUCT </w:t>
            </w:r>
            <w:r w:rsidRPr="0007727B">
              <w:rPr>
                <w:rFonts w:cstheme="minorHAnsi"/>
                <w:sz w:val="16"/>
                <w:szCs w:val="16"/>
              </w:rPr>
              <w:t>Achieving Quality and Effectiveness in Dementia Using Crisis Teams: A Randomised Controlled Trial of a Resource Kit for Teams Managing Crisis in Dementia</w:t>
            </w:r>
          </w:p>
        </w:tc>
        <w:tc>
          <w:tcPr>
            <w:tcW w:w="2922" w:type="dxa"/>
            <w:vMerge w:val="restart"/>
          </w:tcPr>
          <w:p w14:paraId="13110953" w14:textId="3E594863" w:rsidR="000E075C" w:rsidRPr="006F4AEE" w:rsidRDefault="000E075C" w:rsidP="005A0183">
            <w:pPr>
              <w:rPr>
                <w:rFonts w:cstheme="minorHAnsi"/>
                <w:sz w:val="16"/>
                <w:szCs w:val="16"/>
              </w:rPr>
            </w:pPr>
            <w:r w:rsidRPr="006F4AEE">
              <w:rPr>
                <w:rFonts w:cstheme="minorHAnsi"/>
                <w:sz w:val="16"/>
                <w:szCs w:val="16"/>
              </w:rPr>
              <w:t>The AQUEDUCT research programme aims to improve quality and effectiveness of care for people with dementia experiencing a mental health crisis, and to investigate consequential impact on hospital admissions and costs, and experiences for people with dementia and carers receiving input.</w:t>
            </w:r>
          </w:p>
        </w:tc>
        <w:tc>
          <w:tcPr>
            <w:tcW w:w="10930" w:type="dxa"/>
            <w:gridSpan w:val="3"/>
            <w:shd w:val="clear" w:color="auto" w:fill="C5E0B3" w:themeFill="accent6" w:themeFillTint="66"/>
          </w:tcPr>
          <w:p w14:paraId="26B72660" w14:textId="77777777" w:rsidR="000E075C" w:rsidRDefault="000E075C" w:rsidP="005A0183">
            <w:pPr>
              <w:jc w:val="center"/>
              <w:rPr>
                <w:rFonts w:cstheme="minorHAnsi"/>
                <w:b/>
                <w:bCs/>
                <w:sz w:val="16"/>
                <w:szCs w:val="16"/>
              </w:rPr>
            </w:pPr>
            <w:r w:rsidRPr="006F4AEE">
              <w:rPr>
                <w:rFonts w:cstheme="minorHAnsi"/>
                <w:b/>
                <w:bCs/>
                <w:sz w:val="16"/>
                <w:szCs w:val="16"/>
              </w:rPr>
              <w:t>Overall description of study participants</w:t>
            </w:r>
          </w:p>
          <w:p w14:paraId="0F9F7E36" w14:textId="6D22A2A9" w:rsidR="000E075C" w:rsidRPr="006F4AEE" w:rsidRDefault="000E075C" w:rsidP="005A0183">
            <w:pPr>
              <w:jc w:val="center"/>
              <w:rPr>
                <w:rFonts w:cstheme="minorHAnsi"/>
                <w:sz w:val="16"/>
                <w:szCs w:val="16"/>
              </w:rPr>
            </w:pPr>
            <w:r>
              <w:rPr>
                <w:rFonts w:cstheme="minorHAnsi"/>
                <w:sz w:val="16"/>
                <w:szCs w:val="16"/>
              </w:rPr>
              <w:t>OPS IHBTT Staff, People with dementia and carers</w:t>
            </w:r>
          </w:p>
        </w:tc>
        <w:tc>
          <w:tcPr>
            <w:tcW w:w="3284" w:type="dxa"/>
            <w:vMerge w:val="restart"/>
          </w:tcPr>
          <w:p w14:paraId="27FF129B" w14:textId="77777777" w:rsidR="000E075C" w:rsidRDefault="000E075C" w:rsidP="005A0183">
            <w:pPr>
              <w:rPr>
                <w:rFonts w:cstheme="minorHAnsi"/>
                <w:sz w:val="16"/>
                <w:szCs w:val="16"/>
              </w:rPr>
            </w:pPr>
            <w:r>
              <w:rPr>
                <w:rFonts w:cstheme="minorHAnsi"/>
                <w:sz w:val="16"/>
                <w:szCs w:val="16"/>
              </w:rPr>
              <w:t>Sabina Mass</w:t>
            </w:r>
          </w:p>
          <w:p w14:paraId="75E2AF29" w14:textId="77777777" w:rsidR="000E075C" w:rsidRDefault="00F52467" w:rsidP="005A0183">
            <w:pPr>
              <w:rPr>
                <w:rFonts w:cstheme="minorHAnsi"/>
                <w:sz w:val="16"/>
                <w:szCs w:val="16"/>
              </w:rPr>
            </w:pPr>
            <w:hyperlink r:id="rId15" w:history="1">
              <w:r w:rsidR="000E075C" w:rsidRPr="00B61AB9">
                <w:rPr>
                  <w:rStyle w:val="Hyperlink"/>
                  <w:rFonts w:cstheme="minorHAnsi"/>
                  <w:sz w:val="16"/>
                  <w:szCs w:val="16"/>
                </w:rPr>
                <w:t>research@swyt.nhs.uk</w:t>
              </w:r>
            </w:hyperlink>
          </w:p>
          <w:p w14:paraId="74B994E9" w14:textId="1FBECD9C" w:rsidR="000E075C" w:rsidRDefault="000E075C" w:rsidP="005A0183">
            <w:pPr>
              <w:rPr>
                <w:rFonts w:cstheme="minorHAnsi"/>
                <w:sz w:val="16"/>
                <w:szCs w:val="16"/>
              </w:rPr>
            </w:pPr>
          </w:p>
        </w:tc>
      </w:tr>
      <w:tr w:rsidR="000E075C" w14:paraId="49464166" w14:textId="77777777" w:rsidTr="00A9530D">
        <w:tc>
          <w:tcPr>
            <w:tcW w:w="1388" w:type="dxa"/>
            <w:vMerge/>
            <w:shd w:val="clear" w:color="auto" w:fill="C5E0B3" w:themeFill="accent6" w:themeFillTint="66"/>
          </w:tcPr>
          <w:p w14:paraId="6820B72D" w14:textId="394E2236" w:rsidR="000E075C" w:rsidRDefault="000E075C" w:rsidP="005A0183">
            <w:pPr>
              <w:jc w:val="center"/>
              <w:rPr>
                <w:sz w:val="18"/>
                <w:szCs w:val="18"/>
              </w:rPr>
            </w:pPr>
          </w:p>
        </w:tc>
        <w:tc>
          <w:tcPr>
            <w:tcW w:w="2166" w:type="dxa"/>
            <w:vMerge/>
          </w:tcPr>
          <w:p w14:paraId="4A201F7A" w14:textId="06FC3EB4" w:rsidR="000E075C" w:rsidRPr="0007727B" w:rsidRDefault="000E075C" w:rsidP="005A0183">
            <w:pPr>
              <w:rPr>
                <w:rFonts w:cstheme="minorHAnsi"/>
                <w:sz w:val="16"/>
                <w:szCs w:val="16"/>
              </w:rPr>
            </w:pPr>
          </w:p>
        </w:tc>
        <w:tc>
          <w:tcPr>
            <w:tcW w:w="2922" w:type="dxa"/>
            <w:vMerge/>
          </w:tcPr>
          <w:p w14:paraId="4D6454E6" w14:textId="32FA108A" w:rsidR="000E075C" w:rsidRDefault="000E075C" w:rsidP="005A0183">
            <w:pPr>
              <w:rPr>
                <w:rFonts w:cstheme="minorHAnsi"/>
                <w:sz w:val="16"/>
                <w:szCs w:val="16"/>
              </w:rPr>
            </w:pPr>
          </w:p>
        </w:tc>
        <w:tc>
          <w:tcPr>
            <w:tcW w:w="5491" w:type="dxa"/>
            <w:gridSpan w:val="2"/>
            <w:shd w:val="clear" w:color="auto" w:fill="auto"/>
          </w:tcPr>
          <w:p w14:paraId="5EB1EA13" w14:textId="14834539" w:rsidR="000E075C" w:rsidRPr="006F4AEE" w:rsidRDefault="000E075C" w:rsidP="005A0183">
            <w:pPr>
              <w:rPr>
                <w:rFonts w:cstheme="minorHAnsi"/>
                <w:sz w:val="16"/>
                <w:szCs w:val="16"/>
              </w:rPr>
            </w:pPr>
            <w:r w:rsidRPr="006F4AEE">
              <w:rPr>
                <w:rFonts w:cstheme="minorHAnsi"/>
                <w:sz w:val="16"/>
                <w:szCs w:val="16"/>
              </w:rPr>
              <w:t>•Teams managing mental health crises in dementia in community settings, and practitioners, people with dementia and carers associated with these TMCDs.</w:t>
            </w:r>
          </w:p>
        </w:tc>
        <w:tc>
          <w:tcPr>
            <w:tcW w:w="5439" w:type="dxa"/>
            <w:shd w:val="clear" w:color="auto" w:fill="auto"/>
          </w:tcPr>
          <w:p w14:paraId="1D19E3A2" w14:textId="3FBDEFBD" w:rsidR="000E075C" w:rsidRPr="006F4AEE" w:rsidRDefault="000E075C" w:rsidP="005A0183">
            <w:pPr>
              <w:rPr>
                <w:rFonts w:cstheme="minorHAnsi"/>
                <w:sz w:val="16"/>
                <w:szCs w:val="16"/>
              </w:rPr>
            </w:pPr>
            <w:r w:rsidRPr="006F4AEE">
              <w:rPr>
                <w:rFonts w:cstheme="minorHAnsi"/>
                <w:b/>
                <w:bCs/>
                <w:sz w:val="16"/>
                <w:szCs w:val="16"/>
              </w:rPr>
              <w:t>•</w:t>
            </w:r>
            <w:r>
              <w:rPr>
                <w:rFonts w:cstheme="minorHAnsi"/>
                <w:b/>
                <w:bCs/>
                <w:sz w:val="16"/>
                <w:szCs w:val="16"/>
              </w:rPr>
              <w:t xml:space="preserve"> </w:t>
            </w:r>
            <w:r>
              <w:rPr>
                <w:rFonts w:cstheme="minorHAnsi"/>
                <w:sz w:val="16"/>
                <w:szCs w:val="16"/>
              </w:rPr>
              <w:t>Non-IHBTT Staff, individuals without dementia &amp; carers of non-dementia individuals</w:t>
            </w:r>
          </w:p>
        </w:tc>
        <w:tc>
          <w:tcPr>
            <w:tcW w:w="3284" w:type="dxa"/>
            <w:vMerge/>
          </w:tcPr>
          <w:p w14:paraId="053E7CCC" w14:textId="77777777" w:rsidR="000E075C" w:rsidRDefault="000E075C" w:rsidP="005A0183">
            <w:pPr>
              <w:rPr>
                <w:rFonts w:cstheme="minorHAnsi"/>
                <w:sz w:val="16"/>
                <w:szCs w:val="16"/>
              </w:rPr>
            </w:pPr>
          </w:p>
        </w:tc>
      </w:tr>
      <w:tr w:rsidR="000E075C" w14:paraId="4BCBF135" w14:textId="77777777" w:rsidTr="00A9530D">
        <w:trPr>
          <w:trHeight w:val="138"/>
        </w:trPr>
        <w:tc>
          <w:tcPr>
            <w:tcW w:w="1388" w:type="dxa"/>
            <w:vMerge/>
            <w:shd w:val="clear" w:color="auto" w:fill="C5E0B3" w:themeFill="accent6" w:themeFillTint="66"/>
          </w:tcPr>
          <w:p w14:paraId="0E326942" w14:textId="77777777" w:rsidR="000E075C" w:rsidRDefault="000E075C" w:rsidP="00DF6B86">
            <w:pPr>
              <w:jc w:val="center"/>
              <w:rPr>
                <w:sz w:val="18"/>
                <w:szCs w:val="18"/>
              </w:rPr>
            </w:pPr>
          </w:p>
        </w:tc>
        <w:tc>
          <w:tcPr>
            <w:tcW w:w="2166" w:type="dxa"/>
            <w:vMerge w:val="restart"/>
          </w:tcPr>
          <w:p w14:paraId="3EFCC931" w14:textId="35B4EEB2" w:rsidR="000E075C" w:rsidRDefault="000E075C" w:rsidP="00DF6B86">
            <w:pPr>
              <w:rPr>
                <w:rFonts w:cstheme="minorHAnsi"/>
                <w:b/>
                <w:bCs/>
                <w:sz w:val="16"/>
                <w:szCs w:val="16"/>
              </w:rPr>
            </w:pPr>
            <w:r>
              <w:rPr>
                <w:rFonts w:cstheme="minorHAnsi"/>
                <w:b/>
                <w:bCs/>
                <w:sz w:val="16"/>
                <w:szCs w:val="16"/>
              </w:rPr>
              <w:t xml:space="preserve">COGNOSPEAK </w:t>
            </w:r>
            <w:r w:rsidRPr="00703E42">
              <w:rPr>
                <w:rFonts w:cstheme="minorHAnsi"/>
                <w:sz w:val="16"/>
                <w:szCs w:val="16"/>
              </w:rPr>
              <w:t>An automated cognitive assessment tool based on language (utilising automated speech recognition and Machine Learning)</w:t>
            </w:r>
          </w:p>
        </w:tc>
        <w:tc>
          <w:tcPr>
            <w:tcW w:w="2922" w:type="dxa"/>
            <w:vMerge w:val="restart"/>
          </w:tcPr>
          <w:p w14:paraId="02BF29D5" w14:textId="78DCBBB1" w:rsidR="000E075C" w:rsidRDefault="000E075C" w:rsidP="00DF6B86">
            <w:pPr>
              <w:rPr>
                <w:rFonts w:cstheme="minorHAnsi"/>
                <w:sz w:val="16"/>
                <w:szCs w:val="16"/>
              </w:rPr>
            </w:pPr>
            <w:r>
              <w:rPr>
                <w:rFonts w:cstheme="minorHAnsi"/>
                <w:sz w:val="16"/>
                <w:szCs w:val="16"/>
              </w:rPr>
              <w:t>There is an urgent need to ensure quicker access to specialist memory assessment for those likely to benefit. T</w:t>
            </w:r>
            <w:r w:rsidRPr="00EB4622">
              <w:rPr>
                <w:rFonts w:cstheme="minorHAnsi"/>
                <w:sz w:val="16"/>
                <w:szCs w:val="16"/>
              </w:rPr>
              <w:t xml:space="preserve">he aim of this </w:t>
            </w:r>
            <w:r>
              <w:rPr>
                <w:rFonts w:cstheme="minorHAnsi"/>
                <w:sz w:val="16"/>
                <w:szCs w:val="16"/>
              </w:rPr>
              <w:t xml:space="preserve">longitudinal </w:t>
            </w:r>
            <w:r w:rsidRPr="00EB4622">
              <w:rPr>
                <w:rFonts w:cstheme="minorHAnsi"/>
                <w:sz w:val="16"/>
                <w:szCs w:val="16"/>
              </w:rPr>
              <w:t>study is to understand whether patients with either memory complaints, suspected movement disorders, such as Parkinson’s disease, people who have suffered a Stroke and healthy volunteers can talk to computerised doctor (</w:t>
            </w:r>
            <w:proofErr w:type="spellStart"/>
            <w:r w:rsidRPr="00EB4622">
              <w:rPr>
                <w:rFonts w:cstheme="minorHAnsi"/>
                <w:sz w:val="16"/>
                <w:szCs w:val="16"/>
              </w:rPr>
              <w:t>CognoSpeak</w:t>
            </w:r>
            <w:proofErr w:type="spellEnd"/>
            <w:r w:rsidRPr="00EB4622">
              <w:rPr>
                <w:rFonts w:cstheme="minorHAnsi"/>
                <w:sz w:val="16"/>
                <w:szCs w:val="16"/>
              </w:rPr>
              <w:t>) regarding their neurological health</w:t>
            </w:r>
            <w:r>
              <w:rPr>
                <w:rFonts w:cstheme="minorHAnsi"/>
                <w:sz w:val="16"/>
                <w:szCs w:val="16"/>
              </w:rPr>
              <w:t xml:space="preserve"> and whether early signs of Dementia can be detected. In time, this could lead to a change in diagnostic pathways whereby the digital Doctor prioritises those who need to see a specialist upon visiting their GP.</w:t>
            </w:r>
          </w:p>
        </w:tc>
        <w:tc>
          <w:tcPr>
            <w:tcW w:w="10930" w:type="dxa"/>
            <w:gridSpan w:val="3"/>
            <w:shd w:val="clear" w:color="auto" w:fill="C5E0B3" w:themeFill="accent6" w:themeFillTint="66"/>
          </w:tcPr>
          <w:p w14:paraId="1F1F3847" w14:textId="77777777" w:rsidR="000E075C" w:rsidRDefault="000E075C" w:rsidP="00DF6B86">
            <w:pPr>
              <w:jc w:val="center"/>
              <w:rPr>
                <w:rFonts w:cstheme="minorHAnsi"/>
                <w:b/>
                <w:bCs/>
                <w:sz w:val="16"/>
                <w:szCs w:val="16"/>
              </w:rPr>
            </w:pPr>
            <w:r w:rsidRPr="00B92282">
              <w:rPr>
                <w:rFonts w:cstheme="minorHAnsi"/>
                <w:b/>
                <w:bCs/>
                <w:sz w:val="16"/>
                <w:szCs w:val="16"/>
              </w:rPr>
              <w:t>Overall description of study participants</w:t>
            </w:r>
          </w:p>
          <w:p w14:paraId="7AB4795D" w14:textId="76F7E528" w:rsidR="000E075C" w:rsidRPr="00511DE2" w:rsidRDefault="000E075C" w:rsidP="00DF6B86">
            <w:pPr>
              <w:jc w:val="center"/>
              <w:rPr>
                <w:rFonts w:cstheme="minorHAnsi"/>
                <w:b/>
                <w:bCs/>
                <w:sz w:val="16"/>
                <w:szCs w:val="16"/>
              </w:rPr>
            </w:pPr>
            <w:r w:rsidRPr="00EB4622">
              <w:rPr>
                <w:rFonts w:cstheme="minorHAnsi"/>
                <w:sz w:val="16"/>
                <w:szCs w:val="16"/>
              </w:rPr>
              <w:t>Participants with M</w:t>
            </w:r>
            <w:r>
              <w:rPr>
                <w:rFonts w:cstheme="minorHAnsi"/>
                <w:sz w:val="16"/>
                <w:szCs w:val="16"/>
              </w:rPr>
              <w:t xml:space="preserve">ild </w:t>
            </w:r>
            <w:r w:rsidRPr="00EB4622">
              <w:rPr>
                <w:rFonts w:cstheme="minorHAnsi"/>
                <w:sz w:val="16"/>
                <w:szCs w:val="16"/>
              </w:rPr>
              <w:t>C</w:t>
            </w:r>
            <w:r>
              <w:rPr>
                <w:rFonts w:cstheme="minorHAnsi"/>
                <w:sz w:val="16"/>
                <w:szCs w:val="16"/>
              </w:rPr>
              <w:t xml:space="preserve">ognitive </w:t>
            </w:r>
            <w:r w:rsidRPr="00EB4622">
              <w:rPr>
                <w:rFonts w:cstheme="minorHAnsi"/>
                <w:sz w:val="16"/>
                <w:szCs w:val="16"/>
              </w:rPr>
              <w:t>I</w:t>
            </w:r>
            <w:r>
              <w:rPr>
                <w:rFonts w:cstheme="minorHAnsi"/>
                <w:sz w:val="16"/>
                <w:szCs w:val="16"/>
              </w:rPr>
              <w:t>mpairment</w:t>
            </w:r>
            <w:r w:rsidRPr="00EB4622">
              <w:rPr>
                <w:rFonts w:cstheme="minorHAnsi"/>
                <w:sz w:val="16"/>
                <w:szCs w:val="16"/>
              </w:rPr>
              <w:t xml:space="preserve"> will be identified from</w:t>
            </w:r>
            <w:r>
              <w:rPr>
                <w:rFonts w:cstheme="minorHAnsi"/>
                <w:sz w:val="16"/>
                <w:szCs w:val="16"/>
              </w:rPr>
              <w:t xml:space="preserve"> our</w:t>
            </w:r>
            <w:r w:rsidRPr="00EB4622">
              <w:rPr>
                <w:rFonts w:cstheme="minorHAnsi"/>
                <w:sz w:val="16"/>
                <w:szCs w:val="16"/>
              </w:rPr>
              <w:t xml:space="preserve"> participating site memory clinic</w:t>
            </w:r>
            <w:r>
              <w:rPr>
                <w:rFonts w:cstheme="minorHAnsi"/>
                <w:sz w:val="16"/>
                <w:szCs w:val="16"/>
              </w:rPr>
              <w:t>(</w:t>
            </w:r>
            <w:r w:rsidRPr="00EB4622">
              <w:rPr>
                <w:rFonts w:cstheme="minorHAnsi"/>
                <w:sz w:val="16"/>
                <w:szCs w:val="16"/>
              </w:rPr>
              <w:t>s</w:t>
            </w:r>
            <w:r>
              <w:rPr>
                <w:rFonts w:cstheme="minorHAnsi"/>
                <w:sz w:val="16"/>
                <w:szCs w:val="16"/>
              </w:rPr>
              <w:t xml:space="preserve">), together with Healthy </w:t>
            </w:r>
            <w:proofErr w:type="gramStart"/>
            <w:r>
              <w:rPr>
                <w:rFonts w:cstheme="minorHAnsi"/>
                <w:sz w:val="16"/>
                <w:szCs w:val="16"/>
              </w:rPr>
              <w:t>volunteers  (</w:t>
            </w:r>
            <w:proofErr w:type="gramEnd"/>
            <w:r>
              <w:rPr>
                <w:rFonts w:cstheme="minorHAnsi"/>
                <w:sz w:val="16"/>
                <w:szCs w:val="16"/>
              </w:rPr>
              <w:t>to act as a control group)</w:t>
            </w:r>
          </w:p>
        </w:tc>
        <w:tc>
          <w:tcPr>
            <w:tcW w:w="3284" w:type="dxa"/>
            <w:vMerge w:val="restart"/>
          </w:tcPr>
          <w:p w14:paraId="7A8DF729" w14:textId="77777777" w:rsidR="000E075C" w:rsidRDefault="000E075C" w:rsidP="004102F4">
            <w:pPr>
              <w:rPr>
                <w:rFonts w:cstheme="minorHAnsi"/>
                <w:sz w:val="16"/>
                <w:szCs w:val="16"/>
              </w:rPr>
            </w:pPr>
            <w:r>
              <w:rPr>
                <w:rFonts w:cstheme="minorHAnsi"/>
                <w:sz w:val="16"/>
                <w:szCs w:val="16"/>
              </w:rPr>
              <w:t>Rosie Henderson or Phil Stewart</w:t>
            </w:r>
          </w:p>
          <w:p w14:paraId="78A0CC56" w14:textId="334FCF64" w:rsidR="000E075C" w:rsidRDefault="00F52467" w:rsidP="004102F4">
            <w:pPr>
              <w:rPr>
                <w:rFonts w:cstheme="minorHAnsi"/>
                <w:sz w:val="16"/>
                <w:szCs w:val="16"/>
              </w:rPr>
            </w:pPr>
            <w:hyperlink r:id="rId16" w:history="1">
              <w:r w:rsidR="000E075C" w:rsidRPr="00B61AB9">
                <w:rPr>
                  <w:rStyle w:val="Hyperlink"/>
                  <w:rFonts w:cstheme="minorHAnsi"/>
                  <w:sz w:val="16"/>
                  <w:szCs w:val="16"/>
                </w:rPr>
                <w:t>research@swyt.nhs.uk</w:t>
              </w:r>
            </w:hyperlink>
          </w:p>
        </w:tc>
      </w:tr>
      <w:tr w:rsidR="000E075C" w14:paraId="3CDE5C97" w14:textId="77777777" w:rsidTr="00A9530D">
        <w:trPr>
          <w:trHeight w:val="138"/>
        </w:trPr>
        <w:tc>
          <w:tcPr>
            <w:tcW w:w="1388" w:type="dxa"/>
            <w:vMerge/>
            <w:shd w:val="clear" w:color="auto" w:fill="C5E0B3" w:themeFill="accent6" w:themeFillTint="66"/>
          </w:tcPr>
          <w:p w14:paraId="592EBFB5" w14:textId="77777777" w:rsidR="000E075C" w:rsidRDefault="000E075C" w:rsidP="00DF6B86">
            <w:pPr>
              <w:jc w:val="center"/>
              <w:rPr>
                <w:sz w:val="18"/>
                <w:szCs w:val="18"/>
              </w:rPr>
            </w:pPr>
          </w:p>
        </w:tc>
        <w:tc>
          <w:tcPr>
            <w:tcW w:w="2166" w:type="dxa"/>
            <w:vMerge/>
          </w:tcPr>
          <w:p w14:paraId="717D60A3" w14:textId="77777777" w:rsidR="000E075C" w:rsidRDefault="000E075C" w:rsidP="00DF6B86">
            <w:pPr>
              <w:rPr>
                <w:rFonts w:cstheme="minorHAnsi"/>
                <w:b/>
                <w:bCs/>
                <w:sz w:val="16"/>
                <w:szCs w:val="16"/>
              </w:rPr>
            </w:pPr>
          </w:p>
        </w:tc>
        <w:tc>
          <w:tcPr>
            <w:tcW w:w="2922" w:type="dxa"/>
            <w:vMerge/>
          </w:tcPr>
          <w:p w14:paraId="71F13DE7" w14:textId="77777777" w:rsidR="000E075C" w:rsidRDefault="000E075C" w:rsidP="00DF6B86">
            <w:pPr>
              <w:rPr>
                <w:rFonts w:cstheme="minorHAnsi"/>
                <w:sz w:val="16"/>
                <w:szCs w:val="16"/>
              </w:rPr>
            </w:pPr>
          </w:p>
        </w:tc>
        <w:tc>
          <w:tcPr>
            <w:tcW w:w="5491" w:type="dxa"/>
            <w:gridSpan w:val="2"/>
            <w:shd w:val="clear" w:color="auto" w:fill="auto"/>
          </w:tcPr>
          <w:p w14:paraId="0BBEC24E" w14:textId="515CFEFE" w:rsidR="000E075C" w:rsidRPr="00DF6B86" w:rsidRDefault="000E075C" w:rsidP="000573DC">
            <w:pPr>
              <w:pStyle w:val="ListParagraph"/>
              <w:numPr>
                <w:ilvl w:val="0"/>
                <w:numId w:val="8"/>
              </w:numPr>
              <w:ind w:left="180" w:hanging="180"/>
              <w:rPr>
                <w:rFonts w:cstheme="minorHAnsi"/>
                <w:sz w:val="16"/>
                <w:szCs w:val="16"/>
              </w:rPr>
            </w:pPr>
            <w:r w:rsidRPr="00DF6B86">
              <w:rPr>
                <w:rFonts w:cstheme="minorHAnsi"/>
                <w:sz w:val="16"/>
                <w:szCs w:val="16"/>
              </w:rPr>
              <w:t>Any patients referred to a participating site memory clinic with any suspected diagnosis (including but not limited to early Alzheimer</w:t>
            </w:r>
            <w:r>
              <w:rPr>
                <w:rFonts w:cstheme="minorHAnsi"/>
                <w:sz w:val="16"/>
                <w:szCs w:val="16"/>
              </w:rPr>
              <w:t>’</w:t>
            </w:r>
            <w:r w:rsidRPr="00DF6B86">
              <w:rPr>
                <w:rFonts w:cstheme="minorHAnsi"/>
                <w:sz w:val="16"/>
                <w:szCs w:val="16"/>
              </w:rPr>
              <w:t>s Disease, Dementia with Lewy Bodies, Parkinson’s Disease with Deme</w:t>
            </w:r>
            <w:r>
              <w:rPr>
                <w:rFonts w:cstheme="minorHAnsi"/>
                <w:sz w:val="16"/>
                <w:szCs w:val="16"/>
              </w:rPr>
              <w:t>n</w:t>
            </w:r>
            <w:r w:rsidRPr="00DF6B86">
              <w:rPr>
                <w:rFonts w:cstheme="minorHAnsi"/>
                <w:sz w:val="16"/>
                <w:szCs w:val="16"/>
              </w:rPr>
              <w:t>tia, Fronto</w:t>
            </w:r>
            <w:r>
              <w:rPr>
                <w:rFonts w:cstheme="minorHAnsi"/>
                <w:sz w:val="16"/>
                <w:szCs w:val="16"/>
              </w:rPr>
              <w:t>t</w:t>
            </w:r>
            <w:r w:rsidRPr="00DF6B86">
              <w:rPr>
                <w:rFonts w:cstheme="minorHAnsi"/>
                <w:sz w:val="16"/>
                <w:szCs w:val="16"/>
              </w:rPr>
              <w:t xml:space="preserve">emporal Dementia &amp; Functional Cognitive Disorder). </w:t>
            </w:r>
          </w:p>
          <w:p w14:paraId="569C6839" w14:textId="3030DAE4" w:rsidR="000E075C" w:rsidRPr="00DF6B86" w:rsidRDefault="000E075C" w:rsidP="000573DC">
            <w:pPr>
              <w:pStyle w:val="ListParagraph"/>
              <w:numPr>
                <w:ilvl w:val="0"/>
                <w:numId w:val="8"/>
              </w:numPr>
              <w:ind w:left="180" w:hanging="180"/>
              <w:rPr>
                <w:rFonts w:cstheme="minorHAnsi"/>
                <w:b/>
                <w:bCs/>
                <w:sz w:val="16"/>
                <w:szCs w:val="16"/>
              </w:rPr>
            </w:pPr>
            <w:r w:rsidRPr="00DF6B86">
              <w:rPr>
                <w:rFonts w:cstheme="minorHAnsi"/>
                <w:sz w:val="16"/>
                <w:szCs w:val="16"/>
              </w:rPr>
              <w:t>Must have the capacity to consent.</w:t>
            </w:r>
          </w:p>
        </w:tc>
        <w:tc>
          <w:tcPr>
            <w:tcW w:w="5439" w:type="dxa"/>
            <w:shd w:val="clear" w:color="auto" w:fill="auto"/>
          </w:tcPr>
          <w:p w14:paraId="1F81B106" w14:textId="77777777" w:rsidR="000E075C" w:rsidRPr="00EB4622" w:rsidRDefault="000E075C" w:rsidP="000573DC">
            <w:pPr>
              <w:pStyle w:val="ListParagraph"/>
              <w:numPr>
                <w:ilvl w:val="0"/>
                <w:numId w:val="8"/>
              </w:numPr>
              <w:ind w:left="172" w:hanging="142"/>
              <w:rPr>
                <w:rFonts w:cstheme="minorHAnsi"/>
                <w:sz w:val="16"/>
                <w:szCs w:val="16"/>
              </w:rPr>
            </w:pPr>
            <w:r w:rsidRPr="00EB4622">
              <w:rPr>
                <w:rFonts w:cstheme="minorHAnsi"/>
                <w:sz w:val="16"/>
                <w:szCs w:val="16"/>
              </w:rPr>
              <w:t>People who lack the capacity to give informed consent.</w:t>
            </w:r>
          </w:p>
          <w:p w14:paraId="4D7101C7" w14:textId="77777777" w:rsidR="000E075C" w:rsidRPr="00EB4622" w:rsidRDefault="000E075C" w:rsidP="000573DC">
            <w:pPr>
              <w:pStyle w:val="ListParagraph"/>
              <w:numPr>
                <w:ilvl w:val="0"/>
                <w:numId w:val="8"/>
              </w:numPr>
              <w:ind w:left="172" w:hanging="142"/>
              <w:rPr>
                <w:rFonts w:cstheme="minorHAnsi"/>
                <w:sz w:val="16"/>
                <w:szCs w:val="16"/>
              </w:rPr>
            </w:pPr>
            <w:r w:rsidRPr="00EB4622">
              <w:rPr>
                <w:rFonts w:cstheme="minorHAnsi"/>
                <w:sz w:val="16"/>
                <w:szCs w:val="16"/>
              </w:rPr>
              <w:t xml:space="preserve">People who are unable to communicate and understand written or spoken English sufficiently enough to follow the consent process. </w:t>
            </w:r>
          </w:p>
          <w:p w14:paraId="035E1DE4" w14:textId="77777777" w:rsidR="000E075C" w:rsidRPr="00EB4622" w:rsidRDefault="000E075C" w:rsidP="000573DC">
            <w:pPr>
              <w:pStyle w:val="ListParagraph"/>
              <w:numPr>
                <w:ilvl w:val="0"/>
                <w:numId w:val="8"/>
              </w:numPr>
              <w:ind w:left="172" w:hanging="142"/>
              <w:rPr>
                <w:rFonts w:cstheme="minorHAnsi"/>
                <w:sz w:val="16"/>
                <w:szCs w:val="16"/>
              </w:rPr>
            </w:pPr>
            <w:r w:rsidRPr="00EB4622">
              <w:rPr>
                <w:rFonts w:cstheme="minorHAnsi"/>
                <w:sz w:val="16"/>
                <w:szCs w:val="16"/>
              </w:rPr>
              <w:t>People with very impaired speech production, such as severe dysphasia.</w:t>
            </w:r>
          </w:p>
          <w:p w14:paraId="4EE0CE50" w14:textId="340B11FA" w:rsidR="000E075C" w:rsidRPr="000573DC" w:rsidRDefault="000E075C" w:rsidP="000573DC">
            <w:pPr>
              <w:pStyle w:val="ListParagraph"/>
              <w:numPr>
                <w:ilvl w:val="0"/>
                <w:numId w:val="8"/>
              </w:numPr>
              <w:ind w:left="172" w:hanging="142"/>
              <w:rPr>
                <w:rFonts w:cstheme="minorHAnsi"/>
                <w:b/>
                <w:bCs/>
                <w:sz w:val="16"/>
                <w:szCs w:val="16"/>
              </w:rPr>
            </w:pPr>
            <w:r w:rsidRPr="000573DC">
              <w:rPr>
                <w:rFonts w:cstheme="minorHAnsi"/>
                <w:sz w:val="16"/>
                <w:szCs w:val="16"/>
              </w:rPr>
              <w:t>People with severe motor impairment that means they cannot respond to questions</w:t>
            </w:r>
            <w:r>
              <w:rPr>
                <w:rFonts w:cstheme="minorHAnsi"/>
                <w:sz w:val="16"/>
                <w:szCs w:val="16"/>
              </w:rPr>
              <w:t xml:space="preserve"> </w:t>
            </w:r>
            <w:r w:rsidRPr="000573DC">
              <w:rPr>
                <w:rFonts w:cstheme="minorHAnsi"/>
                <w:sz w:val="16"/>
                <w:szCs w:val="16"/>
              </w:rPr>
              <w:t>or ask for next question even with help of care-partner.</w:t>
            </w:r>
          </w:p>
        </w:tc>
        <w:tc>
          <w:tcPr>
            <w:tcW w:w="3284" w:type="dxa"/>
            <w:vMerge/>
          </w:tcPr>
          <w:p w14:paraId="2157B598" w14:textId="77777777" w:rsidR="000E075C" w:rsidRDefault="000E075C" w:rsidP="00DF6B86">
            <w:pPr>
              <w:rPr>
                <w:rFonts w:cstheme="minorHAnsi"/>
                <w:sz w:val="16"/>
                <w:szCs w:val="16"/>
              </w:rPr>
            </w:pPr>
          </w:p>
        </w:tc>
      </w:tr>
      <w:tr w:rsidR="000E075C" w14:paraId="6FF64408" w14:textId="77777777" w:rsidTr="00A9530D">
        <w:trPr>
          <w:trHeight w:val="174"/>
        </w:trPr>
        <w:tc>
          <w:tcPr>
            <w:tcW w:w="1388" w:type="dxa"/>
            <w:vMerge/>
            <w:shd w:val="clear" w:color="auto" w:fill="C5E0B3" w:themeFill="accent6" w:themeFillTint="66"/>
          </w:tcPr>
          <w:p w14:paraId="5EC99013" w14:textId="77777777" w:rsidR="000E075C" w:rsidRDefault="000E075C" w:rsidP="004102F4">
            <w:pPr>
              <w:jc w:val="center"/>
              <w:rPr>
                <w:sz w:val="18"/>
                <w:szCs w:val="18"/>
              </w:rPr>
            </w:pPr>
          </w:p>
        </w:tc>
        <w:tc>
          <w:tcPr>
            <w:tcW w:w="2166" w:type="dxa"/>
            <w:vMerge w:val="restart"/>
          </w:tcPr>
          <w:p w14:paraId="75A90822" w14:textId="1FCA8004" w:rsidR="000E075C" w:rsidRPr="00942FAE" w:rsidRDefault="000E075C" w:rsidP="004102F4">
            <w:pPr>
              <w:rPr>
                <w:rFonts w:cstheme="minorHAnsi"/>
                <w:b/>
                <w:bCs/>
                <w:sz w:val="16"/>
                <w:szCs w:val="16"/>
              </w:rPr>
            </w:pPr>
            <w:proofErr w:type="spellStart"/>
            <w:r w:rsidRPr="00942FAE">
              <w:rPr>
                <w:rFonts w:cstheme="minorHAnsi"/>
                <w:b/>
                <w:bCs/>
                <w:sz w:val="16"/>
                <w:szCs w:val="16"/>
              </w:rPr>
              <w:t>NoDem</w:t>
            </w:r>
            <w:proofErr w:type="spellEnd"/>
            <w:r w:rsidRPr="00942FAE">
              <w:rPr>
                <w:rFonts w:cstheme="minorHAnsi"/>
                <w:b/>
                <w:bCs/>
                <w:sz w:val="16"/>
                <w:szCs w:val="16"/>
              </w:rPr>
              <w:t xml:space="preserve"> </w:t>
            </w:r>
            <w:r w:rsidRPr="00942FAE">
              <w:rPr>
                <w:sz w:val="16"/>
                <w:szCs w:val="16"/>
              </w:rPr>
              <w:t>Practices</w:t>
            </w:r>
            <w:r w:rsidRPr="00942FAE">
              <w:rPr>
                <w:rFonts w:cstheme="minorHAnsi"/>
                <w:sz w:val="16"/>
                <w:szCs w:val="16"/>
              </w:rPr>
              <w:t xml:space="preserve">, </w:t>
            </w:r>
            <w:proofErr w:type="gramStart"/>
            <w:r w:rsidRPr="00942FAE">
              <w:rPr>
                <w:rFonts w:cstheme="minorHAnsi"/>
                <w:sz w:val="16"/>
                <w:szCs w:val="16"/>
              </w:rPr>
              <w:t>attitudes</w:t>
            </w:r>
            <w:proofErr w:type="gramEnd"/>
            <w:r w:rsidRPr="00942FAE">
              <w:rPr>
                <w:rFonts w:cstheme="minorHAnsi"/>
                <w:sz w:val="16"/>
                <w:szCs w:val="16"/>
              </w:rPr>
              <w:t xml:space="preserve"> and outcomes of patients with memory complaints</w:t>
            </w:r>
            <w:r w:rsidRPr="00942FAE">
              <w:rPr>
                <w:rFonts w:cstheme="minorHAnsi"/>
                <w:b/>
                <w:bCs/>
                <w:sz w:val="16"/>
                <w:szCs w:val="16"/>
              </w:rPr>
              <w:t>.</w:t>
            </w:r>
          </w:p>
        </w:tc>
        <w:tc>
          <w:tcPr>
            <w:tcW w:w="2922" w:type="dxa"/>
            <w:vMerge w:val="restart"/>
          </w:tcPr>
          <w:p w14:paraId="70A9FB62" w14:textId="5ADCA5F3" w:rsidR="000E075C" w:rsidRDefault="000E075C" w:rsidP="004102F4">
            <w:pPr>
              <w:rPr>
                <w:rFonts w:cstheme="minorHAnsi"/>
                <w:sz w:val="16"/>
                <w:szCs w:val="16"/>
              </w:rPr>
            </w:pPr>
            <w:r>
              <w:rPr>
                <w:rFonts w:cstheme="minorHAnsi"/>
                <w:sz w:val="16"/>
                <w:szCs w:val="16"/>
              </w:rPr>
              <w:t>Little is known about the longer</w:t>
            </w:r>
            <w:r w:rsidR="00A06940">
              <w:rPr>
                <w:rFonts w:cstheme="minorHAnsi"/>
                <w:sz w:val="16"/>
                <w:szCs w:val="16"/>
              </w:rPr>
              <w:t>-</w:t>
            </w:r>
            <w:r>
              <w:rPr>
                <w:rFonts w:cstheme="minorHAnsi"/>
                <w:sz w:val="16"/>
                <w:szCs w:val="16"/>
              </w:rPr>
              <w:t>term outcomes for individuals who experience memory problems who are discharged from Memory Assessment Services without a Dementia diagnosis. It aims: To identify triggers for initial referrals and any subsequent re-referrals to memory clinics of patients who end up with no dementia diagnosis following clinical assessment. To evaluate the attitudes, view and hopes of patients with memory problems but who end up with no dementia diagnosis following memory clinic assessment. To evaluate changes to medical, social and lifestyle practices throughout the year following a memory clinic assessment. To identify health and social outcomes for patients one year after receiving a memory clinic assessment.</w:t>
            </w:r>
          </w:p>
        </w:tc>
        <w:tc>
          <w:tcPr>
            <w:tcW w:w="10930" w:type="dxa"/>
            <w:gridSpan w:val="3"/>
            <w:shd w:val="clear" w:color="auto" w:fill="C5E0B3" w:themeFill="accent6" w:themeFillTint="66"/>
          </w:tcPr>
          <w:p w14:paraId="1FAAF3BE" w14:textId="763F7B88" w:rsidR="000E075C" w:rsidRPr="00114383" w:rsidRDefault="000E075C" w:rsidP="00114383">
            <w:pPr>
              <w:jc w:val="center"/>
              <w:rPr>
                <w:rFonts w:cstheme="minorHAnsi"/>
                <w:b/>
                <w:bCs/>
                <w:sz w:val="16"/>
                <w:szCs w:val="16"/>
              </w:rPr>
            </w:pPr>
            <w:r w:rsidRPr="00114383">
              <w:rPr>
                <w:rFonts w:cstheme="minorHAnsi"/>
                <w:b/>
                <w:bCs/>
                <w:sz w:val="16"/>
                <w:szCs w:val="16"/>
              </w:rPr>
              <w:t>Overall description of study participants</w:t>
            </w:r>
          </w:p>
          <w:p w14:paraId="441DC255" w14:textId="6F40AFF3" w:rsidR="000E075C" w:rsidRPr="00114383" w:rsidRDefault="000E075C" w:rsidP="00114383">
            <w:pPr>
              <w:jc w:val="center"/>
              <w:rPr>
                <w:rFonts w:cstheme="minorHAnsi"/>
                <w:sz w:val="16"/>
                <w:szCs w:val="16"/>
              </w:rPr>
            </w:pPr>
            <w:r w:rsidRPr="00114383">
              <w:rPr>
                <w:rFonts w:cstheme="minorHAnsi"/>
                <w:sz w:val="16"/>
                <w:szCs w:val="16"/>
              </w:rPr>
              <w:t>All patients discharged from a MAS (Memory Assessment Service) without receiving a dementia diagnosis will be invited to take part in the study.</w:t>
            </w:r>
          </w:p>
        </w:tc>
        <w:tc>
          <w:tcPr>
            <w:tcW w:w="3284" w:type="dxa"/>
            <w:vMerge w:val="restart"/>
          </w:tcPr>
          <w:p w14:paraId="795D2D06" w14:textId="77777777" w:rsidR="000E075C" w:rsidRDefault="000E075C" w:rsidP="00114383">
            <w:pPr>
              <w:rPr>
                <w:rFonts w:cstheme="minorHAnsi"/>
                <w:sz w:val="16"/>
                <w:szCs w:val="16"/>
              </w:rPr>
            </w:pPr>
            <w:r>
              <w:rPr>
                <w:rFonts w:cstheme="minorHAnsi"/>
                <w:sz w:val="16"/>
                <w:szCs w:val="16"/>
              </w:rPr>
              <w:t xml:space="preserve">Rosie Henderson or Nirmala </w:t>
            </w:r>
            <w:proofErr w:type="spellStart"/>
            <w:r>
              <w:rPr>
                <w:rFonts w:cstheme="minorHAnsi"/>
                <w:sz w:val="16"/>
                <w:szCs w:val="16"/>
              </w:rPr>
              <w:t>Ragbir</w:t>
            </w:r>
            <w:proofErr w:type="spellEnd"/>
            <w:r>
              <w:rPr>
                <w:rFonts w:cstheme="minorHAnsi"/>
                <w:sz w:val="16"/>
                <w:szCs w:val="16"/>
              </w:rPr>
              <w:t>-Day</w:t>
            </w:r>
          </w:p>
          <w:p w14:paraId="06953BDD" w14:textId="77777777" w:rsidR="000E075C" w:rsidRDefault="00F52467" w:rsidP="00114383">
            <w:pPr>
              <w:rPr>
                <w:rFonts w:cstheme="minorHAnsi"/>
                <w:sz w:val="16"/>
                <w:szCs w:val="16"/>
              </w:rPr>
            </w:pPr>
            <w:hyperlink r:id="rId17" w:history="1">
              <w:r w:rsidR="000E075C" w:rsidRPr="00B61AB9">
                <w:rPr>
                  <w:rStyle w:val="Hyperlink"/>
                  <w:rFonts w:cstheme="minorHAnsi"/>
                  <w:sz w:val="16"/>
                  <w:szCs w:val="16"/>
                </w:rPr>
                <w:t>research@swyt.nhs.uk</w:t>
              </w:r>
            </w:hyperlink>
          </w:p>
          <w:p w14:paraId="44B507BA" w14:textId="77777777" w:rsidR="000E075C" w:rsidRDefault="000E075C" w:rsidP="004102F4">
            <w:pPr>
              <w:rPr>
                <w:rFonts w:cstheme="minorHAnsi"/>
                <w:sz w:val="16"/>
                <w:szCs w:val="16"/>
              </w:rPr>
            </w:pPr>
          </w:p>
        </w:tc>
      </w:tr>
      <w:tr w:rsidR="000E075C" w14:paraId="7D3BF5A7" w14:textId="77777777" w:rsidTr="00A9530D">
        <w:trPr>
          <w:trHeight w:val="174"/>
        </w:trPr>
        <w:tc>
          <w:tcPr>
            <w:tcW w:w="1388" w:type="dxa"/>
            <w:vMerge/>
            <w:shd w:val="clear" w:color="auto" w:fill="C5E0B3" w:themeFill="accent6" w:themeFillTint="66"/>
          </w:tcPr>
          <w:p w14:paraId="4BCCAB34" w14:textId="77777777" w:rsidR="000E075C" w:rsidRDefault="000E075C" w:rsidP="004102F4">
            <w:pPr>
              <w:jc w:val="center"/>
              <w:rPr>
                <w:sz w:val="18"/>
                <w:szCs w:val="18"/>
              </w:rPr>
            </w:pPr>
          </w:p>
        </w:tc>
        <w:tc>
          <w:tcPr>
            <w:tcW w:w="2166" w:type="dxa"/>
            <w:vMerge/>
          </w:tcPr>
          <w:p w14:paraId="05D0C023" w14:textId="77777777" w:rsidR="000E075C" w:rsidRPr="00942FAE" w:rsidRDefault="000E075C" w:rsidP="004102F4">
            <w:pPr>
              <w:rPr>
                <w:rFonts w:cstheme="minorHAnsi"/>
                <w:b/>
                <w:bCs/>
                <w:sz w:val="16"/>
                <w:szCs w:val="16"/>
              </w:rPr>
            </w:pPr>
          </w:p>
        </w:tc>
        <w:tc>
          <w:tcPr>
            <w:tcW w:w="2922" w:type="dxa"/>
            <w:vMerge/>
          </w:tcPr>
          <w:p w14:paraId="3467B4D0" w14:textId="77777777" w:rsidR="000E075C" w:rsidRDefault="000E075C" w:rsidP="004102F4">
            <w:pPr>
              <w:rPr>
                <w:rFonts w:cstheme="minorHAnsi"/>
                <w:sz w:val="16"/>
                <w:szCs w:val="16"/>
              </w:rPr>
            </w:pPr>
          </w:p>
        </w:tc>
        <w:tc>
          <w:tcPr>
            <w:tcW w:w="5491" w:type="dxa"/>
            <w:gridSpan w:val="2"/>
            <w:shd w:val="clear" w:color="auto" w:fill="auto"/>
          </w:tcPr>
          <w:p w14:paraId="766197BD" w14:textId="3BE95221"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Age &gt; 50 years</w:t>
            </w:r>
          </w:p>
          <w:p w14:paraId="1907198F" w14:textId="01009190"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Mild Cognitive Impairment</w:t>
            </w:r>
          </w:p>
          <w:p w14:paraId="406C4C01" w14:textId="0DDCDF10"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Subjective Memory Complaint</w:t>
            </w:r>
          </w:p>
          <w:p w14:paraId="1A68301C" w14:textId="6D66208F" w:rsidR="000E075C" w:rsidRPr="00B92282" w:rsidRDefault="000E075C" w:rsidP="00114383">
            <w:pPr>
              <w:rPr>
                <w:rFonts w:cstheme="minorHAnsi"/>
                <w:b/>
                <w:bCs/>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Age Associated Memory Loss</w:t>
            </w:r>
          </w:p>
        </w:tc>
        <w:tc>
          <w:tcPr>
            <w:tcW w:w="5439" w:type="dxa"/>
            <w:shd w:val="clear" w:color="auto" w:fill="auto"/>
          </w:tcPr>
          <w:p w14:paraId="23F950AF" w14:textId="77777777"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Alcoholic dementia / memory symptoms in the context of severe alcohol dependence (based on clinical judgement)</w:t>
            </w:r>
          </w:p>
          <w:p w14:paraId="2E9908F7" w14:textId="77777777"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Brain injury</w:t>
            </w:r>
          </w:p>
          <w:p w14:paraId="3FF9B8D5" w14:textId="77777777"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 xml:space="preserve">Presentation linked to previously diagnosed and ongoing severe mental illness </w:t>
            </w:r>
            <w:proofErr w:type="gramStart"/>
            <w:r w:rsidRPr="005037BF">
              <w:rPr>
                <w:rFonts w:cstheme="minorHAnsi"/>
                <w:sz w:val="16"/>
                <w:szCs w:val="16"/>
              </w:rPr>
              <w:t>e.g.</w:t>
            </w:r>
            <w:proofErr w:type="gramEnd"/>
            <w:r w:rsidRPr="005037BF">
              <w:rPr>
                <w:rFonts w:cstheme="minorHAnsi"/>
                <w:sz w:val="16"/>
                <w:szCs w:val="16"/>
              </w:rPr>
              <w:t xml:space="preserve"> learning disabilities, schizophrenia, psychosis or bipolar disorder.</w:t>
            </w:r>
          </w:p>
          <w:p w14:paraId="6A3499B2" w14:textId="77777777" w:rsidR="000E075C" w:rsidRPr="005037BF" w:rsidRDefault="000E075C" w:rsidP="00114383">
            <w:pPr>
              <w:rPr>
                <w:rFonts w:cstheme="minorHAnsi"/>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Individuals who present with worries related to family history, but who have no memory problems themselves.</w:t>
            </w:r>
          </w:p>
          <w:p w14:paraId="09906EF3" w14:textId="7EF92517" w:rsidR="000E075C" w:rsidRPr="00B92282" w:rsidRDefault="000E075C" w:rsidP="00114383">
            <w:pPr>
              <w:rPr>
                <w:rFonts w:cstheme="minorHAnsi"/>
                <w:b/>
                <w:bCs/>
                <w:sz w:val="16"/>
                <w:szCs w:val="16"/>
              </w:rPr>
            </w:pPr>
            <w:r w:rsidRPr="005037BF">
              <w:rPr>
                <w:rFonts w:cstheme="minorHAnsi"/>
                <w:sz w:val="16"/>
                <w:szCs w:val="16"/>
              </w:rPr>
              <w:t>•</w:t>
            </w:r>
            <w:r>
              <w:rPr>
                <w:rFonts w:cstheme="minorHAnsi"/>
                <w:sz w:val="16"/>
                <w:szCs w:val="16"/>
              </w:rPr>
              <w:t xml:space="preserve"> </w:t>
            </w:r>
            <w:r w:rsidRPr="005037BF">
              <w:rPr>
                <w:rFonts w:cstheme="minorHAnsi"/>
                <w:sz w:val="16"/>
                <w:szCs w:val="16"/>
              </w:rPr>
              <w:t>Individuals who receive no memory diagnosis but receive a diagnosis of depression or anxiety.</w:t>
            </w:r>
          </w:p>
        </w:tc>
        <w:tc>
          <w:tcPr>
            <w:tcW w:w="3284" w:type="dxa"/>
            <w:vMerge/>
          </w:tcPr>
          <w:p w14:paraId="04FD1C86" w14:textId="77777777" w:rsidR="000E075C" w:rsidRDefault="000E075C" w:rsidP="004102F4">
            <w:pPr>
              <w:rPr>
                <w:rFonts w:cstheme="minorHAnsi"/>
                <w:sz w:val="16"/>
                <w:szCs w:val="16"/>
              </w:rPr>
            </w:pPr>
          </w:p>
        </w:tc>
      </w:tr>
      <w:tr w:rsidR="000E075C" w14:paraId="0178F7C5" w14:textId="77777777" w:rsidTr="00A9530D">
        <w:tc>
          <w:tcPr>
            <w:tcW w:w="1388" w:type="dxa"/>
            <w:vMerge/>
            <w:shd w:val="clear" w:color="auto" w:fill="C5E0B3" w:themeFill="accent6" w:themeFillTint="66"/>
          </w:tcPr>
          <w:p w14:paraId="595C9162" w14:textId="36CB62A0" w:rsidR="000E075C" w:rsidRDefault="000E075C" w:rsidP="004102F4">
            <w:pPr>
              <w:jc w:val="center"/>
              <w:rPr>
                <w:sz w:val="18"/>
                <w:szCs w:val="18"/>
              </w:rPr>
            </w:pPr>
          </w:p>
        </w:tc>
        <w:tc>
          <w:tcPr>
            <w:tcW w:w="2166" w:type="dxa"/>
            <w:vMerge w:val="restart"/>
          </w:tcPr>
          <w:p w14:paraId="4F423252" w14:textId="4BD41834" w:rsidR="000E075C" w:rsidRPr="00942FAE" w:rsidRDefault="000E075C" w:rsidP="004102F4">
            <w:pPr>
              <w:rPr>
                <w:rFonts w:cstheme="minorHAnsi"/>
                <w:b/>
                <w:bCs/>
                <w:sz w:val="16"/>
                <w:szCs w:val="16"/>
              </w:rPr>
            </w:pPr>
            <w:proofErr w:type="spellStart"/>
            <w:r w:rsidRPr="00942FAE">
              <w:rPr>
                <w:rFonts w:cstheme="minorHAnsi"/>
                <w:b/>
                <w:bCs/>
                <w:sz w:val="16"/>
                <w:szCs w:val="16"/>
              </w:rPr>
              <w:t>Resolv</w:t>
            </w:r>
            <w:proofErr w:type="spellEnd"/>
            <w:r w:rsidRPr="00942FAE">
              <w:rPr>
                <w:rFonts w:cstheme="minorHAnsi"/>
                <w:b/>
                <w:bCs/>
                <w:sz w:val="16"/>
                <w:szCs w:val="16"/>
              </w:rPr>
              <w:t xml:space="preserve">-D </w:t>
            </w:r>
            <w:r w:rsidRPr="00942FAE">
              <w:rPr>
                <w:rFonts w:cstheme="minorHAnsi"/>
                <w:sz w:val="16"/>
                <w:szCs w:val="16"/>
              </w:rPr>
              <w:t>Resilient strategies for people living with dementia at home</w:t>
            </w:r>
          </w:p>
        </w:tc>
        <w:tc>
          <w:tcPr>
            <w:tcW w:w="2922" w:type="dxa"/>
            <w:vMerge w:val="restart"/>
          </w:tcPr>
          <w:p w14:paraId="399145D6" w14:textId="5DDD6508" w:rsidR="000E075C" w:rsidRDefault="000E075C" w:rsidP="004102F4">
            <w:pPr>
              <w:rPr>
                <w:rFonts w:cstheme="minorHAnsi"/>
                <w:sz w:val="16"/>
                <w:szCs w:val="16"/>
              </w:rPr>
            </w:pPr>
            <w:r>
              <w:rPr>
                <w:rFonts w:cstheme="minorHAnsi"/>
                <w:sz w:val="16"/>
                <w:szCs w:val="16"/>
              </w:rPr>
              <w:t>W</w:t>
            </w:r>
            <w:r w:rsidRPr="006F6FC3">
              <w:rPr>
                <w:rFonts w:cstheme="minorHAnsi"/>
                <w:sz w:val="16"/>
                <w:szCs w:val="16"/>
              </w:rPr>
              <w:t>e want to understand the processes of resilience that people living with dementia and their informal (family or friend) carers use which ‘work well’ in enabling them to live at home safely despite the presence of safety issues or concerns.</w:t>
            </w:r>
          </w:p>
        </w:tc>
        <w:tc>
          <w:tcPr>
            <w:tcW w:w="10930" w:type="dxa"/>
            <w:gridSpan w:val="3"/>
            <w:shd w:val="clear" w:color="auto" w:fill="C5E0B3" w:themeFill="accent6" w:themeFillTint="66"/>
          </w:tcPr>
          <w:p w14:paraId="27492945" w14:textId="105B4CDC" w:rsidR="000E075C" w:rsidRPr="00511DE2" w:rsidRDefault="000E075C" w:rsidP="00FD62CF">
            <w:pPr>
              <w:tabs>
                <w:tab w:val="left" w:pos="504"/>
                <w:tab w:val="center" w:pos="5704"/>
              </w:tabs>
              <w:rPr>
                <w:rFonts w:cstheme="minorHAnsi"/>
                <w:b/>
                <w:bCs/>
                <w:sz w:val="16"/>
                <w:szCs w:val="16"/>
              </w:rPr>
            </w:pPr>
            <w:r>
              <w:rPr>
                <w:rFonts w:cstheme="minorHAnsi"/>
                <w:b/>
                <w:bCs/>
                <w:sz w:val="16"/>
                <w:szCs w:val="16"/>
              </w:rPr>
              <w:tab/>
            </w:r>
            <w:r>
              <w:rPr>
                <w:rFonts w:cstheme="minorHAnsi"/>
                <w:b/>
                <w:bCs/>
                <w:sz w:val="16"/>
                <w:szCs w:val="16"/>
              </w:rPr>
              <w:tab/>
            </w:r>
            <w:r w:rsidRPr="00511DE2">
              <w:rPr>
                <w:rFonts w:cstheme="minorHAnsi"/>
                <w:b/>
                <w:bCs/>
                <w:sz w:val="16"/>
                <w:szCs w:val="16"/>
              </w:rPr>
              <w:t>Overall description of study participants</w:t>
            </w:r>
          </w:p>
          <w:p w14:paraId="12BE58A8" w14:textId="4055667A" w:rsidR="000E075C" w:rsidRPr="00A23937" w:rsidRDefault="000E075C" w:rsidP="004102F4">
            <w:pPr>
              <w:jc w:val="center"/>
              <w:rPr>
                <w:rFonts w:cstheme="minorHAnsi"/>
                <w:sz w:val="16"/>
                <w:szCs w:val="16"/>
              </w:rPr>
            </w:pPr>
            <w:r>
              <w:rPr>
                <w:rFonts w:cstheme="minorHAnsi"/>
                <w:sz w:val="16"/>
                <w:szCs w:val="16"/>
              </w:rPr>
              <w:t>P</w:t>
            </w:r>
            <w:r w:rsidRPr="00511DE2">
              <w:rPr>
                <w:rFonts w:cstheme="minorHAnsi"/>
                <w:sz w:val="16"/>
                <w:szCs w:val="16"/>
              </w:rPr>
              <w:t>eople living with dementia and their carers</w:t>
            </w:r>
          </w:p>
        </w:tc>
        <w:tc>
          <w:tcPr>
            <w:tcW w:w="3284" w:type="dxa"/>
            <w:vMerge w:val="restart"/>
          </w:tcPr>
          <w:p w14:paraId="1F449925" w14:textId="0DDA549D" w:rsidR="000E075C" w:rsidRDefault="000E075C" w:rsidP="004102F4">
            <w:pPr>
              <w:rPr>
                <w:rFonts w:cstheme="minorHAnsi"/>
                <w:sz w:val="16"/>
                <w:szCs w:val="16"/>
              </w:rPr>
            </w:pPr>
            <w:proofErr w:type="spellStart"/>
            <w:r>
              <w:rPr>
                <w:rFonts w:cstheme="minorHAnsi"/>
                <w:sz w:val="16"/>
                <w:szCs w:val="16"/>
              </w:rPr>
              <w:t>Aysia</w:t>
            </w:r>
            <w:proofErr w:type="spellEnd"/>
            <w:r>
              <w:rPr>
                <w:rFonts w:cstheme="minorHAnsi"/>
                <w:sz w:val="16"/>
                <w:szCs w:val="16"/>
              </w:rPr>
              <w:t xml:space="preserve"> Ilyas</w:t>
            </w:r>
          </w:p>
          <w:p w14:paraId="25B3E707" w14:textId="77777777" w:rsidR="000E075C" w:rsidRDefault="00F52467" w:rsidP="004102F4">
            <w:pPr>
              <w:rPr>
                <w:rFonts w:cstheme="minorHAnsi"/>
                <w:sz w:val="16"/>
                <w:szCs w:val="16"/>
              </w:rPr>
            </w:pPr>
            <w:hyperlink r:id="rId18" w:history="1">
              <w:r w:rsidR="000E075C" w:rsidRPr="00B61AB9">
                <w:rPr>
                  <w:rStyle w:val="Hyperlink"/>
                  <w:rFonts w:cstheme="minorHAnsi"/>
                  <w:sz w:val="16"/>
                  <w:szCs w:val="16"/>
                </w:rPr>
                <w:t>research@swyt.nhs.uk</w:t>
              </w:r>
            </w:hyperlink>
          </w:p>
          <w:p w14:paraId="2B5BF2A9" w14:textId="42CF217D" w:rsidR="000E075C" w:rsidRPr="00A23937" w:rsidRDefault="000E075C" w:rsidP="004102F4">
            <w:pPr>
              <w:rPr>
                <w:rFonts w:cstheme="minorHAnsi"/>
                <w:sz w:val="16"/>
                <w:szCs w:val="16"/>
              </w:rPr>
            </w:pPr>
          </w:p>
        </w:tc>
      </w:tr>
      <w:tr w:rsidR="000E075C" w14:paraId="5A17432A" w14:textId="77777777" w:rsidTr="00A9530D">
        <w:tc>
          <w:tcPr>
            <w:tcW w:w="1388" w:type="dxa"/>
            <w:vMerge/>
            <w:shd w:val="clear" w:color="auto" w:fill="C5E0B3" w:themeFill="accent6" w:themeFillTint="66"/>
          </w:tcPr>
          <w:p w14:paraId="3C22DCD1" w14:textId="21AE07F3" w:rsidR="000E075C" w:rsidRPr="00836351" w:rsidRDefault="000E075C" w:rsidP="004102F4">
            <w:pPr>
              <w:jc w:val="center"/>
              <w:rPr>
                <w:sz w:val="18"/>
                <w:szCs w:val="18"/>
              </w:rPr>
            </w:pPr>
          </w:p>
        </w:tc>
        <w:tc>
          <w:tcPr>
            <w:tcW w:w="2166" w:type="dxa"/>
            <w:vMerge/>
          </w:tcPr>
          <w:p w14:paraId="207E0662" w14:textId="5E324C76" w:rsidR="000E075C" w:rsidRPr="0061071E" w:rsidRDefault="000E075C" w:rsidP="004102F4">
            <w:pPr>
              <w:rPr>
                <w:rFonts w:cstheme="minorHAnsi"/>
                <w:b/>
                <w:bCs/>
                <w:sz w:val="16"/>
                <w:szCs w:val="16"/>
              </w:rPr>
            </w:pPr>
          </w:p>
        </w:tc>
        <w:tc>
          <w:tcPr>
            <w:tcW w:w="2922" w:type="dxa"/>
            <w:vMerge/>
          </w:tcPr>
          <w:p w14:paraId="1DC7A9E2" w14:textId="6C2CAFFD" w:rsidR="000E075C" w:rsidRPr="00A23937" w:rsidRDefault="000E075C" w:rsidP="004102F4">
            <w:pPr>
              <w:rPr>
                <w:rFonts w:cstheme="minorHAnsi"/>
                <w:sz w:val="16"/>
                <w:szCs w:val="16"/>
              </w:rPr>
            </w:pPr>
          </w:p>
        </w:tc>
        <w:tc>
          <w:tcPr>
            <w:tcW w:w="5491" w:type="dxa"/>
            <w:gridSpan w:val="2"/>
          </w:tcPr>
          <w:p w14:paraId="5B728F6E" w14:textId="77777777" w:rsidR="000E075C" w:rsidRPr="00A156F9" w:rsidRDefault="000E075C" w:rsidP="004102F4">
            <w:pPr>
              <w:rPr>
                <w:rFonts w:cstheme="minorHAnsi"/>
                <w:b/>
                <w:bCs/>
                <w:sz w:val="16"/>
                <w:szCs w:val="16"/>
              </w:rPr>
            </w:pPr>
            <w:r w:rsidRPr="00A156F9">
              <w:rPr>
                <w:rFonts w:cstheme="minorHAnsi"/>
                <w:b/>
                <w:bCs/>
                <w:sz w:val="16"/>
                <w:szCs w:val="16"/>
              </w:rPr>
              <w:t>For family carers:</w:t>
            </w:r>
          </w:p>
          <w:p w14:paraId="54F55AEF" w14:textId="77777777" w:rsidR="000E075C" w:rsidRPr="00A156F9" w:rsidRDefault="000E075C" w:rsidP="004102F4">
            <w:pPr>
              <w:rPr>
                <w:rFonts w:cstheme="minorHAnsi"/>
                <w:sz w:val="16"/>
                <w:szCs w:val="16"/>
              </w:rPr>
            </w:pPr>
            <w:r w:rsidRPr="00A156F9">
              <w:rPr>
                <w:rFonts w:cstheme="minorHAnsi"/>
                <w:sz w:val="16"/>
                <w:szCs w:val="16"/>
              </w:rPr>
              <w:t>• Current, unpaid, main informal carer (</w:t>
            </w:r>
            <w:proofErr w:type="gramStart"/>
            <w:r w:rsidRPr="00A156F9">
              <w:rPr>
                <w:rFonts w:cstheme="minorHAnsi"/>
                <w:sz w:val="16"/>
                <w:szCs w:val="16"/>
              </w:rPr>
              <w:t>e.g.</w:t>
            </w:r>
            <w:proofErr w:type="gramEnd"/>
            <w:r w:rsidRPr="00A156F9">
              <w:rPr>
                <w:rFonts w:cstheme="minorHAnsi"/>
                <w:sz w:val="16"/>
                <w:szCs w:val="16"/>
              </w:rPr>
              <w:t xml:space="preserve"> family member or friend in regular contact who is either next of kin or a ‘key decision maker’).</w:t>
            </w:r>
          </w:p>
          <w:p w14:paraId="5AF2A0AC" w14:textId="77777777" w:rsidR="000E075C" w:rsidRDefault="000E075C" w:rsidP="004102F4">
            <w:pPr>
              <w:rPr>
                <w:rFonts w:cstheme="minorHAnsi"/>
                <w:sz w:val="16"/>
                <w:szCs w:val="16"/>
              </w:rPr>
            </w:pPr>
            <w:r w:rsidRPr="00A156F9">
              <w:rPr>
                <w:rFonts w:cstheme="minorHAnsi"/>
                <w:sz w:val="16"/>
                <w:szCs w:val="16"/>
              </w:rPr>
              <w:t>• English language skills sufficient to participate in interviews.</w:t>
            </w:r>
          </w:p>
          <w:p w14:paraId="718EFEBC" w14:textId="77777777" w:rsidR="000E075C" w:rsidRPr="00A156F9" w:rsidRDefault="000E075C" w:rsidP="004102F4">
            <w:pPr>
              <w:rPr>
                <w:rFonts w:cstheme="minorHAnsi"/>
                <w:b/>
                <w:bCs/>
                <w:sz w:val="16"/>
                <w:szCs w:val="16"/>
              </w:rPr>
            </w:pPr>
            <w:r w:rsidRPr="00A156F9">
              <w:rPr>
                <w:rFonts w:cstheme="minorHAnsi"/>
                <w:b/>
                <w:bCs/>
                <w:sz w:val="16"/>
                <w:szCs w:val="16"/>
              </w:rPr>
              <w:t>For individuals with dementia:</w:t>
            </w:r>
          </w:p>
          <w:p w14:paraId="15CF5BB9" w14:textId="77777777" w:rsidR="000E075C" w:rsidRPr="00A156F9" w:rsidRDefault="000E075C" w:rsidP="004102F4">
            <w:pPr>
              <w:rPr>
                <w:rFonts w:cstheme="minorHAnsi"/>
                <w:sz w:val="16"/>
                <w:szCs w:val="16"/>
              </w:rPr>
            </w:pPr>
            <w:r w:rsidRPr="00A156F9">
              <w:rPr>
                <w:rFonts w:cstheme="minorHAnsi"/>
                <w:sz w:val="16"/>
                <w:szCs w:val="16"/>
              </w:rPr>
              <w:t>• Patients with a clinical diagnosis from the memory clinics of dementia.</w:t>
            </w:r>
          </w:p>
          <w:p w14:paraId="0FCCF322" w14:textId="4EFE9190" w:rsidR="000E075C" w:rsidRPr="00A23937" w:rsidRDefault="000E075C" w:rsidP="004102F4">
            <w:pPr>
              <w:rPr>
                <w:rFonts w:cstheme="minorHAnsi"/>
                <w:sz w:val="16"/>
                <w:szCs w:val="16"/>
              </w:rPr>
            </w:pPr>
            <w:r w:rsidRPr="00A156F9">
              <w:rPr>
                <w:rFonts w:cstheme="minorHAnsi"/>
                <w:sz w:val="16"/>
                <w:szCs w:val="16"/>
              </w:rPr>
              <w:t>• English language skills sufficient to participate in interviews.</w:t>
            </w:r>
          </w:p>
        </w:tc>
        <w:tc>
          <w:tcPr>
            <w:tcW w:w="5439" w:type="dxa"/>
          </w:tcPr>
          <w:p w14:paraId="6516DD1F" w14:textId="392DD6CA" w:rsidR="000E075C" w:rsidRDefault="000E075C" w:rsidP="004102F4">
            <w:pPr>
              <w:rPr>
                <w:rFonts w:cstheme="minorHAnsi"/>
                <w:b/>
                <w:bCs/>
                <w:sz w:val="16"/>
                <w:szCs w:val="16"/>
              </w:rPr>
            </w:pPr>
            <w:r w:rsidRPr="00A156F9">
              <w:rPr>
                <w:rFonts w:cstheme="minorHAnsi"/>
                <w:b/>
                <w:bCs/>
                <w:sz w:val="16"/>
                <w:szCs w:val="16"/>
              </w:rPr>
              <w:t>For family carers:</w:t>
            </w:r>
          </w:p>
          <w:p w14:paraId="2E95C5C5" w14:textId="26FCA621" w:rsidR="000E075C" w:rsidRPr="00511DE2" w:rsidRDefault="000E075C" w:rsidP="004102F4">
            <w:pPr>
              <w:rPr>
                <w:rFonts w:cstheme="minorHAnsi"/>
                <w:sz w:val="16"/>
                <w:szCs w:val="16"/>
              </w:rPr>
            </w:pPr>
            <w:r w:rsidRPr="00A156F9">
              <w:rPr>
                <w:rFonts w:cstheme="minorHAnsi"/>
                <w:sz w:val="16"/>
                <w:szCs w:val="16"/>
              </w:rPr>
              <w:t>•</w:t>
            </w:r>
            <w:r>
              <w:rPr>
                <w:rFonts w:cstheme="minorHAnsi"/>
                <w:sz w:val="16"/>
                <w:szCs w:val="16"/>
              </w:rPr>
              <w:t xml:space="preserve"> Current, </w:t>
            </w:r>
            <w:proofErr w:type="gramStart"/>
            <w:r>
              <w:rPr>
                <w:rFonts w:cstheme="minorHAnsi"/>
                <w:sz w:val="16"/>
                <w:szCs w:val="16"/>
              </w:rPr>
              <w:t>paid</w:t>
            </w:r>
            <w:proofErr w:type="gramEnd"/>
            <w:r>
              <w:rPr>
                <w:rFonts w:cstheme="minorHAnsi"/>
                <w:sz w:val="16"/>
                <w:szCs w:val="16"/>
              </w:rPr>
              <w:t xml:space="preserve"> or formal carer.</w:t>
            </w:r>
          </w:p>
          <w:p w14:paraId="4E0BD611" w14:textId="457E0D3D" w:rsidR="000E075C" w:rsidRDefault="000E075C" w:rsidP="004102F4">
            <w:pPr>
              <w:rPr>
                <w:rFonts w:cstheme="minorHAnsi"/>
                <w:sz w:val="16"/>
                <w:szCs w:val="16"/>
              </w:rPr>
            </w:pPr>
            <w:r w:rsidRPr="00A156F9">
              <w:rPr>
                <w:rFonts w:cstheme="minorHAnsi"/>
                <w:sz w:val="16"/>
                <w:szCs w:val="16"/>
              </w:rPr>
              <w:t>•</w:t>
            </w:r>
            <w:r>
              <w:rPr>
                <w:rFonts w:cstheme="minorHAnsi"/>
                <w:sz w:val="16"/>
                <w:szCs w:val="16"/>
              </w:rPr>
              <w:t xml:space="preserve"> Non-English speaker</w:t>
            </w:r>
          </w:p>
          <w:p w14:paraId="7965029C" w14:textId="09DEDAB3" w:rsidR="000E075C" w:rsidRDefault="000E075C" w:rsidP="004102F4">
            <w:pPr>
              <w:rPr>
                <w:rFonts w:cstheme="minorHAnsi"/>
                <w:b/>
                <w:bCs/>
                <w:sz w:val="16"/>
                <w:szCs w:val="16"/>
              </w:rPr>
            </w:pPr>
            <w:r w:rsidRPr="001B4DA2">
              <w:rPr>
                <w:rFonts w:cstheme="minorHAnsi"/>
                <w:b/>
                <w:bCs/>
                <w:sz w:val="16"/>
                <w:szCs w:val="16"/>
              </w:rPr>
              <w:t>For individuals with dementia:</w:t>
            </w:r>
          </w:p>
          <w:p w14:paraId="1A0B3DD0" w14:textId="4578BAAD" w:rsidR="000E075C" w:rsidRDefault="000E075C" w:rsidP="004102F4">
            <w:pPr>
              <w:rPr>
                <w:rFonts w:cstheme="minorHAnsi"/>
                <w:sz w:val="16"/>
                <w:szCs w:val="16"/>
              </w:rPr>
            </w:pPr>
            <w:r w:rsidRPr="00A156F9">
              <w:rPr>
                <w:rFonts w:cstheme="minorHAnsi"/>
                <w:sz w:val="16"/>
                <w:szCs w:val="16"/>
              </w:rPr>
              <w:t>•</w:t>
            </w:r>
            <w:r>
              <w:rPr>
                <w:rFonts w:cstheme="minorHAnsi"/>
                <w:sz w:val="16"/>
                <w:szCs w:val="16"/>
              </w:rPr>
              <w:t xml:space="preserve"> Individuals who do not have a dementia diagnosis from a memory service.</w:t>
            </w:r>
          </w:p>
          <w:p w14:paraId="44982363" w14:textId="439E5AC9" w:rsidR="000E075C" w:rsidRPr="001B4DA2" w:rsidRDefault="000E075C" w:rsidP="004102F4">
            <w:pPr>
              <w:rPr>
                <w:rFonts w:cstheme="minorHAnsi"/>
                <w:sz w:val="16"/>
                <w:szCs w:val="16"/>
              </w:rPr>
            </w:pPr>
            <w:r w:rsidRPr="00A156F9">
              <w:rPr>
                <w:rFonts w:cstheme="minorHAnsi"/>
                <w:sz w:val="16"/>
                <w:szCs w:val="16"/>
              </w:rPr>
              <w:t>•</w:t>
            </w:r>
            <w:r>
              <w:rPr>
                <w:rFonts w:cstheme="minorHAnsi"/>
                <w:sz w:val="16"/>
                <w:szCs w:val="16"/>
              </w:rPr>
              <w:t xml:space="preserve"> Non-English speaker</w:t>
            </w:r>
          </w:p>
        </w:tc>
        <w:tc>
          <w:tcPr>
            <w:tcW w:w="3284" w:type="dxa"/>
            <w:vMerge/>
          </w:tcPr>
          <w:p w14:paraId="1B92641C" w14:textId="77777777" w:rsidR="000E075C" w:rsidRPr="00A23937" w:rsidRDefault="000E075C" w:rsidP="004102F4">
            <w:pPr>
              <w:rPr>
                <w:rFonts w:cstheme="minorHAnsi"/>
                <w:sz w:val="16"/>
                <w:szCs w:val="16"/>
              </w:rPr>
            </w:pPr>
          </w:p>
        </w:tc>
      </w:tr>
      <w:tr w:rsidR="000E075C" w14:paraId="5F3F3BF0" w14:textId="77777777" w:rsidTr="00A9530D">
        <w:tc>
          <w:tcPr>
            <w:tcW w:w="1388" w:type="dxa"/>
            <w:vMerge/>
            <w:shd w:val="clear" w:color="auto" w:fill="CCFF66"/>
          </w:tcPr>
          <w:p w14:paraId="7443CAC6" w14:textId="77777777" w:rsidR="000E075C" w:rsidRDefault="000E075C" w:rsidP="0060417C">
            <w:pPr>
              <w:jc w:val="center"/>
              <w:rPr>
                <w:sz w:val="18"/>
                <w:szCs w:val="18"/>
              </w:rPr>
            </w:pPr>
          </w:p>
        </w:tc>
        <w:tc>
          <w:tcPr>
            <w:tcW w:w="2166" w:type="dxa"/>
            <w:vMerge w:val="restart"/>
            <w:shd w:val="clear" w:color="auto" w:fill="auto"/>
          </w:tcPr>
          <w:p w14:paraId="67C6F3D4" w14:textId="7145C0DC" w:rsidR="000E075C" w:rsidRPr="00DE3598" w:rsidRDefault="000E075C" w:rsidP="00052EA7">
            <w:pPr>
              <w:rPr>
                <w:bCs/>
                <w:sz w:val="16"/>
                <w:szCs w:val="16"/>
                <w:lang w:val="en-US"/>
              </w:rPr>
            </w:pPr>
            <w:r>
              <w:rPr>
                <w:b/>
                <w:sz w:val="16"/>
                <w:szCs w:val="16"/>
                <w:lang w:val="en-US"/>
              </w:rPr>
              <w:t>GPS</w:t>
            </w:r>
            <w:r w:rsidR="00DE3598">
              <w:rPr>
                <w:b/>
                <w:sz w:val="16"/>
                <w:szCs w:val="16"/>
                <w:lang w:val="en-US"/>
              </w:rPr>
              <w:t xml:space="preserve"> </w:t>
            </w:r>
            <w:r w:rsidR="00DE3598" w:rsidRPr="00DE3598">
              <w:rPr>
                <w:bCs/>
                <w:sz w:val="16"/>
                <w:szCs w:val="16"/>
                <w:lang w:val="en-US"/>
              </w:rPr>
              <w:t>Using GPS Trackers in dementia patients to improve quality of life</w:t>
            </w:r>
          </w:p>
        </w:tc>
        <w:tc>
          <w:tcPr>
            <w:tcW w:w="2922" w:type="dxa"/>
            <w:vMerge w:val="restart"/>
            <w:shd w:val="clear" w:color="auto" w:fill="auto"/>
          </w:tcPr>
          <w:p w14:paraId="20CF0EA0" w14:textId="77777777" w:rsidR="00A10F06" w:rsidRPr="00A10F06" w:rsidRDefault="00A10F06" w:rsidP="00A10F06">
            <w:pPr>
              <w:rPr>
                <w:rFonts w:cstheme="minorHAnsi"/>
                <w:sz w:val="16"/>
                <w:szCs w:val="16"/>
              </w:rPr>
            </w:pPr>
            <w:r w:rsidRPr="00A10F06">
              <w:rPr>
                <w:rFonts w:cstheme="minorHAnsi"/>
                <w:sz w:val="16"/>
                <w:szCs w:val="16"/>
              </w:rPr>
              <w:t xml:space="preserve">The purpose of this study is to investigate whether using GPS trackers can help people with dementia or mild cognitive impairment to live a better quality of life for longer in their own homes by mitigating the risks of harm from wandering behaviour. </w:t>
            </w:r>
          </w:p>
          <w:p w14:paraId="56850D6A" w14:textId="77777777" w:rsidR="000E075C" w:rsidRPr="009A3F09" w:rsidRDefault="000E075C" w:rsidP="00251670">
            <w:pPr>
              <w:rPr>
                <w:rFonts w:ascii="Calibri" w:hAnsi="Calibri" w:cs="Arial"/>
                <w:sz w:val="16"/>
                <w:szCs w:val="16"/>
              </w:rPr>
            </w:pPr>
          </w:p>
        </w:tc>
        <w:tc>
          <w:tcPr>
            <w:tcW w:w="10930" w:type="dxa"/>
            <w:gridSpan w:val="3"/>
            <w:shd w:val="clear" w:color="auto" w:fill="C5E0B3" w:themeFill="accent6" w:themeFillTint="66"/>
          </w:tcPr>
          <w:p w14:paraId="59170C63" w14:textId="77777777" w:rsidR="000E075C" w:rsidRPr="00511DE2" w:rsidRDefault="000E075C" w:rsidP="000E075C">
            <w:pPr>
              <w:tabs>
                <w:tab w:val="left" w:pos="504"/>
                <w:tab w:val="center" w:pos="5704"/>
              </w:tabs>
              <w:jc w:val="center"/>
              <w:rPr>
                <w:rFonts w:cstheme="minorHAnsi"/>
                <w:b/>
                <w:bCs/>
                <w:sz w:val="16"/>
                <w:szCs w:val="16"/>
              </w:rPr>
            </w:pPr>
            <w:r w:rsidRPr="00511DE2">
              <w:rPr>
                <w:rFonts w:cstheme="minorHAnsi"/>
                <w:b/>
                <w:bCs/>
                <w:sz w:val="16"/>
                <w:szCs w:val="16"/>
              </w:rPr>
              <w:t>Overall description of study participants</w:t>
            </w:r>
          </w:p>
          <w:p w14:paraId="49608FF2" w14:textId="61573036" w:rsidR="000E075C" w:rsidRPr="00A10F06" w:rsidRDefault="00A10F06" w:rsidP="000E075C">
            <w:pPr>
              <w:tabs>
                <w:tab w:val="left" w:pos="504"/>
                <w:tab w:val="center" w:pos="5704"/>
              </w:tabs>
              <w:jc w:val="center"/>
              <w:rPr>
                <w:rFonts w:cstheme="minorHAnsi"/>
                <w:b/>
                <w:bCs/>
                <w:sz w:val="16"/>
                <w:szCs w:val="16"/>
              </w:rPr>
            </w:pPr>
            <w:r w:rsidRPr="00A10F06">
              <w:rPr>
                <w:rFonts w:cstheme="minorHAnsi"/>
                <w:sz w:val="16"/>
                <w:szCs w:val="16"/>
              </w:rPr>
              <w:t>Individuals with a diagnosis of dementia or mild cognitive impairment who are under the Wakefield and Barnsley Memory services</w:t>
            </w:r>
          </w:p>
        </w:tc>
        <w:tc>
          <w:tcPr>
            <w:tcW w:w="3284" w:type="dxa"/>
            <w:vMerge w:val="restart"/>
            <w:shd w:val="clear" w:color="auto" w:fill="auto"/>
          </w:tcPr>
          <w:p w14:paraId="1D821001" w14:textId="77777777" w:rsidR="000E075C" w:rsidRDefault="000E075C" w:rsidP="000455E6">
            <w:pPr>
              <w:rPr>
                <w:sz w:val="16"/>
                <w:szCs w:val="16"/>
              </w:rPr>
            </w:pPr>
            <w:r>
              <w:rPr>
                <w:sz w:val="16"/>
                <w:szCs w:val="16"/>
              </w:rPr>
              <w:t xml:space="preserve">Emmanuel </w:t>
            </w:r>
            <w:proofErr w:type="spellStart"/>
            <w:r>
              <w:rPr>
                <w:sz w:val="16"/>
                <w:szCs w:val="16"/>
              </w:rPr>
              <w:t>Nwofe</w:t>
            </w:r>
            <w:proofErr w:type="spellEnd"/>
          </w:p>
          <w:p w14:paraId="187F1B19" w14:textId="21ACB72E" w:rsidR="000E075C" w:rsidRPr="000E075C" w:rsidRDefault="00F52467" w:rsidP="000455E6">
            <w:pPr>
              <w:rPr>
                <w:sz w:val="16"/>
                <w:szCs w:val="16"/>
              </w:rPr>
            </w:pPr>
            <w:hyperlink r:id="rId19" w:history="1">
              <w:r w:rsidR="000E075C" w:rsidRPr="001E7986">
                <w:rPr>
                  <w:rStyle w:val="Hyperlink"/>
                  <w:rFonts w:cstheme="minorHAnsi"/>
                  <w:sz w:val="16"/>
                  <w:szCs w:val="16"/>
                </w:rPr>
                <w:t>research@swyt.nhs.uk</w:t>
              </w:r>
            </w:hyperlink>
          </w:p>
        </w:tc>
      </w:tr>
      <w:tr w:rsidR="000E075C" w14:paraId="783C9A32" w14:textId="77777777" w:rsidTr="00A9530D">
        <w:tc>
          <w:tcPr>
            <w:tcW w:w="1388" w:type="dxa"/>
            <w:vMerge/>
            <w:shd w:val="clear" w:color="auto" w:fill="CCFF66"/>
          </w:tcPr>
          <w:p w14:paraId="326BE821" w14:textId="77777777" w:rsidR="000E075C" w:rsidRDefault="000E075C" w:rsidP="0060417C">
            <w:pPr>
              <w:jc w:val="center"/>
              <w:rPr>
                <w:sz w:val="18"/>
                <w:szCs w:val="18"/>
              </w:rPr>
            </w:pPr>
          </w:p>
        </w:tc>
        <w:tc>
          <w:tcPr>
            <w:tcW w:w="2166" w:type="dxa"/>
            <w:vMerge/>
            <w:shd w:val="clear" w:color="auto" w:fill="auto"/>
          </w:tcPr>
          <w:p w14:paraId="70B51014" w14:textId="77777777" w:rsidR="000E075C" w:rsidRDefault="000E075C" w:rsidP="00052EA7">
            <w:pPr>
              <w:rPr>
                <w:b/>
                <w:sz w:val="16"/>
                <w:szCs w:val="16"/>
                <w:lang w:val="en-US"/>
              </w:rPr>
            </w:pPr>
          </w:p>
        </w:tc>
        <w:tc>
          <w:tcPr>
            <w:tcW w:w="2922" w:type="dxa"/>
            <w:vMerge/>
            <w:shd w:val="clear" w:color="auto" w:fill="auto"/>
          </w:tcPr>
          <w:p w14:paraId="6D36C427" w14:textId="77777777" w:rsidR="000E075C" w:rsidRPr="009A3F09" w:rsidRDefault="000E075C" w:rsidP="00251670">
            <w:pPr>
              <w:rPr>
                <w:rFonts w:ascii="Calibri" w:hAnsi="Calibri" w:cs="Arial"/>
                <w:sz w:val="16"/>
                <w:szCs w:val="16"/>
              </w:rPr>
            </w:pPr>
          </w:p>
        </w:tc>
        <w:tc>
          <w:tcPr>
            <w:tcW w:w="5491" w:type="dxa"/>
            <w:gridSpan w:val="2"/>
            <w:shd w:val="clear" w:color="auto" w:fill="auto"/>
          </w:tcPr>
          <w:p w14:paraId="60E85345" w14:textId="3F7CDDB1" w:rsidR="00D05385" w:rsidRPr="00D05385" w:rsidRDefault="00D05385" w:rsidP="005C5D81">
            <w:pPr>
              <w:pStyle w:val="ListParagraph"/>
              <w:numPr>
                <w:ilvl w:val="0"/>
                <w:numId w:val="14"/>
              </w:numPr>
              <w:tabs>
                <w:tab w:val="left" w:pos="0"/>
                <w:tab w:val="center" w:pos="5704"/>
              </w:tabs>
              <w:ind w:left="39" w:hanging="77"/>
              <w:rPr>
                <w:rFonts w:cstheme="minorHAnsi"/>
                <w:sz w:val="16"/>
                <w:szCs w:val="16"/>
              </w:rPr>
            </w:pPr>
            <w:r>
              <w:rPr>
                <w:rFonts w:cstheme="minorHAnsi"/>
                <w:b/>
                <w:bCs/>
                <w:sz w:val="16"/>
                <w:szCs w:val="16"/>
              </w:rPr>
              <w:t xml:space="preserve"> </w:t>
            </w:r>
            <w:r w:rsidRPr="00D05385">
              <w:rPr>
                <w:rFonts w:cstheme="minorHAnsi"/>
                <w:sz w:val="16"/>
                <w:szCs w:val="16"/>
              </w:rPr>
              <w:t>Individuals with diagnosed dementia or Mild Cognitive Impairment</w:t>
            </w:r>
          </w:p>
          <w:p w14:paraId="53A769E1" w14:textId="3A5819F3" w:rsidR="000E075C" w:rsidRPr="005C5D81" w:rsidRDefault="005C5D81" w:rsidP="005C5D81">
            <w:pPr>
              <w:pStyle w:val="ListParagraph"/>
              <w:numPr>
                <w:ilvl w:val="0"/>
                <w:numId w:val="14"/>
              </w:numPr>
              <w:tabs>
                <w:tab w:val="left" w:pos="0"/>
                <w:tab w:val="center" w:pos="5704"/>
              </w:tabs>
              <w:ind w:left="39" w:hanging="77"/>
              <w:rPr>
                <w:rFonts w:cstheme="minorHAnsi"/>
                <w:b/>
                <w:bCs/>
                <w:sz w:val="16"/>
                <w:szCs w:val="16"/>
              </w:rPr>
            </w:pPr>
            <w:r w:rsidRPr="005C5D81">
              <w:rPr>
                <w:rFonts w:cstheme="minorHAnsi"/>
                <w:sz w:val="16"/>
                <w:szCs w:val="16"/>
              </w:rPr>
              <w:t xml:space="preserve"> Individuals must have a designated family member/close friend who will supervise use of the device including being able to access and use the accompanying software.</w:t>
            </w:r>
          </w:p>
          <w:p w14:paraId="42449849" w14:textId="57A1F81F" w:rsidR="005C5D81" w:rsidRPr="00A95279" w:rsidRDefault="005C5D81" w:rsidP="005C5D81">
            <w:pPr>
              <w:pStyle w:val="ListParagraph"/>
              <w:numPr>
                <w:ilvl w:val="0"/>
                <w:numId w:val="14"/>
              </w:numPr>
              <w:tabs>
                <w:tab w:val="left" w:pos="0"/>
                <w:tab w:val="center" w:pos="5704"/>
              </w:tabs>
              <w:ind w:left="39" w:hanging="77"/>
              <w:rPr>
                <w:rFonts w:cstheme="minorHAnsi"/>
                <w:b/>
                <w:bCs/>
                <w:sz w:val="16"/>
                <w:szCs w:val="16"/>
              </w:rPr>
            </w:pPr>
            <w:r w:rsidRPr="005C5D81">
              <w:rPr>
                <w:rFonts w:cstheme="minorHAnsi"/>
                <w:b/>
                <w:bCs/>
                <w:sz w:val="16"/>
                <w:szCs w:val="16"/>
              </w:rPr>
              <w:t xml:space="preserve"> </w:t>
            </w:r>
            <w:r w:rsidR="00D05385" w:rsidRPr="00821D2B">
              <w:rPr>
                <w:rFonts w:cstheme="minorHAnsi"/>
                <w:sz w:val="16"/>
                <w:szCs w:val="16"/>
              </w:rPr>
              <w:t>P</w:t>
            </w:r>
            <w:r w:rsidRPr="005C5D81">
              <w:rPr>
                <w:rFonts w:cstheme="minorHAnsi"/>
                <w:sz w:val="16"/>
                <w:szCs w:val="16"/>
              </w:rPr>
              <w:t>articipants must live within the Barnsley or Wakefield areas, served by Barnsley or Wakefield NHS memory services.</w:t>
            </w:r>
          </w:p>
          <w:p w14:paraId="0701B1CD" w14:textId="49859E50" w:rsidR="00A95279" w:rsidRPr="00A95279" w:rsidRDefault="00A95279" w:rsidP="005C5D81">
            <w:pPr>
              <w:pStyle w:val="ListParagraph"/>
              <w:numPr>
                <w:ilvl w:val="0"/>
                <w:numId w:val="14"/>
              </w:numPr>
              <w:tabs>
                <w:tab w:val="left" w:pos="0"/>
                <w:tab w:val="center" w:pos="5704"/>
              </w:tabs>
              <w:ind w:left="39" w:hanging="77"/>
              <w:rPr>
                <w:rFonts w:cstheme="minorHAnsi"/>
                <w:b/>
                <w:bCs/>
                <w:sz w:val="16"/>
                <w:szCs w:val="16"/>
              </w:rPr>
            </w:pPr>
            <w:r w:rsidRPr="00A95279">
              <w:rPr>
                <w:rFonts w:cstheme="minorHAnsi"/>
                <w:sz w:val="16"/>
                <w:szCs w:val="16"/>
              </w:rPr>
              <w:t>Individuals must be either living in their own homes or in supported accommodation.</w:t>
            </w:r>
          </w:p>
        </w:tc>
        <w:tc>
          <w:tcPr>
            <w:tcW w:w="5439" w:type="dxa"/>
            <w:shd w:val="clear" w:color="auto" w:fill="auto"/>
          </w:tcPr>
          <w:p w14:paraId="43B615A2" w14:textId="4DB1E953" w:rsidR="00D05385" w:rsidRPr="00D05385" w:rsidRDefault="00D05385" w:rsidP="00A95279">
            <w:pPr>
              <w:pStyle w:val="ListParagraph"/>
              <w:numPr>
                <w:ilvl w:val="0"/>
                <w:numId w:val="14"/>
              </w:numPr>
              <w:ind w:left="172" w:hanging="142"/>
              <w:rPr>
                <w:rFonts w:cstheme="minorHAnsi"/>
                <w:b/>
                <w:bCs/>
                <w:sz w:val="16"/>
                <w:szCs w:val="16"/>
              </w:rPr>
            </w:pPr>
            <w:r w:rsidRPr="00D05385">
              <w:rPr>
                <w:rFonts w:cstheme="minorHAnsi"/>
                <w:sz w:val="16"/>
                <w:szCs w:val="16"/>
              </w:rPr>
              <w:t>Individuals not</w:t>
            </w:r>
            <w:r>
              <w:rPr>
                <w:rFonts w:cstheme="minorHAnsi"/>
                <w:b/>
                <w:bCs/>
                <w:sz w:val="16"/>
                <w:szCs w:val="16"/>
              </w:rPr>
              <w:t xml:space="preserve"> </w:t>
            </w:r>
            <w:r w:rsidRPr="00D05385">
              <w:rPr>
                <w:rFonts w:cstheme="minorHAnsi"/>
                <w:sz w:val="16"/>
                <w:szCs w:val="16"/>
              </w:rPr>
              <w:t xml:space="preserve">diagnosed </w:t>
            </w:r>
            <w:r>
              <w:rPr>
                <w:rFonts w:cstheme="minorHAnsi"/>
                <w:sz w:val="16"/>
                <w:szCs w:val="16"/>
              </w:rPr>
              <w:t xml:space="preserve">with </w:t>
            </w:r>
            <w:r w:rsidRPr="00D05385">
              <w:rPr>
                <w:rFonts w:cstheme="minorHAnsi"/>
                <w:sz w:val="16"/>
                <w:szCs w:val="16"/>
              </w:rPr>
              <w:t>dementia or Mild Cognitive Impairment</w:t>
            </w:r>
          </w:p>
          <w:p w14:paraId="714CB2A0" w14:textId="73594B99" w:rsidR="000E075C" w:rsidRPr="00D05385" w:rsidRDefault="00A95279" w:rsidP="00A95279">
            <w:pPr>
              <w:pStyle w:val="ListParagraph"/>
              <w:numPr>
                <w:ilvl w:val="0"/>
                <w:numId w:val="14"/>
              </w:numPr>
              <w:ind w:left="172" w:hanging="142"/>
              <w:rPr>
                <w:rFonts w:cstheme="minorHAnsi"/>
                <w:b/>
                <w:bCs/>
                <w:sz w:val="16"/>
                <w:szCs w:val="16"/>
              </w:rPr>
            </w:pPr>
            <w:r>
              <w:rPr>
                <w:rFonts w:cstheme="minorHAnsi"/>
                <w:sz w:val="16"/>
                <w:szCs w:val="16"/>
              </w:rPr>
              <w:t xml:space="preserve">Individuals who </w:t>
            </w:r>
            <w:proofErr w:type="gramStart"/>
            <w:r>
              <w:rPr>
                <w:rFonts w:cstheme="minorHAnsi"/>
                <w:sz w:val="16"/>
                <w:szCs w:val="16"/>
              </w:rPr>
              <w:t>don’t</w:t>
            </w:r>
            <w:proofErr w:type="gramEnd"/>
            <w:r>
              <w:rPr>
                <w:rFonts w:cstheme="minorHAnsi"/>
                <w:sz w:val="16"/>
                <w:szCs w:val="16"/>
              </w:rPr>
              <w:t xml:space="preserve"> have a designated family member or close friend</w:t>
            </w:r>
          </w:p>
          <w:p w14:paraId="4E486210" w14:textId="77777777" w:rsidR="00D05385" w:rsidRDefault="00D05385" w:rsidP="00A95279">
            <w:pPr>
              <w:pStyle w:val="ListParagraph"/>
              <w:numPr>
                <w:ilvl w:val="0"/>
                <w:numId w:val="14"/>
              </w:numPr>
              <w:ind w:left="172" w:hanging="142"/>
              <w:rPr>
                <w:rFonts w:cstheme="minorHAnsi"/>
                <w:sz w:val="16"/>
                <w:szCs w:val="16"/>
              </w:rPr>
            </w:pPr>
            <w:r w:rsidRPr="00D05385">
              <w:rPr>
                <w:rFonts w:cstheme="minorHAnsi"/>
                <w:sz w:val="16"/>
                <w:szCs w:val="16"/>
              </w:rPr>
              <w:t xml:space="preserve">Participants who </w:t>
            </w:r>
            <w:proofErr w:type="gramStart"/>
            <w:r w:rsidRPr="00D05385">
              <w:rPr>
                <w:rFonts w:cstheme="minorHAnsi"/>
                <w:sz w:val="16"/>
                <w:szCs w:val="16"/>
              </w:rPr>
              <w:t>don’t</w:t>
            </w:r>
            <w:proofErr w:type="gramEnd"/>
            <w:r w:rsidRPr="00D05385">
              <w:rPr>
                <w:rFonts w:cstheme="minorHAnsi"/>
                <w:sz w:val="16"/>
                <w:szCs w:val="16"/>
              </w:rPr>
              <w:t xml:space="preserve"> live in Wakefield or Barnsley</w:t>
            </w:r>
          </w:p>
          <w:p w14:paraId="690FF3CB" w14:textId="74E2C2CD" w:rsidR="00D05385" w:rsidRPr="00D05385" w:rsidRDefault="00D05385" w:rsidP="00A95279">
            <w:pPr>
              <w:pStyle w:val="ListParagraph"/>
              <w:numPr>
                <w:ilvl w:val="0"/>
                <w:numId w:val="14"/>
              </w:numPr>
              <w:ind w:left="172" w:hanging="142"/>
              <w:rPr>
                <w:rFonts w:cstheme="minorHAnsi"/>
                <w:sz w:val="16"/>
                <w:szCs w:val="16"/>
              </w:rPr>
            </w:pPr>
            <w:r>
              <w:rPr>
                <w:rFonts w:cstheme="minorHAnsi"/>
                <w:sz w:val="16"/>
                <w:szCs w:val="16"/>
              </w:rPr>
              <w:t xml:space="preserve">Individuals who don’t live in the community </w:t>
            </w:r>
            <w:proofErr w:type="spellStart"/>
            <w:proofErr w:type="gramStart"/>
            <w:r>
              <w:rPr>
                <w:rFonts w:cstheme="minorHAnsi"/>
                <w:sz w:val="16"/>
                <w:szCs w:val="16"/>
              </w:rPr>
              <w:t>ie</w:t>
            </w:r>
            <w:proofErr w:type="spellEnd"/>
            <w:proofErr w:type="gramEnd"/>
            <w:r>
              <w:rPr>
                <w:rFonts w:cstheme="minorHAnsi"/>
                <w:sz w:val="16"/>
                <w:szCs w:val="16"/>
              </w:rPr>
              <w:t xml:space="preserve"> residential care home</w:t>
            </w:r>
          </w:p>
        </w:tc>
        <w:tc>
          <w:tcPr>
            <w:tcW w:w="3284" w:type="dxa"/>
            <w:vMerge/>
            <w:shd w:val="clear" w:color="auto" w:fill="auto"/>
          </w:tcPr>
          <w:p w14:paraId="240894AE" w14:textId="77777777" w:rsidR="000E075C" w:rsidRDefault="000E075C" w:rsidP="000455E6"/>
        </w:tc>
      </w:tr>
      <w:tr w:rsidR="001F7B40" w14:paraId="7637F2AE" w14:textId="77777777" w:rsidTr="00A9530D">
        <w:tc>
          <w:tcPr>
            <w:tcW w:w="1388" w:type="dxa"/>
            <w:vMerge/>
            <w:shd w:val="clear" w:color="auto" w:fill="CCFF66"/>
          </w:tcPr>
          <w:p w14:paraId="39857D8D" w14:textId="7D4C4912" w:rsidR="001F7B40" w:rsidRDefault="001F7B40" w:rsidP="00DA00E0">
            <w:pPr>
              <w:jc w:val="center"/>
              <w:rPr>
                <w:sz w:val="18"/>
                <w:szCs w:val="18"/>
              </w:rPr>
            </w:pPr>
          </w:p>
        </w:tc>
        <w:tc>
          <w:tcPr>
            <w:tcW w:w="2166" w:type="dxa"/>
            <w:vMerge/>
            <w:shd w:val="clear" w:color="auto" w:fill="auto"/>
          </w:tcPr>
          <w:p w14:paraId="512E6689" w14:textId="0941AF88" w:rsidR="001F7B40" w:rsidRPr="00D50891" w:rsidRDefault="001F7B40" w:rsidP="00363261">
            <w:pPr>
              <w:rPr>
                <w:b/>
                <w:sz w:val="16"/>
                <w:szCs w:val="16"/>
                <w:lang w:val="en-US"/>
              </w:rPr>
            </w:pPr>
          </w:p>
        </w:tc>
        <w:tc>
          <w:tcPr>
            <w:tcW w:w="2922" w:type="dxa"/>
            <w:vMerge/>
            <w:shd w:val="clear" w:color="auto" w:fill="auto"/>
          </w:tcPr>
          <w:p w14:paraId="7C206737" w14:textId="77777777" w:rsidR="001F7B40" w:rsidRDefault="001F7B40" w:rsidP="00251670">
            <w:pPr>
              <w:rPr>
                <w:sz w:val="16"/>
                <w:szCs w:val="16"/>
              </w:rPr>
            </w:pPr>
          </w:p>
        </w:tc>
        <w:tc>
          <w:tcPr>
            <w:tcW w:w="5491" w:type="dxa"/>
            <w:gridSpan w:val="2"/>
            <w:shd w:val="clear" w:color="auto" w:fill="auto"/>
          </w:tcPr>
          <w:p w14:paraId="714B3E8E" w14:textId="5E43A239" w:rsidR="001F7B40" w:rsidRPr="00FF3F53" w:rsidRDefault="001F7B40" w:rsidP="00FF3F53">
            <w:pPr>
              <w:rPr>
                <w:rFonts w:ascii="Calibri" w:hAnsi="Calibri" w:cs="Arial"/>
                <w:sz w:val="16"/>
                <w:szCs w:val="16"/>
              </w:rPr>
            </w:pPr>
            <w:r w:rsidRPr="000455E6">
              <w:rPr>
                <w:rFonts w:ascii="Calibri" w:hAnsi="Calibri" w:cs="Arial"/>
                <w:sz w:val="16"/>
                <w:szCs w:val="16"/>
              </w:rPr>
              <w:t xml:space="preserve">Unpaid and informal carers will be eligible for inclusion.  Participants need to have a close relationship with a service user who has had contact with mental health services and that has been given a diagnosis of any of the following: psychosis, schizophrenia, schizoaffective disorder, or delusional disorder.    Any family member who identifies as being in some way responsible for the care and wellbeing of the service user will be eligible for inclusion.  </w:t>
            </w:r>
          </w:p>
        </w:tc>
        <w:tc>
          <w:tcPr>
            <w:tcW w:w="5439" w:type="dxa"/>
            <w:shd w:val="clear" w:color="auto" w:fill="auto"/>
          </w:tcPr>
          <w:p w14:paraId="022493D5" w14:textId="30ECEA07" w:rsidR="001F7B40" w:rsidRPr="000455E6" w:rsidRDefault="001F7B40" w:rsidP="000455E6">
            <w:pPr>
              <w:tabs>
                <w:tab w:val="left" w:pos="504"/>
                <w:tab w:val="center" w:pos="5704"/>
              </w:tabs>
              <w:rPr>
                <w:rFonts w:cstheme="minorHAnsi"/>
                <w:b/>
                <w:bCs/>
                <w:sz w:val="16"/>
                <w:szCs w:val="16"/>
              </w:rPr>
            </w:pPr>
            <w:r w:rsidRPr="000455E6">
              <w:rPr>
                <w:rFonts w:ascii="Calibri" w:hAnsi="Calibri" w:cs="Arial"/>
                <w:sz w:val="16"/>
                <w:szCs w:val="16"/>
              </w:rPr>
              <w:t>Paid or professional carers will be excluded from this study</w:t>
            </w:r>
          </w:p>
        </w:tc>
        <w:tc>
          <w:tcPr>
            <w:tcW w:w="3284" w:type="dxa"/>
            <w:vMerge/>
            <w:shd w:val="clear" w:color="auto" w:fill="auto"/>
          </w:tcPr>
          <w:p w14:paraId="504806C1" w14:textId="77777777" w:rsidR="001F7B40" w:rsidRPr="006265AC" w:rsidRDefault="001F7B40" w:rsidP="004102F4">
            <w:pPr>
              <w:rPr>
                <w:sz w:val="16"/>
                <w:szCs w:val="16"/>
              </w:rPr>
            </w:pPr>
          </w:p>
        </w:tc>
      </w:tr>
      <w:tr w:rsidR="008E04B3" w14:paraId="14ED14A5" w14:textId="77777777" w:rsidTr="00A9530D">
        <w:tc>
          <w:tcPr>
            <w:tcW w:w="1388" w:type="dxa"/>
            <w:vMerge w:val="restart"/>
            <w:shd w:val="clear" w:color="auto" w:fill="CCFF66"/>
          </w:tcPr>
          <w:p w14:paraId="21D9DE86" w14:textId="78FCE302" w:rsidR="008E04B3" w:rsidRDefault="00D33195" w:rsidP="00DA00E0">
            <w:pPr>
              <w:jc w:val="center"/>
              <w:rPr>
                <w:sz w:val="18"/>
                <w:szCs w:val="18"/>
              </w:rPr>
            </w:pPr>
            <w:r>
              <w:rPr>
                <w:sz w:val="18"/>
                <w:szCs w:val="18"/>
              </w:rPr>
              <w:t>Carers</w:t>
            </w:r>
          </w:p>
        </w:tc>
        <w:tc>
          <w:tcPr>
            <w:tcW w:w="2166" w:type="dxa"/>
            <w:vMerge w:val="restart"/>
            <w:shd w:val="clear" w:color="auto" w:fill="auto"/>
          </w:tcPr>
          <w:p w14:paraId="61FF6561" w14:textId="77777777" w:rsidR="008E04B3" w:rsidRPr="006F1DDF" w:rsidRDefault="008E04B3" w:rsidP="001F7B40">
            <w:pPr>
              <w:rPr>
                <w:color w:val="C00000"/>
                <w:sz w:val="16"/>
                <w:szCs w:val="16"/>
              </w:rPr>
            </w:pPr>
            <w:r w:rsidRPr="006F1DDF">
              <w:rPr>
                <w:b/>
                <w:bCs/>
                <w:sz w:val="16"/>
                <w:szCs w:val="16"/>
              </w:rPr>
              <w:t>Section 17</w:t>
            </w:r>
            <w:r w:rsidRPr="006F1DDF">
              <w:rPr>
                <w:sz w:val="16"/>
                <w:szCs w:val="16"/>
              </w:rPr>
              <w:t xml:space="preserve"> Leave: Supporting unpaid carers</w:t>
            </w:r>
          </w:p>
          <w:p w14:paraId="3E3A8CCD" w14:textId="77777777" w:rsidR="008E04B3" w:rsidRPr="00D50891" w:rsidRDefault="008E04B3" w:rsidP="00363261">
            <w:pPr>
              <w:rPr>
                <w:b/>
                <w:sz w:val="16"/>
                <w:szCs w:val="16"/>
                <w:lang w:val="en-US"/>
              </w:rPr>
            </w:pPr>
          </w:p>
        </w:tc>
        <w:tc>
          <w:tcPr>
            <w:tcW w:w="2922" w:type="dxa"/>
            <w:vMerge w:val="restart"/>
            <w:shd w:val="clear" w:color="auto" w:fill="auto"/>
          </w:tcPr>
          <w:p w14:paraId="30200707" w14:textId="35015DBE" w:rsidR="008E04B3" w:rsidRPr="001F7B40" w:rsidRDefault="008E04B3" w:rsidP="001F7B40">
            <w:pPr>
              <w:rPr>
                <w:sz w:val="16"/>
                <w:szCs w:val="16"/>
              </w:rPr>
            </w:pPr>
            <w:r w:rsidRPr="001F7B40">
              <w:rPr>
                <w:sz w:val="16"/>
                <w:szCs w:val="16"/>
              </w:rPr>
              <w:t xml:space="preserve">The objective of phase two of this study is to test the s.17 standard (developed during phase one) for signals of efficacy </w:t>
            </w:r>
            <w:proofErr w:type="gramStart"/>
            <w:r w:rsidRPr="001F7B40">
              <w:rPr>
                <w:sz w:val="16"/>
                <w:szCs w:val="16"/>
              </w:rPr>
              <w:t>in order to</w:t>
            </w:r>
            <w:proofErr w:type="gramEnd"/>
            <w:r w:rsidRPr="001F7B40">
              <w:rPr>
                <w:sz w:val="16"/>
                <w:szCs w:val="16"/>
              </w:rPr>
              <w:t xml:space="preserve"> inform a future feasibility trial.  </w:t>
            </w:r>
          </w:p>
          <w:p w14:paraId="6738714F" w14:textId="57BA604C" w:rsidR="008E04B3" w:rsidRDefault="008E04B3" w:rsidP="001F7B40">
            <w:pPr>
              <w:rPr>
                <w:sz w:val="16"/>
                <w:szCs w:val="16"/>
              </w:rPr>
            </w:pPr>
            <w:r w:rsidRPr="001F7B40">
              <w:rPr>
                <w:sz w:val="16"/>
                <w:szCs w:val="16"/>
              </w:rPr>
              <w:tab/>
            </w:r>
          </w:p>
        </w:tc>
        <w:tc>
          <w:tcPr>
            <w:tcW w:w="10930" w:type="dxa"/>
            <w:gridSpan w:val="3"/>
            <w:shd w:val="clear" w:color="auto" w:fill="CCFF66"/>
          </w:tcPr>
          <w:p w14:paraId="3C8E5F8A" w14:textId="77777777" w:rsidR="008E04B3" w:rsidRDefault="008E04B3" w:rsidP="00821D2B">
            <w:pPr>
              <w:jc w:val="center"/>
              <w:rPr>
                <w:rFonts w:cstheme="minorHAnsi"/>
                <w:b/>
                <w:bCs/>
                <w:sz w:val="16"/>
                <w:szCs w:val="16"/>
              </w:rPr>
            </w:pPr>
            <w:r w:rsidRPr="00A72F96">
              <w:rPr>
                <w:rFonts w:cstheme="minorHAnsi"/>
                <w:b/>
                <w:bCs/>
                <w:sz w:val="16"/>
                <w:szCs w:val="16"/>
              </w:rPr>
              <w:t>Overall description of study participants</w:t>
            </w:r>
          </w:p>
          <w:p w14:paraId="2344C551" w14:textId="3CF411B7" w:rsidR="008E04B3" w:rsidRPr="000455E6" w:rsidRDefault="008E04B3" w:rsidP="00821D2B">
            <w:pPr>
              <w:tabs>
                <w:tab w:val="left" w:pos="504"/>
                <w:tab w:val="center" w:pos="5704"/>
              </w:tabs>
              <w:jc w:val="center"/>
              <w:rPr>
                <w:rFonts w:ascii="Calibri" w:hAnsi="Calibri" w:cs="Arial"/>
                <w:sz w:val="16"/>
                <w:szCs w:val="16"/>
              </w:rPr>
            </w:pPr>
            <w:r w:rsidRPr="006B3887">
              <w:rPr>
                <w:sz w:val="16"/>
                <w:szCs w:val="16"/>
              </w:rPr>
              <w:t>Study participants will be unpaid carers (family members or friends) of people with mental health problems who have been detained under s.2 or s.3 of the Mental Health Act (1983) across both intervention and control wards, plus managers, RCs and practitioners who are involved with implementing/using the new s.17 standard in practice in the intervention wards across all sites.</w:t>
            </w:r>
          </w:p>
        </w:tc>
        <w:tc>
          <w:tcPr>
            <w:tcW w:w="3284" w:type="dxa"/>
            <w:vMerge w:val="restart"/>
            <w:shd w:val="clear" w:color="auto" w:fill="auto"/>
          </w:tcPr>
          <w:p w14:paraId="1DA3BC5F" w14:textId="77777777" w:rsidR="008E04B3" w:rsidRPr="006265AC" w:rsidRDefault="008E04B3" w:rsidP="007274F0">
            <w:pPr>
              <w:rPr>
                <w:sz w:val="16"/>
                <w:szCs w:val="16"/>
              </w:rPr>
            </w:pPr>
            <w:r w:rsidRPr="006265AC">
              <w:rPr>
                <w:sz w:val="16"/>
                <w:szCs w:val="16"/>
              </w:rPr>
              <w:t>Andy Sedgwick</w:t>
            </w:r>
          </w:p>
          <w:p w14:paraId="20526B5A" w14:textId="2D7E43A2" w:rsidR="008E04B3" w:rsidRPr="006265AC" w:rsidRDefault="00F52467" w:rsidP="00DD4978">
            <w:pPr>
              <w:rPr>
                <w:sz w:val="16"/>
                <w:szCs w:val="16"/>
              </w:rPr>
            </w:pPr>
            <w:hyperlink r:id="rId20" w:history="1">
              <w:r w:rsidR="008E04B3" w:rsidRPr="001E7986">
                <w:rPr>
                  <w:rStyle w:val="Hyperlink"/>
                  <w:rFonts w:cstheme="minorHAnsi"/>
                  <w:sz w:val="16"/>
                  <w:szCs w:val="16"/>
                </w:rPr>
                <w:t>research@swyt.nhs.uk</w:t>
              </w:r>
            </w:hyperlink>
          </w:p>
        </w:tc>
      </w:tr>
      <w:tr w:rsidR="008E04B3" w14:paraId="4916C1A7" w14:textId="77777777" w:rsidTr="00A9530D">
        <w:tc>
          <w:tcPr>
            <w:tcW w:w="1388" w:type="dxa"/>
            <w:vMerge/>
            <w:shd w:val="clear" w:color="auto" w:fill="CCFF66"/>
          </w:tcPr>
          <w:p w14:paraId="4371DE3E" w14:textId="77777777" w:rsidR="008E04B3" w:rsidRDefault="008E04B3" w:rsidP="00DA00E0">
            <w:pPr>
              <w:jc w:val="center"/>
              <w:rPr>
                <w:sz w:val="18"/>
                <w:szCs w:val="18"/>
              </w:rPr>
            </w:pPr>
          </w:p>
        </w:tc>
        <w:tc>
          <w:tcPr>
            <w:tcW w:w="2166" w:type="dxa"/>
            <w:vMerge/>
            <w:shd w:val="clear" w:color="auto" w:fill="auto"/>
          </w:tcPr>
          <w:p w14:paraId="0267D0CF" w14:textId="77777777" w:rsidR="008E04B3" w:rsidRPr="00D50891" w:rsidRDefault="008E04B3" w:rsidP="00363261">
            <w:pPr>
              <w:rPr>
                <w:b/>
                <w:sz w:val="16"/>
                <w:szCs w:val="16"/>
                <w:lang w:val="en-US"/>
              </w:rPr>
            </w:pPr>
          </w:p>
        </w:tc>
        <w:tc>
          <w:tcPr>
            <w:tcW w:w="2922" w:type="dxa"/>
            <w:vMerge/>
            <w:shd w:val="clear" w:color="auto" w:fill="auto"/>
          </w:tcPr>
          <w:p w14:paraId="63C25855" w14:textId="77777777" w:rsidR="008E04B3" w:rsidRDefault="008E04B3" w:rsidP="00251670">
            <w:pPr>
              <w:rPr>
                <w:sz w:val="16"/>
                <w:szCs w:val="16"/>
              </w:rPr>
            </w:pPr>
          </w:p>
        </w:tc>
        <w:tc>
          <w:tcPr>
            <w:tcW w:w="5491" w:type="dxa"/>
            <w:gridSpan w:val="2"/>
            <w:shd w:val="clear" w:color="auto" w:fill="auto"/>
          </w:tcPr>
          <w:p w14:paraId="64F6D9EB" w14:textId="77777777" w:rsidR="008E04B3" w:rsidRPr="00337F4D" w:rsidRDefault="008E04B3" w:rsidP="001F7B40">
            <w:pPr>
              <w:pStyle w:val="ListParagraph"/>
              <w:numPr>
                <w:ilvl w:val="0"/>
                <w:numId w:val="21"/>
              </w:numPr>
              <w:tabs>
                <w:tab w:val="left" w:pos="-720"/>
              </w:tabs>
              <w:ind w:left="170" w:hanging="142"/>
              <w:rPr>
                <w:sz w:val="16"/>
                <w:szCs w:val="16"/>
              </w:rPr>
            </w:pPr>
            <w:r w:rsidRPr="00337F4D">
              <w:rPr>
                <w:sz w:val="16"/>
                <w:szCs w:val="16"/>
              </w:rPr>
              <w:t>Unpaid carers aged 18 years or older who provide regular, ongoing assistance to a person aged 18 years or older who is currently detained under s.2 or s.3 MHA.</w:t>
            </w:r>
          </w:p>
          <w:p w14:paraId="6D12F21F" w14:textId="77777777" w:rsidR="008E04B3" w:rsidRPr="00337F4D" w:rsidRDefault="008E04B3" w:rsidP="001F7B40">
            <w:pPr>
              <w:pStyle w:val="ListParagraph"/>
              <w:numPr>
                <w:ilvl w:val="0"/>
                <w:numId w:val="21"/>
              </w:numPr>
              <w:ind w:left="170" w:hanging="142"/>
              <w:rPr>
                <w:sz w:val="16"/>
                <w:szCs w:val="16"/>
              </w:rPr>
            </w:pPr>
            <w:r w:rsidRPr="00337F4D">
              <w:rPr>
                <w:sz w:val="16"/>
                <w:szCs w:val="16"/>
              </w:rPr>
              <w:t xml:space="preserve">Managers, </w:t>
            </w:r>
            <w:proofErr w:type="gramStart"/>
            <w:r w:rsidRPr="00337F4D">
              <w:rPr>
                <w:sz w:val="16"/>
                <w:szCs w:val="16"/>
              </w:rPr>
              <w:t>practitioners</w:t>
            </w:r>
            <w:proofErr w:type="gramEnd"/>
            <w:r w:rsidRPr="00337F4D">
              <w:rPr>
                <w:sz w:val="16"/>
                <w:szCs w:val="16"/>
              </w:rPr>
              <w:t xml:space="preserve"> and RCs who have been involved in implementation of the s.17 standard in the intervention wards and/or who have attempted to use the s.17 standard in practice. This will include staff from selected inpatient wards across different patient groups, and care coordinators and carers’ workers from the community, who have experience of working with service users and/or carers around s.17 leave. </w:t>
            </w:r>
          </w:p>
          <w:p w14:paraId="28F5F91C" w14:textId="77777777" w:rsidR="008E04B3" w:rsidRPr="000455E6" w:rsidRDefault="008E04B3" w:rsidP="000455E6">
            <w:pPr>
              <w:tabs>
                <w:tab w:val="left" w:pos="504"/>
                <w:tab w:val="center" w:pos="5704"/>
              </w:tabs>
              <w:rPr>
                <w:rFonts w:ascii="Calibri" w:hAnsi="Calibri" w:cs="Arial"/>
                <w:sz w:val="16"/>
                <w:szCs w:val="16"/>
              </w:rPr>
            </w:pPr>
          </w:p>
        </w:tc>
        <w:tc>
          <w:tcPr>
            <w:tcW w:w="5439" w:type="dxa"/>
            <w:shd w:val="clear" w:color="auto" w:fill="auto"/>
          </w:tcPr>
          <w:p w14:paraId="59CA076A" w14:textId="77777777" w:rsidR="008E04B3" w:rsidRPr="00337F4D" w:rsidRDefault="008E04B3" w:rsidP="007274F0">
            <w:pPr>
              <w:pStyle w:val="ListParagraph"/>
              <w:numPr>
                <w:ilvl w:val="0"/>
                <w:numId w:val="21"/>
              </w:numPr>
              <w:ind w:left="96" w:hanging="96"/>
              <w:rPr>
                <w:rFonts w:cstheme="minorHAnsi"/>
                <w:sz w:val="16"/>
                <w:szCs w:val="16"/>
              </w:rPr>
            </w:pPr>
            <w:r w:rsidRPr="00337F4D">
              <w:rPr>
                <w:sz w:val="16"/>
                <w:szCs w:val="16"/>
              </w:rPr>
              <w:t>Exclusion criteria for this study are the inverse of the inclusion criteria</w:t>
            </w:r>
            <w:r>
              <w:t>.</w:t>
            </w:r>
          </w:p>
          <w:p w14:paraId="368B47A6" w14:textId="77777777" w:rsidR="008E04B3" w:rsidRDefault="008E04B3" w:rsidP="007274F0">
            <w:pPr>
              <w:pStyle w:val="ListParagraph"/>
              <w:numPr>
                <w:ilvl w:val="0"/>
                <w:numId w:val="21"/>
              </w:numPr>
              <w:ind w:left="96" w:hanging="96"/>
              <w:rPr>
                <w:rFonts w:cstheme="minorHAnsi"/>
                <w:sz w:val="16"/>
                <w:szCs w:val="16"/>
              </w:rPr>
            </w:pPr>
            <w:r w:rsidRPr="00F50260">
              <w:rPr>
                <w:rFonts w:cstheme="minorHAnsi"/>
                <w:sz w:val="16"/>
                <w:szCs w:val="16"/>
              </w:rPr>
              <w:t>Poses a risk to others (as judged by mental health services or local authority) such that meetings with a mental health professional, social worker, support worker or researcher are not recommended; is currently an inpatient themselves or is currently not able to provide care; the person they provide care to has previously had s.17 leave during the current admission; or (for the second and third round of interviews) no period of s.17 leave is granted during the admission.</w:t>
            </w:r>
          </w:p>
          <w:p w14:paraId="31C3AB7E" w14:textId="1848727D" w:rsidR="008E04B3" w:rsidRPr="000455E6" w:rsidRDefault="008E04B3" w:rsidP="007274F0">
            <w:pPr>
              <w:tabs>
                <w:tab w:val="left" w:pos="504"/>
                <w:tab w:val="center" w:pos="5704"/>
              </w:tabs>
              <w:rPr>
                <w:rFonts w:ascii="Calibri" w:hAnsi="Calibri" w:cs="Arial"/>
                <w:sz w:val="16"/>
                <w:szCs w:val="16"/>
              </w:rPr>
            </w:pPr>
            <w:r w:rsidRPr="00F50260">
              <w:rPr>
                <w:sz w:val="16"/>
                <w:szCs w:val="16"/>
              </w:rPr>
              <w:t xml:space="preserve">Recruitment will not be open to managers, </w:t>
            </w:r>
            <w:proofErr w:type="gramStart"/>
            <w:r w:rsidRPr="00F50260">
              <w:rPr>
                <w:sz w:val="16"/>
                <w:szCs w:val="16"/>
              </w:rPr>
              <w:t>practitioners</w:t>
            </w:r>
            <w:proofErr w:type="gramEnd"/>
            <w:r w:rsidRPr="00F50260">
              <w:rPr>
                <w:sz w:val="16"/>
                <w:szCs w:val="16"/>
              </w:rPr>
              <w:t xml:space="preserve"> and RCs from control wards</w:t>
            </w:r>
          </w:p>
        </w:tc>
        <w:tc>
          <w:tcPr>
            <w:tcW w:w="3284" w:type="dxa"/>
            <w:vMerge/>
            <w:shd w:val="clear" w:color="auto" w:fill="auto"/>
          </w:tcPr>
          <w:p w14:paraId="3A96DFDC" w14:textId="7203FA3C" w:rsidR="008E04B3" w:rsidRPr="006265AC" w:rsidRDefault="008E04B3" w:rsidP="007274F0">
            <w:pPr>
              <w:rPr>
                <w:sz w:val="16"/>
                <w:szCs w:val="16"/>
              </w:rPr>
            </w:pPr>
          </w:p>
        </w:tc>
      </w:tr>
      <w:tr w:rsidR="00995FEF" w14:paraId="064486E8" w14:textId="77777777" w:rsidTr="00A9530D">
        <w:tc>
          <w:tcPr>
            <w:tcW w:w="1388" w:type="dxa"/>
            <w:vMerge w:val="restart"/>
            <w:shd w:val="clear" w:color="auto" w:fill="FFFF99"/>
          </w:tcPr>
          <w:p w14:paraId="0976C5FA" w14:textId="0E68BC1E" w:rsidR="00995FEF" w:rsidRDefault="002244BB" w:rsidP="00995FEF">
            <w:pPr>
              <w:jc w:val="center"/>
              <w:rPr>
                <w:sz w:val="18"/>
                <w:szCs w:val="18"/>
              </w:rPr>
            </w:pPr>
            <w:r>
              <w:rPr>
                <w:sz w:val="18"/>
                <w:szCs w:val="18"/>
              </w:rPr>
              <w:t>Learning Disability</w:t>
            </w:r>
          </w:p>
        </w:tc>
        <w:tc>
          <w:tcPr>
            <w:tcW w:w="2166" w:type="dxa"/>
            <w:vMerge w:val="restart"/>
          </w:tcPr>
          <w:p w14:paraId="2C95CAE2" w14:textId="767CEB10" w:rsidR="00995FEF" w:rsidRPr="00D50891" w:rsidRDefault="00995FEF" w:rsidP="00995FEF">
            <w:pPr>
              <w:rPr>
                <w:b/>
                <w:sz w:val="16"/>
                <w:szCs w:val="16"/>
                <w:lang w:val="en-US"/>
              </w:rPr>
            </w:pPr>
            <w:r w:rsidRPr="00D50891">
              <w:rPr>
                <w:b/>
                <w:sz w:val="16"/>
                <w:szCs w:val="16"/>
                <w:lang w:val="en-US"/>
              </w:rPr>
              <w:t xml:space="preserve">Why are we stuck in hospital? </w:t>
            </w:r>
            <w:r w:rsidRPr="00D50891">
              <w:rPr>
                <w:bCs/>
                <w:sz w:val="16"/>
                <w:szCs w:val="16"/>
                <w:lang w:val="en-US"/>
              </w:rPr>
              <w:t>Understanding service user, family and staff perspectives when transforming care for people with learning disabilities and/or autism</w:t>
            </w:r>
          </w:p>
        </w:tc>
        <w:tc>
          <w:tcPr>
            <w:tcW w:w="2922" w:type="dxa"/>
            <w:vMerge w:val="restart"/>
          </w:tcPr>
          <w:p w14:paraId="09950963" w14:textId="76B120AE" w:rsidR="00995FEF" w:rsidRPr="00251670" w:rsidRDefault="00995FEF" w:rsidP="00995FEF">
            <w:pPr>
              <w:rPr>
                <w:sz w:val="16"/>
                <w:szCs w:val="16"/>
              </w:rPr>
            </w:pPr>
            <w:r>
              <w:rPr>
                <w:sz w:val="16"/>
                <w:szCs w:val="16"/>
              </w:rPr>
              <w:t>U</w:t>
            </w:r>
            <w:r w:rsidRPr="00251670">
              <w:rPr>
                <w:sz w:val="16"/>
                <w:szCs w:val="16"/>
              </w:rPr>
              <w:t xml:space="preserve">nderstand the experiences of people with learning disabilities who have been stuck in long-stay hospital settings, their </w:t>
            </w:r>
            <w:proofErr w:type="gramStart"/>
            <w:r w:rsidRPr="00251670">
              <w:rPr>
                <w:sz w:val="16"/>
                <w:szCs w:val="16"/>
              </w:rPr>
              <w:t>families</w:t>
            </w:r>
            <w:proofErr w:type="gramEnd"/>
            <w:r w:rsidRPr="00251670">
              <w:rPr>
                <w:sz w:val="16"/>
                <w:szCs w:val="16"/>
              </w:rPr>
              <w:t xml:space="preserve"> and front-line staff</w:t>
            </w:r>
          </w:p>
        </w:tc>
        <w:tc>
          <w:tcPr>
            <w:tcW w:w="10930" w:type="dxa"/>
            <w:gridSpan w:val="3"/>
            <w:shd w:val="clear" w:color="auto" w:fill="FFFF99"/>
          </w:tcPr>
          <w:p w14:paraId="13ACDBA5" w14:textId="77777777" w:rsidR="00995FEF" w:rsidRPr="00251670" w:rsidRDefault="00995FEF" w:rsidP="00995FEF">
            <w:pPr>
              <w:tabs>
                <w:tab w:val="left" w:pos="504"/>
                <w:tab w:val="center" w:pos="5704"/>
              </w:tabs>
              <w:jc w:val="center"/>
              <w:rPr>
                <w:rFonts w:cstheme="minorHAnsi"/>
                <w:b/>
                <w:bCs/>
                <w:sz w:val="16"/>
                <w:szCs w:val="16"/>
              </w:rPr>
            </w:pPr>
            <w:r w:rsidRPr="00251670">
              <w:rPr>
                <w:rFonts w:cstheme="minorHAnsi"/>
                <w:b/>
                <w:bCs/>
                <w:sz w:val="16"/>
                <w:szCs w:val="16"/>
              </w:rPr>
              <w:t>Overall description of study participants</w:t>
            </w:r>
          </w:p>
          <w:p w14:paraId="4D126E42" w14:textId="16DF941F" w:rsidR="00995FEF" w:rsidRPr="00251670" w:rsidRDefault="00995FEF" w:rsidP="00995FEF">
            <w:pPr>
              <w:jc w:val="center"/>
              <w:rPr>
                <w:rFonts w:cstheme="minorHAnsi"/>
                <w:sz w:val="16"/>
                <w:szCs w:val="16"/>
              </w:rPr>
            </w:pPr>
            <w:r w:rsidRPr="00251670">
              <w:rPr>
                <w:sz w:val="16"/>
                <w:szCs w:val="16"/>
              </w:rPr>
              <w:t xml:space="preserve">Individuals with learning disabilities who have been stuck in long-stay hospital settings, their </w:t>
            </w:r>
            <w:proofErr w:type="gramStart"/>
            <w:r w:rsidRPr="00251670">
              <w:rPr>
                <w:sz w:val="16"/>
                <w:szCs w:val="16"/>
              </w:rPr>
              <w:t>families</w:t>
            </w:r>
            <w:proofErr w:type="gramEnd"/>
            <w:r w:rsidRPr="00251670">
              <w:rPr>
                <w:sz w:val="16"/>
                <w:szCs w:val="16"/>
              </w:rPr>
              <w:t xml:space="preserve"> and front-line staff</w:t>
            </w:r>
          </w:p>
        </w:tc>
        <w:tc>
          <w:tcPr>
            <w:tcW w:w="3284" w:type="dxa"/>
            <w:vMerge w:val="restart"/>
          </w:tcPr>
          <w:p w14:paraId="429122DF" w14:textId="7A93B9DD" w:rsidR="00995FEF" w:rsidRPr="006265AC" w:rsidRDefault="00995FEF" w:rsidP="00995FEF">
            <w:pPr>
              <w:rPr>
                <w:sz w:val="16"/>
                <w:szCs w:val="16"/>
              </w:rPr>
            </w:pPr>
            <w:r w:rsidRPr="006265AC">
              <w:rPr>
                <w:sz w:val="16"/>
                <w:szCs w:val="16"/>
              </w:rPr>
              <w:t>Andy Sedgwick</w:t>
            </w:r>
          </w:p>
          <w:p w14:paraId="571CC87F" w14:textId="65A3063E" w:rsidR="00995FEF" w:rsidRPr="00A23937" w:rsidRDefault="00F52467" w:rsidP="00995FEF">
            <w:pPr>
              <w:rPr>
                <w:rFonts w:cstheme="minorHAnsi"/>
                <w:sz w:val="16"/>
                <w:szCs w:val="16"/>
              </w:rPr>
            </w:pPr>
            <w:hyperlink r:id="rId21" w:history="1">
              <w:r w:rsidR="00995FEF" w:rsidRPr="001E7986">
                <w:rPr>
                  <w:rStyle w:val="Hyperlink"/>
                  <w:rFonts w:cstheme="minorHAnsi"/>
                  <w:sz w:val="16"/>
                  <w:szCs w:val="16"/>
                </w:rPr>
                <w:t>research@swyt.nhs.uk</w:t>
              </w:r>
            </w:hyperlink>
          </w:p>
        </w:tc>
      </w:tr>
      <w:tr w:rsidR="00995FEF" w14:paraId="57F5706B" w14:textId="77777777" w:rsidTr="00A9530D">
        <w:tc>
          <w:tcPr>
            <w:tcW w:w="1388" w:type="dxa"/>
            <w:vMerge/>
            <w:shd w:val="clear" w:color="auto" w:fill="FFFF99"/>
          </w:tcPr>
          <w:p w14:paraId="29B4CB44" w14:textId="117928F6" w:rsidR="00995FEF" w:rsidRDefault="00995FEF" w:rsidP="00995FEF">
            <w:pPr>
              <w:jc w:val="center"/>
              <w:rPr>
                <w:sz w:val="18"/>
                <w:szCs w:val="18"/>
              </w:rPr>
            </w:pPr>
          </w:p>
        </w:tc>
        <w:tc>
          <w:tcPr>
            <w:tcW w:w="2166" w:type="dxa"/>
            <w:vMerge/>
          </w:tcPr>
          <w:p w14:paraId="17E6C1C1" w14:textId="65A14264" w:rsidR="00995FEF" w:rsidRPr="00D50891" w:rsidRDefault="00995FEF" w:rsidP="00995FEF">
            <w:pPr>
              <w:rPr>
                <w:rFonts w:cstheme="minorHAnsi"/>
                <w:sz w:val="16"/>
                <w:szCs w:val="16"/>
              </w:rPr>
            </w:pPr>
          </w:p>
        </w:tc>
        <w:tc>
          <w:tcPr>
            <w:tcW w:w="2922" w:type="dxa"/>
            <w:vMerge/>
          </w:tcPr>
          <w:p w14:paraId="0AA3B89F" w14:textId="77777777" w:rsidR="00995FEF" w:rsidRPr="00A23937" w:rsidRDefault="00995FEF" w:rsidP="00995FEF">
            <w:pPr>
              <w:rPr>
                <w:rFonts w:cstheme="minorHAnsi"/>
                <w:sz w:val="16"/>
                <w:szCs w:val="16"/>
              </w:rPr>
            </w:pPr>
          </w:p>
        </w:tc>
        <w:tc>
          <w:tcPr>
            <w:tcW w:w="5491" w:type="dxa"/>
            <w:gridSpan w:val="2"/>
          </w:tcPr>
          <w:p w14:paraId="45EE6562" w14:textId="4E7B735F" w:rsidR="00995FEF" w:rsidRPr="00251670" w:rsidRDefault="00995FEF" w:rsidP="00995FEF">
            <w:pPr>
              <w:rPr>
                <w:rFonts w:cstheme="minorHAnsi"/>
                <w:sz w:val="16"/>
                <w:szCs w:val="16"/>
              </w:rPr>
            </w:pPr>
            <w:r>
              <w:rPr>
                <w:sz w:val="16"/>
                <w:szCs w:val="16"/>
              </w:rPr>
              <w:t>Individuals</w:t>
            </w:r>
            <w:r w:rsidRPr="00251670">
              <w:rPr>
                <w:sz w:val="16"/>
                <w:szCs w:val="16"/>
              </w:rPr>
              <w:t xml:space="preserve"> with learning disabilities and/or autism (aged 18 over) in long-stay hospital settings (and will include a family member, hospital care staff and a commissioner for each person with a learning disability and/or autism who agrees to take part).</w:t>
            </w:r>
          </w:p>
        </w:tc>
        <w:tc>
          <w:tcPr>
            <w:tcW w:w="5439" w:type="dxa"/>
          </w:tcPr>
          <w:p w14:paraId="71B10C57" w14:textId="77777777" w:rsidR="00995FEF" w:rsidRPr="006265AC" w:rsidRDefault="00995FEF" w:rsidP="00995FEF">
            <w:pPr>
              <w:pStyle w:val="ListParagraph"/>
              <w:numPr>
                <w:ilvl w:val="0"/>
                <w:numId w:val="12"/>
              </w:numPr>
              <w:ind w:left="172" w:hanging="172"/>
              <w:rPr>
                <w:iCs/>
                <w:sz w:val="16"/>
                <w:szCs w:val="16"/>
              </w:rPr>
            </w:pPr>
            <w:r w:rsidRPr="006265AC">
              <w:rPr>
                <w:iCs/>
                <w:sz w:val="16"/>
                <w:szCs w:val="16"/>
              </w:rPr>
              <w:t>Patients in accommodation not registered with the CQC as hospital beds.</w:t>
            </w:r>
          </w:p>
          <w:p w14:paraId="30335181" w14:textId="77777777" w:rsidR="00995FEF" w:rsidRPr="006265AC" w:rsidRDefault="00995FEF" w:rsidP="00995FEF">
            <w:pPr>
              <w:pStyle w:val="ListParagraph"/>
              <w:numPr>
                <w:ilvl w:val="0"/>
                <w:numId w:val="12"/>
              </w:numPr>
              <w:ind w:left="172" w:hanging="172"/>
              <w:rPr>
                <w:iCs/>
                <w:sz w:val="16"/>
                <w:szCs w:val="16"/>
              </w:rPr>
            </w:pPr>
            <w:r w:rsidRPr="006265AC">
              <w:rPr>
                <w:iCs/>
                <w:sz w:val="16"/>
                <w:szCs w:val="16"/>
              </w:rPr>
              <w:t>Patients in beds for physical health care.</w:t>
            </w:r>
          </w:p>
          <w:p w14:paraId="3BCA8AEB" w14:textId="77777777" w:rsidR="00995FEF" w:rsidRPr="006265AC" w:rsidRDefault="00995FEF" w:rsidP="00995FEF">
            <w:pPr>
              <w:pStyle w:val="ListParagraph"/>
              <w:numPr>
                <w:ilvl w:val="0"/>
                <w:numId w:val="12"/>
              </w:numPr>
              <w:ind w:left="172" w:hanging="172"/>
              <w:rPr>
                <w:iCs/>
                <w:sz w:val="16"/>
                <w:szCs w:val="16"/>
              </w:rPr>
            </w:pPr>
            <w:r w:rsidRPr="006265AC">
              <w:rPr>
                <w:iCs/>
                <w:sz w:val="16"/>
                <w:szCs w:val="16"/>
              </w:rPr>
              <w:t>Patients who do not have either learning disabilities or autism.</w:t>
            </w:r>
          </w:p>
          <w:p w14:paraId="65B42E3A" w14:textId="77777777" w:rsidR="00995FEF" w:rsidRPr="006265AC" w:rsidRDefault="00995FEF" w:rsidP="00995FEF">
            <w:pPr>
              <w:rPr>
                <w:rFonts w:cstheme="minorHAnsi"/>
                <w:sz w:val="16"/>
                <w:szCs w:val="16"/>
              </w:rPr>
            </w:pPr>
          </w:p>
        </w:tc>
        <w:tc>
          <w:tcPr>
            <w:tcW w:w="3284" w:type="dxa"/>
            <w:vMerge/>
          </w:tcPr>
          <w:p w14:paraId="4C5E47CD" w14:textId="77777777" w:rsidR="00995FEF" w:rsidRPr="00A23937" w:rsidRDefault="00995FEF" w:rsidP="00995FEF">
            <w:pPr>
              <w:rPr>
                <w:rFonts w:cstheme="minorHAnsi"/>
                <w:sz w:val="16"/>
                <w:szCs w:val="16"/>
              </w:rPr>
            </w:pPr>
          </w:p>
        </w:tc>
      </w:tr>
      <w:tr w:rsidR="00F356E2" w14:paraId="6526C6E4" w14:textId="77777777" w:rsidTr="00A9530D">
        <w:tc>
          <w:tcPr>
            <w:tcW w:w="1388" w:type="dxa"/>
            <w:vMerge w:val="restart"/>
            <w:shd w:val="clear" w:color="auto" w:fill="D67070"/>
          </w:tcPr>
          <w:p w14:paraId="293C2E37" w14:textId="67C15C02" w:rsidR="00F356E2" w:rsidRDefault="00F356E2" w:rsidP="00995FEF">
            <w:pPr>
              <w:jc w:val="center"/>
              <w:rPr>
                <w:sz w:val="18"/>
                <w:szCs w:val="18"/>
              </w:rPr>
            </w:pPr>
            <w:r>
              <w:rPr>
                <w:sz w:val="18"/>
                <w:szCs w:val="18"/>
              </w:rPr>
              <w:t>Perinatal</w:t>
            </w:r>
          </w:p>
        </w:tc>
        <w:tc>
          <w:tcPr>
            <w:tcW w:w="2166" w:type="dxa"/>
            <w:vMerge w:val="restart"/>
          </w:tcPr>
          <w:p w14:paraId="04C5CFD9" w14:textId="6D1C3892" w:rsidR="00F356E2" w:rsidRPr="00942FAE" w:rsidRDefault="00F356E2" w:rsidP="00995FEF">
            <w:pPr>
              <w:rPr>
                <w:rFonts w:cstheme="minorHAnsi"/>
                <w:sz w:val="16"/>
                <w:szCs w:val="16"/>
              </w:rPr>
            </w:pPr>
            <w:r w:rsidRPr="00942FAE">
              <w:rPr>
                <w:rStyle w:val="normaltextrun"/>
                <w:rFonts w:cs="Arial"/>
                <w:b/>
                <w:bCs/>
                <w:color w:val="000000"/>
                <w:sz w:val="16"/>
                <w:szCs w:val="16"/>
                <w:shd w:val="clear" w:color="auto" w:fill="FFFFFF"/>
                <w:lang w:val="en-US"/>
              </w:rPr>
              <w:t>COSI C</w:t>
            </w:r>
            <w:r w:rsidRPr="00942FAE">
              <w:rPr>
                <w:rStyle w:val="normaltextrun"/>
                <w:rFonts w:cs="Arial"/>
                <w:color w:val="000000"/>
                <w:sz w:val="16"/>
                <w:szCs w:val="16"/>
                <w:shd w:val="clear" w:color="auto" w:fill="FFFFFF"/>
                <w:lang w:val="en-US"/>
              </w:rPr>
              <w:t>ircle </w:t>
            </w:r>
            <w:r w:rsidRPr="00942FAE">
              <w:rPr>
                <w:rStyle w:val="normaltextrun"/>
                <w:rFonts w:cs="Arial"/>
                <w:b/>
                <w:bCs/>
                <w:color w:val="000000"/>
                <w:sz w:val="16"/>
                <w:szCs w:val="16"/>
                <w:shd w:val="clear" w:color="auto" w:fill="FFFFFF"/>
                <w:lang w:val="en-US"/>
              </w:rPr>
              <w:t>o</w:t>
            </w:r>
            <w:r w:rsidRPr="00942FAE">
              <w:rPr>
                <w:rStyle w:val="normaltextrun"/>
                <w:rFonts w:cs="Arial"/>
                <w:color w:val="000000"/>
                <w:sz w:val="16"/>
                <w:szCs w:val="16"/>
                <w:shd w:val="clear" w:color="auto" w:fill="FFFFFF"/>
                <w:lang w:val="en-US"/>
              </w:rPr>
              <w:t>f </w:t>
            </w:r>
            <w:r w:rsidRPr="00942FAE">
              <w:rPr>
                <w:rStyle w:val="normaltextrun"/>
                <w:rFonts w:cs="Arial"/>
                <w:b/>
                <w:bCs/>
                <w:color w:val="000000"/>
                <w:sz w:val="16"/>
                <w:szCs w:val="16"/>
                <w:shd w:val="clear" w:color="auto" w:fill="FFFFFF"/>
                <w:lang w:val="en-US"/>
              </w:rPr>
              <w:t>S</w:t>
            </w:r>
            <w:r w:rsidRPr="00942FAE">
              <w:rPr>
                <w:rStyle w:val="normaltextrun"/>
                <w:rFonts w:cs="Arial"/>
                <w:color w:val="000000"/>
                <w:sz w:val="16"/>
                <w:szCs w:val="16"/>
                <w:shd w:val="clear" w:color="auto" w:fill="FFFFFF"/>
                <w:lang w:val="en-US"/>
              </w:rPr>
              <w:t>ecurity </w:t>
            </w:r>
            <w:r w:rsidRPr="00942FAE">
              <w:rPr>
                <w:rStyle w:val="normaltextrun"/>
                <w:rFonts w:cs="Arial"/>
                <w:b/>
                <w:bCs/>
                <w:color w:val="000000"/>
                <w:sz w:val="16"/>
                <w:szCs w:val="16"/>
                <w:shd w:val="clear" w:color="auto" w:fill="FFFFFF"/>
                <w:lang w:val="en-US"/>
              </w:rPr>
              <w:t>I</w:t>
            </w:r>
            <w:r w:rsidRPr="00942FAE">
              <w:rPr>
                <w:rStyle w:val="normaltextrun"/>
                <w:rFonts w:cs="Arial"/>
                <w:color w:val="000000"/>
                <w:sz w:val="16"/>
                <w:szCs w:val="16"/>
                <w:shd w:val="clear" w:color="auto" w:fill="FFFFFF"/>
                <w:lang w:val="en-US"/>
              </w:rPr>
              <w:t>ntervention for mothers in perinatal mental health services</w:t>
            </w:r>
          </w:p>
        </w:tc>
        <w:tc>
          <w:tcPr>
            <w:tcW w:w="2922" w:type="dxa"/>
            <w:vMerge w:val="restart"/>
          </w:tcPr>
          <w:p w14:paraId="33C35F78" w14:textId="42B0569C" w:rsidR="00F356E2" w:rsidRPr="00A23937" w:rsidRDefault="00F356E2" w:rsidP="00995FEF">
            <w:pPr>
              <w:rPr>
                <w:rFonts w:cstheme="minorHAnsi"/>
                <w:sz w:val="16"/>
                <w:szCs w:val="16"/>
              </w:rPr>
            </w:pPr>
            <w:r w:rsidRPr="00942FAE">
              <w:rPr>
                <w:rFonts w:cstheme="minorHAnsi"/>
                <w:sz w:val="16"/>
                <w:szCs w:val="16"/>
              </w:rPr>
              <w:t>Randomised Controlled Trial (RCT) to test whether the Circle of Security-Parenting Programme (COS-P), a brief group therapy intervention, will reduce maternal mental health symptoms in mothers accessing specialist NHS community perinatal mental health services (PMHS) compared to treatment as usual (TAU).</w:t>
            </w:r>
          </w:p>
        </w:tc>
        <w:tc>
          <w:tcPr>
            <w:tcW w:w="10930" w:type="dxa"/>
            <w:gridSpan w:val="3"/>
            <w:shd w:val="clear" w:color="auto" w:fill="D67070"/>
          </w:tcPr>
          <w:p w14:paraId="482136A1" w14:textId="77777777" w:rsidR="00F356E2" w:rsidRPr="00251670" w:rsidRDefault="00F356E2" w:rsidP="00942FAE">
            <w:pPr>
              <w:tabs>
                <w:tab w:val="left" w:pos="504"/>
                <w:tab w:val="center" w:pos="5704"/>
              </w:tabs>
              <w:jc w:val="center"/>
              <w:rPr>
                <w:rFonts w:cstheme="minorHAnsi"/>
                <w:b/>
                <w:bCs/>
                <w:sz w:val="16"/>
                <w:szCs w:val="16"/>
              </w:rPr>
            </w:pPr>
            <w:r w:rsidRPr="00251670">
              <w:rPr>
                <w:rFonts w:cstheme="minorHAnsi"/>
                <w:b/>
                <w:bCs/>
                <w:sz w:val="16"/>
                <w:szCs w:val="16"/>
              </w:rPr>
              <w:t>Overall description of study participants</w:t>
            </w:r>
          </w:p>
          <w:p w14:paraId="4BF8C62D" w14:textId="0663CDD6" w:rsidR="00F356E2" w:rsidRPr="00F356E2" w:rsidRDefault="00F356E2" w:rsidP="00F356E2">
            <w:pPr>
              <w:pStyle w:val="ListParagraph"/>
              <w:ind w:left="172"/>
              <w:jc w:val="center"/>
              <w:rPr>
                <w:iCs/>
                <w:sz w:val="16"/>
                <w:szCs w:val="16"/>
              </w:rPr>
            </w:pPr>
            <w:r>
              <w:rPr>
                <w:iCs/>
                <w:sz w:val="16"/>
                <w:szCs w:val="16"/>
              </w:rPr>
              <w:t>Women or birthing parents</w:t>
            </w:r>
            <w:r w:rsidR="004137B1">
              <w:rPr>
                <w:iCs/>
                <w:sz w:val="16"/>
                <w:szCs w:val="16"/>
              </w:rPr>
              <w:t xml:space="preserve"> referred to </w:t>
            </w:r>
            <w:r w:rsidR="009B2CB2">
              <w:rPr>
                <w:iCs/>
                <w:sz w:val="16"/>
                <w:szCs w:val="16"/>
              </w:rPr>
              <w:t xml:space="preserve">perinatal </w:t>
            </w:r>
            <w:r w:rsidR="004137B1">
              <w:rPr>
                <w:iCs/>
                <w:sz w:val="16"/>
                <w:szCs w:val="16"/>
              </w:rPr>
              <w:t>services</w:t>
            </w:r>
          </w:p>
        </w:tc>
        <w:tc>
          <w:tcPr>
            <w:tcW w:w="3284" w:type="dxa"/>
            <w:vMerge w:val="restart"/>
          </w:tcPr>
          <w:p w14:paraId="66A4023F" w14:textId="6D549008" w:rsidR="00F356E2" w:rsidRDefault="00F75408" w:rsidP="00995FEF">
            <w:pPr>
              <w:rPr>
                <w:rFonts w:cstheme="minorHAnsi"/>
                <w:sz w:val="16"/>
                <w:szCs w:val="16"/>
              </w:rPr>
            </w:pPr>
            <w:proofErr w:type="spellStart"/>
            <w:r>
              <w:rPr>
                <w:rFonts w:cstheme="minorHAnsi"/>
                <w:sz w:val="16"/>
                <w:szCs w:val="16"/>
              </w:rPr>
              <w:t>Asyia</w:t>
            </w:r>
            <w:proofErr w:type="spellEnd"/>
            <w:r>
              <w:rPr>
                <w:rFonts w:cstheme="minorHAnsi"/>
                <w:sz w:val="16"/>
                <w:szCs w:val="16"/>
              </w:rPr>
              <w:t xml:space="preserve"> </w:t>
            </w:r>
            <w:proofErr w:type="spellStart"/>
            <w:r>
              <w:rPr>
                <w:rFonts w:cstheme="minorHAnsi"/>
                <w:sz w:val="16"/>
                <w:szCs w:val="16"/>
              </w:rPr>
              <w:t>Iilyas</w:t>
            </w:r>
            <w:proofErr w:type="spellEnd"/>
          </w:p>
          <w:p w14:paraId="60266AFB" w14:textId="3CE30490" w:rsidR="00F75408" w:rsidRDefault="00F52467" w:rsidP="00995FEF">
            <w:pPr>
              <w:rPr>
                <w:rFonts w:cstheme="minorHAnsi"/>
                <w:sz w:val="16"/>
                <w:szCs w:val="16"/>
              </w:rPr>
            </w:pPr>
            <w:hyperlink r:id="rId22" w:history="1">
              <w:r w:rsidR="00F75408" w:rsidRPr="001E7986">
                <w:rPr>
                  <w:rStyle w:val="Hyperlink"/>
                  <w:rFonts w:cstheme="minorHAnsi"/>
                  <w:sz w:val="16"/>
                  <w:szCs w:val="16"/>
                </w:rPr>
                <w:t>research@swyt.nhs.uk</w:t>
              </w:r>
            </w:hyperlink>
          </w:p>
          <w:p w14:paraId="21D78C1C" w14:textId="6D837172" w:rsidR="00F75408" w:rsidRPr="00A23937" w:rsidRDefault="00F75408" w:rsidP="00995FEF">
            <w:pPr>
              <w:rPr>
                <w:rFonts w:cstheme="minorHAnsi"/>
                <w:sz w:val="16"/>
                <w:szCs w:val="16"/>
              </w:rPr>
            </w:pPr>
          </w:p>
        </w:tc>
      </w:tr>
      <w:tr w:rsidR="00F356E2" w14:paraId="06ED056B" w14:textId="77777777" w:rsidTr="00A9530D">
        <w:tc>
          <w:tcPr>
            <w:tcW w:w="1388" w:type="dxa"/>
            <w:vMerge/>
            <w:shd w:val="clear" w:color="auto" w:fill="D67070"/>
          </w:tcPr>
          <w:p w14:paraId="1BFF4128" w14:textId="77777777" w:rsidR="00F356E2" w:rsidRDefault="00F356E2" w:rsidP="00995FEF">
            <w:pPr>
              <w:jc w:val="center"/>
              <w:rPr>
                <w:sz w:val="18"/>
                <w:szCs w:val="18"/>
              </w:rPr>
            </w:pPr>
          </w:p>
        </w:tc>
        <w:tc>
          <w:tcPr>
            <w:tcW w:w="2166" w:type="dxa"/>
            <w:vMerge/>
          </w:tcPr>
          <w:p w14:paraId="2A7365C9" w14:textId="77777777" w:rsidR="00F356E2" w:rsidRPr="00942FAE" w:rsidRDefault="00F356E2" w:rsidP="00995FEF">
            <w:pPr>
              <w:rPr>
                <w:rStyle w:val="normaltextrun"/>
                <w:rFonts w:cs="Arial"/>
                <w:b/>
                <w:bCs/>
                <w:color w:val="000000"/>
                <w:sz w:val="16"/>
                <w:szCs w:val="16"/>
                <w:shd w:val="clear" w:color="auto" w:fill="FFFFFF"/>
                <w:lang w:val="en-US"/>
              </w:rPr>
            </w:pPr>
          </w:p>
        </w:tc>
        <w:tc>
          <w:tcPr>
            <w:tcW w:w="2922" w:type="dxa"/>
            <w:vMerge/>
          </w:tcPr>
          <w:p w14:paraId="2814AA16" w14:textId="77777777" w:rsidR="00F356E2" w:rsidRPr="00942FAE" w:rsidRDefault="00F356E2" w:rsidP="00995FEF">
            <w:pPr>
              <w:rPr>
                <w:rFonts w:cstheme="minorHAnsi"/>
                <w:sz w:val="16"/>
                <w:szCs w:val="16"/>
              </w:rPr>
            </w:pPr>
          </w:p>
        </w:tc>
        <w:tc>
          <w:tcPr>
            <w:tcW w:w="5491" w:type="dxa"/>
            <w:gridSpan w:val="2"/>
          </w:tcPr>
          <w:p w14:paraId="2ACFE8E1" w14:textId="3D0EDD4A" w:rsidR="00F356E2" w:rsidRPr="00F356E2" w:rsidRDefault="00F356E2" w:rsidP="00F356E2">
            <w:pPr>
              <w:pStyle w:val="ListParagraph"/>
              <w:numPr>
                <w:ilvl w:val="0"/>
                <w:numId w:val="15"/>
              </w:numPr>
              <w:ind w:left="178" w:hanging="178"/>
              <w:rPr>
                <w:sz w:val="16"/>
                <w:szCs w:val="16"/>
              </w:rPr>
            </w:pPr>
            <w:r w:rsidRPr="00F356E2">
              <w:rPr>
                <w:sz w:val="16"/>
                <w:szCs w:val="16"/>
              </w:rPr>
              <w:t>Are accessing a community PMHS from one of the recruiting sites.</w:t>
            </w:r>
          </w:p>
          <w:p w14:paraId="0525DA08" w14:textId="22D5B415" w:rsidR="00F356E2" w:rsidRPr="00F356E2" w:rsidRDefault="00F356E2" w:rsidP="00F356E2">
            <w:pPr>
              <w:pStyle w:val="ListParagraph"/>
              <w:numPr>
                <w:ilvl w:val="0"/>
                <w:numId w:val="15"/>
              </w:numPr>
              <w:ind w:left="178" w:hanging="178"/>
              <w:rPr>
                <w:sz w:val="16"/>
                <w:szCs w:val="16"/>
              </w:rPr>
            </w:pPr>
            <w:r w:rsidRPr="00F356E2">
              <w:rPr>
                <w:sz w:val="16"/>
                <w:szCs w:val="16"/>
              </w:rPr>
              <w:t>Have a child aged 0-12 months with no severe illness or developmental disorder.</w:t>
            </w:r>
          </w:p>
          <w:p w14:paraId="182A13AA" w14:textId="2DC7F74B" w:rsidR="00F356E2" w:rsidRPr="00F356E2" w:rsidRDefault="00F356E2" w:rsidP="00F356E2">
            <w:pPr>
              <w:pStyle w:val="ListParagraph"/>
              <w:numPr>
                <w:ilvl w:val="0"/>
                <w:numId w:val="15"/>
              </w:numPr>
              <w:ind w:left="178" w:hanging="178"/>
              <w:rPr>
                <w:sz w:val="16"/>
                <w:szCs w:val="16"/>
              </w:rPr>
            </w:pPr>
            <w:r w:rsidRPr="00F356E2">
              <w:rPr>
                <w:sz w:val="16"/>
                <w:szCs w:val="16"/>
              </w:rPr>
              <w:t xml:space="preserve">Score 1.1 or more as their average score on the Clinical Outcomes in Routine Evaluation-10 (CORE-10) [2]. </w:t>
            </w:r>
          </w:p>
          <w:p w14:paraId="5AABFCB5" w14:textId="20DB2FCC" w:rsidR="00F356E2" w:rsidRPr="00FF3F53" w:rsidRDefault="00F356E2" w:rsidP="00F356E2">
            <w:pPr>
              <w:pStyle w:val="ListParagraph"/>
              <w:numPr>
                <w:ilvl w:val="0"/>
                <w:numId w:val="15"/>
              </w:numPr>
              <w:ind w:left="178" w:hanging="178"/>
              <w:rPr>
                <w:sz w:val="16"/>
                <w:szCs w:val="16"/>
              </w:rPr>
            </w:pPr>
            <w:r w:rsidRPr="00F356E2">
              <w:rPr>
                <w:sz w:val="16"/>
                <w:szCs w:val="16"/>
              </w:rPr>
              <w:t>Score 12 or more on the Postnatal Bonding Questionnaire</w:t>
            </w:r>
            <w:r w:rsidR="00FF3F53">
              <w:rPr>
                <w:sz w:val="16"/>
                <w:szCs w:val="16"/>
              </w:rPr>
              <w:t xml:space="preserve"> </w:t>
            </w:r>
            <w:r w:rsidRPr="00FF3F53">
              <w:rPr>
                <w:sz w:val="16"/>
                <w:szCs w:val="16"/>
              </w:rPr>
              <w:t>(PBQ) [3].</w:t>
            </w:r>
          </w:p>
          <w:p w14:paraId="130A88BE" w14:textId="4B6A7CB1" w:rsidR="00F356E2" w:rsidRPr="00F356E2" w:rsidRDefault="00F356E2" w:rsidP="00FF3F53">
            <w:pPr>
              <w:pStyle w:val="ListParagraph"/>
              <w:numPr>
                <w:ilvl w:val="0"/>
                <w:numId w:val="16"/>
              </w:numPr>
              <w:ind w:left="178" w:hanging="178"/>
              <w:rPr>
                <w:sz w:val="16"/>
                <w:szCs w:val="16"/>
              </w:rPr>
            </w:pPr>
            <w:r w:rsidRPr="00F356E2">
              <w:rPr>
                <w:sz w:val="16"/>
                <w:szCs w:val="16"/>
              </w:rPr>
              <w:t xml:space="preserve">Are aged at least 18 and are willing and able to give informed consent. </w:t>
            </w:r>
          </w:p>
          <w:p w14:paraId="3BCDCE35" w14:textId="2500C910" w:rsidR="00F356E2" w:rsidRPr="00F356E2" w:rsidRDefault="00F356E2" w:rsidP="00FF3F53">
            <w:pPr>
              <w:pStyle w:val="ListParagraph"/>
              <w:numPr>
                <w:ilvl w:val="0"/>
                <w:numId w:val="16"/>
              </w:numPr>
              <w:ind w:left="178" w:hanging="178"/>
              <w:rPr>
                <w:sz w:val="16"/>
                <w:szCs w:val="16"/>
              </w:rPr>
            </w:pPr>
            <w:proofErr w:type="gramStart"/>
            <w:r w:rsidRPr="00F356E2">
              <w:rPr>
                <w:sz w:val="16"/>
                <w:szCs w:val="16"/>
              </w:rPr>
              <w:t>Are able to</w:t>
            </w:r>
            <w:proofErr w:type="gramEnd"/>
            <w:r w:rsidRPr="00F356E2">
              <w:rPr>
                <w:sz w:val="16"/>
                <w:szCs w:val="16"/>
              </w:rPr>
              <w:t xml:space="preserve"> attend groups without being under the influence of substances.</w:t>
            </w:r>
          </w:p>
        </w:tc>
        <w:tc>
          <w:tcPr>
            <w:tcW w:w="5439" w:type="dxa"/>
          </w:tcPr>
          <w:p w14:paraId="75296CF5" w14:textId="77777777" w:rsidR="00FF3F53" w:rsidRPr="00FF3F53" w:rsidRDefault="00FF3F53">
            <w:pPr>
              <w:pStyle w:val="paragraph"/>
              <w:numPr>
                <w:ilvl w:val="0"/>
                <w:numId w:val="16"/>
              </w:numPr>
              <w:spacing w:before="0" w:beforeAutospacing="0" w:after="0" w:afterAutospacing="0"/>
              <w:ind w:left="242" w:hanging="242"/>
              <w:textAlignment w:val="baseline"/>
              <w:rPr>
                <w:rStyle w:val="normaltextrun"/>
                <w:rFonts w:asciiTheme="minorHAnsi" w:eastAsiaTheme="minorHAnsi" w:hAnsiTheme="minorHAnsi" w:cstheme="minorHAnsi"/>
                <w:color w:val="000000"/>
                <w:sz w:val="16"/>
                <w:szCs w:val="16"/>
                <w:lang w:eastAsia="en-US"/>
              </w:rPr>
              <w:pPrChange w:id="0" w:author="Unknown" w:date="2021-07-26T10:22:00Z">
                <w:pPr>
                  <w:pStyle w:val="paragraph"/>
                  <w:numPr>
                    <w:ilvl w:val="1"/>
                    <w:numId w:val="2"/>
                  </w:numPr>
                  <w:tabs>
                    <w:tab w:val="num" w:pos="709"/>
                  </w:tabs>
                  <w:spacing w:after="0" w:line="360" w:lineRule="auto"/>
                  <w:ind w:left="709" w:hanging="425"/>
                  <w:textAlignment w:val="baseline"/>
                </w:pPr>
              </w:pPrChange>
            </w:pPr>
            <w:r w:rsidRPr="00FF3F53">
              <w:rPr>
                <w:rStyle w:val="normaltextrun"/>
                <w:rFonts w:asciiTheme="minorHAnsi" w:hAnsiTheme="minorHAnsi" w:cstheme="minorHAnsi"/>
                <w:color w:val="000000"/>
                <w:sz w:val="16"/>
                <w:szCs w:val="16"/>
              </w:rPr>
              <w:t>Do not meet the inclusion criteria.</w:t>
            </w:r>
          </w:p>
          <w:p w14:paraId="5145DB3A" w14:textId="77777777" w:rsidR="00FF3F53" w:rsidRPr="00FF3F53" w:rsidRDefault="00FF3F53" w:rsidP="00F75408">
            <w:pPr>
              <w:pStyle w:val="paragraph"/>
              <w:numPr>
                <w:ilvl w:val="0"/>
                <w:numId w:val="16"/>
              </w:numPr>
              <w:spacing w:before="0" w:beforeAutospacing="0" w:after="0" w:afterAutospacing="0"/>
              <w:ind w:left="242" w:hanging="242"/>
              <w:textAlignment w:val="baseline"/>
              <w:rPr>
                <w:rStyle w:val="normaltextrun"/>
                <w:rFonts w:asciiTheme="minorHAnsi" w:hAnsiTheme="minorHAnsi" w:cstheme="minorHAnsi"/>
                <w:color w:val="000000"/>
                <w:sz w:val="16"/>
                <w:szCs w:val="16"/>
              </w:rPr>
            </w:pPr>
            <w:r w:rsidRPr="00FF3F53">
              <w:rPr>
                <w:rStyle w:val="normaltextrun"/>
                <w:rFonts w:asciiTheme="minorHAnsi" w:hAnsiTheme="minorHAnsi" w:cstheme="minorHAnsi"/>
                <w:color w:val="000000"/>
                <w:sz w:val="16"/>
                <w:szCs w:val="16"/>
              </w:rPr>
              <w:t>Do not have a minimum of conversational English.</w:t>
            </w:r>
          </w:p>
          <w:p w14:paraId="7FF83362" w14:textId="77777777" w:rsidR="00FF3F53" w:rsidRPr="00FF3F53" w:rsidRDefault="00FF3F53" w:rsidP="00F75408">
            <w:pPr>
              <w:pStyle w:val="paragraph"/>
              <w:numPr>
                <w:ilvl w:val="0"/>
                <w:numId w:val="16"/>
              </w:numPr>
              <w:spacing w:before="0" w:beforeAutospacing="0" w:after="0" w:afterAutospacing="0"/>
              <w:ind w:left="242" w:hanging="242"/>
              <w:textAlignment w:val="baseline"/>
              <w:rPr>
                <w:rStyle w:val="normaltextrun"/>
                <w:rFonts w:asciiTheme="minorHAnsi" w:hAnsiTheme="minorHAnsi" w:cstheme="minorHAnsi"/>
                <w:color w:val="000000"/>
                <w:sz w:val="16"/>
                <w:szCs w:val="16"/>
              </w:rPr>
            </w:pPr>
            <w:r w:rsidRPr="00FF3F53">
              <w:rPr>
                <w:rStyle w:val="normaltextrun"/>
                <w:rFonts w:asciiTheme="minorHAnsi" w:hAnsiTheme="minorHAnsi" w:cstheme="minorHAnsi"/>
                <w:color w:val="000000"/>
                <w:sz w:val="16"/>
                <w:szCs w:val="16"/>
              </w:rPr>
              <w:t>Have received COS-P previously.</w:t>
            </w:r>
          </w:p>
          <w:p w14:paraId="6FD82558" w14:textId="77777777" w:rsidR="00FF3F53" w:rsidRPr="00FF3F53" w:rsidRDefault="00FF3F53" w:rsidP="00F75408">
            <w:pPr>
              <w:pStyle w:val="paragraph"/>
              <w:numPr>
                <w:ilvl w:val="0"/>
                <w:numId w:val="16"/>
              </w:numPr>
              <w:spacing w:before="0" w:beforeAutospacing="0" w:after="0" w:afterAutospacing="0"/>
              <w:ind w:left="242" w:hanging="242"/>
              <w:textAlignment w:val="baseline"/>
              <w:rPr>
                <w:rStyle w:val="normaltextrun"/>
                <w:rFonts w:asciiTheme="minorHAnsi" w:hAnsiTheme="minorHAnsi" w:cstheme="minorHAnsi"/>
                <w:color w:val="000000"/>
                <w:sz w:val="16"/>
                <w:szCs w:val="16"/>
              </w:rPr>
            </w:pPr>
            <w:r w:rsidRPr="00FF3F53">
              <w:rPr>
                <w:rStyle w:val="normaltextrun"/>
                <w:rFonts w:asciiTheme="minorHAnsi" w:hAnsiTheme="minorHAnsi" w:cstheme="minorHAnsi"/>
                <w:color w:val="000000"/>
                <w:sz w:val="16"/>
                <w:szCs w:val="16"/>
              </w:rPr>
              <w:t>Are experiencing active psychosis.</w:t>
            </w:r>
          </w:p>
          <w:p w14:paraId="616C9447" w14:textId="77777777" w:rsidR="00F356E2" w:rsidRPr="006265AC" w:rsidRDefault="00F356E2" w:rsidP="00FF3F53">
            <w:pPr>
              <w:pStyle w:val="ListParagraph"/>
              <w:ind w:left="1440"/>
              <w:rPr>
                <w:iCs/>
                <w:sz w:val="16"/>
                <w:szCs w:val="16"/>
              </w:rPr>
            </w:pPr>
          </w:p>
        </w:tc>
        <w:tc>
          <w:tcPr>
            <w:tcW w:w="3284" w:type="dxa"/>
            <w:vMerge/>
          </w:tcPr>
          <w:p w14:paraId="1D815D82" w14:textId="77777777" w:rsidR="00F356E2" w:rsidRPr="00A23937" w:rsidRDefault="00F356E2" w:rsidP="00995FEF">
            <w:pPr>
              <w:rPr>
                <w:rFonts w:cstheme="minorHAnsi"/>
                <w:sz w:val="16"/>
                <w:szCs w:val="16"/>
              </w:rPr>
            </w:pPr>
          </w:p>
        </w:tc>
      </w:tr>
    </w:tbl>
    <w:p w14:paraId="53E991A0" w14:textId="77777777" w:rsidR="0061071E" w:rsidRDefault="0061071E" w:rsidP="00B6562D">
      <w:pPr>
        <w:jc w:val="center"/>
        <w:rPr>
          <w:b/>
          <w:bCs/>
        </w:rPr>
      </w:pPr>
    </w:p>
    <w:p w14:paraId="0852AF34" w14:textId="0E0219E4" w:rsidR="00B6562D" w:rsidRPr="00B6562D" w:rsidRDefault="00B6562D" w:rsidP="0061071E">
      <w:pPr>
        <w:rPr>
          <w:b/>
          <w:bCs/>
          <w:sz w:val="18"/>
          <w:szCs w:val="18"/>
        </w:rPr>
      </w:pPr>
    </w:p>
    <w:sectPr w:rsidR="00B6562D" w:rsidRPr="00B6562D" w:rsidSect="0061071E">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E1E"/>
    <w:multiLevelType w:val="hybridMultilevel"/>
    <w:tmpl w:val="4686D4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004E8"/>
    <w:multiLevelType w:val="hybridMultilevel"/>
    <w:tmpl w:val="E4286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93A41"/>
    <w:multiLevelType w:val="hybridMultilevel"/>
    <w:tmpl w:val="3072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B2C51"/>
    <w:multiLevelType w:val="hybridMultilevel"/>
    <w:tmpl w:val="6ADCF9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A166AE"/>
    <w:multiLevelType w:val="hybridMultilevel"/>
    <w:tmpl w:val="02A0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7EA3"/>
    <w:multiLevelType w:val="hybridMultilevel"/>
    <w:tmpl w:val="7AFA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84246"/>
    <w:multiLevelType w:val="hybridMultilevel"/>
    <w:tmpl w:val="9788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4373C"/>
    <w:multiLevelType w:val="hybridMultilevel"/>
    <w:tmpl w:val="4A1E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F5B77"/>
    <w:multiLevelType w:val="hybridMultilevel"/>
    <w:tmpl w:val="BA92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D7DFA"/>
    <w:multiLevelType w:val="hybridMultilevel"/>
    <w:tmpl w:val="63D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12095"/>
    <w:multiLevelType w:val="hybridMultilevel"/>
    <w:tmpl w:val="88661D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80D69FB"/>
    <w:multiLevelType w:val="hybridMultilevel"/>
    <w:tmpl w:val="FAA6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422B4"/>
    <w:multiLevelType w:val="hybridMultilevel"/>
    <w:tmpl w:val="45D8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91DA5"/>
    <w:multiLevelType w:val="hybridMultilevel"/>
    <w:tmpl w:val="092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D4274"/>
    <w:multiLevelType w:val="multilevel"/>
    <w:tmpl w:val="8C82D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lowerRoman"/>
      <w:lvlText w:val="(%4)"/>
      <w:lvlJc w:val="left"/>
      <w:pPr>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0C7C49"/>
    <w:multiLevelType w:val="hybridMultilevel"/>
    <w:tmpl w:val="C1D2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76387"/>
    <w:multiLevelType w:val="hybridMultilevel"/>
    <w:tmpl w:val="9346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458C9"/>
    <w:multiLevelType w:val="hybridMultilevel"/>
    <w:tmpl w:val="E3F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02190"/>
    <w:multiLevelType w:val="hybridMultilevel"/>
    <w:tmpl w:val="2B605E76"/>
    <w:lvl w:ilvl="0" w:tplc="4F0838DA">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A6A77"/>
    <w:multiLevelType w:val="hybridMultilevel"/>
    <w:tmpl w:val="4594B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8CD60F8"/>
    <w:multiLevelType w:val="hybridMultilevel"/>
    <w:tmpl w:val="8A30D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790BD0"/>
    <w:multiLevelType w:val="hybridMultilevel"/>
    <w:tmpl w:val="C110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03A01"/>
    <w:multiLevelType w:val="hybridMultilevel"/>
    <w:tmpl w:val="FFC496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E4B4DC4"/>
    <w:multiLevelType w:val="hybridMultilevel"/>
    <w:tmpl w:val="3A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074889">
    <w:abstractNumId w:val="7"/>
  </w:num>
  <w:num w:numId="2" w16cid:durableId="1343583160">
    <w:abstractNumId w:val="0"/>
  </w:num>
  <w:num w:numId="3" w16cid:durableId="65762688">
    <w:abstractNumId w:val="4"/>
  </w:num>
  <w:num w:numId="4" w16cid:durableId="2028753546">
    <w:abstractNumId w:val="13"/>
  </w:num>
  <w:num w:numId="5" w16cid:durableId="1020161289">
    <w:abstractNumId w:val="9"/>
  </w:num>
  <w:num w:numId="6" w16cid:durableId="952517609">
    <w:abstractNumId w:val="11"/>
  </w:num>
  <w:num w:numId="7" w16cid:durableId="707074439">
    <w:abstractNumId w:val="8"/>
  </w:num>
  <w:num w:numId="8" w16cid:durableId="1728993985">
    <w:abstractNumId w:val="16"/>
  </w:num>
  <w:num w:numId="9" w16cid:durableId="1323000779">
    <w:abstractNumId w:val="5"/>
  </w:num>
  <w:num w:numId="10" w16cid:durableId="1390570884">
    <w:abstractNumId w:val="21"/>
  </w:num>
  <w:num w:numId="11" w16cid:durableId="1723794614">
    <w:abstractNumId w:val="19"/>
  </w:num>
  <w:num w:numId="12" w16cid:durableId="169761425">
    <w:abstractNumId w:val="22"/>
  </w:num>
  <w:num w:numId="13" w16cid:durableId="17396859">
    <w:abstractNumId w:val="1"/>
  </w:num>
  <w:num w:numId="14" w16cid:durableId="515197781">
    <w:abstractNumId w:val="18"/>
  </w:num>
  <w:num w:numId="15" w16cid:durableId="1883443577">
    <w:abstractNumId w:val="23"/>
  </w:num>
  <w:num w:numId="16" w16cid:durableId="139730872">
    <w:abstractNumId w:val="3"/>
  </w:num>
  <w:num w:numId="17" w16cid:durableId="1356229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1711855">
    <w:abstractNumId w:val="6"/>
  </w:num>
  <w:num w:numId="19" w16cid:durableId="233054729">
    <w:abstractNumId w:val="10"/>
  </w:num>
  <w:num w:numId="20" w16cid:durableId="60717317">
    <w:abstractNumId w:val="20"/>
  </w:num>
  <w:num w:numId="21" w16cid:durableId="753282377">
    <w:abstractNumId w:val="12"/>
  </w:num>
  <w:num w:numId="22" w16cid:durableId="973412078">
    <w:abstractNumId w:val="2"/>
  </w:num>
  <w:num w:numId="23" w16cid:durableId="1811046279">
    <w:abstractNumId w:val="15"/>
  </w:num>
  <w:num w:numId="24" w16cid:durableId="2246094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57"/>
    <w:rsid w:val="0000122A"/>
    <w:rsid w:val="00025856"/>
    <w:rsid w:val="000455E6"/>
    <w:rsid w:val="000573DC"/>
    <w:rsid w:val="0007727B"/>
    <w:rsid w:val="00090FF5"/>
    <w:rsid w:val="00094141"/>
    <w:rsid w:val="000E075C"/>
    <w:rsid w:val="000E29E6"/>
    <w:rsid w:val="000E7887"/>
    <w:rsid w:val="00114383"/>
    <w:rsid w:val="00172309"/>
    <w:rsid w:val="00193CA5"/>
    <w:rsid w:val="001B4DA2"/>
    <w:rsid w:val="001D1637"/>
    <w:rsid w:val="001F7B40"/>
    <w:rsid w:val="00200BE1"/>
    <w:rsid w:val="0021294F"/>
    <w:rsid w:val="00221099"/>
    <w:rsid w:val="002244BB"/>
    <w:rsid w:val="00251670"/>
    <w:rsid w:val="0026775B"/>
    <w:rsid w:val="002921F7"/>
    <w:rsid w:val="002F2C20"/>
    <w:rsid w:val="0030788C"/>
    <w:rsid w:val="00337F4D"/>
    <w:rsid w:val="00347B44"/>
    <w:rsid w:val="00360930"/>
    <w:rsid w:val="003707AE"/>
    <w:rsid w:val="003B4470"/>
    <w:rsid w:val="00407D8E"/>
    <w:rsid w:val="004102F4"/>
    <w:rsid w:val="004137B1"/>
    <w:rsid w:val="00457962"/>
    <w:rsid w:val="00461212"/>
    <w:rsid w:val="0046484E"/>
    <w:rsid w:val="00474A80"/>
    <w:rsid w:val="00486E6B"/>
    <w:rsid w:val="004B14BE"/>
    <w:rsid w:val="004F27C6"/>
    <w:rsid w:val="00511DE2"/>
    <w:rsid w:val="005328C6"/>
    <w:rsid w:val="005365ED"/>
    <w:rsid w:val="00567208"/>
    <w:rsid w:val="005A0183"/>
    <w:rsid w:val="005C5D81"/>
    <w:rsid w:val="005E2795"/>
    <w:rsid w:val="0061071E"/>
    <w:rsid w:val="006265AC"/>
    <w:rsid w:val="006509EA"/>
    <w:rsid w:val="0066181A"/>
    <w:rsid w:val="00661B84"/>
    <w:rsid w:val="00677C79"/>
    <w:rsid w:val="006B3887"/>
    <w:rsid w:val="006E17B7"/>
    <w:rsid w:val="006F1DDF"/>
    <w:rsid w:val="006F4AEE"/>
    <w:rsid w:val="006F6FC3"/>
    <w:rsid w:val="007274F0"/>
    <w:rsid w:val="007342B1"/>
    <w:rsid w:val="00771F02"/>
    <w:rsid w:val="007D5866"/>
    <w:rsid w:val="007D73AD"/>
    <w:rsid w:val="007D7DCD"/>
    <w:rsid w:val="007E4327"/>
    <w:rsid w:val="007E6013"/>
    <w:rsid w:val="00821D2B"/>
    <w:rsid w:val="00836351"/>
    <w:rsid w:val="008405A6"/>
    <w:rsid w:val="008A3531"/>
    <w:rsid w:val="008D72C5"/>
    <w:rsid w:val="008E04B3"/>
    <w:rsid w:val="008E1AFD"/>
    <w:rsid w:val="00903650"/>
    <w:rsid w:val="00932D8D"/>
    <w:rsid w:val="00933154"/>
    <w:rsid w:val="00942FAE"/>
    <w:rsid w:val="00995FEF"/>
    <w:rsid w:val="009A3F09"/>
    <w:rsid w:val="009B2CB2"/>
    <w:rsid w:val="00A00057"/>
    <w:rsid w:val="00A01DB3"/>
    <w:rsid w:val="00A06940"/>
    <w:rsid w:val="00A10F06"/>
    <w:rsid w:val="00A156F9"/>
    <w:rsid w:val="00A23937"/>
    <w:rsid w:val="00A24113"/>
    <w:rsid w:val="00A5065D"/>
    <w:rsid w:val="00A72F96"/>
    <w:rsid w:val="00A82ECB"/>
    <w:rsid w:val="00A87EE6"/>
    <w:rsid w:val="00A94368"/>
    <w:rsid w:val="00A95279"/>
    <w:rsid w:val="00A9530D"/>
    <w:rsid w:val="00A971EA"/>
    <w:rsid w:val="00AC054E"/>
    <w:rsid w:val="00B6562D"/>
    <w:rsid w:val="00B7451F"/>
    <w:rsid w:val="00B8244A"/>
    <w:rsid w:val="00B92282"/>
    <w:rsid w:val="00BA11D3"/>
    <w:rsid w:val="00BB321E"/>
    <w:rsid w:val="00BB3359"/>
    <w:rsid w:val="00BC505E"/>
    <w:rsid w:val="00BF1129"/>
    <w:rsid w:val="00C76039"/>
    <w:rsid w:val="00CA3130"/>
    <w:rsid w:val="00CD34DE"/>
    <w:rsid w:val="00CF55A6"/>
    <w:rsid w:val="00CF78E9"/>
    <w:rsid w:val="00D05385"/>
    <w:rsid w:val="00D12AF7"/>
    <w:rsid w:val="00D33195"/>
    <w:rsid w:val="00D42D79"/>
    <w:rsid w:val="00D50891"/>
    <w:rsid w:val="00D72C79"/>
    <w:rsid w:val="00DE3598"/>
    <w:rsid w:val="00DF362D"/>
    <w:rsid w:val="00DF6B86"/>
    <w:rsid w:val="00E3015D"/>
    <w:rsid w:val="00E42114"/>
    <w:rsid w:val="00E64CBF"/>
    <w:rsid w:val="00EA4514"/>
    <w:rsid w:val="00EC2AB7"/>
    <w:rsid w:val="00EE074C"/>
    <w:rsid w:val="00EF1486"/>
    <w:rsid w:val="00F356E2"/>
    <w:rsid w:val="00F45CC0"/>
    <w:rsid w:val="00F50260"/>
    <w:rsid w:val="00F52467"/>
    <w:rsid w:val="00F739CD"/>
    <w:rsid w:val="00F75408"/>
    <w:rsid w:val="00F83FD4"/>
    <w:rsid w:val="00F94442"/>
    <w:rsid w:val="00F951CD"/>
    <w:rsid w:val="00FD62CF"/>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BB52"/>
  <w15:chartTrackingRefBased/>
  <w15:docId w15:val="{677503C6-D9B4-497F-B6BA-0CFA4CAF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937"/>
    <w:rPr>
      <w:color w:val="0563C1" w:themeColor="hyperlink"/>
      <w:u w:val="single"/>
    </w:rPr>
  </w:style>
  <w:style w:type="character" w:styleId="UnresolvedMention">
    <w:name w:val="Unresolved Mention"/>
    <w:basedOn w:val="DefaultParagraphFont"/>
    <w:uiPriority w:val="99"/>
    <w:semiHidden/>
    <w:unhideWhenUsed/>
    <w:rsid w:val="00A23937"/>
    <w:rPr>
      <w:color w:val="605E5C"/>
      <w:shd w:val="clear" w:color="auto" w:fill="E1DFDD"/>
    </w:rPr>
  </w:style>
  <w:style w:type="paragraph" w:styleId="ListParagraph">
    <w:name w:val="List Paragraph"/>
    <w:basedOn w:val="Normal"/>
    <w:uiPriority w:val="34"/>
    <w:qFormat/>
    <w:rsid w:val="003707AE"/>
    <w:pPr>
      <w:ind w:left="720"/>
      <w:contextualSpacing/>
    </w:pPr>
  </w:style>
  <w:style w:type="character" w:customStyle="1" w:styleId="normaltextrun">
    <w:name w:val="normaltextrun"/>
    <w:basedOn w:val="DefaultParagraphFont"/>
    <w:rsid w:val="00942FAE"/>
  </w:style>
  <w:style w:type="paragraph" w:customStyle="1" w:styleId="paragraph">
    <w:name w:val="paragraph"/>
    <w:basedOn w:val="Normal"/>
    <w:rsid w:val="00FF3F5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C054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374">
      <w:bodyDiv w:val="1"/>
      <w:marLeft w:val="0"/>
      <w:marRight w:val="0"/>
      <w:marTop w:val="0"/>
      <w:marBottom w:val="0"/>
      <w:divBdr>
        <w:top w:val="none" w:sz="0" w:space="0" w:color="auto"/>
        <w:left w:val="none" w:sz="0" w:space="0" w:color="auto"/>
        <w:bottom w:val="none" w:sz="0" w:space="0" w:color="auto"/>
        <w:right w:val="none" w:sz="0" w:space="0" w:color="auto"/>
      </w:divBdr>
    </w:div>
    <w:div w:id="498885077">
      <w:bodyDiv w:val="1"/>
      <w:marLeft w:val="0"/>
      <w:marRight w:val="0"/>
      <w:marTop w:val="0"/>
      <w:marBottom w:val="0"/>
      <w:divBdr>
        <w:top w:val="none" w:sz="0" w:space="0" w:color="auto"/>
        <w:left w:val="none" w:sz="0" w:space="0" w:color="auto"/>
        <w:bottom w:val="none" w:sz="0" w:space="0" w:color="auto"/>
        <w:right w:val="none" w:sz="0" w:space="0" w:color="auto"/>
      </w:divBdr>
    </w:div>
    <w:div w:id="570426598">
      <w:bodyDiv w:val="1"/>
      <w:marLeft w:val="0"/>
      <w:marRight w:val="0"/>
      <w:marTop w:val="0"/>
      <w:marBottom w:val="0"/>
      <w:divBdr>
        <w:top w:val="none" w:sz="0" w:space="0" w:color="auto"/>
        <w:left w:val="none" w:sz="0" w:space="0" w:color="auto"/>
        <w:bottom w:val="none" w:sz="0" w:space="0" w:color="auto"/>
        <w:right w:val="none" w:sz="0" w:space="0" w:color="auto"/>
      </w:divBdr>
    </w:div>
    <w:div w:id="709036317">
      <w:bodyDiv w:val="1"/>
      <w:marLeft w:val="0"/>
      <w:marRight w:val="0"/>
      <w:marTop w:val="0"/>
      <w:marBottom w:val="0"/>
      <w:divBdr>
        <w:top w:val="none" w:sz="0" w:space="0" w:color="auto"/>
        <w:left w:val="none" w:sz="0" w:space="0" w:color="auto"/>
        <w:bottom w:val="none" w:sz="0" w:space="0" w:color="auto"/>
        <w:right w:val="none" w:sz="0" w:space="0" w:color="auto"/>
      </w:divBdr>
    </w:div>
    <w:div w:id="772242366">
      <w:bodyDiv w:val="1"/>
      <w:marLeft w:val="0"/>
      <w:marRight w:val="0"/>
      <w:marTop w:val="0"/>
      <w:marBottom w:val="0"/>
      <w:divBdr>
        <w:top w:val="none" w:sz="0" w:space="0" w:color="auto"/>
        <w:left w:val="none" w:sz="0" w:space="0" w:color="auto"/>
        <w:bottom w:val="none" w:sz="0" w:space="0" w:color="auto"/>
        <w:right w:val="none" w:sz="0" w:space="0" w:color="auto"/>
      </w:divBdr>
    </w:div>
    <w:div w:id="896281117">
      <w:bodyDiv w:val="1"/>
      <w:marLeft w:val="0"/>
      <w:marRight w:val="0"/>
      <w:marTop w:val="0"/>
      <w:marBottom w:val="0"/>
      <w:divBdr>
        <w:top w:val="none" w:sz="0" w:space="0" w:color="auto"/>
        <w:left w:val="none" w:sz="0" w:space="0" w:color="auto"/>
        <w:bottom w:val="none" w:sz="0" w:space="0" w:color="auto"/>
        <w:right w:val="none" w:sz="0" w:space="0" w:color="auto"/>
      </w:divBdr>
    </w:div>
    <w:div w:id="951278142">
      <w:bodyDiv w:val="1"/>
      <w:marLeft w:val="0"/>
      <w:marRight w:val="0"/>
      <w:marTop w:val="0"/>
      <w:marBottom w:val="0"/>
      <w:divBdr>
        <w:top w:val="none" w:sz="0" w:space="0" w:color="auto"/>
        <w:left w:val="none" w:sz="0" w:space="0" w:color="auto"/>
        <w:bottom w:val="none" w:sz="0" w:space="0" w:color="auto"/>
        <w:right w:val="none" w:sz="0" w:space="0" w:color="auto"/>
      </w:divBdr>
    </w:div>
    <w:div w:id="999622357">
      <w:bodyDiv w:val="1"/>
      <w:marLeft w:val="0"/>
      <w:marRight w:val="0"/>
      <w:marTop w:val="0"/>
      <w:marBottom w:val="0"/>
      <w:divBdr>
        <w:top w:val="none" w:sz="0" w:space="0" w:color="auto"/>
        <w:left w:val="none" w:sz="0" w:space="0" w:color="auto"/>
        <w:bottom w:val="none" w:sz="0" w:space="0" w:color="auto"/>
        <w:right w:val="none" w:sz="0" w:space="0" w:color="auto"/>
      </w:divBdr>
    </w:div>
    <w:div w:id="1002391196">
      <w:bodyDiv w:val="1"/>
      <w:marLeft w:val="0"/>
      <w:marRight w:val="0"/>
      <w:marTop w:val="0"/>
      <w:marBottom w:val="0"/>
      <w:divBdr>
        <w:top w:val="none" w:sz="0" w:space="0" w:color="auto"/>
        <w:left w:val="none" w:sz="0" w:space="0" w:color="auto"/>
        <w:bottom w:val="none" w:sz="0" w:space="0" w:color="auto"/>
        <w:right w:val="none" w:sz="0" w:space="0" w:color="auto"/>
      </w:divBdr>
    </w:div>
    <w:div w:id="1113482326">
      <w:bodyDiv w:val="1"/>
      <w:marLeft w:val="0"/>
      <w:marRight w:val="0"/>
      <w:marTop w:val="0"/>
      <w:marBottom w:val="0"/>
      <w:divBdr>
        <w:top w:val="none" w:sz="0" w:space="0" w:color="auto"/>
        <w:left w:val="none" w:sz="0" w:space="0" w:color="auto"/>
        <w:bottom w:val="none" w:sz="0" w:space="0" w:color="auto"/>
        <w:right w:val="none" w:sz="0" w:space="0" w:color="auto"/>
      </w:divBdr>
    </w:div>
    <w:div w:id="1228297896">
      <w:bodyDiv w:val="1"/>
      <w:marLeft w:val="0"/>
      <w:marRight w:val="0"/>
      <w:marTop w:val="0"/>
      <w:marBottom w:val="0"/>
      <w:divBdr>
        <w:top w:val="none" w:sz="0" w:space="0" w:color="auto"/>
        <w:left w:val="none" w:sz="0" w:space="0" w:color="auto"/>
        <w:bottom w:val="none" w:sz="0" w:space="0" w:color="auto"/>
        <w:right w:val="none" w:sz="0" w:space="0" w:color="auto"/>
      </w:divBdr>
    </w:div>
    <w:div w:id="1294675977">
      <w:bodyDiv w:val="1"/>
      <w:marLeft w:val="0"/>
      <w:marRight w:val="0"/>
      <w:marTop w:val="0"/>
      <w:marBottom w:val="0"/>
      <w:divBdr>
        <w:top w:val="none" w:sz="0" w:space="0" w:color="auto"/>
        <w:left w:val="none" w:sz="0" w:space="0" w:color="auto"/>
        <w:bottom w:val="none" w:sz="0" w:space="0" w:color="auto"/>
        <w:right w:val="none" w:sz="0" w:space="0" w:color="auto"/>
      </w:divBdr>
    </w:div>
    <w:div w:id="1380938767">
      <w:bodyDiv w:val="1"/>
      <w:marLeft w:val="0"/>
      <w:marRight w:val="0"/>
      <w:marTop w:val="0"/>
      <w:marBottom w:val="0"/>
      <w:divBdr>
        <w:top w:val="none" w:sz="0" w:space="0" w:color="auto"/>
        <w:left w:val="none" w:sz="0" w:space="0" w:color="auto"/>
        <w:bottom w:val="none" w:sz="0" w:space="0" w:color="auto"/>
        <w:right w:val="none" w:sz="0" w:space="0" w:color="auto"/>
      </w:divBdr>
    </w:div>
    <w:div w:id="1459225596">
      <w:bodyDiv w:val="1"/>
      <w:marLeft w:val="0"/>
      <w:marRight w:val="0"/>
      <w:marTop w:val="0"/>
      <w:marBottom w:val="0"/>
      <w:divBdr>
        <w:top w:val="none" w:sz="0" w:space="0" w:color="auto"/>
        <w:left w:val="none" w:sz="0" w:space="0" w:color="auto"/>
        <w:bottom w:val="none" w:sz="0" w:space="0" w:color="auto"/>
        <w:right w:val="none" w:sz="0" w:space="0" w:color="auto"/>
      </w:divBdr>
    </w:div>
    <w:div w:id="1606570626">
      <w:bodyDiv w:val="1"/>
      <w:marLeft w:val="0"/>
      <w:marRight w:val="0"/>
      <w:marTop w:val="0"/>
      <w:marBottom w:val="0"/>
      <w:divBdr>
        <w:top w:val="none" w:sz="0" w:space="0" w:color="auto"/>
        <w:left w:val="none" w:sz="0" w:space="0" w:color="auto"/>
        <w:bottom w:val="none" w:sz="0" w:space="0" w:color="auto"/>
        <w:right w:val="none" w:sz="0" w:space="0" w:color="auto"/>
      </w:divBdr>
    </w:div>
    <w:div w:id="1690182289">
      <w:bodyDiv w:val="1"/>
      <w:marLeft w:val="0"/>
      <w:marRight w:val="0"/>
      <w:marTop w:val="0"/>
      <w:marBottom w:val="0"/>
      <w:divBdr>
        <w:top w:val="none" w:sz="0" w:space="0" w:color="auto"/>
        <w:left w:val="none" w:sz="0" w:space="0" w:color="auto"/>
        <w:bottom w:val="none" w:sz="0" w:space="0" w:color="auto"/>
        <w:right w:val="none" w:sz="0" w:space="0" w:color="auto"/>
      </w:divBdr>
    </w:div>
    <w:div w:id="1699314362">
      <w:bodyDiv w:val="1"/>
      <w:marLeft w:val="0"/>
      <w:marRight w:val="0"/>
      <w:marTop w:val="0"/>
      <w:marBottom w:val="0"/>
      <w:divBdr>
        <w:top w:val="none" w:sz="0" w:space="0" w:color="auto"/>
        <w:left w:val="none" w:sz="0" w:space="0" w:color="auto"/>
        <w:bottom w:val="none" w:sz="0" w:space="0" w:color="auto"/>
        <w:right w:val="none" w:sz="0" w:space="0" w:color="auto"/>
      </w:divBdr>
    </w:div>
    <w:div w:id="1710179542">
      <w:bodyDiv w:val="1"/>
      <w:marLeft w:val="0"/>
      <w:marRight w:val="0"/>
      <w:marTop w:val="0"/>
      <w:marBottom w:val="0"/>
      <w:divBdr>
        <w:top w:val="none" w:sz="0" w:space="0" w:color="auto"/>
        <w:left w:val="none" w:sz="0" w:space="0" w:color="auto"/>
        <w:bottom w:val="none" w:sz="0" w:space="0" w:color="auto"/>
        <w:right w:val="none" w:sz="0" w:space="0" w:color="auto"/>
      </w:divBdr>
    </w:div>
    <w:div w:id="1833139947">
      <w:bodyDiv w:val="1"/>
      <w:marLeft w:val="0"/>
      <w:marRight w:val="0"/>
      <w:marTop w:val="0"/>
      <w:marBottom w:val="0"/>
      <w:divBdr>
        <w:top w:val="none" w:sz="0" w:space="0" w:color="auto"/>
        <w:left w:val="none" w:sz="0" w:space="0" w:color="auto"/>
        <w:bottom w:val="none" w:sz="0" w:space="0" w:color="auto"/>
        <w:right w:val="none" w:sz="0" w:space="0" w:color="auto"/>
      </w:divBdr>
    </w:div>
    <w:div w:id="1837723786">
      <w:bodyDiv w:val="1"/>
      <w:marLeft w:val="0"/>
      <w:marRight w:val="0"/>
      <w:marTop w:val="0"/>
      <w:marBottom w:val="0"/>
      <w:divBdr>
        <w:top w:val="none" w:sz="0" w:space="0" w:color="auto"/>
        <w:left w:val="none" w:sz="0" w:space="0" w:color="auto"/>
        <w:bottom w:val="none" w:sz="0" w:space="0" w:color="auto"/>
        <w:right w:val="none" w:sz="0" w:space="0" w:color="auto"/>
      </w:divBdr>
    </w:div>
    <w:div w:id="1840610555">
      <w:bodyDiv w:val="1"/>
      <w:marLeft w:val="0"/>
      <w:marRight w:val="0"/>
      <w:marTop w:val="0"/>
      <w:marBottom w:val="0"/>
      <w:divBdr>
        <w:top w:val="none" w:sz="0" w:space="0" w:color="auto"/>
        <w:left w:val="none" w:sz="0" w:space="0" w:color="auto"/>
        <w:bottom w:val="none" w:sz="0" w:space="0" w:color="auto"/>
        <w:right w:val="none" w:sz="0" w:space="0" w:color="auto"/>
      </w:divBdr>
    </w:div>
    <w:div w:id="1932616747">
      <w:bodyDiv w:val="1"/>
      <w:marLeft w:val="0"/>
      <w:marRight w:val="0"/>
      <w:marTop w:val="0"/>
      <w:marBottom w:val="0"/>
      <w:divBdr>
        <w:top w:val="none" w:sz="0" w:space="0" w:color="auto"/>
        <w:left w:val="none" w:sz="0" w:space="0" w:color="auto"/>
        <w:bottom w:val="none" w:sz="0" w:space="0" w:color="auto"/>
        <w:right w:val="none" w:sz="0" w:space="0" w:color="auto"/>
      </w:divBdr>
    </w:div>
    <w:div w:id="1997109587">
      <w:bodyDiv w:val="1"/>
      <w:marLeft w:val="0"/>
      <w:marRight w:val="0"/>
      <w:marTop w:val="0"/>
      <w:marBottom w:val="0"/>
      <w:divBdr>
        <w:top w:val="none" w:sz="0" w:space="0" w:color="auto"/>
        <w:left w:val="none" w:sz="0" w:space="0" w:color="auto"/>
        <w:bottom w:val="none" w:sz="0" w:space="0" w:color="auto"/>
        <w:right w:val="none" w:sz="0" w:space="0" w:color="auto"/>
      </w:divBdr>
    </w:div>
    <w:div w:id="21098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wyt.nhs.uk" TargetMode="External"/><Relationship Id="rId13" Type="http://schemas.openxmlformats.org/officeDocument/2006/relationships/hyperlink" Target="mailto:research@swyt.nhs.uk" TargetMode="External"/><Relationship Id="rId18" Type="http://schemas.openxmlformats.org/officeDocument/2006/relationships/hyperlink" Target="mailto:research@swyt.nhs.uk" TargetMode="External"/><Relationship Id="rId3" Type="http://schemas.openxmlformats.org/officeDocument/2006/relationships/styles" Target="styles.xml"/><Relationship Id="rId21" Type="http://schemas.openxmlformats.org/officeDocument/2006/relationships/hyperlink" Target="mailto:research@swyt.nhs.uk" TargetMode="External"/><Relationship Id="rId7" Type="http://schemas.openxmlformats.org/officeDocument/2006/relationships/hyperlink" Target="mailto:research@swyt.nhs.uk" TargetMode="External"/><Relationship Id="rId12" Type="http://schemas.openxmlformats.org/officeDocument/2006/relationships/hyperlink" Target="mailto:research@swyt.nhs.uk" TargetMode="External"/><Relationship Id="rId17" Type="http://schemas.openxmlformats.org/officeDocument/2006/relationships/hyperlink" Target="mailto:research@swyt.nhs.uk" TargetMode="External"/><Relationship Id="rId2" Type="http://schemas.openxmlformats.org/officeDocument/2006/relationships/numbering" Target="numbering.xml"/><Relationship Id="rId16" Type="http://schemas.openxmlformats.org/officeDocument/2006/relationships/hyperlink" Target="mailto:research@swyt.nhs.uk" TargetMode="External"/><Relationship Id="rId20" Type="http://schemas.openxmlformats.org/officeDocument/2006/relationships/hyperlink" Target="mailto:research@swyt.nhs.uk" TargetMode="External"/><Relationship Id="rId1" Type="http://schemas.openxmlformats.org/officeDocument/2006/relationships/customXml" Target="../customXml/item1.xml"/><Relationship Id="rId6" Type="http://schemas.openxmlformats.org/officeDocument/2006/relationships/hyperlink" Target="mailto:research@swyt.nhs.uk" TargetMode="External"/><Relationship Id="rId11" Type="http://schemas.openxmlformats.org/officeDocument/2006/relationships/hyperlink" Target="mailto:research@swyt.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arch@swyt.nhs.uk" TargetMode="External"/><Relationship Id="rId23" Type="http://schemas.openxmlformats.org/officeDocument/2006/relationships/fontTable" Target="fontTable.xml"/><Relationship Id="rId10" Type="http://schemas.openxmlformats.org/officeDocument/2006/relationships/hyperlink" Target="mailto:research@swyt.nhs.uk" TargetMode="External"/><Relationship Id="rId19" Type="http://schemas.openxmlformats.org/officeDocument/2006/relationships/hyperlink" Target="mailto:research@swyt.nhs.uk" TargetMode="External"/><Relationship Id="rId4" Type="http://schemas.openxmlformats.org/officeDocument/2006/relationships/settings" Target="settings.xml"/><Relationship Id="rId9" Type="http://schemas.openxmlformats.org/officeDocument/2006/relationships/hyperlink" Target="mailto:research@swyt.nhs.uk" TargetMode="External"/><Relationship Id="rId14" Type="http://schemas.openxmlformats.org/officeDocument/2006/relationships/hyperlink" Target="mailto:research@swyt.nhs.uk" TargetMode="External"/><Relationship Id="rId22" Type="http://schemas.openxmlformats.org/officeDocument/2006/relationships/hyperlink" Target="mailto:research@swy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66C8-A750-4959-B5C3-15486718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Mark</dc:creator>
  <cp:keywords/>
  <dc:description/>
  <cp:lastModifiedBy>Camp Sinead</cp:lastModifiedBy>
  <cp:revision>2</cp:revision>
  <dcterms:created xsi:type="dcterms:W3CDTF">2022-08-03T08:05:00Z</dcterms:created>
  <dcterms:modified xsi:type="dcterms:W3CDTF">2022-08-03T08:05:00Z</dcterms:modified>
</cp:coreProperties>
</file>