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586"/>
      </w:tblGrid>
      <w:tr w:rsidR="005C6255" w:rsidRPr="008D410C" w14:paraId="2E9BF5AE" w14:textId="77777777" w:rsidTr="00B31631">
        <w:tc>
          <w:tcPr>
            <w:tcW w:w="3936" w:type="dxa"/>
          </w:tcPr>
          <w:p w14:paraId="3AD93250" w14:textId="77777777" w:rsidR="005C6255" w:rsidRPr="008D410C" w:rsidRDefault="005C6255" w:rsidP="005C6255">
            <w:pPr>
              <w:rPr>
                <w:rFonts w:ascii="Arial" w:hAnsi="Arial" w:cs="Arial"/>
                <w:b/>
                <w:szCs w:val="24"/>
              </w:rPr>
            </w:pPr>
            <w:r w:rsidRPr="008D410C">
              <w:rPr>
                <w:rFonts w:ascii="Arial" w:hAnsi="Arial" w:cs="Arial"/>
                <w:b/>
                <w:szCs w:val="24"/>
              </w:rPr>
              <w:t>Document name:</w:t>
            </w:r>
          </w:p>
          <w:p w14:paraId="396BE853" w14:textId="77777777" w:rsidR="005C6255" w:rsidRPr="008D410C" w:rsidRDefault="005C6255" w:rsidP="005C6255">
            <w:pPr>
              <w:rPr>
                <w:rFonts w:ascii="Arial" w:hAnsi="Arial" w:cs="Arial"/>
                <w:b/>
                <w:szCs w:val="24"/>
              </w:rPr>
            </w:pPr>
          </w:p>
          <w:p w14:paraId="7BBC9A01" w14:textId="77777777" w:rsidR="005C6255" w:rsidRPr="008D410C" w:rsidRDefault="005C6255" w:rsidP="005C6255">
            <w:pPr>
              <w:rPr>
                <w:rFonts w:ascii="Arial" w:hAnsi="Arial" w:cs="Arial"/>
                <w:b/>
                <w:szCs w:val="24"/>
              </w:rPr>
            </w:pPr>
          </w:p>
        </w:tc>
        <w:tc>
          <w:tcPr>
            <w:tcW w:w="4586" w:type="dxa"/>
          </w:tcPr>
          <w:p w14:paraId="0D6D211C" w14:textId="77777777" w:rsidR="005C6255" w:rsidRPr="008D410C" w:rsidRDefault="005C6255" w:rsidP="005C6255">
            <w:pPr>
              <w:rPr>
                <w:rFonts w:ascii="Arial" w:hAnsi="Arial" w:cs="Arial"/>
                <w:szCs w:val="24"/>
              </w:rPr>
            </w:pPr>
            <w:r>
              <w:rPr>
                <w:rFonts w:ascii="Arial" w:hAnsi="Arial" w:cs="Arial"/>
                <w:szCs w:val="24"/>
              </w:rPr>
              <w:t>Emergency Preparedness, Resilience</w:t>
            </w:r>
            <w:r w:rsidRPr="008D410C">
              <w:rPr>
                <w:rFonts w:ascii="Arial" w:hAnsi="Arial" w:cs="Arial"/>
                <w:szCs w:val="24"/>
              </w:rPr>
              <w:t xml:space="preserve"> </w:t>
            </w:r>
            <w:r>
              <w:rPr>
                <w:rFonts w:ascii="Arial" w:hAnsi="Arial" w:cs="Arial"/>
                <w:szCs w:val="24"/>
              </w:rPr>
              <w:t xml:space="preserve">&amp; Response </w:t>
            </w:r>
            <w:r w:rsidRPr="008D410C">
              <w:rPr>
                <w:rFonts w:ascii="Arial" w:hAnsi="Arial" w:cs="Arial"/>
                <w:szCs w:val="24"/>
              </w:rPr>
              <w:t>Policy</w:t>
            </w:r>
            <w:r>
              <w:rPr>
                <w:rFonts w:ascii="Arial" w:hAnsi="Arial" w:cs="Arial"/>
                <w:szCs w:val="24"/>
              </w:rPr>
              <w:t xml:space="preserve"> (EPRR)</w:t>
            </w:r>
          </w:p>
        </w:tc>
      </w:tr>
      <w:tr w:rsidR="005C6255" w:rsidRPr="008D410C" w14:paraId="066912ED" w14:textId="77777777" w:rsidTr="00B31631">
        <w:tc>
          <w:tcPr>
            <w:tcW w:w="3936" w:type="dxa"/>
          </w:tcPr>
          <w:p w14:paraId="302CEB21" w14:textId="77777777" w:rsidR="005C6255" w:rsidRPr="008D410C" w:rsidRDefault="005C6255" w:rsidP="005C6255">
            <w:pPr>
              <w:rPr>
                <w:rFonts w:ascii="Arial" w:hAnsi="Arial" w:cs="Arial"/>
                <w:b/>
                <w:szCs w:val="24"/>
              </w:rPr>
            </w:pPr>
            <w:r w:rsidRPr="008D410C">
              <w:rPr>
                <w:rFonts w:ascii="Arial" w:hAnsi="Arial" w:cs="Arial"/>
                <w:b/>
                <w:szCs w:val="24"/>
              </w:rPr>
              <w:t>Document type:</w:t>
            </w:r>
          </w:p>
          <w:p w14:paraId="46451F70" w14:textId="77777777" w:rsidR="005C6255" w:rsidRPr="008D410C" w:rsidRDefault="005C6255" w:rsidP="005C6255">
            <w:pPr>
              <w:rPr>
                <w:rFonts w:ascii="Arial" w:hAnsi="Arial" w:cs="Arial"/>
                <w:b/>
                <w:szCs w:val="24"/>
              </w:rPr>
            </w:pPr>
          </w:p>
          <w:p w14:paraId="64D3EC58" w14:textId="77777777" w:rsidR="005C6255" w:rsidRPr="008D410C" w:rsidRDefault="005C6255" w:rsidP="005C6255">
            <w:pPr>
              <w:rPr>
                <w:rFonts w:ascii="Arial" w:hAnsi="Arial" w:cs="Arial"/>
                <w:b/>
                <w:szCs w:val="24"/>
              </w:rPr>
            </w:pPr>
          </w:p>
        </w:tc>
        <w:tc>
          <w:tcPr>
            <w:tcW w:w="4586" w:type="dxa"/>
          </w:tcPr>
          <w:p w14:paraId="311ED1F3" w14:textId="77777777" w:rsidR="005C6255" w:rsidRPr="008D410C" w:rsidRDefault="005C6255" w:rsidP="005C6255">
            <w:pPr>
              <w:rPr>
                <w:rFonts w:ascii="Arial" w:hAnsi="Arial" w:cs="Arial"/>
                <w:szCs w:val="24"/>
              </w:rPr>
            </w:pPr>
            <w:r w:rsidRPr="008D410C">
              <w:rPr>
                <w:rFonts w:ascii="Arial" w:hAnsi="Arial" w:cs="Arial"/>
                <w:szCs w:val="24"/>
              </w:rPr>
              <w:t>Policy</w:t>
            </w:r>
          </w:p>
        </w:tc>
      </w:tr>
      <w:tr w:rsidR="005C6255" w:rsidRPr="008D410C" w14:paraId="4285707C" w14:textId="77777777" w:rsidTr="00B31631">
        <w:tc>
          <w:tcPr>
            <w:tcW w:w="3936" w:type="dxa"/>
          </w:tcPr>
          <w:p w14:paraId="0807B1B1" w14:textId="77777777" w:rsidR="005C6255" w:rsidRPr="008D410C" w:rsidRDefault="005C6255" w:rsidP="005C6255">
            <w:pPr>
              <w:rPr>
                <w:rFonts w:ascii="Arial" w:hAnsi="Arial" w:cs="Arial"/>
                <w:b/>
                <w:szCs w:val="24"/>
              </w:rPr>
            </w:pPr>
            <w:r w:rsidRPr="008D410C">
              <w:rPr>
                <w:rFonts w:ascii="Arial" w:hAnsi="Arial" w:cs="Arial"/>
                <w:b/>
                <w:szCs w:val="24"/>
              </w:rPr>
              <w:t>What does this policy replace?</w:t>
            </w:r>
          </w:p>
          <w:p w14:paraId="2A38917E" w14:textId="77777777" w:rsidR="005C6255" w:rsidRPr="008D410C" w:rsidRDefault="005C6255" w:rsidP="005C6255">
            <w:pPr>
              <w:rPr>
                <w:rFonts w:ascii="Arial" w:hAnsi="Arial" w:cs="Arial"/>
                <w:b/>
                <w:szCs w:val="24"/>
              </w:rPr>
            </w:pPr>
          </w:p>
        </w:tc>
        <w:tc>
          <w:tcPr>
            <w:tcW w:w="4586" w:type="dxa"/>
          </w:tcPr>
          <w:p w14:paraId="57325F78" w14:textId="1EF65C09" w:rsidR="005C6255" w:rsidRPr="008D410C" w:rsidRDefault="00173746" w:rsidP="005C6255">
            <w:pPr>
              <w:rPr>
                <w:rFonts w:ascii="Arial" w:hAnsi="Arial" w:cs="Arial"/>
                <w:szCs w:val="24"/>
              </w:rPr>
            </w:pPr>
            <w:r>
              <w:rPr>
                <w:rFonts w:ascii="Arial" w:hAnsi="Arial" w:cs="Arial"/>
                <w:szCs w:val="24"/>
              </w:rPr>
              <w:t xml:space="preserve">Version </w:t>
            </w:r>
            <w:r w:rsidR="008151A8">
              <w:rPr>
                <w:rFonts w:ascii="Arial" w:hAnsi="Arial" w:cs="Arial"/>
                <w:szCs w:val="24"/>
              </w:rPr>
              <w:t>5</w:t>
            </w:r>
          </w:p>
        </w:tc>
      </w:tr>
      <w:tr w:rsidR="005C6255" w:rsidRPr="008D410C" w14:paraId="12D437D8" w14:textId="77777777" w:rsidTr="00B31631">
        <w:tc>
          <w:tcPr>
            <w:tcW w:w="3936" w:type="dxa"/>
          </w:tcPr>
          <w:p w14:paraId="1439227C" w14:textId="77777777" w:rsidR="005C6255" w:rsidRPr="008D410C" w:rsidRDefault="005C6255" w:rsidP="005C6255">
            <w:pPr>
              <w:rPr>
                <w:rFonts w:ascii="Arial" w:hAnsi="Arial" w:cs="Arial"/>
                <w:b/>
                <w:szCs w:val="24"/>
              </w:rPr>
            </w:pPr>
            <w:r w:rsidRPr="008D410C">
              <w:rPr>
                <w:rFonts w:ascii="Arial" w:hAnsi="Arial" w:cs="Arial"/>
                <w:b/>
                <w:szCs w:val="24"/>
              </w:rPr>
              <w:t>Staff group to whom it applies:</w:t>
            </w:r>
          </w:p>
          <w:p w14:paraId="6EECB5ED" w14:textId="77777777" w:rsidR="005C6255" w:rsidRPr="008D410C" w:rsidRDefault="005C6255" w:rsidP="005C6255">
            <w:pPr>
              <w:rPr>
                <w:rFonts w:ascii="Arial" w:hAnsi="Arial" w:cs="Arial"/>
                <w:b/>
                <w:szCs w:val="24"/>
              </w:rPr>
            </w:pPr>
          </w:p>
        </w:tc>
        <w:tc>
          <w:tcPr>
            <w:tcW w:w="4586" w:type="dxa"/>
          </w:tcPr>
          <w:p w14:paraId="0A0C3EDC" w14:textId="77777777" w:rsidR="005C6255" w:rsidRPr="008D410C" w:rsidRDefault="005C6255" w:rsidP="005C6255">
            <w:pPr>
              <w:rPr>
                <w:rFonts w:ascii="Arial" w:hAnsi="Arial" w:cs="Arial"/>
                <w:szCs w:val="24"/>
              </w:rPr>
            </w:pPr>
            <w:r w:rsidRPr="008D410C">
              <w:rPr>
                <w:rFonts w:ascii="Arial" w:hAnsi="Arial" w:cs="Arial"/>
                <w:szCs w:val="24"/>
              </w:rPr>
              <w:t>All staff within the Trust</w:t>
            </w:r>
          </w:p>
        </w:tc>
      </w:tr>
      <w:tr w:rsidR="005C6255" w:rsidRPr="008D410C" w14:paraId="093BE694" w14:textId="77777777" w:rsidTr="00B31631">
        <w:tc>
          <w:tcPr>
            <w:tcW w:w="3936" w:type="dxa"/>
          </w:tcPr>
          <w:p w14:paraId="726F1C9A" w14:textId="77777777" w:rsidR="005C6255" w:rsidRPr="008D410C" w:rsidRDefault="005C6255" w:rsidP="005C6255">
            <w:pPr>
              <w:rPr>
                <w:rFonts w:ascii="Arial" w:hAnsi="Arial" w:cs="Arial"/>
                <w:b/>
                <w:szCs w:val="24"/>
              </w:rPr>
            </w:pPr>
            <w:r w:rsidRPr="008D410C">
              <w:rPr>
                <w:rFonts w:ascii="Arial" w:hAnsi="Arial" w:cs="Arial"/>
                <w:b/>
                <w:szCs w:val="24"/>
              </w:rPr>
              <w:t>Distribution:</w:t>
            </w:r>
          </w:p>
          <w:p w14:paraId="2BA9368F" w14:textId="77777777" w:rsidR="005C6255" w:rsidRPr="008D410C" w:rsidRDefault="005C6255" w:rsidP="005C6255">
            <w:pPr>
              <w:rPr>
                <w:rFonts w:ascii="Arial" w:hAnsi="Arial" w:cs="Arial"/>
                <w:b/>
                <w:szCs w:val="24"/>
              </w:rPr>
            </w:pPr>
          </w:p>
        </w:tc>
        <w:tc>
          <w:tcPr>
            <w:tcW w:w="4586" w:type="dxa"/>
          </w:tcPr>
          <w:p w14:paraId="159ED41C" w14:textId="77777777" w:rsidR="005C6255" w:rsidRPr="008D410C" w:rsidRDefault="005C6255" w:rsidP="005C6255">
            <w:pPr>
              <w:rPr>
                <w:rFonts w:ascii="Arial" w:hAnsi="Arial" w:cs="Arial"/>
                <w:szCs w:val="24"/>
              </w:rPr>
            </w:pPr>
            <w:r w:rsidRPr="008D410C">
              <w:rPr>
                <w:rFonts w:ascii="Arial" w:hAnsi="Arial" w:cs="Arial"/>
                <w:szCs w:val="24"/>
              </w:rPr>
              <w:t>The whole of the Trust</w:t>
            </w:r>
          </w:p>
        </w:tc>
      </w:tr>
      <w:tr w:rsidR="005C6255" w:rsidRPr="008D410C" w14:paraId="45DC7485" w14:textId="77777777" w:rsidTr="00B31631">
        <w:tc>
          <w:tcPr>
            <w:tcW w:w="3936" w:type="dxa"/>
          </w:tcPr>
          <w:p w14:paraId="5A097C47" w14:textId="77777777" w:rsidR="005C6255" w:rsidRPr="008D410C" w:rsidRDefault="005C6255" w:rsidP="005C6255">
            <w:pPr>
              <w:rPr>
                <w:rFonts w:ascii="Arial" w:hAnsi="Arial" w:cs="Arial"/>
                <w:b/>
                <w:szCs w:val="24"/>
              </w:rPr>
            </w:pPr>
            <w:r w:rsidRPr="008D410C">
              <w:rPr>
                <w:rFonts w:ascii="Arial" w:hAnsi="Arial" w:cs="Arial"/>
                <w:b/>
                <w:szCs w:val="24"/>
              </w:rPr>
              <w:t>How to access:</w:t>
            </w:r>
          </w:p>
          <w:p w14:paraId="38F198B1" w14:textId="77777777" w:rsidR="005C6255" w:rsidRPr="008D410C" w:rsidRDefault="005C6255" w:rsidP="005C6255">
            <w:pPr>
              <w:rPr>
                <w:rFonts w:ascii="Arial" w:hAnsi="Arial" w:cs="Arial"/>
                <w:b/>
                <w:szCs w:val="24"/>
              </w:rPr>
            </w:pPr>
          </w:p>
          <w:p w14:paraId="277BA388" w14:textId="77777777" w:rsidR="005C6255" w:rsidRPr="008D410C" w:rsidRDefault="005C6255" w:rsidP="005C6255">
            <w:pPr>
              <w:rPr>
                <w:rFonts w:ascii="Arial" w:hAnsi="Arial" w:cs="Arial"/>
                <w:b/>
                <w:szCs w:val="24"/>
              </w:rPr>
            </w:pPr>
          </w:p>
        </w:tc>
        <w:tc>
          <w:tcPr>
            <w:tcW w:w="4586" w:type="dxa"/>
          </w:tcPr>
          <w:p w14:paraId="4D3D5B18" w14:textId="7CAB1600" w:rsidR="005C6255" w:rsidRPr="008D410C" w:rsidRDefault="005C6255" w:rsidP="005C6255">
            <w:pPr>
              <w:rPr>
                <w:rFonts w:ascii="Arial" w:hAnsi="Arial" w:cs="Arial"/>
                <w:szCs w:val="24"/>
              </w:rPr>
            </w:pPr>
            <w:r w:rsidRPr="008D410C">
              <w:rPr>
                <w:rFonts w:ascii="Arial" w:hAnsi="Arial" w:cs="Arial"/>
                <w:szCs w:val="24"/>
              </w:rPr>
              <w:t>Intranet</w:t>
            </w:r>
            <w:r w:rsidR="0066213F">
              <w:rPr>
                <w:rFonts w:ascii="Arial" w:hAnsi="Arial" w:cs="Arial"/>
                <w:szCs w:val="24"/>
              </w:rPr>
              <w:t xml:space="preserve"> and Internet </w:t>
            </w:r>
          </w:p>
        </w:tc>
      </w:tr>
      <w:tr w:rsidR="005C6255" w:rsidRPr="008D410C" w14:paraId="1F5D181E" w14:textId="77777777" w:rsidTr="00B31631">
        <w:tc>
          <w:tcPr>
            <w:tcW w:w="3936" w:type="dxa"/>
          </w:tcPr>
          <w:p w14:paraId="356EF320" w14:textId="77777777" w:rsidR="005C6255" w:rsidRPr="008D410C" w:rsidRDefault="005C6255" w:rsidP="005C6255">
            <w:pPr>
              <w:rPr>
                <w:rFonts w:ascii="Arial" w:hAnsi="Arial" w:cs="Arial"/>
                <w:b/>
                <w:szCs w:val="24"/>
              </w:rPr>
            </w:pPr>
            <w:r w:rsidRPr="008D410C">
              <w:rPr>
                <w:rFonts w:ascii="Arial" w:hAnsi="Arial" w:cs="Arial"/>
                <w:b/>
                <w:szCs w:val="24"/>
              </w:rPr>
              <w:t>Issue date:</w:t>
            </w:r>
          </w:p>
          <w:p w14:paraId="7C71E02C" w14:textId="77777777" w:rsidR="005C6255" w:rsidRPr="008D410C" w:rsidRDefault="005C6255" w:rsidP="005C6255">
            <w:pPr>
              <w:rPr>
                <w:rFonts w:ascii="Arial" w:hAnsi="Arial" w:cs="Arial"/>
                <w:b/>
                <w:szCs w:val="24"/>
              </w:rPr>
            </w:pPr>
          </w:p>
          <w:p w14:paraId="37B1F81D" w14:textId="77777777" w:rsidR="005C6255" w:rsidRPr="008D410C" w:rsidRDefault="005C6255" w:rsidP="005C6255">
            <w:pPr>
              <w:rPr>
                <w:rFonts w:ascii="Arial" w:hAnsi="Arial" w:cs="Arial"/>
                <w:b/>
                <w:szCs w:val="24"/>
              </w:rPr>
            </w:pPr>
          </w:p>
        </w:tc>
        <w:tc>
          <w:tcPr>
            <w:tcW w:w="4586" w:type="dxa"/>
          </w:tcPr>
          <w:p w14:paraId="225B306A" w14:textId="5B9C9049" w:rsidR="00173746" w:rsidRPr="008D410C" w:rsidRDefault="00173746" w:rsidP="005C6255">
            <w:pPr>
              <w:rPr>
                <w:rFonts w:ascii="Arial" w:hAnsi="Arial" w:cs="Arial"/>
                <w:szCs w:val="24"/>
              </w:rPr>
            </w:pPr>
            <w:r>
              <w:rPr>
                <w:rFonts w:ascii="Arial" w:hAnsi="Arial" w:cs="Arial"/>
                <w:szCs w:val="24"/>
              </w:rPr>
              <w:t xml:space="preserve">Version </w:t>
            </w:r>
            <w:r w:rsidR="008151A8">
              <w:rPr>
                <w:rFonts w:ascii="Arial" w:hAnsi="Arial" w:cs="Arial"/>
                <w:szCs w:val="24"/>
              </w:rPr>
              <w:t>6</w:t>
            </w:r>
            <w:r w:rsidR="0066213F">
              <w:rPr>
                <w:rFonts w:ascii="Arial" w:hAnsi="Arial" w:cs="Arial"/>
                <w:szCs w:val="24"/>
              </w:rPr>
              <w:t xml:space="preserve">, </w:t>
            </w:r>
            <w:r>
              <w:rPr>
                <w:rFonts w:ascii="Arial" w:hAnsi="Arial" w:cs="Arial"/>
                <w:szCs w:val="24"/>
              </w:rPr>
              <w:t>20</w:t>
            </w:r>
            <w:r w:rsidR="008151A8">
              <w:rPr>
                <w:rFonts w:ascii="Arial" w:hAnsi="Arial" w:cs="Arial"/>
                <w:szCs w:val="24"/>
              </w:rPr>
              <w:t>21</w:t>
            </w:r>
          </w:p>
        </w:tc>
      </w:tr>
      <w:tr w:rsidR="005C6255" w:rsidRPr="008D410C" w14:paraId="34D2CEBC" w14:textId="77777777" w:rsidTr="00B31631">
        <w:tc>
          <w:tcPr>
            <w:tcW w:w="3936" w:type="dxa"/>
          </w:tcPr>
          <w:p w14:paraId="517306EC" w14:textId="77777777" w:rsidR="005C6255" w:rsidRPr="008D410C" w:rsidRDefault="005C6255" w:rsidP="005C6255">
            <w:pPr>
              <w:rPr>
                <w:rFonts w:ascii="Arial" w:hAnsi="Arial" w:cs="Arial"/>
                <w:b/>
                <w:szCs w:val="24"/>
              </w:rPr>
            </w:pPr>
            <w:r w:rsidRPr="008D410C">
              <w:rPr>
                <w:rFonts w:ascii="Arial" w:hAnsi="Arial" w:cs="Arial"/>
                <w:b/>
                <w:szCs w:val="24"/>
              </w:rPr>
              <w:t>Next review:</w:t>
            </w:r>
          </w:p>
          <w:p w14:paraId="44DD6546" w14:textId="77777777" w:rsidR="005C6255" w:rsidRPr="008D410C" w:rsidRDefault="005C6255" w:rsidP="005C6255">
            <w:pPr>
              <w:rPr>
                <w:rFonts w:ascii="Arial" w:hAnsi="Arial" w:cs="Arial"/>
                <w:b/>
                <w:szCs w:val="24"/>
              </w:rPr>
            </w:pPr>
          </w:p>
          <w:p w14:paraId="7C830A97" w14:textId="77777777" w:rsidR="005C6255" w:rsidRPr="008D410C" w:rsidRDefault="005C6255" w:rsidP="005C6255">
            <w:pPr>
              <w:rPr>
                <w:rFonts w:ascii="Arial" w:hAnsi="Arial" w:cs="Arial"/>
                <w:b/>
                <w:szCs w:val="24"/>
              </w:rPr>
            </w:pPr>
          </w:p>
        </w:tc>
        <w:tc>
          <w:tcPr>
            <w:tcW w:w="4586" w:type="dxa"/>
          </w:tcPr>
          <w:p w14:paraId="4A3A2CBB" w14:textId="1280953C" w:rsidR="005C6255" w:rsidRPr="008D410C" w:rsidRDefault="00173746" w:rsidP="005C6255">
            <w:pPr>
              <w:rPr>
                <w:rFonts w:ascii="Arial" w:hAnsi="Arial" w:cs="Arial"/>
                <w:szCs w:val="24"/>
              </w:rPr>
            </w:pPr>
            <w:r>
              <w:rPr>
                <w:rFonts w:ascii="Arial" w:hAnsi="Arial" w:cs="Arial"/>
                <w:szCs w:val="24"/>
              </w:rPr>
              <w:t>20</w:t>
            </w:r>
            <w:r w:rsidR="008151A8">
              <w:rPr>
                <w:rFonts w:ascii="Arial" w:hAnsi="Arial" w:cs="Arial"/>
                <w:szCs w:val="24"/>
              </w:rPr>
              <w:t>24</w:t>
            </w:r>
          </w:p>
        </w:tc>
      </w:tr>
      <w:tr w:rsidR="005C6255" w:rsidRPr="008D410C" w14:paraId="0F095998" w14:textId="77777777" w:rsidTr="00B31631">
        <w:tc>
          <w:tcPr>
            <w:tcW w:w="3936" w:type="dxa"/>
          </w:tcPr>
          <w:p w14:paraId="1651E31B" w14:textId="77777777" w:rsidR="005C6255" w:rsidRPr="008D410C" w:rsidRDefault="005C6255" w:rsidP="005C6255">
            <w:pPr>
              <w:rPr>
                <w:rFonts w:ascii="Arial" w:hAnsi="Arial" w:cs="Arial"/>
                <w:b/>
                <w:szCs w:val="24"/>
              </w:rPr>
            </w:pPr>
            <w:r w:rsidRPr="008D410C">
              <w:rPr>
                <w:rFonts w:ascii="Arial" w:hAnsi="Arial" w:cs="Arial"/>
                <w:b/>
                <w:szCs w:val="24"/>
              </w:rPr>
              <w:t>Approved by:</w:t>
            </w:r>
          </w:p>
          <w:p w14:paraId="5E82505C" w14:textId="77777777" w:rsidR="005C6255" w:rsidRPr="008D410C" w:rsidRDefault="005C6255" w:rsidP="005C6255">
            <w:pPr>
              <w:rPr>
                <w:rFonts w:ascii="Arial" w:hAnsi="Arial" w:cs="Arial"/>
                <w:b/>
                <w:szCs w:val="24"/>
              </w:rPr>
            </w:pPr>
          </w:p>
          <w:p w14:paraId="4851B330" w14:textId="77777777" w:rsidR="005C6255" w:rsidRPr="008D410C" w:rsidRDefault="005C6255" w:rsidP="005C6255">
            <w:pPr>
              <w:rPr>
                <w:rFonts w:ascii="Arial" w:hAnsi="Arial" w:cs="Arial"/>
                <w:b/>
                <w:szCs w:val="24"/>
              </w:rPr>
            </w:pPr>
          </w:p>
        </w:tc>
        <w:tc>
          <w:tcPr>
            <w:tcW w:w="4586" w:type="dxa"/>
          </w:tcPr>
          <w:p w14:paraId="01540325" w14:textId="129CCAD8" w:rsidR="005C6255" w:rsidRPr="008D410C" w:rsidRDefault="0066213F" w:rsidP="005C6255">
            <w:pPr>
              <w:rPr>
                <w:rFonts w:ascii="Arial" w:hAnsi="Arial" w:cs="Arial"/>
                <w:szCs w:val="24"/>
              </w:rPr>
            </w:pPr>
            <w:r>
              <w:rPr>
                <w:rFonts w:ascii="Arial" w:hAnsi="Arial" w:cs="Arial"/>
                <w:szCs w:val="24"/>
              </w:rPr>
              <w:t>Executive Management Team</w:t>
            </w:r>
          </w:p>
        </w:tc>
      </w:tr>
      <w:tr w:rsidR="005C6255" w:rsidRPr="008D410C" w14:paraId="6AB26F01" w14:textId="77777777" w:rsidTr="00B31631">
        <w:tc>
          <w:tcPr>
            <w:tcW w:w="3936" w:type="dxa"/>
          </w:tcPr>
          <w:p w14:paraId="74BEC3B4" w14:textId="77777777" w:rsidR="005C6255" w:rsidRPr="008D410C" w:rsidRDefault="005C6255" w:rsidP="005C6255">
            <w:pPr>
              <w:rPr>
                <w:rFonts w:ascii="Arial" w:hAnsi="Arial" w:cs="Arial"/>
                <w:b/>
                <w:szCs w:val="24"/>
              </w:rPr>
            </w:pPr>
            <w:r w:rsidRPr="008D410C">
              <w:rPr>
                <w:rFonts w:ascii="Arial" w:hAnsi="Arial" w:cs="Arial"/>
                <w:b/>
                <w:szCs w:val="24"/>
              </w:rPr>
              <w:t>Developed by:</w:t>
            </w:r>
          </w:p>
          <w:p w14:paraId="5566D187" w14:textId="77777777" w:rsidR="005C6255" w:rsidRPr="008D410C" w:rsidRDefault="005C6255" w:rsidP="005C6255">
            <w:pPr>
              <w:rPr>
                <w:rFonts w:ascii="Arial" w:hAnsi="Arial" w:cs="Arial"/>
                <w:b/>
                <w:szCs w:val="24"/>
              </w:rPr>
            </w:pPr>
          </w:p>
          <w:p w14:paraId="6481174F" w14:textId="77777777" w:rsidR="005C6255" w:rsidRPr="008D410C" w:rsidRDefault="005C6255" w:rsidP="005C6255">
            <w:pPr>
              <w:rPr>
                <w:rFonts w:ascii="Arial" w:hAnsi="Arial" w:cs="Arial"/>
                <w:b/>
                <w:szCs w:val="24"/>
              </w:rPr>
            </w:pPr>
          </w:p>
        </w:tc>
        <w:tc>
          <w:tcPr>
            <w:tcW w:w="4586" w:type="dxa"/>
          </w:tcPr>
          <w:p w14:paraId="476827C9" w14:textId="44A74E7C" w:rsidR="005C6255" w:rsidRDefault="005C6255" w:rsidP="005C6255">
            <w:pPr>
              <w:rPr>
                <w:rFonts w:ascii="Arial" w:hAnsi="Arial" w:cs="Arial"/>
                <w:szCs w:val="24"/>
              </w:rPr>
            </w:pPr>
            <w:r w:rsidRPr="008D410C">
              <w:rPr>
                <w:rFonts w:ascii="Arial" w:hAnsi="Arial" w:cs="Arial"/>
                <w:szCs w:val="24"/>
              </w:rPr>
              <w:t xml:space="preserve">Head of </w:t>
            </w:r>
            <w:r w:rsidR="008151A8">
              <w:rPr>
                <w:rFonts w:ascii="Arial" w:hAnsi="Arial" w:cs="Arial"/>
                <w:szCs w:val="24"/>
              </w:rPr>
              <w:t>Safety, Security and Risk</w:t>
            </w:r>
            <w:r>
              <w:rPr>
                <w:rFonts w:ascii="Arial" w:hAnsi="Arial" w:cs="Arial"/>
                <w:szCs w:val="24"/>
              </w:rPr>
              <w:t xml:space="preserve"> </w:t>
            </w:r>
          </w:p>
          <w:p w14:paraId="01CB2E0E" w14:textId="77777777" w:rsidR="005C6255" w:rsidRPr="008D410C" w:rsidRDefault="005C6255" w:rsidP="005C6255">
            <w:pPr>
              <w:rPr>
                <w:rFonts w:ascii="Arial" w:hAnsi="Arial" w:cs="Arial"/>
                <w:szCs w:val="24"/>
              </w:rPr>
            </w:pPr>
            <w:r>
              <w:rPr>
                <w:rFonts w:ascii="Arial" w:hAnsi="Arial" w:cs="Arial"/>
                <w:szCs w:val="24"/>
              </w:rPr>
              <w:t>Emergency Planning Adviser</w:t>
            </w:r>
          </w:p>
        </w:tc>
      </w:tr>
      <w:tr w:rsidR="005C6255" w:rsidRPr="008D410C" w14:paraId="2EA28BFD" w14:textId="77777777" w:rsidTr="00B31631">
        <w:tc>
          <w:tcPr>
            <w:tcW w:w="3936" w:type="dxa"/>
          </w:tcPr>
          <w:p w14:paraId="5A5961BD" w14:textId="77777777" w:rsidR="005C6255" w:rsidRPr="008D410C" w:rsidRDefault="005C6255" w:rsidP="005C6255">
            <w:pPr>
              <w:rPr>
                <w:rFonts w:ascii="Arial" w:hAnsi="Arial" w:cs="Arial"/>
                <w:b/>
                <w:szCs w:val="24"/>
              </w:rPr>
            </w:pPr>
            <w:r w:rsidRPr="008D410C">
              <w:rPr>
                <w:rFonts w:ascii="Arial" w:hAnsi="Arial" w:cs="Arial"/>
                <w:b/>
                <w:szCs w:val="24"/>
              </w:rPr>
              <w:t>Director leads:</w:t>
            </w:r>
          </w:p>
          <w:p w14:paraId="3207817A" w14:textId="77777777" w:rsidR="005C6255" w:rsidRPr="008D410C" w:rsidRDefault="005C6255" w:rsidP="005C6255">
            <w:pPr>
              <w:rPr>
                <w:rFonts w:ascii="Arial" w:hAnsi="Arial" w:cs="Arial"/>
                <w:b/>
                <w:szCs w:val="24"/>
              </w:rPr>
            </w:pPr>
          </w:p>
          <w:p w14:paraId="64FEFBC9" w14:textId="77777777" w:rsidR="005C6255" w:rsidRPr="008D410C" w:rsidRDefault="005C6255" w:rsidP="005C6255">
            <w:pPr>
              <w:rPr>
                <w:rFonts w:ascii="Arial" w:hAnsi="Arial" w:cs="Arial"/>
                <w:b/>
                <w:szCs w:val="24"/>
              </w:rPr>
            </w:pPr>
          </w:p>
        </w:tc>
        <w:tc>
          <w:tcPr>
            <w:tcW w:w="4586" w:type="dxa"/>
          </w:tcPr>
          <w:p w14:paraId="250E3F63" w14:textId="6FAEB902" w:rsidR="005C6255" w:rsidRPr="008D410C" w:rsidRDefault="007602A3" w:rsidP="005C6255">
            <w:pPr>
              <w:rPr>
                <w:rFonts w:ascii="Arial" w:hAnsi="Arial" w:cs="Arial"/>
                <w:szCs w:val="24"/>
              </w:rPr>
            </w:pPr>
            <w:r>
              <w:rPr>
                <w:rFonts w:ascii="Arial" w:hAnsi="Arial" w:cs="Arial"/>
                <w:szCs w:val="24"/>
              </w:rPr>
              <w:t>Associate Director of Estates and Facilities</w:t>
            </w:r>
          </w:p>
        </w:tc>
      </w:tr>
      <w:tr w:rsidR="005C6255" w:rsidRPr="008D410C" w14:paraId="7DA0704E" w14:textId="77777777" w:rsidTr="00B31631">
        <w:tc>
          <w:tcPr>
            <w:tcW w:w="3936" w:type="dxa"/>
          </w:tcPr>
          <w:p w14:paraId="2CE12647" w14:textId="77777777" w:rsidR="005C6255" w:rsidRPr="008D410C" w:rsidRDefault="005C6255" w:rsidP="005C6255">
            <w:pPr>
              <w:rPr>
                <w:rFonts w:ascii="Arial" w:hAnsi="Arial" w:cs="Arial"/>
                <w:b/>
                <w:szCs w:val="24"/>
              </w:rPr>
            </w:pPr>
            <w:r w:rsidRPr="008D410C">
              <w:rPr>
                <w:rFonts w:ascii="Arial" w:hAnsi="Arial" w:cs="Arial"/>
                <w:b/>
                <w:szCs w:val="24"/>
              </w:rPr>
              <w:t>Contact for advice:</w:t>
            </w:r>
          </w:p>
          <w:p w14:paraId="54864291" w14:textId="77777777" w:rsidR="005C6255" w:rsidRPr="008D410C" w:rsidRDefault="005C6255" w:rsidP="005C6255">
            <w:pPr>
              <w:rPr>
                <w:rFonts w:ascii="Arial" w:hAnsi="Arial" w:cs="Arial"/>
                <w:b/>
                <w:szCs w:val="24"/>
              </w:rPr>
            </w:pPr>
          </w:p>
          <w:p w14:paraId="3DB4872C" w14:textId="77777777" w:rsidR="005C6255" w:rsidRPr="008D410C" w:rsidRDefault="005C6255" w:rsidP="005C6255">
            <w:pPr>
              <w:rPr>
                <w:rFonts w:ascii="Arial" w:hAnsi="Arial" w:cs="Arial"/>
                <w:b/>
                <w:szCs w:val="24"/>
              </w:rPr>
            </w:pPr>
          </w:p>
        </w:tc>
        <w:tc>
          <w:tcPr>
            <w:tcW w:w="4586" w:type="dxa"/>
          </w:tcPr>
          <w:p w14:paraId="51B27C4C" w14:textId="04D32EBA" w:rsidR="005C6255" w:rsidRDefault="005C6255" w:rsidP="005C6255">
            <w:pPr>
              <w:rPr>
                <w:rFonts w:ascii="Arial" w:hAnsi="Arial" w:cs="Arial"/>
                <w:szCs w:val="24"/>
              </w:rPr>
            </w:pPr>
            <w:r w:rsidRPr="008D410C">
              <w:rPr>
                <w:rFonts w:ascii="Arial" w:hAnsi="Arial" w:cs="Arial"/>
                <w:szCs w:val="24"/>
              </w:rPr>
              <w:t xml:space="preserve">Head of </w:t>
            </w:r>
            <w:r w:rsidR="001D6605" w:rsidRPr="001D6605">
              <w:rPr>
                <w:rFonts w:ascii="Arial" w:hAnsi="Arial" w:cs="Arial"/>
                <w:szCs w:val="24"/>
              </w:rPr>
              <w:t>S</w:t>
            </w:r>
            <w:r w:rsidR="001D6605" w:rsidRPr="001D6605">
              <w:rPr>
                <w:rFonts w:ascii="Arial" w:hAnsi="Arial" w:cs="Arial"/>
              </w:rPr>
              <w:t>afety, Security and Risk</w:t>
            </w:r>
            <w:r w:rsidR="00173746">
              <w:rPr>
                <w:rFonts w:ascii="Arial" w:hAnsi="Arial" w:cs="Arial"/>
                <w:szCs w:val="24"/>
              </w:rPr>
              <w:t xml:space="preserve"> </w:t>
            </w:r>
          </w:p>
          <w:p w14:paraId="47575D3B" w14:textId="77777777" w:rsidR="005C6255" w:rsidRPr="008D410C" w:rsidRDefault="005C6255" w:rsidP="00173746">
            <w:pPr>
              <w:rPr>
                <w:rFonts w:ascii="Arial" w:hAnsi="Arial" w:cs="Arial"/>
                <w:szCs w:val="24"/>
              </w:rPr>
            </w:pPr>
            <w:r>
              <w:rPr>
                <w:rFonts w:ascii="Arial" w:hAnsi="Arial" w:cs="Arial"/>
                <w:szCs w:val="24"/>
              </w:rPr>
              <w:t xml:space="preserve">Emergency Planning </w:t>
            </w:r>
            <w:r w:rsidR="00173746">
              <w:rPr>
                <w:rFonts w:ascii="Arial" w:hAnsi="Arial" w:cs="Arial"/>
                <w:szCs w:val="24"/>
              </w:rPr>
              <w:t>Adviser</w:t>
            </w:r>
          </w:p>
        </w:tc>
      </w:tr>
    </w:tbl>
    <w:p w14:paraId="0F01524E" w14:textId="6D70C858" w:rsidR="00451FEA" w:rsidRDefault="008D21B2" w:rsidP="00CE5123">
      <w:pPr>
        <w:pStyle w:val="Header"/>
        <w:jc w:val="both"/>
        <w:rPr>
          <w:rFonts w:ascii="Arial" w:hAnsi="Arial" w:cs="Arial"/>
          <w:b/>
          <w:noProof/>
          <w:szCs w:val="24"/>
        </w:rPr>
      </w:pPr>
      <w:r>
        <w:rPr>
          <w:rFonts w:ascii="Arial" w:hAnsi="Arial" w:cs="Arial"/>
          <w:b/>
          <w:noProof/>
          <w:szCs w:val="24"/>
          <w:lang w:eastAsia="en-GB"/>
        </w:rPr>
        <w:drawing>
          <wp:anchor distT="0" distB="0" distL="114300" distR="114300" simplePos="0" relativeHeight="251694080" behindDoc="1" locked="0" layoutInCell="1" allowOverlap="1" wp14:anchorId="5F6DE408" wp14:editId="164F2406">
            <wp:simplePos x="0" y="0"/>
            <wp:positionH relativeFrom="column">
              <wp:posOffset>3475355</wp:posOffset>
            </wp:positionH>
            <wp:positionV relativeFrom="paragraph">
              <wp:posOffset>0</wp:posOffset>
            </wp:positionV>
            <wp:extent cx="2652395" cy="1271905"/>
            <wp:effectExtent l="0" t="0" r="0" b="4445"/>
            <wp:wrapTight wrapText="bothSides">
              <wp:wrapPolygon edited="0">
                <wp:start x="0" y="0"/>
                <wp:lineTo x="0" y="21352"/>
                <wp:lineTo x="21409" y="21352"/>
                <wp:lineTo x="21409"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r="6117"/>
                    <a:stretch>
                      <a:fillRect/>
                    </a:stretch>
                  </pic:blipFill>
                  <pic:spPr bwMode="auto">
                    <a:xfrm>
                      <a:off x="0" y="0"/>
                      <a:ext cx="2652395" cy="1271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F3874" w14:textId="418A306E" w:rsidR="00451FEA" w:rsidRDefault="00451FEA" w:rsidP="008F31FC">
      <w:pPr>
        <w:pStyle w:val="Header"/>
        <w:jc w:val="both"/>
        <w:rPr>
          <w:rFonts w:ascii="Arial" w:hAnsi="Arial" w:cs="Arial"/>
          <w:b/>
          <w:noProof/>
          <w:szCs w:val="24"/>
        </w:rPr>
      </w:pPr>
    </w:p>
    <w:p w14:paraId="02E583E0" w14:textId="77777777" w:rsidR="00451FEA" w:rsidRDefault="00451FEA" w:rsidP="008F31FC">
      <w:pPr>
        <w:pStyle w:val="Header"/>
        <w:jc w:val="both"/>
        <w:rPr>
          <w:rFonts w:ascii="Arial" w:hAnsi="Arial" w:cs="Arial"/>
          <w:b/>
          <w:noProof/>
          <w:szCs w:val="24"/>
        </w:rPr>
      </w:pPr>
    </w:p>
    <w:p w14:paraId="3A00D1A9" w14:textId="77777777" w:rsidR="00451FEA" w:rsidRDefault="00451FEA" w:rsidP="008F31FC">
      <w:pPr>
        <w:pStyle w:val="Header"/>
        <w:jc w:val="both"/>
        <w:rPr>
          <w:rFonts w:ascii="Arial" w:hAnsi="Arial" w:cs="Arial"/>
          <w:b/>
          <w:noProof/>
          <w:szCs w:val="24"/>
        </w:rPr>
      </w:pPr>
    </w:p>
    <w:p w14:paraId="4C781D75" w14:textId="77777777" w:rsidR="00E65C3F" w:rsidRDefault="00E65C3F" w:rsidP="005C6255">
      <w:pPr>
        <w:jc w:val="center"/>
        <w:rPr>
          <w:rFonts w:ascii="Arial" w:hAnsi="Arial" w:cs="Arial"/>
          <w:b/>
          <w:noProof/>
          <w:szCs w:val="24"/>
          <w:highlight w:val="yellow"/>
        </w:rPr>
      </w:pPr>
    </w:p>
    <w:p w14:paraId="370EF2E9" w14:textId="77777777" w:rsidR="008174D2" w:rsidRDefault="008174D2" w:rsidP="005C6255">
      <w:pPr>
        <w:jc w:val="center"/>
        <w:rPr>
          <w:rFonts w:ascii="Arial" w:hAnsi="Arial" w:cs="Arial"/>
          <w:b/>
          <w:noProof/>
          <w:szCs w:val="24"/>
        </w:rPr>
      </w:pPr>
    </w:p>
    <w:p w14:paraId="5389B394" w14:textId="77777777" w:rsidR="008174D2" w:rsidRPr="008174D2" w:rsidRDefault="008174D2" w:rsidP="008174D2">
      <w:pPr>
        <w:rPr>
          <w:rFonts w:ascii="Arial" w:hAnsi="Arial" w:cs="Arial"/>
          <w:szCs w:val="24"/>
        </w:rPr>
      </w:pPr>
    </w:p>
    <w:p w14:paraId="64BB13EC" w14:textId="77777777" w:rsidR="008174D2" w:rsidRPr="008174D2" w:rsidRDefault="008174D2" w:rsidP="008174D2">
      <w:pPr>
        <w:rPr>
          <w:rFonts w:ascii="Arial" w:hAnsi="Arial" w:cs="Arial"/>
          <w:szCs w:val="24"/>
        </w:rPr>
      </w:pPr>
    </w:p>
    <w:p w14:paraId="77F838CC" w14:textId="77777777" w:rsidR="008174D2" w:rsidRDefault="008174D2" w:rsidP="005C6255">
      <w:pPr>
        <w:jc w:val="center"/>
        <w:rPr>
          <w:rFonts w:ascii="Arial" w:hAnsi="Arial" w:cs="Arial"/>
          <w:szCs w:val="24"/>
        </w:rPr>
      </w:pPr>
    </w:p>
    <w:p w14:paraId="08A7D1D0" w14:textId="77777777" w:rsidR="008174D2" w:rsidRDefault="008174D2" w:rsidP="008174D2">
      <w:pPr>
        <w:tabs>
          <w:tab w:val="left" w:pos="14006"/>
        </w:tabs>
        <w:rPr>
          <w:rFonts w:ascii="Arial" w:hAnsi="Arial" w:cs="Arial"/>
          <w:szCs w:val="24"/>
        </w:rPr>
      </w:pPr>
      <w:r>
        <w:rPr>
          <w:rFonts w:ascii="Arial" w:hAnsi="Arial" w:cs="Arial"/>
          <w:szCs w:val="24"/>
        </w:rPr>
        <w:tab/>
      </w:r>
    </w:p>
    <w:p w14:paraId="2928DB07" w14:textId="77777777" w:rsidR="005C6255" w:rsidRPr="00DD107C" w:rsidRDefault="00451FEA" w:rsidP="005C6255">
      <w:pPr>
        <w:jc w:val="center"/>
        <w:rPr>
          <w:rFonts w:ascii="Arial" w:hAnsi="Arial" w:cs="Arial"/>
          <w:b/>
        </w:rPr>
      </w:pPr>
      <w:r w:rsidRPr="008174D2">
        <w:rPr>
          <w:rFonts w:ascii="Arial" w:hAnsi="Arial" w:cs="Arial"/>
          <w:szCs w:val="24"/>
        </w:rPr>
        <w:br w:type="page"/>
      </w:r>
      <w:r w:rsidRPr="007B36B7">
        <w:rPr>
          <w:rFonts w:ascii="Arial" w:hAnsi="Arial" w:cs="Arial"/>
          <w:b/>
        </w:rPr>
        <w:lastRenderedPageBreak/>
        <w:t>CONTENTS</w:t>
      </w:r>
      <w:r w:rsidR="005C6255" w:rsidRPr="005C6255">
        <w:rPr>
          <w:rFonts w:ascii="Arial" w:hAnsi="Arial" w:cs="Arial"/>
          <w:b/>
        </w:rPr>
        <w:t xml:space="preserve"> </w:t>
      </w:r>
      <w:r w:rsidR="005C6255">
        <w:rPr>
          <w:rFonts w:ascii="Arial" w:hAnsi="Arial" w:cs="Arial"/>
          <w:b/>
        </w:rPr>
        <w:tab/>
      </w:r>
      <w:r w:rsidR="005C6255">
        <w:rPr>
          <w:rFonts w:ascii="Arial" w:hAnsi="Arial" w:cs="Arial"/>
          <w:b/>
        </w:rPr>
        <w:tab/>
      </w:r>
      <w:r w:rsidR="005C6255">
        <w:rPr>
          <w:rFonts w:ascii="Arial" w:hAnsi="Arial" w:cs="Arial"/>
          <w:b/>
        </w:rPr>
        <w:tab/>
      </w:r>
      <w:r w:rsidR="005C6255">
        <w:rPr>
          <w:rFonts w:ascii="Arial" w:hAnsi="Arial" w:cs="Arial"/>
          <w:b/>
        </w:rPr>
        <w:tab/>
      </w:r>
      <w:r w:rsidR="005C6255">
        <w:rPr>
          <w:rFonts w:ascii="Arial" w:hAnsi="Arial" w:cs="Arial"/>
          <w:b/>
        </w:rPr>
        <w:tab/>
      </w:r>
      <w:r w:rsidR="005C6255">
        <w:rPr>
          <w:rFonts w:ascii="Arial" w:hAnsi="Arial" w:cs="Arial"/>
          <w:b/>
        </w:rPr>
        <w:tab/>
      </w:r>
      <w:r w:rsidR="005C6255">
        <w:rPr>
          <w:rFonts w:ascii="Arial" w:hAnsi="Arial" w:cs="Arial"/>
          <w:b/>
        </w:rPr>
        <w:tab/>
      </w:r>
      <w:r w:rsidR="005C6255">
        <w:rPr>
          <w:rFonts w:ascii="Arial" w:hAnsi="Arial" w:cs="Arial"/>
          <w:b/>
        </w:rPr>
        <w:tab/>
      </w:r>
      <w:r w:rsidR="005C6255">
        <w:rPr>
          <w:rFonts w:ascii="Arial" w:hAnsi="Arial" w:cs="Arial"/>
          <w:b/>
        </w:rPr>
        <w:tab/>
      </w:r>
      <w:r w:rsidR="005C6255" w:rsidRPr="00DD107C">
        <w:rPr>
          <w:rFonts w:ascii="Arial" w:hAnsi="Arial" w:cs="Arial"/>
          <w:b/>
        </w:rPr>
        <w:t>PAGE</w:t>
      </w:r>
    </w:p>
    <w:p w14:paraId="1F675371" w14:textId="77777777" w:rsidR="00451FEA" w:rsidRPr="00FA623F" w:rsidRDefault="00451FEA" w:rsidP="005C6255">
      <w:pPr>
        <w:pStyle w:val="Header"/>
        <w:jc w:val="both"/>
        <w:rPr>
          <w:rFonts w:ascii="Arial" w:hAnsi="Arial" w:cs="Arial"/>
          <w:highlight w:val="yellow"/>
        </w:rPr>
      </w:pPr>
    </w:p>
    <w:p w14:paraId="59F8DCDB" w14:textId="77777777" w:rsidR="00451FEA" w:rsidRPr="007B36B7" w:rsidRDefault="00451FEA" w:rsidP="008F31F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72"/>
        <w:gridCol w:w="5675"/>
        <w:gridCol w:w="1376"/>
      </w:tblGrid>
      <w:tr w:rsidR="00451FEA" w:rsidRPr="00DD107C" w14:paraId="77FF341C" w14:textId="77777777" w:rsidTr="00091BD0">
        <w:tc>
          <w:tcPr>
            <w:tcW w:w="699" w:type="dxa"/>
            <w:tcBorders>
              <w:top w:val="nil"/>
              <w:left w:val="nil"/>
              <w:bottom w:val="nil"/>
              <w:right w:val="nil"/>
            </w:tcBorders>
          </w:tcPr>
          <w:p w14:paraId="3B3DB059" w14:textId="77777777" w:rsidR="00451FEA" w:rsidRPr="00FA1869" w:rsidRDefault="00451FEA" w:rsidP="00FA1869">
            <w:pPr>
              <w:jc w:val="both"/>
              <w:rPr>
                <w:rFonts w:ascii="Arial" w:hAnsi="Arial" w:cs="Arial"/>
              </w:rPr>
            </w:pPr>
          </w:p>
        </w:tc>
        <w:tc>
          <w:tcPr>
            <w:tcW w:w="6447" w:type="dxa"/>
            <w:gridSpan w:val="2"/>
            <w:tcBorders>
              <w:top w:val="nil"/>
              <w:left w:val="nil"/>
              <w:bottom w:val="nil"/>
              <w:right w:val="nil"/>
            </w:tcBorders>
          </w:tcPr>
          <w:p w14:paraId="48A32AA9" w14:textId="77777777" w:rsidR="00451FEA" w:rsidRPr="00FA1869" w:rsidRDefault="00451FEA" w:rsidP="00FA1869">
            <w:pPr>
              <w:jc w:val="both"/>
              <w:rPr>
                <w:rFonts w:ascii="Arial" w:hAnsi="Arial" w:cs="Arial"/>
              </w:rPr>
            </w:pPr>
          </w:p>
        </w:tc>
        <w:tc>
          <w:tcPr>
            <w:tcW w:w="1376" w:type="dxa"/>
            <w:tcBorders>
              <w:top w:val="nil"/>
              <w:left w:val="nil"/>
              <w:bottom w:val="nil"/>
              <w:right w:val="nil"/>
            </w:tcBorders>
            <w:shd w:val="clear" w:color="auto" w:fill="FFFFFF" w:themeFill="background1"/>
          </w:tcPr>
          <w:p w14:paraId="36A8778D" w14:textId="77777777" w:rsidR="00451FEA" w:rsidRPr="00DD107C" w:rsidRDefault="00451FEA" w:rsidP="005C6255">
            <w:pPr>
              <w:jc w:val="center"/>
              <w:rPr>
                <w:rFonts w:ascii="Arial" w:hAnsi="Arial" w:cs="Arial"/>
                <w:b/>
              </w:rPr>
            </w:pPr>
          </w:p>
        </w:tc>
      </w:tr>
      <w:tr w:rsidR="00546A30" w:rsidRPr="008315F0" w14:paraId="54D7B5FD" w14:textId="77777777" w:rsidTr="00091BD0">
        <w:tc>
          <w:tcPr>
            <w:tcW w:w="699" w:type="dxa"/>
            <w:tcBorders>
              <w:top w:val="nil"/>
              <w:left w:val="nil"/>
              <w:bottom w:val="nil"/>
              <w:right w:val="nil"/>
            </w:tcBorders>
          </w:tcPr>
          <w:p w14:paraId="147F18DA" w14:textId="77777777" w:rsidR="00546A30" w:rsidRPr="008315F0" w:rsidRDefault="00546A30" w:rsidP="002E2323">
            <w:pPr>
              <w:jc w:val="both"/>
              <w:rPr>
                <w:rFonts w:ascii="Arial" w:hAnsi="Arial" w:cs="Arial"/>
              </w:rPr>
            </w:pPr>
            <w:r w:rsidRPr="008315F0">
              <w:rPr>
                <w:rFonts w:ascii="Arial" w:hAnsi="Arial" w:cs="Arial"/>
              </w:rPr>
              <w:t>1.</w:t>
            </w:r>
          </w:p>
        </w:tc>
        <w:tc>
          <w:tcPr>
            <w:tcW w:w="6447" w:type="dxa"/>
            <w:gridSpan w:val="2"/>
            <w:tcBorders>
              <w:top w:val="nil"/>
              <w:left w:val="nil"/>
              <w:bottom w:val="nil"/>
              <w:right w:val="nil"/>
            </w:tcBorders>
          </w:tcPr>
          <w:p w14:paraId="6AE90E47" w14:textId="77777777" w:rsidR="00546A30" w:rsidRPr="008315F0" w:rsidRDefault="00546A30" w:rsidP="002E2323">
            <w:pPr>
              <w:jc w:val="both"/>
              <w:rPr>
                <w:rFonts w:ascii="Arial" w:hAnsi="Arial" w:cs="Arial"/>
              </w:rPr>
            </w:pPr>
            <w:r w:rsidRPr="008315F0">
              <w:rPr>
                <w:rFonts w:ascii="Arial" w:hAnsi="Arial" w:cs="Arial"/>
              </w:rPr>
              <w:t>Introduction</w:t>
            </w:r>
          </w:p>
          <w:p w14:paraId="09D5A4A5" w14:textId="77777777" w:rsidR="00546A30" w:rsidRPr="008315F0" w:rsidRDefault="00546A30" w:rsidP="002E2323">
            <w:pPr>
              <w:jc w:val="both"/>
              <w:rPr>
                <w:rFonts w:ascii="Arial" w:hAnsi="Arial" w:cs="Arial"/>
              </w:rPr>
            </w:pPr>
          </w:p>
        </w:tc>
        <w:tc>
          <w:tcPr>
            <w:tcW w:w="1376" w:type="dxa"/>
            <w:tcBorders>
              <w:top w:val="nil"/>
              <w:left w:val="nil"/>
              <w:bottom w:val="nil"/>
              <w:right w:val="nil"/>
            </w:tcBorders>
            <w:shd w:val="clear" w:color="auto" w:fill="FFFFFF" w:themeFill="background1"/>
          </w:tcPr>
          <w:p w14:paraId="641A0250" w14:textId="77777777" w:rsidR="00546A30" w:rsidRPr="008315F0" w:rsidRDefault="00B31631" w:rsidP="002E2323">
            <w:pPr>
              <w:jc w:val="center"/>
              <w:rPr>
                <w:rFonts w:ascii="Arial" w:hAnsi="Arial" w:cs="Arial"/>
              </w:rPr>
            </w:pPr>
            <w:r>
              <w:rPr>
                <w:rFonts w:ascii="Arial" w:hAnsi="Arial" w:cs="Arial"/>
              </w:rPr>
              <w:t>4</w:t>
            </w:r>
          </w:p>
        </w:tc>
      </w:tr>
      <w:tr w:rsidR="00546A30" w:rsidRPr="008315F0" w14:paraId="5916FD6B" w14:textId="77777777" w:rsidTr="00091BD0">
        <w:tc>
          <w:tcPr>
            <w:tcW w:w="699" w:type="dxa"/>
            <w:tcBorders>
              <w:top w:val="nil"/>
              <w:left w:val="nil"/>
              <w:bottom w:val="nil"/>
              <w:right w:val="nil"/>
            </w:tcBorders>
          </w:tcPr>
          <w:p w14:paraId="726D9F92" w14:textId="77777777" w:rsidR="00546A30" w:rsidRPr="008315F0" w:rsidRDefault="00546A30" w:rsidP="002E2323">
            <w:pPr>
              <w:jc w:val="both"/>
              <w:rPr>
                <w:rFonts w:ascii="Arial" w:hAnsi="Arial" w:cs="Arial"/>
              </w:rPr>
            </w:pPr>
            <w:r w:rsidRPr="008315F0">
              <w:rPr>
                <w:rFonts w:ascii="Arial" w:hAnsi="Arial" w:cs="Arial"/>
              </w:rPr>
              <w:t>2.</w:t>
            </w:r>
          </w:p>
        </w:tc>
        <w:tc>
          <w:tcPr>
            <w:tcW w:w="6447" w:type="dxa"/>
            <w:gridSpan w:val="2"/>
            <w:tcBorders>
              <w:top w:val="nil"/>
              <w:left w:val="nil"/>
              <w:bottom w:val="nil"/>
              <w:right w:val="nil"/>
            </w:tcBorders>
          </w:tcPr>
          <w:p w14:paraId="728F9D1F" w14:textId="77777777" w:rsidR="00546A30" w:rsidRPr="008315F0" w:rsidRDefault="00546A30" w:rsidP="002E2323">
            <w:pPr>
              <w:jc w:val="both"/>
              <w:rPr>
                <w:rFonts w:ascii="Arial" w:hAnsi="Arial" w:cs="Arial"/>
              </w:rPr>
            </w:pPr>
            <w:r w:rsidRPr="008315F0">
              <w:rPr>
                <w:rFonts w:ascii="Arial" w:hAnsi="Arial" w:cs="Arial"/>
              </w:rPr>
              <w:t>Purpose &amp; Scope</w:t>
            </w:r>
          </w:p>
          <w:p w14:paraId="0A8B9C7C" w14:textId="77777777" w:rsidR="00546A30" w:rsidRPr="008315F0" w:rsidRDefault="00546A30" w:rsidP="002E2323">
            <w:pPr>
              <w:jc w:val="both"/>
              <w:rPr>
                <w:rFonts w:ascii="Arial" w:hAnsi="Arial" w:cs="Arial"/>
              </w:rPr>
            </w:pPr>
          </w:p>
        </w:tc>
        <w:tc>
          <w:tcPr>
            <w:tcW w:w="1376" w:type="dxa"/>
            <w:tcBorders>
              <w:top w:val="nil"/>
              <w:left w:val="nil"/>
              <w:bottom w:val="nil"/>
              <w:right w:val="nil"/>
            </w:tcBorders>
            <w:shd w:val="clear" w:color="auto" w:fill="FFFFFF" w:themeFill="background1"/>
          </w:tcPr>
          <w:p w14:paraId="28FEFC04" w14:textId="77777777" w:rsidR="00546A30" w:rsidRPr="008315F0" w:rsidRDefault="00B31631" w:rsidP="002E2323">
            <w:pPr>
              <w:jc w:val="center"/>
              <w:rPr>
                <w:rFonts w:ascii="Arial" w:hAnsi="Arial" w:cs="Arial"/>
              </w:rPr>
            </w:pPr>
            <w:r>
              <w:rPr>
                <w:rFonts w:ascii="Arial" w:hAnsi="Arial" w:cs="Arial"/>
              </w:rPr>
              <w:t>4</w:t>
            </w:r>
          </w:p>
        </w:tc>
      </w:tr>
      <w:tr w:rsidR="00546A30" w:rsidRPr="008315F0" w14:paraId="3921B8A6" w14:textId="77777777" w:rsidTr="00091BD0">
        <w:tc>
          <w:tcPr>
            <w:tcW w:w="699" w:type="dxa"/>
            <w:tcBorders>
              <w:top w:val="nil"/>
              <w:left w:val="nil"/>
              <w:bottom w:val="nil"/>
              <w:right w:val="nil"/>
            </w:tcBorders>
          </w:tcPr>
          <w:p w14:paraId="6204D526" w14:textId="77777777" w:rsidR="00546A30" w:rsidRPr="008315F0" w:rsidRDefault="00546A30" w:rsidP="002E2323">
            <w:pPr>
              <w:jc w:val="both"/>
              <w:rPr>
                <w:rFonts w:ascii="Arial" w:hAnsi="Arial" w:cs="Arial"/>
              </w:rPr>
            </w:pPr>
            <w:r w:rsidRPr="008315F0">
              <w:rPr>
                <w:rFonts w:ascii="Arial" w:hAnsi="Arial" w:cs="Arial"/>
              </w:rPr>
              <w:t>3.</w:t>
            </w:r>
          </w:p>
        </w:tc>
        <w:tc>
          <w:tcPr>
            <w:tcW w:w="6447" w:type="dxa"/>
            <w:gridSpan w:val="2"/>
            <w:tcBorders>
              <w:top w:val="nil"/>
              <w:left w:val="nil"/>
              <w:bottom w:val="nil"/>
              <w:right w:val="nil"/>
            </w:tcBorders>
          </w:tcPr>
          <w:p w14:paraId="6E72067E" w14:textId="77777777" w:rsidR="00546A30" w:rsidRPr="008315F0" w:rsidRDefault="00546A30" w:rsidP="002E2323">
            <w:pPr>
              <w:jc w:val="both"/>
              <w:rPr>
                <w:rFonts w:ascii="Arial" w:hAnsi="Arial" w:cs="Arial"/>
              </w:rPr>
            </w:pPr>
            <w:r w:rsidRPr="008315F0">
              <w:rPr>
                <w:rFonts w:ascii="Arial" w:hAnsi="Arial" w:cs="Arial"/>
              </w:rPr>
              <w:t>Definitions</w:t>
            </w:r>
          </w:p>
          <w:p w14:paraId="276FFAFF" w14:textId="77777777" w:rsidR="00546A30" w:rsidRPr="008315F0" w:rsidRDefault="00546A30" w:rsidP="002E2323">
            <w:pPr>
              <w:jc w:val="both"/>
              <w:rPr>
                <w:rFonts w:ascii="Arial" w:hAnsi="Arial" w:cs="Arial"/>
              </w:rPr>
            </w:pPr>
          </w:p>
        </w:tc>
        <w:tc>
          <w:tcPr>
            <w:tcW w:w="1376" w:type="dxa"/>
            <w:tcBorders>
              <w:top w:val="nil"/>
              <w:left w:val="nil"/>
              <w:bottom w:val="nil"/>
              <w:right w:val="nil"/>
            </w:tcBorders>
            <w:shd w:val="clear" w:color="auto" w:fill="FFFFFF" w:themeFill="background1"/>
          </w:tcPr>
          <w:p w14:paraId="0DFCDFC8" w14:textId="77777777" w:rsidR="00546A30" w:rsidRPr="008315F0" w:rsidRDefault="00B31631" w:rsidP="002E2323">
            <w:pPr>
              <w:jc w:val="center"/>
              <w:rPr>
                <w:rFonts w:ascii="Arial" w:hAnsi="Arial" w:cs="Arial"/>
              </w:rPr>
            </w:pPr>
            <w:r>
              <w:rPr>
                <w:rFonts w:ascii="Arial" w:hAnsi="Arial" w:cs="Arial"/>
              </w:rPr>
              <w:t>5</w:t>
            </w:r>
          </w:p>
        </w:tc>
      </w:tr>
      <w:tr w:rsidR="00546A30" w:rsidRPr="008315F0" w14:paraId="13FF409A" w14:textId="77777777" w:rsidTr="00091BD0">
        <w:tc>
          <w:tcPr>
            <w:tcW w:w="699" w:type="dxa"/>
            <w:tcBorders>
              <w:top w:val="nil"/>
              <w:left w:val="nil"/>
              <w:bottom w:val="nil"/>
              <w:right w:val="nil"/>
            </w:tcBorders>
          </w:tcPr>
          <w:p w14:paraId="5DB58C99"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18DFB0B0" w14:textId="77777777" w:rsidR="00546A30" w:rsidRPr="008315F0" w:rsidRDefault="00546A30" w:rsidP="002E2323">
            <w:pPr>
              <w:jc w:val="both"/>
              <w:rPr>
                <w:rFonts w:ascii="Arial" w:hAnsi="Arial" w:cs="Arial"/>
              </w:rPr>
            </w:pPr>
            <w:r w:rsidRPr="008315F0">
              <w:rPr>
                <w:rFonts w:ascii="Arial" w:hAnsi="Arial" w:cs="Arial"/>
              </w:rPr>
              <w:t>3.1</w:t>
            </w:r>
          </w:p>
        </w:tc>
        <w:tc>
          <w:tcPr>
            <w:tcW w:w="5675" w:type="dxa"/>
            <w:tcBorders>
              <w:top w:val="nil"/>
              <w:left w:val="nil"/>
              <w:bottom w:val="nil"/>
              <w:right w:val="nil"/>
            </w:tcBorders>
          </w:tcPr>
          <w:p w14:paraId="588A0104" w14:textId="77777777" w:rsidR="00546A30" w:rsidRPr="008315F0" w:rsidRDefault="00546A30" w:rsidP="002E2323">
            <w:pPr>
              <w:jc w:val="both"/>
              <w:rPr>
                <w:rFonts w:ascii="Arial" w:hAnsi="Arial" w:cs="Arial"/>
              </w:rPr>
            </w:pPr>
            <w:r w:rsidRPr="008315F0">
              <w:rPr>
                <w:rFonts w:ascii="Arial" w:hAnsi="Arial" w:cs="Arial"/>
              </w:rPr>
              <w:t>Employees</w:t>
            </w:r>
          </w:p>
        </w:tc>
        <w:tc>
          <w:tcPr>
            <w:tcW w:w="1376" w:type="dxa"/>
            <w:tcBorders>
              <w:top w:val="nil"/>
              <w:left w:val="nil"/>
              <w:bottom w:val="nil"/>
              <w:right w:val="nil"/>
            </w:tcBorders>
            <w:shd w:val="clear" w:color="auto" w:fill="FFFFFF" w:themeFill="background1"/>
          </w:tcPr>
          <w:p w14:paraId="4155CF51" w14:textId="77777777" w:rsidR="00546A30" w:rsidRPr="008315F0" w:rsidRDefault="00546A30" w:rsidP="002E2323">
            <w:pPr>
              <w:jc w:val="both"/>
              <w:rPr>
                <w:rFonts w:ascii="Arial" w:hAnsi="Arial" w:cs="Arial"/>
              </w:rPr>
            </w:pPr>
          </w:p>
        </w:tc>
      </w:tr>
      <w:tr w:rsidR="00546A30" w:rsidRPr="008315F0" w14:paraId="015A8D91" w14:textId="77777777" w:rsidTr="00091BD0">
        <w:tc>
          <w:tcPr>
            <w:tcW w:w="699" w:type="dxa"/>
            <w:tcBorders>
              <w:top w:val="nil"/>
              <w:left w:val="nil"/>
              <w:bottom w:val="nil"/>
              <w:right w:val="nil"/>
            </w:tcBorders>
          </w:tcPr>
          <w:p w14:paraId="425E162F"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2E85D26E" w14:textId="77777777" w:rsidR="00546A30" w:rsidRPr="008315F0" w:rsidRDefault="00546A30" w:rsidP="002E2323">
            <w:pPr>
              <w:jc w:val="both"/>
              <w:rPr>
                <w:rFonts w:ascii="Arial" w:hAnsi="Arial" w:cs="Arial"/>
              </w:rPr>
            </w:pPr>
            <w:r w:rsidRPr="008315F0">
              <w:rPr>
                <w:rFonts w:ascii="Arial" w:hAnsi="Arial" w:cs="Arial"/>
              </w:rPr>
              <w:t>3.2</w:t>
            </w:r>
          </w:p>
        </w:tc>
        <w:tc>
          <w:tcPr>
            <w:tcW w:w="5675" w:type="dxa"/>
            <w:tcBorders>
              <w:top w:val="nil"/>
              <w:left w:val="nil"/>
              <w:bottom w:val="nil"/>
              <w:right w:val="nil"/>
            </w:tcBorders>
          </w:tcPr>
          <w:p w14:paraId="5EE69921" w14:textId="77777777" w:rsidR="00546A30" w:rsidRPr="008315F0" w:rsidRDefault="00546A30" w:rsidP="002E2323">
            <w:pPr>
              <w:jc w:val="both"/>
              <w:rPr>
                <w:rFonts w:ascii="Arial" w:hAnsi="Arial" w:cs="Arial"/>
              </w:rPr>
            </w:pPr>
            <w:r w:rsidRPr="008315F0">
              <w:rPr>
                <w:rFonts w:ascii="Arial" w:hAnsi="Arial" w:cs="Arial"/>
              </w:rPr>
              <w:t>Emergency</w:t>
            </w:r>
          </w:p>
        </w:tc>
        <w:tc>
          <w:tcPr>
            <w:tcW w:w="1376" w:type="dxa"/>
            <w:tcBorders>
              <w:top w:val="nil"/>
              <w:left w:val="nil"/>
              <w:bottom w:val="nil"/>
              <w:right w:val="nil"/>
            </w:tcBorders>
            <w:shd w:val="clear" w:color="auto" w:fill="FFFFFF" w:themeFill="background1"/>
          </w:tcPr>
          <w:p w14:paraId="4F8D78A7" w14:textId="77777777" w:rsidR="00546A30" w:rsidRPr="008315F0" w:rsidRDefault="00546A30" w:rsidP="002E2323">
            <w:pPr>
              <w:jc w:val="both"/>
              <w:rPr>
                <w:rFonts w:ascii="Arial" w:hAnsi="Arial" w:cs="Arial"/>
              </w:rPr>
            </w:pPr>
          </w:p>
        </w:tc>
      </w:tr>
      <w:tr w:rsidR="00546A30" w:rsidRPr="008315F0" w14:paraId="1070EC49" w14:textId="77777777" w:rsidTr="00091BD0">
        <w:tc>
          <w:tcPr>
            <w:tcW w:w="699" w:type="dxa"/>
            <w:tcBorders>
              <w:top w:val="nil"/>
              <w:left w:val="nil"/>
              <w:bottom w:val="nil"/>
              <w:right w:val="nil"/>
            </w:tcBorders>
          </w:tcPr>
          <w:p w14:paraId="09F5A090"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2F1D6039" w14:textId="77777777" w:rsidR="00546A30" w:rsidRPr="008315F0" w:rsidRDefault="00546A30" w:rsidP="002E2323">
            <w:pPr>
              <w:jc w:val="both"/>
              <w:rPr>
                <w:rFonts w:ascii="Arial" w:hAnsi="Arial" w:cs="Arial"/>
              </w:rPr>
            </w:pPr>
            <w:r w:rsidRPr="008315F0">
              <w:rPr>
                <w:rFonts w:ascii="Arial" w:hAnsi="Arial" w:cs="Arial"/>
              </w:rPr>
              <w:t>3.3</w:t>
            </w:r>
          </w:p>
        </w:tc>
        <w:tc>
          <w:tcPr>
            <w:tcW w:w="5675" w:type="dxa"/>
            <w:tcBorders>
              <w:top w:val="nil"/>
              <w:left w:val="nil"/>
              <w:bottom w:val="nil"/>
              <w:right w:val="nil"/>
            </w:tcBorders>
          </w:tcPr>
          <w:p w14:paraId="15013A9F" w14:textId="77777777" w:rsidR="00546A30" w:rsidRPr="008315F0" w:rsidRDefault="00546A30" w:rsidP="002E2323">
            <w:pPr>
              <w:jc w:val="both"/>
              <w:rPr>
                <w:rFonts w:ascii="Arial" w:hAnsi="Arial" w:cs="Arial"/>
              </w:rPr>
            </w:pPr>
            <w:r w:rsidRPr="008315F0">
              <w:rPr>
                <w:rFonts w:ascii="Arial" w:hAnsi="Arial" w:cs="Arial"/>
              </w:rPr>
              <w:t>Incident</w:t>
            </w:r>
            <w:r w:rsidR="008315F0">
              <w:rPr>
                <w:rFonts w:ascii="Arial" w:hAnsi="Arial" w:cs="Arial"/>
              </w:rPr>
              <w:t xml:space="preserve"> Types</w:t>
            </w:r>
          </w:p>
        </w:tc>
        <w:tc>
          <w:tcPr>
            <w:tcW w:w="1376" w:type="dxa"/>
            <w:tcBorders>
              <w:top w:val="nil"/>
              <w:left w:val="nil"/>
              <w:bottom w:val="nil"/>
              <w:right w:val="nil"/>
            </w:tcBorders>
            <w:shd w:val="clear" w:color="auto" w:fill="FFFFFF" w:themeFill="background1"/>
          </w:tcPr>
          <w:p w14:paraId="6B32A1AA" w14:textId="77777777" w:rsidR="00546A30" w:rsidRPr="008315F0" w:rsidRDefault="00546A30" w:rsidP="002E2323">
            <w:pPr>
              <w:jc w:val="both"/>
              <w:rPr>
                <w:rFonts w:ascii="Arial" w:hAnsi="Arial" w:cs="Arial"/>
              </w:rPr>
            </w:pPr>
          </w:p>
        </w:tc>
      </w:tr>
      <w:tr w:rsidR="00546A30" w:rsidRPr="008315F0" w14:paraId="198643A3" w14:textId="77777777" w:rsidTr="00091BD0">
        <w:tc>
          <w:tcPr>
            <w:tcW w:w="699" w:type="dxa"/>
            <w:tcBorders>
              <w:top w:val="nil"/>
              <w:left w:val="nil"/>
              <w:bottom w:val="nil"/>
              <w:right w:val="nil"/>
            </w:tcBorders>
          </w:tcPr>
          <w:p w14:paraId="57256F94"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52367068" w14:textId="77777777" w:rsidR="00546A30" w:rsidRPr="008315F0" w:rsidRDefault="00546A30" w:rsidP="002E2323">
            <w:pPr>
              <w:jc w:val="both"/>
              <w:rPr>
                <w:rFonts w:ascii="Arial" w:hAnsi="Arial" w:cs="Arial"/>
              </w:rPr>
            </w:pPr>
            <w:r w:rsidRPr="008315F0">
              <w:rPr>
                <w:rFonts w:ascii="Arial" w:hAnsi="Arial" w:cs="Arial"/>
              </w:rPr>
              <w:t>3.4</w:t>
            </w:r>
          </w:p>
        </w:tc>
        <w:tc>
          <w:tcPr>
            <w:tcW w:w="5675" w:type="dxa"/>
            <w:tcBorders>
              <w:top w:val="nil"/>
              <w:left w:val="nil"/>
              <w:bottom w:val="nil"/>
              <w:right w:val="nil"/>
            </w:tcBorders>
          </w:tcPr>
          <w:p w14:paraId="0D83385A" w14:textId="77777777" w:rsidR="00546A30" w:rsidRPr="008315F0" w:rsidRDefault="00546A30" w:rsidP="002E2323">
            <w:pPr>
              <w:jc w:val="both"/>
              <w:rPr>
                <w:rFonts w:ascii="Arial" w:hAnsi="Arial" w:cs="Arial"/>
              </w:rPr>
            </w:pPr>
            <w:r w:rsidRPr="008315F0">
              <w:rPr>
                <w:rFonts w:ascii="Arial" w:hAnsi="Arial" w:cs="Arial"/>
              </w:rPr>
              <w:t>Business Continuity Management</w:t>
            </w:r>
          </w:p>
        </w:tc>
        <w:tc>
          <w:tcPr>
            <w:tcW w:w="1376" w:type="dxa"/>
            <w:tcBorders>
              <w:top w:val="nil"/>
              <w:left w:val="nil"/>
              <w:bottom w:val="nil"/>
              <w:right w:val="nil"/>
            </w:tcBorders>
            <w:shd w:val="clear" w:color="auto" w:fill="FFFFFF" w:themeFill="background1"/>
          </w:tcPr>
          <w:p w14:paraId="7E157DC1" w14:textId="77777777" w:rsidR="00546A30" w:rsidRPr="008315F0" w:rsidRDefault="00546A30" w:rsidP="002E2323">
            <w:pPr>
              <w:jc w:val="both"/>
              <w:rPr>
                <w:rFonts w:ascii="Arial" w:hAnsi="Arial" w:cs="Arial"/>
              </w:rPr>
            </w:pPr>
          </w:p>
        </w:tc>
      </w:tr>
      <w:tr w:rsidR="00546A30" w:rsidRPr="008315F0" w14:paraId="7BC99670" w14:textId="77777777" w:rsidTr="00091BD0">
        <w:tc>
          <w:tcPr>
            <w:tcW w:w="699" w:type="dxa"/>
            <w:tcBorders>
              <w:top w:val="nil"/>
              <w:left w:val="nil"/>
              <w:bottom w:val="nil"/>
              <w:right w:val="nil"/>
            </w:tcBorders>
          </w:tcPr>
          <w:p w14:paraId="4EDD74B1"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20D29826" w14:textId="77777777" w:rsidR="00546A30" w:rsidRPr="008315F0" w:rsidRDefault="00546A30" w:rsidP="002E2323">
            <w:pPr>
              <w:jc w:val="both"/>
              <w:rPr>
                <w:rFonts w:ascii="Arial" w:hAnsi="Arial" w:cs="Arial"/>
              </w:rPr>
            </w:pPr>
            <w:r w:rsidRPr="008315F0">
              <w:rPr>
                <w:rFonts w:ascii="Arial" w:hAnsi="Arial" w:cs="Arial"/>
              </w:rPr>
              <w:t>3.5</w:t>
            </w:r>
          </w:p>
        </w:tc>
        <w:tc>
          <w:tcPr>
            <w:tcW w:w="5675" w:type="dxa"/>
            <w:tcBorders>
              <w:top w:val="nil"/>
              <w:left w:val="nil"/>
              <w:bottom w:val="nil"/>
              <w:right w:val="nil"/>
            </w:tcBorders>
          </w:tcPr>
          <w:p w14:paraId="4A23A838" w14:textId="77777777" w:rsidR="00546A30" w:rsidRPr="008315F0" w:rsidRDefault="00546A30" w:rsidP="002E2323">
            <w:pPr>
              <w:jc w:val="both"/>
              <w:rPr>
                <w:rFonts w:ascii="Arial" w:hAnsi="Arial" w:cs="Arial"/>
              </w:rPr>
            </w:pPr>
            <w:r w:rsidRPr="008315F0">
              <w:rPr>
                <w:rFonts w:ascii="Arial" w:hAnsi="Arial" w:cs="Arial"/>
              </w:rPr>
              <w:t>Business Continuity Plan</w:t>
            </w:r>
          </w:p>
        </w:tc>
        <w:tc>
          <w:tcPr>
            <w:tcW w:w="1376" w:type="dxa"/>
            <w:tcBorders>
              <w:top w:val="nil"/>
              <w:left w:val="nil"/>
              <w:bottom w:val="nil"/>
              <w:right w:val="nil"/>
            </w:tcBorders>
            <w:shd w:val="clear" w:color="auto" w:fill="FFFFFF" w:themeFill="background1"/>
          </w:tcPr>
          <w:p w14:paraId="54F951F2" w14:textId="77777777" w:rsidR="00546A30" w:rsidRPr="008315F0" w:rsidRDefault="00546A30" w:rsidP="002E2323">
            <w:pPr>
              <w:jc w:val="both"/>
              <w:rPr>
                <w:rFonts w:ascii="Arial" w:hAnsi="Arial" w:cs="Arial"/>
              </w:rPr>
            </w:pPr>
          </w:p>
        </w:tc>
      </w:tr>
      <w:tr w:rsidR="00546A30" w:rsidRPr="008315F0" w14:paraId="5C34F561" w14:textId="77777777" w:rsidTr="00091BD0">
        <w:tc>
          <w:tcPr>
            <w:tcW w:w="699" w:type="dxa"/>
            <w:tcBorders>
              <w:top w:val="nil"/>
              <w:left w:val="nil"/>
              <w:bottom w:val="nil"/>
              <w:right w:val="nil"/>
            </w:tcBorders>
          </w:tcPr>
          <w:p w14:paraId="7F9D4B9B"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506A8280" w14:textId="77777777" w:rsidR="00546A30" w:rsidRPr="008315F0" w:rsidRDefault="00546A30" w:rsidP="002E2323">
            <w:pPr>
              <w:jc w:val="both"/>
              <w:rPr>
                <w:rFonts w:ascii="Arial" w:hAnsi="Arial" w:cs="Arial"/>
              </w:rPr>
            </w:pPr>
            <w:r w:rsidRPr="008315F0">
              <w:rPr>
                <w:rFonts w:ascii="Arial" w:hAnsi="Arial" w:cs="Arial"/>
              </w:rPr>
              <w:t>3.6</w:t>
            </w:r>
          </w:p>
        </w:tc>
        <w:tc>
          <w:tcPr>
            <w:tcW w:w="5675" w:type="dxa"/>
            <w:tcBorders>
              <w:top w:val="nil"/>
              <w:left w:val="nil"/>
              <w:bottom w:val="nil"/>
              <w:right w:val="nil"/>
            </w:tcBorders>
          </w:tcPr>
          <w:p w14:paraId="211D58D2" w14:textId="77777777" w:rsidR="00546A30" w:rsidRPr="008315F0" w:rsidRDefault="00546A30" w:rsidP="002E2323">
            <w:pPr>
              <w:jc w:val="both"/>
              <w:rPr>
                <w:rFonts w:ascii="Arial" w:hAnsi="Arial" w:cs="Arial"/>
              </w:rPr>
            </w:pPr>
            <w:r w:rsidRPr="008315F0">
              <w:rPr>
                <w:rFonts w:ascii="Arial" w:hAnsi="Arial" w:cs="Arial"/>
              </w:rPr>
              <w:t>Incident Control Centre</w:t>
            </w:r>
          </w:p>
        </w:tc>
        <w:tc>
          <w:tcPr>
            <w:tcW w:w="1376" w:type="dxa"/>
            <w:tcBorders>
              <w:top w:val="nil"/>
              <w:left w:val="nil"/>
              <w:bottom w:val="nil"/>
              <w:right w:val="nil"/>
            </w:tcBorders>
            <w:shd w:val="clear" w:color="auto" w:fill="FFFFFF" w:themeFill="background1"/>
          </w:tcPr>
          <w:p w14:paraId="7DE52E7A" w14:textId="77777777" w:rsidR="00546A30" w:rsidRPr="008315F0" w:rsidRDefault="00546A30" w:rsidP="002E2323">
            <w:pPr>
              <w:jc w:val="both"/>
              <w:rPr>
                <w:rFonts w:ascii="Arial" w:hAnsi="Arial" w:cs="Arial"/>
              </w:rPr>
            </w:pPr>
          </w:p>
        </w:tc>
      </w:tr>
      <w:tr w:rsidR="00546A30" w:rsidRPr="008315F0" w14:paraId="304EF3FE" w14:textId="77777777" w:rsidTr="00091BD0">
        <w:tc>
          <w:tcPr>
            <w:tcW w:w="699" w:type="dxa"/>
            <w:tcBorders>
              <w:top w:val="nil"/>
              <w:left w:val="nil"/>
              <w:bottom w:val="nil"/>
              <w:right w:val="nil"/>
            </w:tcBorders>
          </w:tcPr>
          <w:p w14:paraId="76B67C34"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51C7BB4B" w14:textId="77777777" w:rsidR="00546A30" w:rsidRPr="008315F0" w:rsidRDefault="00546A30" w:rsidP="002E2323">
            <w:pPr>
              <w:jc w:val="both"/>
              <w:rPr>
                <w:rFonts w:ascii="Arial" w:hAnsi="Arial" w:cs="Arial"/>
              </w:rPr>
            </w:pPr>
            <w:r w:rsidRPr="008315F0">
              <w:rPr>
                <w:rFonts w:ascii="Arial" w:hAnsi="Arial" w:cs="Arial"/>
              </w:rPr>
              <w:t>3.7</w:t>
            </w:r>
          </w:p>
        </w:tc>
        <w:tc>
          <w:tcPr>
            <w:tcW w:w="5675" w:type="dxa"/>
            <w:tcBorders>
              <w:top w:val="nil"/>
              <w:left w:val="nil"/>
              <w:bottom w:val="nil"/>
              <w:right w:val="nil"/>
            </w:tcBorders>
          </w:tcPr>
          <w:p w14:paraId="7669155E" w14:textId="77777777" w:rsidR="00546A30" w:rsidRPr="008315F0" w:rsidRDefault="004F0CA8" w:rsidP="002E2323">
            <w:pPr>
              <w:jc w:val="both"/>
              <w:rPr>
                <w:rFonts w:ascii="Arial" w:hAnsi="Arial" w:cs="Arial"/>
              </w:rPr>
            </w:pPr>
            <w:r>
              <w:rPr>
                <w:rFonts w:ascii="Arial" w:hAnsi="Arial" w:cs="Arial"/>
              </w:rPr>
              <w:t>Emergency Preparedness</w:t>
            </w:r>
            <w:r w:rsidR="00546A30" w:rsidRPr="008315F0">
              <w:rPr>
                <w:rFonts w:ascii="Arial" w:hAnsi="Arial" w:cs="Arial"/>
              </w:rPr>
              <w:t>, Resilience and Response</w:t>
            </w:r>
          </w:p>
        </w:tc>
        <w:tc>
          <w:tcPr>
            <w:tcW w:w="1376" w:type="dxa"/>
            <w:tcBorders>
              <w:top w:val="nil"/>
              <w:left w:val="nil"/>
              <w:bottom w:val="nil"/>
              <w:right w:val="nil"/>
            </w:tcBorders>
            <w:shd w:val="clear" w:color="auto" w:fill="FFFFFF" w:themeFill="background1"/>
          </w:tcPr>
          <w:p w14:paraId="3865B148" w14:textId="77777777" w:rsidR="00546A30" w:rsidRPr="008315F0" w:rsidRDefault="00546A30" w:rsidP="002E2323">
            <w:pPr>
              <w:jc w:val="both"/>
              <w:rPr>
                <w:rFonts w:ascii="Arial" w:hAnsi="Arial" w:cs="Arial"/>
              </w:rPr>
            </w:pPr>
          </w:p>
        </w:tc>
      </w:tr>
      <w:tr w:rsidR="00546A30" w:rsidRPr="008315F0" w14:paraId="6BB8C956" w14:textId="77777777" w:rsidTr="00091BD0">
        <w:tc>
          <w:tcPr>
            <w:tcW w:w="699" w:type="dxa"/>
            <w:tcBorders>
              <w:top w:val="nil"/>
              <w:left w:val="nil"/>
              <w:bottom w:val="nil"/>
              <w:right w:val="nil"/>
            </w:tcBorders>
          </w:tcPr>
          <w:p w14:paraId="5FF33322"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0FFD93B8" w14:textId="77777777" w:rsidR="00546A30" w:rsidRPr="008315F0" w:rsidRDefault="00546A30" w:rsidP="002E2323">
            <w:pPr>
              <w:jc w:val="both"/>
              <w:rPr>
                <w:rFonts w:ascii="Arial" w:hAnsi="Arial" w:cs="Arial"/>
              </w:rPr>
            </w:pPr>
            <w:r w:rsidRPr="008315F0">
              <w:rPr>
                <w:rFonts w:ascii="Arial" w:hAnsi="Arial" w:cs="Arial"/>
              </w:rPr>
              <w:t>3.8</w:t>
            </w:r>
          </w:p>
        </w:tc>
        <w:tc>
          <w:tcPr>
            <w:tcW w:w="5675" w:type="dxa"/>
            <w:tcBorders>
              <w:top w:val="nil"/>
              <w:left w:val="nil"/>
              <w:bottom w:val="nil"/>
              <w:right w:val="nil"/>
            </w:tcBorders>
          </w:tcPr>
          <w:p w14:paraId="0E18B0B2" w14:textId="77777777" w:rsidR="00546A30" w:rsidRPr="008315F0" w:rsidRDefault="00D8506C" w:rsidP="002E2323">
            <w:pPr>
              <w:jc w:val="both"/>
              <w:rPr>
                <w:rFonts w:ascii="Arial" w:hAnsi="Arial" w:cs="Arial"/>
              </w:rPr>
            </w:pPr>
            <w:r w:rsidRPr="008315F0">
              <w:rPr>
                <w:rFonts w:ascii="Arial" w:hAnsi="Arial" w:cs="Arial"/>
              </w:rPr>
              <w:t>Operational Pressures Escalation Levels (OPEL) Framework</w:t>
            </w:r>
          </w:p>
        </w:tc>
        <w:tc>
          <w:tcPr>
            <w:tcW w:w="1376" w:type="dxa"/>
            <w:tcBorders>
              <w:top w:val="nil"/>
              <w:left w:val="nil"/>
              <w:bottom w:val="nil"/>
              <w:right w:val="nil"/>
            </w:tcBorders>
            <w:shd w:val="clear" w:color="auto" w:fill="FFFFFF" w:themeFill="background1"/>
          </w:tcPr>
          <w:p w14:paraId="643F4EA4" w14:textId="77777777" w:rsidR="00546A30" w:rsidRPr="008315F0" w:rsidRDefault="00546A30" w:rsidP="002E2323">
            <w:pPr>
              <w:jc w:val="both"/>
              <w:rPr>
                <w:rFonts w:ascii="Arial" w:hAnsi="Arial" w:cs="Arial"/>
              </w:rPr>
            </w:pPr>
          </w:p>
        </w:tc>
      </w:tr>
      <w:tr w:rsidR="00546A30" w:rsidRPr="008315F0" w14:paraId="1F8068E1" w14:textId="77777777" w:rsidTr="00091BD0">
        <w:tc>
          <w:tcPr>
            <w:tcW w:w="699" w:type="dxa"/>
            <w:tcBorders>
              <w:top w:val="nil"/>
              <w:left w:val="nil"/>
              <w:bottom w:val="nil"/>
              <w:right w:val="nil"/>
            </w:tcBorders>
          </w:tcPr>
          <w:p w14:paraId="2B10C754"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3DBBA853" w14:textId="77777777" w:rsidR="00546A30" w:rsidRPr="008315F0" w:rsidRDefault="00546A30" w:rsidP="002E2323">
            <w:pPr>
              <w:jc w:val="both"/>
              <w:rPr>
                <w:rFonts w:ascii="Arial" w:hAnsi="Arial" w:cs="Arial"/>
              </w:rPr>
            </w:pPr>
          </w:p>
        </w:tc>
        <w:tc>
          <w:tcPr>
            <w:tcW w:w="5675" w:type="dxa"/>
            <w:tcBorders>
              <w:top w:val="nil"/>
              <w:left w:val="nil"/>
              <w:bottom w:val="nil"/>
              <w:right w:val="nil"/>
            </w:tcBorders>
          </w:tcPr>
          <w:p w14:paraId="63354494" w14:textId="77777777" w:rsidR="00546A30" w:rsidRPr="008315F0" w:rsidRDefault="00546A30" w:rsidP="002E2323">
            <w:pPr>
              <w:jc w:val="both"/>
              <w:rPr>
                <w:rFonts w:ascii="Arial" w:hAnsi="Arial" w:cs="Arial"/>
              </w:rPr>
            </w:pPr>
          </w:p>
        </w:tc>
        <w:tc>
          <w:tcPr>
            <w:tcW w:w="1376" w:type="dxa"/>
            <w:tcBorders>
              <w:top w:val="nil"/>
              <w:left w:val="nil"/>
              <w:bottom w:val="nil"/>
              <w:right w:val="nil"/>
            </w:tcBorders>
            <w:shd w:val="clear" w:color="auto" w:fill="FFFFFF" w:themeFill="background1"/>
          </w:tcPr>
          <w:p w14:paraId="0D94C619" w14:textId="77777777" w:rsidR="00546A30" w:rsidRPr="008315F0" w:rsidRDefault="00546A30" w:rsidP="002E2323">
            <w:pPr>
              <w:jc w:val="both"/>
              <w:rPr>
                <w:rFonts w:ascii="Arial" w:hAnsi="Arial" w:cs="Arial"/>
              </w:rPr>
            </w:pPr>
          </w:p>
        </w:tc>
      </w:tr>
      <w:tr w:rsidR="00546A30" w:rsidRPr="008315F0" w14:paraId="22AA3FF4" w14:textId="77777777" w:rsidTr="00091BD0">
        <w:tc>
          <w:tcPr>
            <w:tcW w:w="699" w:type="dxa"/>
            <w:tcBorders>
              <w:top w:val="nil"/>
              <w:left w:val="nil"/>
              <w:bottom w:val="nil"/>
              <w:right w:val="nil"/>
            </w:tcBorders>
          </w:tcPr>
          <w:p w14:paraId="1C443145" w14:textId="77777777" w:rsidR="00546A30" w:rsidRPr="008315F0" w:rsidRDefault="00546A30" w:rsidP="002E2323">
            <w:pPr>
              <w:jc w:val="both"/>
              <w:rPr>
                <w:rFonts w:ascii="Arial" w:hAnsi="Arial" w:cs="Arial"/>
              </w:rPr>
            </w:pPr>
            <w:r w:rsidRPr="008315F0">
              <w:rPr>
                <w:rFonts w:ascii="Arial" w:hAnsi="Arial" w:cs="Arial"/>
              </w:rPr>
              <w:t>4.</w:t>
            </w:r>
          </w:p>
        </w:tc>
        <w:tc>
          <w:tcPr>
            <w:tcW w:w="6447" w:type="dxa"/>
            <w:gridSpan w:val="2"/>
            <w:tcBorders>
              <w:top w:val="nil"/>
              <w:left w:val="nil"/>
              <w:bottom w:val="nil"/>
              <w:right w:val="nil"/>
            </w:tcBorders>
          </w:tcPr>
          <w:p w14:paraId="7F22DA03" w14:textId="77777777" w:rsidR="00546A30" w:rsidRPr="008315F0" w:rsidRDefault="00546A30" w:rsidP="002E2323">
            <w:pPr>
              <w:jc w:val="both"/>
              <w:rPr>
                <w:rFonts w:ascii="Arial" w:hAnsi="Arial" w:cs="Arial"/>
              </w:rPr>
            </w:pPr>
            <w:r w:rsidRPr="008315F0">
              <w:rPr>
                <w:rFonts w:ascii="Arial" w:hAnsi="Arial" w:cs="Arial"/>
              </w:rPr>
              <w:t>Duties</w:t>
            </w:r>
          </w:p>
          <w:p w14:paraId="77129CE6" w14:textId="77777777" w:rsidR="00546A30" w:rsidRPr="008315F0" w:rsidRDefault="00546A30" w:rsidP="002E2323">
            <w:pPr>
              <w:jc w:val="both"/>
              <w:rPr>
                <w:rFonts w:ascii="Arial" w:hAnsi="Arial" w:cs="Arial"/>
              </w:rPr>
            </w:pPr>
          </w:p>
        </w:tc>
        <w:tc>
          <w:tcPr>
            <w:tcW w:w="1376" w:type="dxa"/>
            <w:tcBorders>
              <w:top w:val="nil"/>
              <w:left w:val="nil"/>
              <w:bottom w:val="nil"/>
              <w:right w:val="nil"/>
            </w:tcBorders>
            <w:shd w:val="clear" w:color="auto" w:fill="FFFFFF" w:themeFill="background1"/>
          </w:tcPr>
          <w:p w14:paraId="201A0E7B" w14:textId="77777777" w:rsidR="00546A30" w:rsidRPr="008315F0" w:rsidRDefault="005C6255" w:rsidP="002E2323">
            <w:pPr>
              <w:jc w:val="center"/>
              <w:rPr>
                <w:rFonts w:ascii="Arial" w:hAnsi="Arial" w:cs="Arial"/>
              </w:rPr>
            </w:pPr>
            <w:r w:rsidRPr="008315F0">
              <w:rPr>
                <w:rFonts w:ascii="Arial" w:hAnsi="Arial" w:cs="Arial"/>
              </w:rPr>
              <w:t>1</w:t>
            </w:r>
            <w:r w:rsidR="00B31631">
              <w:rPr>
                <w:rFonts w:ascii="Arial" w:hAnsi="Arial" w:cs="Arial"/>
              </w:rPr>
              <w:t>0</w:t>
            </w:r>
          </w:p>
        </w:tc>
      </w:tr>
      <w:tr w:rsidR="00546A30" w:rsidRPr="008315F0" w14:paraId="62DFA71F" w14:textId="77777777" w:rsidTr="00091BD0">
        <w:tc>
          <w:tcPr>
            <w:tcW w:w="699" w:type="dxa"/>
            <w:tcBorders>
              <w:top w:val="nil"/>
              <w:left w:val="nil"/>
              <w:bottom w:val="nil"/>
              <w:right w:val="nil"/>
            </w:tcBorders>
          </w:tcPr>
          <w:p w14:paraId="7864411D"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3922EEB2" w14:textId="77777777" w:rsidR="00546A30" w:rsidRPr="008315F0" w:rsidRDefault="00546A30" w:rsidP="002E2323">
            <w:pPr>
              <w:jc w:val="both"/>
              <w:rPr>
                <w:rFonts w:ascii="Arial" w:hAnsi="Arial" w:cs="Arial"/>
              </w:rPr>
            </w:pPr>
            <w:r w:rsidRPr="008315F0">
              <w:rPr>
                <w:rFonts w:ascii="Arial" w:hAnsi="Arial" w:cs="Arial"/>
              </w:rPr>
              <w:t>4.1</w:t>
            </w:r>
          </w:p>
        </w:tc>
        <w:tc>
          <w:tcPr>
            <w:tcW w:w="5675" w:type="dxa"/>
            <w:tcBorders>
              <w:top w:val="nil"/>
              <w:left w:val="nil"/>
              <w:bottom w:val="nil"/>
              <w:right w:val="nil"/>
            </w:tcBorders>
          </w:tcPr>
          <w:p w14:paraId="0C2BF191" w14:textId="77777777" w:rsidR="00546A30" w:rsidRPr="008315F0" w:rsidRDefault="00546A30" w:rsidP="002E2323">
            <w:pPr>
              <w:jc w:val="both"/>
              <w:rPr>
                <w:rFonts w:ascii="Arial" w:hAnsi="Arial" w:cs="Arial"/>
              </w:rPr>
            </w:pPr>
            <w:r w:rsidRPr="008315F0">
              <w:rPr>
                <w:rFonts w:ascii="Arial" w:hAnsi="Arial" w:cs="Arial"/>
              </w:rPr>
              <w:t>The Trust Board</w:t>
            </w:r>
          </w:p>
        </w:tc>
        <w:tc>
          <w:tcPr>
            <w:tcW w:w="1376" w:type="dxa"/>
            <w:tcBorders>
              <w:top w:val="nil"/>
              <w:left w:val="nil"/>
              <w:bottom w:val="nil"/>
              <w:right w:val="nil"/>
            </w:tcBorders>
            <w:shd w:val="clear" w:color="auto" w:fill="FFFFFF" w:themeFill="background1"/>
          </w:tcPr>
          <w:p w14:paraId="0CDF056C" w14:textId="77777777" w:rsidR="00546A30" w:rsidRPr="008315F0" w:rsidRDefault="00546A30" w:rsidP="002E2323">
            <w:pPr>
              <w:jc w:val="both"/>
              <w:rPr>
                <w:rFonts w:ascii="Arial" w:hAnsi="Arial" w:cs="Arial"/>
              </w:rPr>
            </w:pPr>
          </w:p>
        </w:tc>
      </w:tr>
      <w:tr w:rsidR="00546A30" w:rsidRPr="008315F0" w14:paraId="07071438" w14:textId="77777777" w:rsidTr="00091BD0">
        <w:tc>
          <w:tcPr>
            <w:tcW w:w="699" w:type="dxa"/>
            <w:tcBorders>
              <w:top w:val="nil"/>
              <w:left w:val="nil"/>
              <w:bottom w:val="nil"/>
              <w:right w:val="nil"/>
            </w:tcBorders>
          </w:tcPr>
          <w:p w14:paraId="391B3484"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63BA8724" w14:textId="77777777" w:rsidR="00546A30" w:rsidRPr="008315F0" w:rsidRDefault="00546A30" w:rsidP="002E2323">
            <w:pPr>
              <w:jc w:val="both"/>
              <w:rPr>
                <w:rFonts w:ascii="Arial" w:hAnsi="Arial" w:cs="Arial"/>
              </w:rPr>
            </w:pPr>
            <w:r w:rsidRPr="008315F0">
              <w:rPr>
                <w:rFonts w:ascii="Arial" w:hAnsi="Arial" w:cs="Arial"/>
              </w:rPr>
              <w:t>4.2</w:t>
            </w:r>
          </w:p>
        </w:tc>
        <w:tc>
          <w:tcPr>
            <w:tcW w:w="5675" w:type="dxa"/>
            <w:tcBorders>
              <w:top w:val="nil"/>
              <w:left w:val="nil"/>
              <w:bottom w:val="nil"/>
              <w:right w:val="nil"/>
            </w:tcBorders>
          </w:tcPr>
          <w:p w14:paraId="05DF4C18" w14:textId="77777777" w:rsidR="00546A30" w:rsidRPr="008315F0" w:rsidRDefault="00546A30" w:rsidP="002E2323">
            <w:pPr>
              <w:jc w:val="both"/>
              <w:rPr>
                <w:rFonts w:ascii="Arial" w:hAnsi="Arial" w:cs="Arial"/>
              </w:rPr>
            </w:pPr>
            <w:r w:rsidRPr="008315F0">
              <w:rPr>
                <w:rFonts w:ascii="Arial" w:hAnsi="Arial" w:cs="Arial"/>
              </w:rPr>
              <w:t>Chief Executive</w:t>
            </w:r>
          </w:p>
        </w:tc>
        <w:tc>
          <w:tcPr>
            <w:tcW w:w="1376" w:type="dxa"/>
            <w:tcBorders>
              <w:top w:val="nil"/>
              <w:left w:val="nil"/>
              <w:bottom w:val="nil"/>
              <w:right w:val="nil"/>
            </w:tcBorders>
            <w:shd w:val="clear" w:color="auto" w:fill="FFFFFF" w:themeFill="background1"/>
          </w:tcPr>
          <w:p w14:paraId="6276EA4A" w14:textId="77777777" w:rsidR="00546A30" w:rsidRPr="008315F0" w:rsidRDefault="00546A30" w:rsidP="002E2323">
            <w:pPr>
              <w:jc w:val="both"/>
              <w:rPr>
                <w:rFonts w:ascii="Arial" w:hAnsi="Arial" w:cs="Arial"/>
              </w:rPr>
            </w:pPr>
          </w:p>
        </w:tc>
      </w:tr>
      <w:tr w:rsidR="00546A30" w:rsidRPr="008315F0" w14:paraId="56575974" w14:textId="77777777" w:rsidTr="00091BD0">
        <w:tc>
          <w:tcPr>
            <w:tcW w:w="699" w:type="dxa"/>
            <w:tcBorders>
              <w:top w:val="nil"/>
              <w:left w:val="nil"/>
              <w:bottom w:val="nil"/>
              <w:right w:val="nil"/>
            </w:tcBorders>
          </w:tcPr>
          <w:p w14:paraId="359F5B12"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3D759A41" w14:textId="77777777" w:rsidR="00546A30" w:rsidRPr="008315F0" w:rsidRDefault="00546A30" w:rsidP="002E2323">
            <w:pPr>
              <w:jc w:val="both"/>
              <w:rPr>
                <w:rFonts w:ascii="Arial" w:hAnsi="Arial" w:cs="Arial"/>
              </w:rPr>
            </w:pPr>
            <w:r w:rsidRPr="008315F0">
              <w:rPr>
                <w:rFonts w:ascii="Arial" w:hAnsi="Arial" w:cs="Arial"/>
              </w:rPr>
              <w:t>4.3</w:t>
            </w:r>
          </w:p>
        </w:tc>
        <w:tc>
          <w:tcPr>
            <w:tcW w:w="5675" w:type="dxa"/>
            <w:tcBorders>
              <w:top w:val="nil"/>
              <w:left w:val="nil"/>
              <w:bottom w:val="nil"/>
              <w:right w:val="nil"/>
            </w:tcBorders>
          </w:tcPr>
          <w:p w14:paraId="63AB8BD9" w14:textId="19880D75" w:rsidR="00546A30" w:rsidRPr="008315F0" w:rsidRDefault="007602A3" w:rsidP="00930EC9">
            <w:pPr>
              <w:jc w:val="both"/>
              <w:rPr>
                <w:rFonts w:ascii="Arial" w:hAnsi="Arial" w:cs="Arial"/>
              </w:rPr>
            </w:pPr>
            <w:r>
              <w:rPr>
                <w:rFonts w:ascii="Arial" w:hAnsi="Arial" w:cs="Arial"/>
              </w:rPr>
              <w:t>Associate Director of Estates and Facilities</w:t>
            </w:r>
          </w:p>
        </w:tc>
        <w:tc>
          <w:tcPr>
            <w:tcW w:w="1376" w:type="dxa"/>
            <w:tcBorders>
              <w:top w:val="nil"/>
              <w:left w:val="nil"/>
              <w:bottom w:val="nil"/>
              <w:right w:val="nil"/>
            </w:tcBorders>
            <w:shd w:val="clear" w:color="auto" w:fill="FFFFFF" w:themeFill="background1"/>
          </w:tcPr>
          <w:p w14:paraId="4720F4AD" w14:textId="77777777" w:rsidR="00546A30" w:rsidRPr="008315F0" w:rsidRDefault="00546A30" w:rsidP="002E2323">
            <w:pPr>
              <w:jc w:val="both"/>
              <w:rPr>
                <w:rFonts w:ascii="Arial" w:hAnsi="Arial" w:cs="Arial"/>
              </w:rPr>
            </w:pPr>
          </w:p>
        </w:tc>
      </w:tr>
      <w:tr w:rsidR="00546A30" w:rsidRPr="008315F0" w14:paraId="14A9475B" w14:textId="77777777" w:rsidTr="00091BD0">
        <w:tc>
          <w:tcPr>
            <w:tcW w:w="699" w:type="dxa"/>
            <w:tcBorders>
              <w:top w:val="nil"/>
              <w:left w:val="nil"/>
              <w:bottom w:val="nil"/>
              <w:right w:val="nil"/>
            </w:tcBorders>
          </w:tcPr>
          <w:p w14:paraId="700F915A"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20481E36" w14:textId="77777777" w:rsidR="00546A30" w:rsidRPr="008315F0" w:rsidRDefault="00546A30" w:rsidP="002E2323">
            <w:pPr>
              <w:jc w:val="both"/>
              <w:rPr>
                <w:rFonts w:ascii="Arial" w:hAnsi="Arial" w:cs="Arial"/>
              </w:rPr>
            </w:pPr>
            <w:r w:rsidRPr="008315F0">
              <w:rPr>
                <w:rFonts w:ascii="Arial" w:hAnsi="Arial" w:cs="Arial"/>
              </w:rPr>
              <w:t>4.4</w:t>
            </w:r>
          </w:p>
        </w:tc>
        <w:tc>
          <w:tcPr>
            <w:tcW w:w="5675" w:type="dxa"/>
            <w:tcBorders>
              <w:top w:val="nil"/>
              <w:left w:val="nil"/>
              <w:bottom w:val="nil"/>
              <w:right w:val="nil"/>
            </w:tcBorders>
          </w:tcPr>
          <w:p w14:paraId="09BBC27B" w14:textId="77777777" w:rsidR="00546A30" w:rsidRPr="008315F0" w:rsidRDefault="00546A30" w:rsidP="002E2323">
            <w:pPr>
              <w:jc w:val="both"/>
              <w:rPr>
                <w:rFonts w:ascii="Arial" w:hAnsi="Arial" w:cs="Arial"/>
              </w:rPr>
            </w:pPr>
            <w:r w:rsidRPr="008315F0">
              <w:rPr>
                <w:rFonts w:ascii="Arial" w:hAnsi="Arial" w:cs="Arial"/>
              </w:rPr>
              <w:t>Directors and Deputy Directors</w:t>
            </w:r>
          </w:p>
        </w:tc>
        <w:tc>
          <w:tcPr>
            <w:tcW w:w="1376" w:type="dxa"/>
            <w:tcBorders>
              <w:top w:val="nil"/>
              <w:left w:val="nil"/>
              <w:bottom w:val="nil"/>
              <w:right w:val="nil"/>
            </w:tcBorders>
            <w:shd w:val="clear" w:color="auto" w:fill="FFFFFF" w:themeFill="background1"/>
          </w:tcPr>
          <w:p w14:paraId="03209964" w14:textId="77777777" w:rsidR="00546A30" w:rsidRPr="008315F0" w:rsidRDefault="00546A30" w:rsidP="002E2323">
            <w:pPr>
              <w:jc w:val="both"/>
              <w:rPr>
                <w:rFonts w:ascii="Arial" w:hAnsi="Arial" w:cs="Arial"/>
              </w:rPr>
            </w:pPr>
          </w:p>
        </w:tc>
      </w:tr>
      <w:tr w:rsidR="00546A30" w:rsidRPr="008315F0" w14:paraId="70B500C8" w14:textId="77777777" w:rsidTr="00091BD0">
        <w:tc>
          <w:tcPr>
            <w:tcW w:w="699" w:type="dxa"/>
            <w:tcBorders>
              <w:top w:val="nil"/>
              <w:left w:val="nil"/>
              <w:bottom w:val="nil"/>
              <w:right w:val="nil"/>
            </w:tcBorders>
          </w:tcPr>
          <w:p w14:paraId="3D23201D"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0793CFE8" w14:textId="77777777" w:rsidR="00546A30" w:rsidRPr="008315F0" w:rsidRDefault="00546A30" w:rsidP="002E2323">
            <w:pPr>
              <w:jc w:val="both"/>
              <w:rPr>
                <w:rFonts w:ascii="Arial" w:hAnsi="Arial" w:cs="Arial"/>
              </w:rPr>
            </w:pPr>
            <w:r w:rsidRPr="008315F0">
              <w:rPr>
                <w:rFonts w:ascii="Arial" w:hAnsi="Arial" w:cs="Arial"/>
              </w:rPr>
              <w:t>4.5</w:t>
            </w:r>
          </w:p>
        </w:tc>
        <w:tc>
          <w:tcPr>
            <w:tcW w:w="5675" w:type="dxa"/>
            <w:tcBorders>
              <w:top w:val="nil"/>
              <w:left w:val="nil"/>
              <w:bottom w:val="nil"/>
              <w:right w:val="nil"/>
            </w:tcBorders>
          </w:tcPr>
          <w:p w14:paraId="4C9BA2D0" w14:textId="77777777" w:rsidR="00546A30" w:rsidRPr="008315F0" w:rsidRDefault="00546A30" w:rsidP="00991C18">
            <w:pPr>
              <w:jc w:val="both"/>
              <w:rPr>
                <w:rFonts w:ascii="Arial" w:hAnsi="Arial" w:cs="Arial"/>
              </w:rPr>
            </w:pPr>
            <w:r w:rsidRPr="008315F0">
              <w:rPr>
                <w:rFonts w:ascii="Arial" w:hAnsi="Arial" w:cs="Arial"/>
              </w:rPr>
              <w:t xml:space="preserve">Head of </w:t>
            </w:r>
            <w:r w:rsidR="00991C18">
              <w:rPr>
                <w:rFonts w:ascii="Arial" w:hAnsi="Arial" w:cs="Arial"/>
              </w:rPr>
              <w:t>Safety, Security &amp; Risk</w:t>
            </w:r>
          </w:p>
        </w:tc>
        <w:tc>
          <w:tcPr>
            <w:tcW w:w="1376" w:type="dxa"/>
            <w:tcBorders>
              <w:top w:val="nil"/>
              <w:left w:val="nil"/>
              <w:bottom w:val="nil"/>
              <w:right w:val="nil"/>
            </w:tcBorders>
            <w:shd w:val="clear" w:color="auto" w:fill="FFFFFF" w:themeFill="background1"/>
          </w:tcPr>
          <w:p w14:paraId="09C1F3DC" w14:textId="77777777" w:rsidR="00546A30" w:rsidRPr="008315F0" w:rsidRDefault="00546A30" w:rsidP="002E2323">
            <w:pPr>
              <w:jc w:val="both"/>
              <w:rPr>
                <w:rFonts w:ascii="Arial" w:hAnsi="Arial" w:cs="Arial"/>
              </w:rPr>
            </w:pPr>
          </w:p>
        </w:tc>
      </w:tr>
      <w:tr w:rsidR="00546A30" w:rsidRPr="008315F0" w14:paraId="7FCB5DB6" w14:textId="77777777" w:rsidTr="00091BD0">
        <w:tc>
          <w:tcPr>
            <w:tcW w:w="699" w:type="dxa"/>
            <w:tcBorders>
              <w:top w:val="nil"/>
              <w:left w:val="nil"/>
              <w:bottom w:val="nil"/>
              <w:right w:val="nil"/>
            </w:tcBorders>
          </w:tcPr>
          <w:p w14:paraId="6AEBEBE5"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77C5981D" w14:textId="77777777" w:rsidR="00546A30" w:rsidRPr="008315F0" w:rsidRDefault="00546A30" w:rsidP="002E2323">
            <w:pPr>
              <w:jc w:val="both"/>
              <w:rPr>
                <w:rFonts w:ascii="Arial" w:hAnsi="Arial" w:cs="Arial"/>
              </w:rPr>
            </w:pPr>
            <w:r w:rsidRPr="008315F0">
              <w:rPr>
                <w:rFonts w:ascii="Arial" w:hAnsi="Arial" w:cs="Arial"/>
              </w:rPr>
              <w:t>4.6</w:t>
            </w:r>
          </w:p>
        </w:tc>
        <w:tc>
          <w:tcPr>
            <w:tcW w:w="5675" w:type="dxa"/>
            <w:tcBorders>
              <w:top w:val="nil"/>
              <w:left w:val="nil"/>
              <w:bottom w:val="nil"/>
              <w:right w:val="nil"/>
            </w:tcBorders>
          </w:tcPr>
          <w:p w14:paraId="72698E56" w14:textId="77777777" w:rsidR="00546A30" w:rsidRPr="008315F0" w:rsidRDefault="00546A30" w:rsidP="002E2323">
            <w:pPr>
              <w:jc w:val="both"/>
              <w:rPr>
                <w:rFonts w:ascii="Arial" w:hAnsi="Arial" w:cs="Arial"/>
              </w:rPr>
            </w:pPr>
            <w:r w:rsidRPr="008315F0">
              <w:rPr>
                <w:rFonts w:ascii="Arial" w:hAnsi="Arial" w:cs="Arial"/>
              </w:rPr>
              <w:t>Emergency Planning &amp; Safety Adviser</w:t>
            </w:r>
          </w:p>
        </w:tc>
        <w:tc>
          <w:tcPr>
            <w:tcW w:w="1376" w:type="dxa"/>
            <w:tcBorders>
              <w:top w:val="nil"/>
              <w:left w:val="nil"/>
              <w:bottom w:val="nil"/>
              <w:right w:val="nil"/>
            </w:tcBorders>
            <w:shd w:val="clear" w:color="auto" w:fill="FFFFFF" w:themeFill="background1"/>
          </w:tcPr>
          <w:p w14:paraId="5686788B" w14:textId="77777777" w:rsidR="00546A30" w:rsidRPr="008315F0" w:rsidRDefault="00546A30" w:rsidP="002E2323">
            <w:pPr>
              <w:jc w:val="both"/>
              <w:rPr>
                <w:rFonts w:ascii="Arial" w:hAnsi="Arial" w:cs="Arial"/>
              </w:rPr>
            </w:pPr>
          </w:p>
        </w:tc>
      </w:tr>
      <w:tr w:rsidR="00546A30" w:rsidRPr="008315F0" w14:paraId="5BE165D6" w14:textId="77777777" w:rsidTr="00091BD0">
        <w:tc>
          <w:tcPr>
            <w:tcW w:w="699" w:type="dxa"/>
            <w:tcBorders>
              <w:top w:val="nil"/>
              <w:left w:val="nil"/>
              <w:bottom w:val="nil"/>
              <w:right w:val="nil"/>
            </w:tcBorders>
          </w:tcPr>
          <w:p w14:paraId="37D6FA91"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4D57526F" w14:textId="77777777" w:rsidR="00546A30" w:rsidRPr="008315F0" w:rsidRDefault="00546A30" w:rsidP="002E2323">
            <w:pPr>
              <w:jc w:val="both"/>
              <w:rPr>
                <w:rFonts w:ascii="Arial" w:hAnsi="Arial" w:cs="Arial"/>
              </w:rPr>
            </w:pPr>
            <w:r w:rsidRPr="008315F0">
              <w:rPr>
                <w:rFonts w:ascii="Arial" w:hAnsi="Arial" w:cs="Arial"/>
              </w:rPr>
              <w:t>4.7</w:t>
            </w:r>
          </w:p>
        </w:tc>
        <w:tc>
          <w:tcPr>
            <w:tcW w:w="5675" w:type="dxa"/>
            <w:tcBorders>
              <w:top w:val="nil"/>
              <w:left w:val="nil"/>
              <w:bottom w:val="nil"/>
              <w:right w:val="nil"/>
            </w:tcBorders>
          </w:tcPr>
          <w:p w14:paraId="2A024A49" w14:textId="77777777" w:rsidR="00546A30" w:rsidRPr="008315F0" w:rsidRDefault="00546A30" w:rsidP="002E2323">
            <w:pPr>
              <w:jc w:val="both"/>
              <w:rPr>
                <w:rFonts w:ascii="Arial" w:hAnsi="Arial" w:cs="Arial"/>
              </w:rPr>
            </w:pPr>
            <w:r w:rsidRPr="008315F0">
              <w:rPr>
                <w:rFonts w:ascii="Arial" w:hAnsi="Arial" w:cs="Arial"/>
              </w:rPr>
              <w:t>Departmental/Ward/Team Managers</w:t>
            </w:r>
          </w:p>
        </w:tc>
        <w:tc>
          <w:tcPr>
            <w:tcW w:w="1376" w:type="dxa"/>
            <w:tcBorders>
              <w:top w:val="nil"/>
              <w:left w:val="nil"/>
              <w:bottom w:val="nil"/>
              <w:right w:val="nil"/>
            </w:tcBorders>
            <w:shd w:val="clear" w:color="auto" w:fill="FFFFFF" w:themeFill="background1"/>
          </w:tcPr>
          <w:p w14:paraId="34E8A3D1" w14:textId="77777777" w:rsidR="00546A30" w:rsidRPr="008315F0" w:rsidRDefault="00546A30" w:rsidP="002E2323">
            <w:pPr>
              <w:jc w:val="both"/>
              <w:rPr>
                <w:rFonts w:ascii="Arial" w:hAnsi="Arial" w:cs="Arial"/>
              </w:rPr>
            </w:pPr>
          </w:p>
        </w:tc>
      </w:tr>
      <w:tr w:rsidR="00546A30" w:rsidRPr="008315F0" w14:paraId="4BB1DF67" w14:textId="77777777" w:rsidTr="00091BD0">
        <w:tc>
          <w:tcPr>
            <w:tcW w:w="699" w:type="dxa"/>
            <w:tcBorders>
              <w:top w:val="nil"/>
              <w:left w:val="nil"/>
              <w:bottom w:val="nil"/>
              <w:right w:val="nil"/>
            </w:tcBorders>
          </w:tcPr>
          <w:p w14:paraId="710CA592"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0D38C249" w14:textId="77777777" w:rsidR="00546A30" w:rsidRPr="008315F0" w:rsidRDefault="00546A30" w:rsidP="002E2323">
            <w:pPr>
              <w:jc w:val="both"/>
              <w:rPr>
                <w:rFonts w:ascii="Arial" w:hAnsi="Arial" w:cs="Arial"/>
              </w:rPr>
            </w:pPr>
            <w:r w:rsidRPr="008315F0">
              <w:rPr>
                <w:rFonts w:ascii="Arial" w:hAnsi="Arial" w:cs="Arial"/>
              </w:rPr>
              <w:t>4.8</w:t>
            </w:r>
          </w:p>
        </w:tc>
        <w:tc>
          <w:tcPr>
            <w:tcW w:w="5675" w:type="dxa"/>
            <w:tcBorders>
              <w:top w:val="nil"/>
              <w:left w:val="nil"/>
              <w:bottom w:val="nil"/>
              <w:right w:val="nil"/>
            </w:tcBorders>
          </w:tcPr>
          <w:p w14:paraId="558221E4" w14:textId="77777777" w:rsidR="00546A30" w:rsidRPr="008315F0" w:rsidRDefault="00546A30" w:rsidP="002E2323">
            <w:pPr>
              <w:jc w:val="both"/>
              <w:rPr>
                <w:rFonts w:ascii="Arial" w:hAnsi="Arial" w:cs="Arial"/>
              </w:rPr>
            </w:pPr>
            <w:r w:rsidRPr="008315F0">
              <w:rPr>
                <w:rFonts w:ascii="Arial" w:hAnsi="Arial" w:cs="Arial"/>
              </w:rPr>
              <w:t>Employees</w:t>
            </w:r>
          </w:p>
        </w:tc>
        <w:tc>
          <w:tcPr>
            <w:tcW w:w="1376" w:type="dxa"/>
            <w:tcBorders>
              <w:top w:val="nil"/>
              <w:left w:val="nil"/>
              <w:bottom w:val="nil"/>
              <w:right w:val="nil"/>
            </w:tcBorders>
            <w:shd w:val="clear" w:color="auto" w:fill="FFFFFF" w:themeFill="background1"/>
          </w:tcPr>
          <w:p w14:paraId="7C5B0A95" w14:textId="77777777" w:rsidR="00546A30" w:rsidRPr="008315F0" w:rsidRDefault="00546A30" w:rsidP="002E2323">
            <w:pPr>
              <w:jc w:val="both"/>
              <w:rPr>
                <w:rFonts w:ascii="Arial" w:hAnsi="Arial" w:cs="Arial"/>
              </w:rPr>
            </w:pPr>
          </w:p>
        </w:tc>
      </w:tr>
      <w:tr w:rsidR="00546A30" w:rsidRPr="008315F0" w14:paraId="24A0C3FE" w14:textId="77777777" w:rsidTr="00091BD0">
        <w:tc>
          <w:tcPr>
            <w:tcW w:w="699" w:type="dxa"/>
            <w:tcBorders>
              <w:top w:val="nil"/>
              <w:left w:val="nil"/>
              <w:bottom w:val="nil"/>
              <w:right w:val="nil"/>
            </w:tcBorders>
          </w:tcPr>
          <w:p w14:paraId="01D45434"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7F580EAC" w14:textId="77777777" w:rsidR="00546A30" w:rsidRDefault="00546A30" w:rsidP="002E2323">
            <w:pPr>
              <w:jc w:val="both"/>
              <w:rPr>
                <w:rFonts w:ascii="Arial" w:hAnsi="Arial" w:cs="Arial"/>
              </w:rPr>
            </w:pPr>
            <w:r w:rsidRPr="008315F0">
              <w:rPr>
                <w:rFonts w:ascii="Arial" w:hAnsi="Arial" w:cs="Arial"/>
              </w:rPr>
              <w:t>4.9</w:t>
            </w:r>
          </w:p>
          <w:p w14:paraId="49AF03F1" w14:textId="753395CD" w:rsidR="004D754D" w:rsidRPr="008315F0" w:rsidRDefault="004D754D" w:rsidP="002E2323">
            <w:pPr>
              <w:jc w:val="both"/>
              <w:rPr>
                <w:rFonts w:ascii="Arial" w:hAnsi="Arial" w:cs="Arial"/>
              </w:rPr>
            </w:pPr>
            <w:r>
              <w:rPr>
                <w:rFonts w:ascii="Arial" w:hAnsi="Arial" w:cs="Arial"/>
              </w:rPr>
              <w:t>4.10</w:t>
            </w:r>
          </w:p>
        </w:tc>
        <w:tc>
          <w:tcPr>
            <w:tcW w:w="5675" w:type="dxa"/>
            <w:tcBorders>
              <w:top w:val="nil"/>
              <w:left w:val="nil"/>
              <w:bottom w:val="nil"/>
              <w:right w:val="nil"/>
            </w:tcBorders>
          </w:tcPr>
          <w:p w14:paraId="73910E39" w14:textId="77777777" w:rsidR="00546A30" w:rsidRDefault="00546A30" w:rsidP="002E2323">
            <w:pPr>
              <w:jc w:val="both"/>
              <w:rPr>
                <w:rFonts w:ascii="Arial" w:hAnsi="Arial" w:cs="Arial"/>
              </w:rPr>
            </w:pPr>
            <w:proofErr w:type="spellStart"/>
            <w:r w:rsidRPr="008315F0">
              <w:rPr>
                <w:rFonts w:ascii="Arial" w:hAnsi="Arial" w:cs="Arial"/>
              </w:rPr>
              <w:t>Loggists</w:t>
            </w:r>
            <w:proofErr w:type="spellEnd"/>
          </w:p>
          <w:p w14:paraId="5A36FF1B" w14:textId="39BFDCF6" w:rsidR="004D754D" w:rsidRPr="008315F0" w:rsidRDefault="004D754D" w:rsidP="002E2323">
            <w:pPr>
              <w:jc w:val="both"/>
              <w:rPr>
                <w:rFonts w:ascii="Arial" w:hAnsi="Arial" w:cs="Arial"/>
              </w:rPr>
            </w:pPr>
            <w:r>
              <w:rPr>
                <w:rFonts w:ascii="Arial" w:hAnsi="Arial" w:cs="Arial"/>
              </w:rPr>
              <w:t>Procurement</w:t>
            </w:r>
          </w:p>
        </w:tc>
        <w:tc>
          <w:tcPr>
            <w:tcW w:w="1376" w:type="dxa"/>
            <w:tcBorders>
              <w:top w:val="nil"/>
              <w:left w:val="nil"/>
              <w:bottom w:val="nil"/>
              <w:right w:val="nil"/>
            </w:tcBorders>
            <w:shd w:val="clear" w:color="auto" w:fill="FFFFFF" w:themeFill="background1"/>
          </w:tcPr>
          <w:p w14:paraId="0AE59564" w14:textId="77777777" w:rsidR="00546A30" w:rsidRPr="008315F0" w:rsidRDefault="00546A30" w:rsidP="002E2323">
            <w:pPr>
              <w:jc w:val="both"/>
              <w:rPr>
                <w:rFonts w:ascii="Arial" w:hAnsi="Arial" w:cs="Arial"/>
              </w:rPr>
            </w:pPr>
          </w:p>
        </w:tc>
      </w:tr>
      <w:tr w:rsidR="00546A30" w:rsidRPr="008315F0" w14:paraId="3D4CBA96" w14:textId="77777777" w:rsidTr="00091BD0">
        <w:tc>
          <w:tcPr>
            <w:tcW w:w="699" w:type="dxa"/>
            <w:tcBorders>
              <w:top w:val="nil"/>
              <w:left w:val="nil"/>
              <w:bottom w:val="nil"/>
              <w:right w:val="nil"/>
            </w:tcBorders>
          </w:tcPr>
          <w:p w14:paraId="468BB69F"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78E9D94F" w14:textId="77777777" w:rsidR="00546A30" w:rsidRPr="008315F0" w:rsidRDefault="00546A30" w:rsidP="002E2323">
            <w:pPr>
              <w:jc w:val="both"/>
              <w:rPr>
                <w:rFonts w:ascii="Arial" w:hAnsi="Arial" w:cs="Arial"/>
              </w:rPr>
            </w:pPr>
          </w:p>
        </w:tc>
        <w:tc>
          <w:tcPr>
            <w:tcW w:w="5675" w:type="dxa"/>
            <w:tcBorders>
              <w:top w:val="nil"/>
              <w:left w:val="nil"/>
              <w:bottom w:val="nil"/>
              <w:right w:val="nil"/>
            </w:tcBorders>
          </w:tcPr>
          <w:p w14:paraId="3E42ACF3" w14:textId="77777777" w:rsidR="00546A30" w:rsidRPr="008315F0" w:rsidRDefault="00546A30" w:rsidP="002E2323">
            <w:pPr>
              <w:jc w:val="both"/>
              <w:rPr>
                <w:rFonts w:ascii="Arial" w:hAnsi="Arial" w:cs="Arial"/>
              </w:rPr>
            </w:pPr>
          </w:p>
        </w:tc>
        <w:tc>
          <w:tcPr>
            <w:tcW w:w="1376" w:type="dxa"/>
            <w:tcBorders>
              <w:top w:val="nil"/>
              <w:left w:val="nil"/>
              <w:bottom w:val="nil"/>
              <w:right w:val="nil"/>
            </w:tcBorders>
            <w:shd w:val="clear" w:color="auto" w:fill="FFFFFF" w:themeFill="background1"/>
          </w:tcPr>
          <w:p w14:paraId="1EF1CCDB" w14:textId="77777777" w:rsidR="00546A30" w:rsidRPr="008315F0" w:rsidRDefault="00546A30" w:rsidP="002E2323">
            <w:pPr>
              <w:jc w:val="both"/>
              <w:rPr>
                <w:rFonts w:ascii="Arial" w:hAnsi="Arial" w:cs="Arial"/>
              </w:rPr>
            </w:pPr>
          </w:p>
        </w:tc>
      </w:tr>
      <w:tr w:rsidR="00546A30" w:rsidRPr="008315F0" w14:paraId="528D46DF" w14:textId="77777777" w:rsidTr="00091BD0">
        <w:tc>
          <w:tcPr>
            <w:tcW w:w="699" w:type="dxa"/>
            <w:tcBorders>
              <w:top w:val="nil"/>
              <w:left w:val="nil"/>
              <w:bottom w:val="nil"/>
              <w:right w:val="nil"/>
            </w:tcBorders>
          </w:tcPr>
          <w:p w14:paraId="439EDBD7" w14:textId="77777777" w:rsidR="00546A30" w:rsidRPr="008315F0" w:rsidRDefault="00546A30" w:rsidP="002E2323">
            <w:pPr>
              <w:jc w:val="both"/>
              <w:rPr>
                <w:rFonts w:ascii="Arial" w:hAnsi="Arial" w:cs="Arial"/>
              </w:rPr>
            </w:pPr>
            <w:r w:rsidRPr="008315F0">
              <w:rPr>
                <w:rFonts w:ascii="Arial" w:hAnsi="Arial" w:cs="Arial"/>
              </w:rPr>
              <w:t>5.</w:t>
            </w:r>
          </w:p>
        </w:tc>
        <w:tc>
          <w:tcPr>
            <w:tcW w:w="6447" w:type="dxa"/>
            <w:gridSpan w:val="2"/>
            <w:tcBorders>
              <w:top w:val="nil"/>
              <w:left w:val="nil"/>
              <w:bottom w:val="nil"/>
              <w:right w:val="nil"/>
            </w:tcBorders>
          </w:tcPr>
          <w:p w14:paraId="4064AEA8" w14:textId="77777777" w:rsidR="00546A30" w:rsidRPr="008315F0" w:rsidRDefault="00546A30" w:rsidP="002E2323">
            <w:pPr>
              <w:jc w:val="both"/>
              <w:rPr>
                <w:rFonts w:ascii="Arial" w:hAnsi="Arial" w:cs="Arial"/>
              </w:rPr>
            </w:pPr>
            <w:r w:rsidRPr="008315F0">
              <w:rPr>
                <w:rFonts w:ascii="Arial" w:hAnsi="Arial" w:cs="Arial"/>
              </w:rPr>
              <w:t>Procedure/Process – Business Continuity Plans</w:t>
            </w:r>
          </w:p>
        </w:tc>
        <w:tc>
          <w:tcPr>
            <w:tcW w:w="1376" w:type="dxa"/>
            <w:tcBorders>
              <w:top w:val="nil"/>
              <w:left w:val="nil"/>
              <w:bottom w:val="nil"/>
              <w:right w:val="nil"/>
            </w:tcBorders>
            <w:shd w:val="clear" w:color="auto" w:fill="FFFFFF" w:themeFill="background1"/>
          </w:tcPr>
          <w:p w14:paraId="718D3DEB" w14:textId="77777777" w:rsidR="00546A30" w:rsidRPr="008315F0" w:rsidRDefault="005C6255" w:rsidP="002E2323">
            <w:pPr>
              <w:jc w:val="center"/>
              <w:rPr>
                <w:rFonts w:ascii="Arial" w:hAnsi="Arial" w:cs="Arial"/>
              </w:rPr>
            </w:pPr>
            <w:r w:rsidRPr="008315F0">
              <w:rPr>
                <w:rFonts w:ascii="Arial" w:hAnsi="Arial" w:cs="Arial"/>
              </w:rPr>
              <w:t>1</w:t>
            </w:r>
            <w:r w:rsidR="00B31631">
              <w:rPr>
                <w:rFonts w:ascii="Arial" w:hAnsi="Arial" w:cs="Arial"/>
              </w:rPr>
              <w:t>4</w:t>
            </w:r>
          </w:p>
        </w:tc>
      </w:tr>
      <w:tr w:rsidR="00546A30" w:rsidRPr="008315F0" w14:paraId="29FABC25" w14:textId="77777777" w:rsidTr="00091BD0">
        <w:tc>
          <w:tcPr>
            <w:tcW w:w="699" w:type="dxa"/>
            <w:tcBorders>
              <w:top w:val="nil"/>
              <w:left w:val="nil"/>
              <w:bottom w:val="nil"/>
              <w:right w:val="nil"/>
            </w:tcBorders>
          </w:tcPr>
          <w:p w14:paraId="10E4C570" w14:textId="77777777" w:rsidR="00546A30" w:rsidRPr="008315F0" w:rsidRDefault="00546A30" w:rsidP="002E2323">
            <w:pPr>
              <w:jc w:val="both"/>
              <w:rPr>
                <w:rFonts w:ascii="Arial" w:hAnsi="Arial" w:cs="Arial"/>
              </w:rPr>
            </w:pPr>
          </w:p>
        </w:tc>
        <w:tc>
          <w:tcPr>
            <w:tcW w:w="6447" w:type="dxa"/>
            <w:gridSpan w:val="2"/>
            <w:tcBorders>
              <w:top w:val="nil"/>
              <w:left w:val="nil"/>
              <w:bottom w:val="nil"/>
              <w:right w:val="nil"/>
            </w:tcBorders>
          </w:tcPr>
          <w:p w14:paraId="337706CC" w14:textId="77777777" w:rsidR="00546A30" w:rsidRPr="008315F0" w:rsidRDefault="00546A30" w:rsidP="002E2323">
            <w:pPr>
              <w:jc w:val="both"/>
              <w:rPr>
                <w:rFonts w:ascii="Arial" w:hAnsi="Arial" w:cs="Arial"/>
              </w:rPr>
            </w:pPr>
          </w:p>
        </w:tc>
        <w:tc>
          <w:tcPr>
            <w:tcW w:w="1376" w:type="dxa"/>
            <w:tcBorders>
              <w:top w:val="nil"/>
              <w:left w:val="nil"/>
              <w:bottom w:val="nil"/>
              <w:right w:val="nil"/>
            </w:tcBorders>
            <w:shd w:val="clear" w:color="auto" w:fill="FFFFFF" w:themeFill="background1"/>
          </w:tcPr>
          <w:p w14:paraId="784C80EB" w14:textId="77777777" w:rsidR="00546A30" w:rsidRPr="008315F0" w:rsidRDefault="00546A30" w:rsidP="002E2323">
            <w:pPr>
              <w:jc w:val="center"/>
              <w:rPr>
                <w:rFonts w:ascii="Arial" w:hAnsi="Arial" w:cs="Arial"/>
              </w:rPr>
            </w:pPr>
          </w:p>
        </w:tc>
      </w:tr>
      <w:tr w:rsidR="00546A30" w:rsidRPr="008315F0" w14:paraId="328FE463" w14:textId="77777777" w:rsidTr="00091BD0">
        <w:tc>
          <w:tcPr>
            <w:tcW w:w="699" w:type="dxa"/>
            <w:tcBorders>
              <w:top w:val="nil"/>
              <w:left w:val="nil"/>
              <w:bottom w:val="nil"/>
              <w:right w:val="nil"/>
            </w:tcBorders>
          </w:tcPr>
          <w:p w14:paraId="1310AC30"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01AA71A0" w14:textId="77777777" w:rsidR="00546A30" w:rsidRPr="008315F0" w:rsidRDefault="00546A30" w:rsidP="002E2323">
            <w:pPr>
              <w:jc w:val="both"/>
              <w:rPr>
                <w:rFonts w:ascii="Arial" w:hAnsi="Arial" w:cs="Arial"/>
              </w:rPr>
            </w:pPr>
            <w:r w:rsidRPr="008315F0">
              <w:rPr>
                <w:rFonts w:ascii="Arial" w:hAnsi="Arial" w:cs="Arial"/>
              </w:rPr>
              <w:t>5.1</w:t>
            </w:r>
          </w:p>
        </w:tc>
        <w:tc>
          <w:tcPr>
            <w:tcW w:w="5675" w:type="dxa"/>
            <w:tcBorders>
              <w:top w:val="nil"/>
              <w:left w:val="nil"/>
              <w:bottom w:val="nil"/>
              <w:right w:val="nil"/>
            </w:tcBorders>
          </w:tcPr>
          <w:p w14:paraId="02D5C5D8" w14:textId="77777777" w:rsidR="00546A30" w:rsidRPr="008315F0" w:rsidRDefault="00546A30" w:rsidP="002E2323">
            <w:pPr>
              <w:jc w:val="both"/>
              <w:rPr>
                <w:rFonts w:ascii="Arial" w:hAnsi="Arial" w:cs="Arial"/>
              </w:rPr>
            </w:pPr>
            <w:r w:rsidRPr="008315F0">
              <w:rPr>
                <w:rFonts w:ascii="Arial" w:hAnsi="Arial" w:cs="Arial"/>
              </w:rPr>
              <w:t>Activating the Plan</w:t>
            </w:r>
          </w:p>
        </w:tc>
        <w:tc>
          <w:tcPr>
            <w:tcW w:w="1376" w:type="dxa"/>
            <w:tcBorders>
              <w:top w:val="nil"/>
              <w:left w:val="nil"/>
              <w:bottom w:val="nil"/>
              <w:right w:val="nil"/>
            </w:tcBorders>
            <w:shd w:val="clear" w:color="auto" w:fill="FFFFFF" w:themeFill="background1"/>
          </w:tcPr>
          <w:p w14:paraId="5E13A438" w14:textId="77777777" w:rsidR="00546A30" w:rsidRPr="008315F0" w:rsidRDefault="00546A30" w:rsidP="002E2323">
            <w:pPr>
              <w:jc w:val="both"/>
              <w:rPr>
                <w:rFonts w:ascii="Arial" w:hAnsi="Arial" w:cs="Arial"/>
              </w:rPr>
            </w:pPr>
          </w:p>
        </w:tc>
      </w:tr>
      <w:tr w:rsidR="00546A30" w:rsidRPr="008315F0" w14:paraId="691B0437" w14:textId="77777777" w:rsidTr="00091BD0">
        <w:tc>
          <w:tcPr>
            <w:tcW w:w="699" w:type="dxa"/>
            <w:tcBorders>
              <w:top w:val="nil"/>
              <w:left w:val="nil"/>
              <w:bottom w:val="nil"/>
              <w:right w:val="nil"/>
            </w:tcBorders>
          </w:tcPr>
          <w:p w14:paraId="55397950"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18EFD99E" w14:textId="77777777" w:rsidR="00546A30" w:rsidRPr="008315F0" w:rsidRDefault="00546A30" w:rsidP="002E2323">
            <w:pPr>
              <w:jc w:val="both"/>
              <w:rPr>
                <w:rFonts w:ascii="Arial" w:hAnsi="Arial" w:cs="Arial"/>
              </w:rPr>
            </w:pPr>
            <w:r w:rsidRPr="008315F0">
              <w:rPr>
                <w:rFonts w:ascii="Arial" w:hAnsi="Arial" w:cs="Arial"/>
              </w:rPr>
              <w:t>5.2</w:t>
            </w:r>
          </w:p>
        </w:tc>
        <w:tc>
          <w:tcPr>
            <w:tcW w:w="5675" w:type="dxa"/>
            <w:tcBorders>
              <w:top w:val="nil"/>
              <w:left w:val="nil"/>
              <w:bottom w:val="nil"/>
              <w:right w:val="nil"/>
            </w:tcBorders>
          </w:tcPr>
          <w:p w14:paraId="447C36EC" w14:textId="77777777" w:rsidR="00546A30" w:rsidRPr="008315F0" w:rsidRDefault="00546A30" w:rsidP="002E2323">
            <w:pPr>
              <w:jc w:val="both"/>
              <w:rPr>
                <w:rFonts w:ascii="Arial" w:hAnsi="Arial" w:cs="Arial"/>
              </w:rPr>
            </w:pPr>
            <w:r w:rsidRPr="008315F0">
              <w:rPr>
                <w:rFonts w:ascii="Arial" w:hAnsi="Arial" w:cs="Arial"/>
              </w:rPr>
              <w:t>Overview of Action</w:t>
            </w:r>
          </w:p>
        </w:tc>
        <w:tc>
          <w:tcPr>
            <w:tcW w:w="1376" w:type="dxa"/>
            <w:tcBorders>
              <w:top w:val="nil"/>
              <w:left w:val="nil"/>
              <w:bottom w:val="nil"/>
              <w:right w:val="nil"/>
            </w:tcBorders>
            <w:shd w:val="clear" w:color="auto" w:fill="FFFFFF" w:themeFill="background1"/>
          </w:tcPr>
          <w:p w14:paraId="6C53E23C" w14:textId="77777777" w:rsidR="00546A30" w:rsidRPr="008315F0" w:rsidRDefault="00546A30" w:rsidP="002E2323">
            <w:pPr>
              <w:jc w:val="both"/>
              <w:rPr>
                <w:rFonts w:ascii="Arial" w:hAnsi="Arial" w:cs="Arial"/>
              </w:rPr>
            </w:pPr>
          </w:p>
        </w:tc>
      </w:tr>
      <w:tr w:rsidR="00546A30" w:rsidRPr="008315F0" w14:paraId="3E3D0513" w14:textId="77777777" w:rsidTr="00091BD0">
        <w:tc>
          <w:tcPr>
            <w:tcW w:w="699" w:type="dxa"/>
            <w:tcBorders>
              <w:top w:val="nil"/>
              <w:left w:val="nil"/>
              <w:bottom w:val="nil"/>
              <w:right w:val="nil"/>
            </w:tcBorders>
          </w:tcPr>
          <w:p w14:paraId="4C7DABE3"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0C38119D" w14:textId="77777777" w:rsidR="00546A30" w:rsidRPr="008315F0" w:rsidRDefault="00546A30" w:rsidP="002E2323">
            <w:pPr>
              <w:jc w:val="both"/>
              <w:rPr>
                <w:rFonts w:ascii="Arial" w:hAnsi="Arial" w:cs="Arial"/>
              </w:rPr>
            </w:pPr>
            <w:r w:rsidRPr="008315F0">
              <w:rPr>
                <w:rFonts w:ascii="Arial" w:hAnsi="Arial" w:cs="Arial"/>
              </w:rPr>
              <w:t>5.3</w:t>
            </w:r>
          </w:p>
        </w:tc>
        <w:tc>
          <w:tcPr>
            <w:tcW w:w="5675" w:type="dxa"/>
            <w:tcBorders>
              <w:top w:val="nil"/>
              <w:left w:val="nil"/>
              <w:bottom w:val="nil"/>
              <w:right w:val="nil"/>
            </w:tcBorders>
          </w:tcPr>
          <w:p w14:paraId="5E0867F5" w14:textId="77777777" w:rsidR="00546A30" w:rsidRPr="008315F0" w:rsidRDefault="00546A30" w:rsidP="002E2323">
            <w:pPr>
              <w:jc w:val="both"/>
              <w:rPr>
                <w:rFonts w:ascii="Arial" w:hAnsi="Arial" w:cs="Arial"/>
              </w:rPr>
            </w:pPr>
            <w:r w:rsidRPr="008315F0">
              <w:rPr>
                <w:rFonts w:ascii="Arial" w:hAnsi="Arial" w:cs="Arial"/>
              </w:rPr>
              <w:t>Recovery</w:t>
            </w:r>
          </w:p>
        </w:tc>
        <w:tc>
          <w:tcPr>
            <w:tcW w:w="1376" w:type="dxa"/>
            <w:tcBorders>
              <w:top w:val="nil"/>
              <w:left w:val="nil"/>
              <w:bottom w:val="nil"/>
              <w:right w:val="nil"/>
            </w:tcBorders>
            <w:shd w:val="clear" w:color="auto" w:fill="FFFFFF" w:themeFill="background1"/>
          </w:tcPr>
          <w:p w14:paraId="03891D7D" w14:textId="77777777" w:rsidR="00546A30" w:rsidRPr="008315F0" w:rsidRDefault="00546A30" w:rsidP="002E2323">
            <w:pPr>
              <w:jc w:val="both"/>
              <w:rPr>
                <w:rFonts w:ascii="Arial" w:hAnsi="Arial" w:cs="Arial"/>
              </w:rPr>
            </w:pPr>
          </w:p>
        </w:tc>
      </w:tr>
      <w:tr w:rsidR="00546A30" w:rsidRPr="008315F0" w14:paraId="277025B1" w14:textId="77777777" w:rsidTr="00091BD0">
        <w:tc>
          <w:tcPr>
            <w:tcW w:w="699" w:type="dxa"/>
            <w:tcBorders>
              <w:top w:val="nil"/>
              <w:left w:val="nil"/>
              <w:bottom w:val="nil"/>
              <w:right w:val="nil"/>
            </w:tcBorders>
          </w:tcPr>
          <w:p w14:paraId="45F87A60"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687B91DC" w14:textId="77777777" w:rsidR="00546A30" w:rsidRPr="008315F0" w:rsidRDefault="00546A30" w:rsidP="002E2323">
            <w:pPr>
              <w:jc w:val="both"/>
              <w:rPr>
                <w:rFonts w:ascii="Arial" w:hAnsi="Arial" w:cs="Arial"/>
              </w:rPr>
            </w:pPr>
            <w:r w:rsidRPr="008315F0">
              <w:rPr>
                <w:rFonts w:ascii="Arial" w:hAnsi="Arial" w:cs="Arial"/>
              </w:rPr>
              <w:t>5.4</w:t>
            </w:r>
          </w:p>
        </w:tc>
        <w:tc>
          <w:tcPr>
            <w:tcW w:w="5675" w:type="dxa"/>
            <w:tcBorders>
              <w:top w:val="nil"/>
              <w:left w:val="nil"/>
              <w:bottom w:val="nil"/>
              <w:right w:val="nil"/>
            </w:tcBorders>
          </w:tcPr>
          <w:p w14:paraId="67978EB8" w14:textId="77777777" w:rsidR="00546A30" w:rsidRPr="008315F0" w:rsidRDefault="00546A30" w:rsidP="002E2323">
            <w:pPr>
              <w:jc w:val="both"/>
              <w:rPr>
                <w:rFonts w:ascii="Arial" w:hAnsi="Arial" w:cs="Arial"/>
              </w:rPr>
            </w:pPr>
            <w:r w:rsidRPr="008315F0">
              <w:rPr>
                <w:rFonts w:ascii="Arial" w:hAnsi="Arial" w:cs="Arial"/>
              </w:rPr>
              <w:t>Debrief</w:t>
            </w:r>
          </w:p>
        </w:tc>
        <w:tc>
          <w:tcPr>
            <w:tcW w:w="1376" w:type="dxa"/>
            <w:tcBorders>
              <w:top w:val="nil"/>
              <w:left w:val="nil"/>
              <w:bottom w:val="nil"/>
              <w:right w:val="nil"/>
            </w:tcBorders>
            <w:shd w:val="clear" w:color="auto" w:fill="FFFFFF" w:themeFill="background1"/>
          </w:tcPr>
          <w:p w14:paraId="3C4B14F7" w14:textId="77777777" w:rsidR="00546A30" w:rsidRPr="008315F0" w:rsidRDefault="00546A30" w:rsidP="002E2323">
            <w:pPr>
              <w:jc w:val="both"/>
              <w:rPr>
                <w:rFonts w:ascii="Arial" w:hAnsi="Arial" w:cs="Arial"/>
              </w:rPr>
            </w:pPr>
          </w:p>
        </w:tc>
      </w:tr>
      <w:tr w:rsidR="00546A30" w:rsidRPr="008315F0" w14:paraId="5B61F7BD" w14:textId="77777777" w:rsidTr="00091BD0">
        <w:tc>
          <w:tcPr>
            <w:tcW w:w="699" w:type="dxa"/>
            <w:tcBorders>
              <w:top w:val="nil"/>
              <w:left w:val="nil"/>
              <w:bottom w:val="nil"/>
              <w:right w:val="nil"/>
            </w:tcBorders>
          </w:tcPr>
          <w:p w14:paraId="1462C89A"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2CB6727F" w14:textId="77777777" w:rsidR="00546A30" w:rsidRPr="008315F0" w:rsidRDefault="00546A30" w:rsidP="002E2323">
            <w:pPr>
              <w:jc w:val="both"/>
              <w:rPr>
                <w:rFonts w:ascii="Arial" w:hAnsi="Arial" w:cs="Arial"/>
              </w:rPr>
            </w:pPr>
            <w:r w:rsidRPr="008315F0">
              <w:rPr>
                <w:rFonts w:ascii="Arial" w:hAnsi="Arial" w:cs="Arial"/>
              </w:rPr>
              <w:t>5.5</w:t>
            </w:r>
          </w:p>
        </w:tc>
        <w:tc>
          <w:tcPr>
            <w:tcW w:w="5675" w:type="dxa"/>
            <w:tcBorders>
              <w:top w:val="nil"/>
              <w:left w:val="nil"/>
              <w:bottom w:val="nil"/>
              <w:right w:val="nil"/>
            </w:tcBorders>
          </w:tcPr>
          <w:p w14:paraId="6E532E9A" w14:textId="77777777" w:rsidR="00546A30" w:rsidRPr="008315F0" w:rsidRDefault="00546A30" w:rsidP="002E2323">
            <w:pPr>
              <w:jc w:val="both"/>
              <w:rPr>
                <w:rFonts w:ascii="Arial" w:hAnsi="Arial" w:cs="Arial"/>
              </w:rPr>
            </w:pPr>
            <w:r w:rsidRPr="008315F0">
              <w:rPr>
                <w:rFonts w:ascii="Arial" w:hAnsi="Arial" w:cs="Arial"/>
              </w:rPr>
              <w:t>Communications and Co-ordination</w:t>
            </w:r>
          </w:p>
          <w:p w14:paraId="082FBA31" w14:textId="77777777" w:rsidR="00DD6E02" w:rsidRPr="008315F0" w:rsidRDefault="00DD6E02" w:rsidP="002E2323">
            <w:pPr>
              <w:jc w:val="both"/>
              <w:rPr>
                <w:rFonts w:ascii="Arial" w:hAnsi="Arial" w:cs="Arial"/>
              </w:rPr>
            </w:pPr>
          </w:p>
        </w:tc>
        <w:tc>
          <w:tcPr>
            <w:tcW w:w="1376" w:type="dxa"/>
            <w:tcBorders>
              <w:top w:val="nil"/>
              <w:left w:val="nil"/>
              <w:bottom w:val="nil"/>
              <w:right w:val="nil"/>
            </w:tcBorders>
            <w:shd w:val="clear" w:color="auto" w:fill="FFFFFF" w:themeFill="background1"/>
          </w:tcPr>
          <w:p w14:paraId="2A06A12D" w14:textId="77777777" w:rsidR="00546A30" w:rsidRPr="008315F0" w:rsidRDefault="00546A30" w:rsidP="002E2323">
            <w:pPr>
              <w:jc w:val="both"/>
              <w:rPr>
                <w:rFonts w:ascii="Arial" w:hAnsi="Arial" w:cs="Arial"/>
              </w:rPr>
            </w:pPr>
          </w:p>
        </w:tc>
      </w:tr>
      <w:tr w:rsidR="00546A30" w:rsidRPr="008315F0" w14:paraId="705EFC14" w14:textId="77777777" w:rsidTr="00091BD0">
        <w:tc>
          <w:tcPr>
            <w:tcW w:w="699" w:type="dxa"/>
            <w:tcBorders>
              <w:top w:val="nil"/>
              <w:left w:val="nil"/>
              <w:bottom w:val="nil"/>
              <w:right w:val="nil"/>
            </w:tcBorders>
          </w:tcPr>
          <w:p w14:paraId="5869F6EF" w14:textId="77777777" w:rsidR="00546A30" w:rsidRPr="008315F0" w:rsidRDefault="00546A30" w:rsidP="002E2323">
            <w:pPr>
              <w:jc w:val="both"/>
              <w:rPr>
                <w:rFonts w:ascii="Arial" w:hAnsi="Arial" w:cs="Arial"/>
              </w:rPr>
            </w:pPr>
            <w:r w:rsidRPr="008315F0">
              <w:rPr>
                <w:rFonts w:ascii="Arial" w:hAnsi="Arial" w:cs="Arial"/>
              </w:rPr>
              <w:t>6.</w:t>
            </w:r>
          </w:p>
        </w:tc>
        <w:tc>
          <w:tcPr>
            <w:tcW w:w="6447" w:type="dxa"/>
            <w:gridSpan w:val="2"/>
            <w:tcBorders>
              <w:top w:val="nil"/>
              <w:left w:val="nil"/>
              <w:bottom w:val="nil"/>
              <w:right w:val="nil"/>
            </w:tcBorders>
          </w:tcPr>
          <w:p w14:paraId="74331087" w14:textId="77777777" w:rsidR="00546A30" w:rsidRPr="008315F0" w:rsidRDefault="00546A30" w:rsidP="002E2323">
            <w:pPr>
              <w:jc w:val="both"/>
              <w:rPr>
                <w:rFonts w:ascii="Arial" w:hAnsi="Arial" w:cs="Arial"/>
              </w:rPr>
            </w:pPr>
            <w:r w:rsidRPr="008315F0">
              <w:rPr>
                <w:rFonts w:ascii="Arial" w:hAnsi="Arial" w:cs="Arial"/>
              </w:rPr>
              <w:t>Principles</w:t>
            </w:r>
          </w:p>
          <w:p w14:paraId="660E05D9" w14:textId="77777777" w:rsidR="00546A30" w:rsidRPr="008315F0" w:rsidRDefault="00546A30" w:rsidP="002E2323">
            <w:pPr>
              <w:jc w:val="both"/>
              <w:rPr>
                <w:rFonts w:ascii="Arial" w:hAnsi="Arial" w:cs="Arial"/>
              </w:rPr>
            </w:pPr>
          </w:p>
        </w:tc>
        <w:tc>
          <w:tcPr>
            <w:tcW w:w="1376" w:type="dxa"/>
            <w:tcBorders>
              <w:top w:val="nil"/>
              <w:left w:val="nil"/>
              <w:bottom w:val="nil"/>
              <w:right w:val="nil"/>
            </w:tcBorders>
            <w:shd w:val="clear" w:color="auto" w:fill="FFFFFF" w:themeFill="background1"/>
          </w:tcPr>
          <w:p w14:paraId="43034AF2" w14:textId="77777777" w:rsidR="00546A30" w:rsidRPr="008315F0" w:rsidRDefault="00546A30" w:rsidP="002E2323">
            <w:pPr>
              <w:jc w:val="center"/>
              <w:rPr>
                <w:rFonts w:ascii="Arial" w:hAnsi="Arial" w:cs="Arial"/>
              </w:rPr>
            </w:pPr>
            <w:r w:rsidRPr="008315F0">
              <w:rPr>
                <w:rFonts w:ascii="Arial" w:hAnsi="Arial" w:cs="Arial"/>
              </w:rPr>
              <w:t>1</w:t>
            </w:r>
            <w:r w:rsidR="004F0CA8">
              <w:rPr>
                <w:rFonts w:ascii="Arial" w:hAnsi="Arial" w:cs="Arial"/>
              </w:rPr>
              <w:t>8</w:t>
            </w:r>
          </w:p>
        </w:tc>
      </w:tr>
      <w:tr w:rsidR="00546A30" w:rsidRPr="008315F0" w14:paraId="2707F88B" w14:textId="77777777" w:rsidTr="00091BD0">
        <w:tc>
          <w:tcPr>
            <w:tcW w:w="699" w:type="dxa"/>
            <w:tcBorders>
              <w:top w:val="nil"/>
              <w:left w:val="nil"/>
              <w:bottom w:val="nil"/>
              <w:right w:val="nil"/>
            </w:tcBorders>
          </w:tcPr>
          <w:p w14:paraId="06F98720" w14:textId="77777777" w:rsidR="00546A30" w:rsidRPr="008315F0" w:rsidRDefault="00546A30" w:rsidP="002E2323">
            <w:pPr>
              <w:jc w:val="both"/>
              <w:rPr>
                <w:rFonts w:ascii="Arial" w:hAnsi="Arial" w:cs="Arial"/>
              </w:rPr>
            </w:pPr>
            <w:r w:rsidRPr="008315F0">
              <w:rPr>
                <w:rFonts w:ascii="Arial" w:hAnsi="Arial" w:cs="Arial"/>
              </w:rPr>
              <w:t>7.</w:t>
            </w:r>
          </w:p>
        </w:tc>
        <w:tc>
          <w:tcPr>
            <w:tcW w:w="6447" w:type="dxa"/>
            <w:gridSpan w:val="2"/>
            <w:tcBorders>
              <w:top w:val="nil"/>
              <w:left w:val="nil"/>
              <w:bottom w:val="nil"/>
              <w:right w:val="nil"/>
            </w:tcBorders>
          </w:tcPr>
          <w:p w14:paraId="2DC193D8" w14:textId="77777777" w:rsidR="00546A30" w:rsidRPr="008315F0" w:rsidRDefault="00546A30" w:rsidP="002E2323">
            <w:pPr>
              <w:jc w:val="both"/>
              <w:rPr>
                <w:rFonts w:ascii="Arial" w:hAnsi="Arial" w:cs="Arial"/>
              </w:rPr>
            </w:pPr>
            <w:r w:rsidRPr="008315F0">
              <w:rPr>
                <w:rFonts w:ascii="Arial" w:hAnsi="Arial" w:cs="Arial"/>
              </w:rPr>
              <w:t>The Risks of not having this Policy in Place</w:t>
            </w:r>
          </w:p>
          <w:p w14:paraId="7651884D" w14:textId="77777777" w:rsidR="00546A30" w:rsidRPr="008315F0" w:rsidRDefault="00546A30" w:rsidP="002E2323">
            <w:pPr>
              <w:jc w:val="both"/>
              <w:rPr>
                <w:rFonts w:ascii="Arial" w:hAnsi="Arial" w:cs="Arial"/>
              </w:rPr>
            </w:pPr>
          </w:p>
        </w:tc>
        <w:tc>
          <w:tcPr>
            <w:tcW w:w="1376" w:type="dxa"/>
            <w:tcBorders>
              <w:top w:val="nil"/>
              <w:left w:val="nil"/>
              <w:bottom w:val="nil"/>
              <w:right w:val="nil"/>
            </w:tcBorders>
            <w:shd w:val="clear" w:color="auto" w:fill="FFFFFF" w:themeFill="background1"/>
          </w:tcPr>
          <w:p w14:paraId="30E6F313" w14:textId="77777777" w:rsidR="00546A30" w:rsidRPr="008315F0" w:rsidRDefault="00B31631" w:rsidP="002E2323">
            <w:pPr>
              <w:jc w:val="center"/>
              <w:rPr>
                <w:rFonts w:ascii="Arial" w:hAnsi="Arial" w:cs="Arial"/>
              </w:rPr>
            </w:pPr>
            <w:r>
              <w:rPr>
                <w:rFonts w:ascii="Arial" w:hAnsi="Arial" w:cs="Arial"/>
              </w:rPr>
              <w:t>18</w:t>
            </w:r>
          </w:p>
        </w:tc>
      </w:tr>
      <w:tr w:rsidR="00546A30" w:rsidRPr="008315F0" w14:paraId="402BED4A" w14:textId="77777777" w:rsidTr="00091BD0">
        <w:tc>
          <w:tcPr>
            <w:tcW w:w="699" w:type="dxa"/>
            <w:tcBorders>
              <w:top w:val="nil"/>
              <w:left w:val="nil"/>
              <w:bottom w:val="nil"/>
              <w:right w:val="nil"/>
            </w:tcBorders>
          </w:tcPr>
          <w:p w14:paraId="77D6C1C3" w14:textId="77777777" w:rsidR="00546A30" w:rsidRPr="008315F0" w:rsidRDefault="00546A30" w:rsidP="002E2323">
            <w:pPr>
              <w:jc w:val="both"/>
              <w:rPr>
                <w:rFonts w:ascii="Arial" w:hAnsi="Arial" w:cs="Arial"/>
              </w:rPr>
            </w:pPr>
            <w:r w:rsidRPr="008315F0">
              <w:rPr>
                <w:rFonts w:ascii="Arial" w:hAnsi="Arial" w:cs="Arial"/>
              </w:rPr>
              <w:t>8.</w:t>
            </w:r>
          </w:p>
        </w:tc>
        <w:tc>
          <w:tcPr>
            <w:tcW w:w="6447" w:type="dxa"/>
            <w:gridSpan w:val="2"/>
            <w:tcBorders>
              <w:top w:val="nil"/>
              <w:left w:val="nil"/>
              <w:bottom w:val="nil"/>
              <w:right w:val="nil"/>
            </w:tcBorders>
          </w:tcPr>
          <w:p w14:paraId="04D44ACF" w14:textId="77777777" w:rsidR="00546A30" w:rsidRPr="008315F0" w:rsidRDefault="00546A30" w:rsidP="002E2323">
            <w:pPr>
              <w:jc w:val="both"/>
              <w:rPr>
                <w:rFonts w:ascii="Arial" w:hAnsi="Arial" w:cs="Arial"/>
              </w:rPr>
            </w:pPr>
            <w:r w:rsidRPr="008315F0">
              <w:rPr>
                <w:rFonts w:ascii="Arial" w:hAnsi="Arial" w:cs="Arial"/>
              </w:rPr>
              <w:t>Procedures</w:t>
            </w:r>
          </w:p>
        </w:tc>
        <w:tc>
          <w:tcPr>
            <w:tcW w:w="1376" w:type="dxa"/>
            <w:tcBorders>
              <w:top w:val="nil"/>
              <w:left w:val="nil"/>
              <w:bottom w:val="nil"/>
              <w:right w:val="nil"/>
            </w:tcBorders>
            <w:shd w:val="clear" w:color="auto" w:fill="FFFFFF" w:themeFill="background1"/>
          </w:tcPr>
          <w:p w14:paraId="5F468924" w14:textId="77777777" w:rsidR="00546A30" w:rsidRPr="008315F0" w:rsidRDefault="004F0CA8" w:rsidP="002E2323">
            <w:pPr>
              <w:jc w:val="center"/>
              <w:rPr>
                <w:rFonts w:ascii="Arial" w:hAnsi="Arial" w:cs="Arial"/>
              </w:rPr>
            </w:pPr>
            <w:r>
              <w:rPr>
                <w:rFonts w:ascii="Arial" w:hAnsi="Arial" w:cs="Arial"/>
              </w:rPr>
              <w:t>18</w:t>
            </w:r>
          </w:p>
          <w:p w14:paraId="30080EC8" w14:textId="77777777" w:rsidR="00546A30" w:rsidRPr="008315F0" w:rsidRDefault="00546A30" w:rsidP="002E2323">
            <w:pPr>
              <w:jc w:val="center"/>
              <w:rPr>
                <w:rFonts w:ascii="Arial" w:hAnsi="Arial" w:cs="Arial"/>
              </w:rPr>
            </w:pPr>
          </w:p>
        </w:tc>
      </w:tr>
      <w:tr w:rsidR="00546A30" w:rsidRPr="008315F0" w14:paraId="637B46BC" w14:textId="77777777" w:rsidTr="00091BD0">
        <w:tc>
          <w:tcPr>
            <w:tcW w:w="699" w:type="dxa"/>
            <w:tcBorders>
              <w:top w:val="nil"/>
              <w:left w:val="nil"/>
              <w:bottom w:val="nil"/>
              <w:right w:val="nil"/>
            </w:tcBorders>
          </w:tcPr>
          <w:p w14:paraId="703B1987" w14:textId="77777777" w:rsidR="00546A30" w:rsidRPr="008315F0" w:rsidRDefault="00546A30" w:rsidP="002E2323">
            <w:pPr>
              <w:jc w:val="both"/>
              <w:rPr>
                <w:rFonts w:ascii="Arial" w:hAnsi="Arial" w:cs="Arial"/>
              </w:rPr>
            </w:pPr>
          </w:p>
        </w:tc>
        <w:tc>
          <w:tcPr>
            <w:tcW w:w="772" w:type="dxa"/>
            <w:tcBorders>
              <w:top w:val="nil"/>
              <w:left w:val="nil"/>
              <w:bottom w:val="nil"/>
              <w:right w:val="nil"/>
            </w:tcBorders>
          </w:tcPr>
          <w:p w14:paraId="264F5498" w14:textId="77777777" w:rsidR="00546A30" w:rsidRPr="008315F0" w:rsidRDefault="00546A30" w:rsidP="002E2323">
            <w:pPr>
              <w:jc w:val="both"/>
              <w:rPr>
                <w:rFonts w:ascii="Arial" w:hAnsi="Arial" w:cs="Arial"/>
              </w:rPr>
            </w:pPr>
            <w:r w:rsidRPr="008315F0">
              <w:rPr>
                <w:rFonts w:ascii="Arial" w:hAnsi="Arial" w:cs="Arial"/>
              </w:rPr>
              <w:t>8.1</w:t>
            </w:r>
          </w:p>
        </w:tc>
        <w:tc>
          <w:tcPr>
            <w:tcW w:w="5675" w:type="dxa"/>
            <w:tcBorders>
              <w:top w:val="nil"/>
              <w:left w:val="nil"/>
              <w:bottom w:val="nil"/>
              <w:right w:val="nil"/>
            </w:tcBorders>
          </w:tcPr>
          <w:p w14:paraId="4C6D0B22" w14:textId="77777777" w:rsidR="00546A30" w:rsidRPr="008315F0" w:rsidRDefault="00546A30" w:rsidP="002E2323">
            <w:pPr>
              <w:jc w:val="both"/>
              <w:rPr>
                <w:rFonts w:ascii="Arial" w:hAnsi="Arial" w:cs="Arial"/>
              </w:rPr>
            </w:pPr>
            <w:r w:rsidRPr="008315F0">
              <w:rPr>
                <w:rFonts w:ascii="Arial" w:hAnsi="Arial" w:cs="Arial"/>
              </w:rPr>
              <w:t>Training</w:t>
            </w:r>
          </w:p>
          <w:p w14:paraId="0E50EEDF" w14:textId="77777777" w:rsidR="00546A30" w:rsidRPr="008315F0" w:rsidRDefault="00546A30" w:rsidP="002E2323">
            <w:pPr>
              <w:jc w:val="both"/>
              <w:rPr>
                <w:rFonts w:ascii="Arial" w:hAnsi="Arial" w:cs="Arial"/>
              </w:rPr>
            </w:pPr>
          </w:p>
        </w:tc>
        <w:tc>
          <w:tcPr>
            <w:tcW w:w="1376" w:type="dxa"/>
            <w:tcBorders>
              <w:top w:val="nil"/>
              <w:left w:val="nil"/>
              <w:bottom w:val="nil"/>
              <w:right w:val="nil"/>
            </w:tcBorders>
            <w:shd w:val="clear" w:color="auto" w:fill="FFFFFF" w:themeFill="background1"/>
          </w:tcPr>
          <w:p w14:paraId="51E89A7B" w14:textId="77777777" w:rsidR="00546A30" w:rsidRPr="008315F0" w:rsidRDefault="00546A30" w:rsidP="002E2323">
            <w:pPr>
              <w:jc w:val="both"/>
              <w:rPr>
                <w:rFonts w:ascii="Arial" w:hAnsi="Arial" w:cs="Arial"/>
              </w:rPr>
            </w:pPr>
          </w:p>
        </w:tc>
      </w:tr>
      <w:tr w:rsidR="00546A30" w:rsidRPr="008315F0" w14:paraId="5B9C24CF" w14:textId="77777777" w:rsidTr="00091BD0">
        <w:tc>
          <w:tcPr>
            <w:tcW w:w="699" w:type="dxa"/>
            <w:tcBorders>
              <w:top w:val="nil"/>
              <w:left w:val="nil"/>
              <w:bottom w:val="nil"/>
              <w:right w:val="nil"/>
            </w:tcBorders>
          </w:tcPr>
          <w:p w14:paraId="0B558346" w14:textId="77777777" w:rsidR="00546A30" w:rsidRPr="008315F0" w:rsidRDefault="00546A30" w:rsidP="002E2323">
            <w:pPr>
              <w:jc w:val="both"/>
              <w:rPr>
                <w:rFonts w:ascii="Arial" w:hAnsi="Arial" w:cs="Arial"/>
              </w:rPr>
            </w:pPr>
            <w:r w:rsidRPr="008315F0">
              <w:rPr>
                <w:rFonts w:ascii="Arial" w:hAnsi="Arial" w:cs="Arial"/>
              </w:rPr>
              <w:lastRenderedPageBreak/>
              <w:t>9.</w:t>
            </w:r>
          </w:p>
        </w:tc>
        <w:tc>
          <w:tcPr>
            <w:tcW w:w="6447" w:type="dxa"/>
            <w:gridSpan w:val="2"/>
            <w:tcBorders>
              <w:top w:val="nil"/>
              <w:left w:val="nil"/>
              <w:bottom w:val="nil"/>
              <w:right w:val="nil"/>
            </w:tcBorders>
          </w:tcPr>
          <w:p w14:paraId="6A99DA43" w14:textId="77777777" w:rsidR="00546A30" w:rsidRPr="008315F0" w:rsidRDefault="00546A30" w:rsidP="002E2323">
            <w:pPr>
              <w:jc w:val="both"/>
              <w:rPr>
                <w:rFonts w:ascii="Arial" w:hAnsi="Arial" w:cs="Arial"/>
              </w:rPr>
            </w:pPr>
            <w:r w:rsidRPr="008315F0">
              <w:rPr>
                <w:rFonts w:ascii="Arial" w:hAnsi="Arial" w:cs="Arial"/>
              </w:rPr>
              <w:t>Monitoring the Compliance and Effectiveness of this Policy</w:t>
            </w:r>
          </w:p>
          <w:p w14:paraId="2B572145" w14:textId="77777777" w:rsidR="00546A30" w:rsidRPr="008315F0" w:rsidRDefault="00546A30" w:rsidP="002E2323">
            <w:pPr>
              <w:jc w:val="both"/>
              <w:rPr>
                <w:rFonts w:ascii="Arial" w:hAnsi="Arial" w:cs="Arial"/>
              </w:rPr>
            </w:pPr>
          </w:p>
        </w:tc>
        <w:tc>
          <w:tcPr>
            <w:tcW w:w="1376" w:type="dxa"/>
            <w:tcBorders>
              <w:top w:val="nil"/>
              <w:left w:val="nil"/>
              <w:bottom w:val="nil"/>
              <w:right w:val="nil"/>
            </w:tcBorders>
            <w:shd w:val="clear" w:color="auto" w:fill="FFFFFF" w:themeFill="background1"/>
          </w:tcPr>
          <w:p w14:paraId="48A4213E" w14:textId="77777777" w:rsidR="00546A30" w:rsidRPr="008315F0" w:rsidRDefault="00B31631" w:rsidP="00B31631">
            <w:pPr>
              <w:jc w:val="center"/>
              <w:rPr>
                <w:rFonts w:ascii="Arial" w:hAnsi="Arial" w:cs="Arial"/>
              </w:rPr>
            </w:pPr>
            <w:r>
              <w:rPr>
                <w:rFonts w:ascii="Arial" w:hAnsi="Arial" w:cs="Arial"/>
              </w:rPr>
              <w:t>19</w:t>
            </w:r>
          </w:p>
        </w:tc>
      </w:tr>
      <w:tr w:rsidR="00546A30" w:rsidRPr="008315F0" w14:paraId="21FD29CD" w14:textId="77777777" w:rsidTr="00091BD0">
        <w:tc>
          <w:tcPr>
            <w:tcW w:w="699" w:type="dxa"/>
            <w:tcBorders>
              <w:top w:val="nil"/>
              <w:left w:val="nil"/>
              <w:bottom w:val="nil"/>
              <w:right w:val="nil"/>
            </w:tcBorders>
          </w:tcPr>
          <w:p w14:paraId="103CF883" w14:textId="77777777" w:rsidR="00546A30" w:rsidRPr="008315F0" w:rsidRDefault="00546A30" w:rsidP="002E2323">
            <w:pPr>
              <w:jc w:val="both"/>
              <w:rPr>
                <w:rFonts w:ascii="Arial" w:hAnsi="Arial" w:cs="Arial"/>
              </w:rPr>
            </w:pPr>
            <w:r w:rsidRPr="008315F0">
              <w:rPr>
                <w:rFonts w:ascii="Arial" w:hAnsi="Arial" w:cs="Arial"/>
              </w:rPr>
              <w:t>10.</w:t>
            </w:r>
          </w:p>
        </w:tc>
        <w:tc>
          <w:tcPr>
            <w:tcW w:w="6447" w:type="dxa"/>
            <w:gridSpan w:val="2"/>
            <w:tcBorders>
              <w:top w:val="nil"/>
              <w:left w:val="nil"/>
              <w:bottom w:val="nil"/>
              <w:right w:val="nil"/>
            </w:tcBorders>
          </w:tcPr>
          <w:p w14:paraId="0E166EDE" w14:textId="77777777" w:rsidR="00546A30" w:rsidRPr="008315F0" w:rsidRDefault="00546A30" w:rsidP="002E2323">
            <w:pPr>
              <w:jc w:val="both"/>
              <w:rPr>
                <w:rFonts w:ascii="Arial" w:hAnsi="Arial" w:cs="Arial"/>
              </w:rPr>
            </w:pPr>
            <w:r w:rsidRPr="008315F0">
              <w:rPr>
                <w:rFonts w:ascii="Arial" w:hAnsi="Arial" w:cs="Arial"/>
              </w:rPr>
              <w:t>Review of this Policy</w:t>
            </w:r>
          </w:p>
        </w:tc>
        <w:tc>
          <w:tcPr>
            <w:tcW w:w="1376" w:type="dxa"/>
            <w:tcBorders>
              <w:top w:val="nil"/>
              <w:left w:val="nil"/>
              <w:bottom w:val="nil"/>
              <w:right w:val="nil"/>
            </w:tcBorders>
            <w:shd w:val="clear" w:color="auto" w:fill="FFFFFF" w:themeFill="background1"/>
          </w:tcPr>
          <w:p w14:paraId="0DA7F3BF" w14:textId="77777777" w:rsidR="00546A30" w:rsidRPr="008315F0" w:rsidRDefault="00B31631" w:rsidP="002E2323">
            <w:pPr>
              <w:jc w:val="center"/>
              <w:rPr>
                <w:rFonts w:ascii="Arial" w:hAnsi="Arial" w:cs="Arial"/>
              </w:rPr>
            </w:pPr>
            <w:r>
              <w:rPr>
                <w:rFonts w:ascii="Arial" w:hAnsi="Arial" w:cs="Arial"/>
              </w:rPr>
              <w:t>19</w:t>
            </w:r>
          </w:p>
          <w:p w14:paraId="7F3EA998" w14:textId="77777777" w:rsidR="00546A30" w:rsidRPr="008315F0" w:rsidRDefault="00546A30" w:rsidP="002E2323">
            <w:pPr>
              <w:jc w:val="center"/>
              <w:rPr>
                <w:rFonts w:ascii="Arial" w:hAnsi="Arial" w:cs="Arial"/>
              </w:rPr>
            </w:pPr>
          </w:p>
        </w:tc>
      </w:tr>
      <w:tr w:rsidR="00546A30" w:rsidRPr="007B36B7" w14:paraId="386794F5" w14:textId="77777777" w:rsidTr="00091BD0">
        <w:tc>
          <w:tcPr>
            <w:tcW w:w="699" w:type="dxa"/>
            <w:tcBorders>
              <w:top w:val="nil"/>
              <w:left w:val="nil"/>
              <w:bottom w:val="nil"/>
              <w:right w:val="nil"/>
            </w:tcBorders>
          </w:tcPr>
          <w:p w14:paraId="08396170" w14:textId="77777777" w:rsidR="00546A30" w:rsidRPr="008315F0" w:rsidRDefault="00546A30" w:rsidP="002E2323">
            <w:pPr>
              <w:jc w:val="both"/>
              <w:rPr>
                <w:rFonts w:ascii="Arial" w:hAnsi="Arial" w:cs="Arial"/>
              </w:rPr>
            </w:pPr>
            <w:r w:rsidRPr="008315F0">
              <w:rPr>
                <w:rFonts w:ascii="Arial" w:hAnsi="Arial" w:cs="Arial"/>
              </w:rPr>
              <w:t>11.</w:t>
            </w:r>
          </w:p>
        </w:tc>
        <w:tc>
          <w:tcPr>
            <w:tcW w:w="6447" w:type="dxa"/>
            <w:gridSpan w:val="2"/>
            <w:tcBorders>
              <w:top w:val="nil"/>
              <w:left w:val="nil"/>
              <w:bottom w:val="nil"/>
              <w:right w:val="nil"/>
            </w:tcBorders>
          </w:tcPr>
          <w:p w14:paraId="1C5BAF80" w14:textId="77777777" w:rsidR="00546A30" w:rsidRPr="008315F0" w:rsidRDefault="00546A30" w:rsidP="002E2323">
            <w:pPr>
              <w:jc w:val="both"/>
              <w:rPr>
                <w:rFonts w:ascii="Arial" w:hAnsi="Arial" w:cs="Arial"/>
              </w:rPr>
            </w:pPr>
            <w:r w:rsidRPr="008315F0">
              <w:rPr>
                <w:rFonts w:ascii="Arial" w:hAnsi="Arial" w:cs="Arial"/>
              </w:rPr>
              <w:t>References</w:t>
            </w:r>
          </w:p>
        </w:tc>
        <w:tc>
          <w:tcPr>
            <w:tcW w:w="1376" w:type="dxa"/>
            <w:tcBorders>
              <w:top w:val="nil"/>
              <w:left w:val="nil"/>
              <w:bottom w:val="nil"/>
              <w:right w:val="nil"/>
            </w:tcBorders>
            <w:shd w:val="clear" w:color="auto" w:fill="FFFFFF" w:themeFill="background1"/>
          </w:tcPr>
          <w:p w14:paraId="0468829E" w14:textId="77777777" w:rsidR="00546A30" w:rsidRPr="00FA1869" w:rsidRDefault="00B31631" w:rsidP="002E2323">
            <w:pPr>
              <w:jc w:val="center"/>
              <w:rPr>
                <w:rFonts w:ascii="Arial" w:hAnsi="Arial" w:cs="Arial"/>
              </w:rPr>
            </w:pPr>
            <w:r>
              <w:rPr>
                <w:rFonts w:ascii="Arial" w:hAnsi="Arial" w:cs="Arial"/>
              </w:rPr>
              <w:t>19</w:t>
            </w:r>
          </w:p>
        </w:tc>
      </w:tr>
      <w:tr w:rsidR="00B31631" w:rsidRPr="007B36B7" w14:paraId="1C9D292B" w14:textId="77777777" w:rsidTr="00091BD0">
        <w:tc>
          <w:tcPr>
            <w:tcW w:w="699" w:type="dxa"/>
            <w:tcBorders>
              <w:top w:val="nil"/>
              <w:left w:val="nil"/>
              <w:bottom w:val="nil"/>
              <w:right w:val="nil"/>
            </w:tcBorders>
          </w:tcPr>
          <w:p w14:paraId="78CA3F43" w14:textId="77777777" w:rsidR="00B31631" w:rsidRPr="008315F0" w:rsidRDefault="00B31631" w:rsidP="002E2323">
            <w:pPr>
              <w:jc w:val="both"/>
              <w:rPr>
                <w:rFonts w:ascii="Arial" w:hAnsi="Arial" w:cs="Arial"/>
              </w:rPr>
            </w:pPr>
          </w:p>
        </w:tc>
        <w:tc>
          <w:tcPr>
            <w:tcW w:w="6447" w:type="dxa"/>
            <w:gridSpan w:val="2"/>
            <w:tcBorders>
              <w:top w:val="nil"/>
              <w:left w:val="nil"/>
              <w:bottom w:val="nil"/>
              <w:right w:val="nil"/>
            </w:tcBorders>
          </w:tcPr>
          <w:p w14:paraId="01E9D964" w14:textId="77777777" w:rsidR="00B31631" w:rsidRPr="008315F0" w:rsidRDefault="00B31631" w:rsidP="002E2323">
            <w:pPr>
              <w:jc w:val="both"/>
              <w:rPr>
                <w:rFonts w:ascii="Arial" w:hAnsi="Arial" w:cs="Arial"/>
              </w:rPr>
            </w:pPr>
          </w:p>
        </w:tc>
        <w:tc>
          <w:tcPr>
            <w:tcW w:w="1376" w:type="dxa"/>
            <w:tcBorders>
              <w:top w:val="nil"/>
              <w:left w:val="nil"/>
              <w:bottom w:val="nil"/>
              <w:right w:val="nil"/>
            </w:tcBorders>
            <w:shd w:val="clear" w:color="auto" w:fill="FFFFFF" w:themeFill="background1"/>
          </w:tcPr>
          <w:p w14:paraId="0345821C" w14:textId="77777777" w:rsidR="00B31631" w:rsidRDefault="00B31631" w:rsidP="002E2323">
            <w:pPr>
              <w:jc w:val="center"/>
              <w:rPr>
                <w:rFonts w:ascii="Arial" w:hAnsi="Arial" w:cs="Arial"/>
              </w:rPr>
            </w:pPr>
          </w:p>
        </w:tc>
      </w:tr>
      <w:tr w:rsidR="00B31631" w:rsidRPr="007B36B7" w14:paraId="4D83FC77" w14:textId="77777777" w:rsidTr="00091BD0">
        <w:tc>
          <w:tcPr>
            <w:tcW w:w="699" w:type="dxa"/>
            <w:tcBorders>
              <w:top w:val="nil"/>
              <w:left w:val="nil"/>
              <w:bottom w:val="nil"/>
              <w:right w:val="nil"/>
            </w:tcBorders>
          </w:tcPr>
          <w:p w14:paraId="54411B8D" w14:textId="77777777" w:rsidR="00B31631" w:rsidRPr="008315F0" w:rsidRDefault="00B31631" w:rsidP="002E2323">
            <w:pPr>
              <w:jc w:val="both"/>
              <w:rPr>
                <w:rFonts w:ascii="Arial" w:hAnsi="Arial" w:cs="Arial"/>
              </w:rPr>
            </w:pPr>
            <w:r>
              <w:rPr>
                <w:rFonts w:ascii="Arial" w:hAnsi="Arial" w:cs="Arial"/>
              </w:rPr>
              <w:t>12.</w:t>
            </w:r>
          </w:p>
        </w:tc>
        <w:tc>
          <w:tcPr>
            <w:tcW w:w="6447" w:type="dxa"/>
            <w:gridSpan w:val="2"/>
            <w:tcBorders>
              <w:top w:val="nil"/>
              <w:left w:val="nil"/>
              <w:bottom w:val="nil"/>
              <w:right w:val="nil"/>
            </w:tcBorders>
          </w:tcPr>
          <w:p w14:paraId="60CAC69D" w14:textId="77777777" w:rsidR="00B31631" w:rsidRPr="008315F0" w:rsidRDefault="00B31631" w:rsidP="002E2323">
            <w:pPr>
              <w:jc w:val="both"/>
              <w:rPr>
                <w:rFonts w:ascii="Arial" w:hAnsi="Arial" w:cs="Arial"/>
              </w:rPr>
            </w:pPr>
            <w:r>
              <w:rPr>
                <w:rFonts w:ascii="Arial" w:hAnsi="Arial" w:cs="Arial"/>
              </w:rPr>
              <w:t xml:space="preserve">Documents to be read in Conjunction with this Policy </w:t>
            </w:r>
          </w:p>
        </w:tc>
        <w:tc>
          <w:tcPr>
            <w:tcW w:w="1376" w:type="dxa"/>
            <w:tcBorders>
              <w:top w:val="nil"/>
              <w:left w:val="nil"/>
              <w:bottom w:val="nil"/>
              <w:right w:val="nil"/>
            </w:tcBorders>
            <w:shd w:val="clear" w:color="auto" w:fill="FFFFFF" w:themeFill="background1"/>
          </w:tcPr>
          <w:p w14:paraId="5E325F6F" w14:textId="77777777" w:rsidR="00B31631" w:rsidRDefault="00B31631" w:rsidP="002E2323">
            <w:pPr>
              <w:jc w:val="center"/>
              <w:rPr>
                <w:rFonts w:ascii="Arial" w:hAnsi="Arial" w:cs="Arial"/>
              </w:rPr>
            </w:pPr>
            <w:r>
              <w:rPr>
                <w:rFonts w:ascii="Arial" w:hAnsi="Arial" w:cs="Arial"/>
              </w:rPr>
              <w:t>19</w:t>
            </w:r>
          </w:p>
        </w:tc>
      </w:tr>
    </w:tbl>
    <w:p w14:paraId="5B794496" w14:textId="77777777" w:rsidR="00451FEA" w:rsidRDefault="00451FEA" w:rsidP="00184A3A">
      <w:pPr>
        <w:jc w:val="center"/>
        <w:rPr>
          <w:rFonts w:ascii="Arial" w:hAnsi="Arial" w:cs="Arial"/>
          <w:b/>
        </w:rPr>
      </w:pPr>
    </w:p>
    <w:p w14:paraId="564902C9" w14:textId="77777777" w:rsidR="00451FEA" w:rsidRDefault="00451FEA" w:rsidP="00184A3A">
      <w:pPr>
        <w:jc w:val="center"/>
        <w:rPr>
          <w:rFonts w:ascii="Arial" w:hAnsi="Arial" w:cs="Arial"/>
          <w:b/>
        </w:rPr>
      </w:pPr>
    </w:p>
    <w:p w14:paraId="49FCC01F" w14:textId="77777777" w:rsidR="00451FEA" w:rsidRDefault="00451FEA" w:rsidP="00184A3A">
      <w:pPr>
        <w:jc w:val="center"/>
        <w:rPr>
          <w:rFonts w:ascii="Arial" w:hAnsi="Arial" w:cs="Arial"/>
          <w:b/>
        </w:rPr>
      </w:pPr>
    </w:p>
    <w:p w14:paraId="00633CB5" w14:textId="77777777" w:rsidR="00451FEA" w:rsidRDefault="00451FEA" w:rsidP="008174D2">
      <w:pPr>
        <w:rPr>
          <w:rFonts w:ascii="Arial" w:hAnsi="Arial" w:cs="Arial"/>
          <w:b/>
        </w:rPr>
      </w:pPr>
      <w:r>
        <w:rPr>
          <w:rFonts w:ascii="Arial" w:hAnsi="Arial" w:cs="Arial"/>
          <w:b/>
        </w:rPr>
        <w:t>A</w:t>
      </w:r>
      <w:r w:rsidRPr="007B36B7">
        <w:rPr>
          <w:rFonts w:ascii="Arial" w:hAnsi="Arial" w:cs="Arial"/>
          <w:b/>
        </w:rPr>
        <w:t>PPENDICES</w:t>
      </w:r>
    </w:p>
    <w:p w14:paraId="7A1C9E41" w14:textId="77777777" w:rsidR="006C7077" w:rsidRDefault="006C7077" w:rsidP="0000679B">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574"/>
      </w:tblGrid>
      <w:tr w:rsidR="00004C48" w:rsidRPr="00004C48" w14:paraId="6E0E2427" w14:textId="77777777" w:rsidTr="00655F49">
        <w:trPr>
          <w:trHeight w:val="340"/>
        </w:trPr>
        <w:tc>
          <w:tcPr>
            <w:tcW w:w="1951" w:type="dxa"/>
          </w:tcPr>
          <w:p w14:paraId="36F00DCA" w14:textId="77777777" w:rsidR="00004C48" w:rsidRPr="00004C48" w:rsidRDefault="00004C48" w:rsidP="00004C48">
            <w:pPr>
              <w:jc w:val="both"/>
              <w:rPr>
                <w:rFonts w:ascii="Arial" w:hAnsi="Arial" w:cs="Arial"/>
              </w:rPr>
            </w:pPr>
            <w:r w:rsidRPr="00004C48">
              <w:rPr>
                <w:rFonts w:ascii="Arial" w:hAnsi="Arial" w:cs="Arial"/>
              </w:rPr>
              <w:t xml:space="preserve">Appendix 1 </w:t>
            </w:r>
          </w:p>
        </w:tc>
        <w:tc>
          <w:tcPr>
            <w:tcW w:w="6574" w:type="dxa"/>
          </w:tcPr>
          <w:p w14:paraId="324DCF15" w14:textId="77777777" w:rsidR="00004C48" w:rsidRPr="00004C48" w:rsidRDefault="00004C48" w:rsidP="00004C48">
            <w:pPr>
              <w:jc w:val="both"/>
              <w:rPr>
                <w:rFonts w:ascii="Arial" w:hAnsi="Arial" w:cs="Arial"/>
              </w:rPr>
            </w:pPr>
            <w:r w:rsidRPr="00004C48">
              <w:rPr>
                <w:rFonts w:ascii="Arial" w:hAnsi="Arial" w:cs="Arial"/>
              </w:rPr>
              <w:t>Policy Consultation Process</w:t>
            </w:r>
          </w:p>
        </w:tc>
      </w:tr>
      <w:tr w:rsidR="00004C48" w:rsidRPr="00004C48" w14:paraId="56DD0116" w14:textId="77777777" w:rsidTr="00655F49">
        <w:trPr>
          <w:trHeight w:val="340"/>
        </w:trPr>
        <w:tc>
          <w:tcPr>
            <w:tcW w:w="1951" w:type="dxa"/>
          </w:tcPr>
          <w:p w14:paraId="2F8DEFF8" w14:textId="77777777" w:rsidR="00004C48" w:rsidRPr="00004C48" w:rsidRDefault="00004C48" w:rsidP="00004C48">
            <w:pPr>
              <w:jc w:val="both"/>
              <w:rPr>
                <w:rFonts w:ascii="Arial" w:hAnsi="Arial" w:cs="Arial"/>
              </w:rPr>
            </w:pPr>
            <w:r w:rsidRPr="00004C48">
              <w:rPr>
                <w:rFonts w:ascii="Arial" w:hAnsi="Arial" w:cs="Arial"/>
              </w:rPr>
              <w:t xml:space="preserve">Appendix 2 </w:t>
            </w:r>
          </w:p>
        </w:tc>
        <w:tc>
          <w:tcPr>
            <w:tcW w:w="6574" w:type="dxa"/>
          </w:tcPr>
          <w:p w14:paraId="733BC40C" w14:textId="77777777" w:rsidR="00004C48" w:rsidRPr="00004C48" w:rsidRDefault="00004C48" w:rsidP="00004C48">
            <w:pPr>
              <w:jc w:val="both"/>
              <w:rPr>
                <w:rFonts w:ascii="Arial" w:hAnsi="Arial" w:cs="Arial"/>
              </w:rPr>
            </w:pPr>
            <w:r w:rsidRPr="00004C48">
              <w:rPr>
                <w:rFonts w:ascii="Arial" w:hAnsi="Arial" w:cs="Arial"/>
              </w:rPr>
              <w:t>Equality Impact Assessment Tool</w:t>
            </w:r>
          </w:p>
        </w:tc>
      </w:tr>
      <w:tr w:rsidR="00004C48" w:rsidRPr="00004C48" w14:paraId="5B41C3C3" w14:textId="77777777" w:rsidTr="00655F49">
        <w:trPr>
          <w:trHeight w:val="340"/>
        </w:trPr>
        <w:tc>
          <w:tcPr>
            <w:tcW w:w="1951" w:type="dxa"/>
          </w:tcPr>
          <w:p w14:paraId="777F853A" w14:textId="77777777" w:rsidR="00004C48" w:rsidRPr="00004C48" w:rsidRDefault="00004C48" w:rsidP="00004C48">
            <w:pPr>
              <w:jc w:val="both"/>
              <w:rPr>
                <w:rFonts w:ascii="Arial" w:hAnsi="Arial" w:cs="Arial"/>
              </w:rPr>
            </w:pPr>
            <w:r w:rsidRPr="00004C48">
              <w:rPr>
                <w:rFonts w:ascii="Arial" w:hAnsi="Arial" w:cs="Arial"/>
              </w:rPr>
              <w:t xml:space="preserve">Appendix 3 </w:t>
            </w:r>
          </w:p>
        </w:tc>
        <w:tc>
          <w:tcPr>
            <w:tcW w:w="6574" w:type="dxa"/>
          </w:tcPr>
          <w:p w14:paraId="7226F2E9" w14:textId="77777777" w:rsidR="00004C48" w:rsidRPr="00004C48" w:rsidRDefault="00004C48" w:rsidP="00004C48">
            <w:pPr>
              <w:jc w:val="both"/>
              <w:rPr>
                <w:rFonts w:ascii="Arial" w:hAnsi="Arial" w:cs="Arial"/>
              </w:rPr>
            </w:pPr>
            <w:r w:rsidRPr="00004C48">
              <w:rPr>
                <w:rFonts w:ascii="Arial" w:hAnsi="Arial" w:cs="Arial"/>
              </w:rPr>
              <w:t>Checklist for the Review and Approval of Procedural Document</w:t>
            </w:r>
          </w:p>
        </w:tc>
      </w:tr>
      <w:tr w:rsidR="00004C48" w:rsidRPr="00004C48" w14:paraId="25E9E780" w14:textId="77777777" w:rsidTr="00655F49">
        <w:trPr>
          <w:trHeight w:val="340"/>
        </w:trPr>
        <w:tc>
          <w:tcPr>
            <w:tcW w:w="1951" w:type="dxa"/>
          </w:tcPr>
          <w:p w14:paraId="04FFF812" w14:textId="77777777" w:rsidR="00004C48" w:rsidRPr="00004C48" w:rsidRDefault="00004C48" w:rsidP="00004C48">
            <w:pPr>
              <w:jc w:val="both"/>
              <w:rPr>
                <w:rFonts w:ascii="Arial" w:hAnsi="Arial" w:cs="Arial"/>
              </w:rPr>
            </w:pPr>
            <w:r>
              <w:rPr>
                <w:rFonts w:ascii="Arial" w:hAnsi="Arial" w:cs="Arial"/>
              </w:rPr>
              <w:t xml:space="preserve">Appendix 4 </w:t>
            </w:r>
          </w:p>
        </w:tc>
        <w:tc>
          <w:tcPr>
            <w:tcW w:w="6574" w:type="dxa"/>
          </w:tcPr>
          <w:p w14:paraId="6ADC710D" w14:textId="77777777" w:rsidR="00004C48" w:rsidRPr="00004C48" w:rsidRDefault="00004C48" w:rsidP="005E0F44">
            <w:pPr>
              <w:jc w:val="both"/>
              <w:rPr>
                <w:rFonts w:ascii="Arial" w:hAnsi="Arial" w:cs="Arial"/>
              </w:rPr>
            </w:pPr>
            <w:r w:rsidRPr="00004C48">
              <w:rPr>
                <w:rFonts w:ascii="Arial" w:hAnsi="Arial" w:cs="Arial"/>
              </w:rPr>
              <w:t>Version Control Sheet</w:t>
            </w:r>
          </w:p>
        </w:tc>
      </w:tr>
    </w:tbl>
    <w:p w14:paraId="1962E302" w14:textId="77777777" w:rsidR="00451FEA" w:rsidRDefault="00451FEA" w:rsidP="008F31FC">
      <w:pPr>
        <w:jc w:val="both"/>
        <w:rPr>
          <w:rFonts w:ascii="Arial" w:hAnsi="Arial" w:cs="Arial"/>
        </w:rPr>
      </w:pPr>
    </w:p>
    <w:p w14:paraId="01AB7E79" w14:textId="77777777" w:rsidR="00451FEA" w:rsidRPr="0029458D" w:rsidRDefault="00242356" w:rsidP="008F31FC">
      <w:pPr>
        <w:jc w:val="both"/>
        <w:rPr>
          <w:rFonts w:ascii="Arial" w:hAnsi="Arial" w:cs="Arial"/>
        </w:rPr>
      </w:pPr>
      <w:r>
        <w:rPr>
          <w:rFonts w:ascii="Arial" w:hAnsi="Arial" w:cs="Arial"/>
        </w:rPr>
        <w:br w:type="page"/>
      </w:r>
    </w:p>
    <w:tbl>
      <w:tblPr>
        <w:tblpPr w:leftFromText="180" w:rightFromText="180" w:vertAnchor="text" w:horzAnchor="margin" w:tblpXSpec="center" w:tblpY="-125"/>
        <w:tblW w:w="9322" w:type="dxa"/>
        <w:tblLayout w:type="fixed"/>
        <w:tblLook w:val="00A0" w:firstRow="1" w:lastRow="0" w:firstColumn="1" w:lastColumn="0" w:noHBand="0" w:noVBand="0"/>
      </w:tblPr>
      <w:tblGrid>
        <w:gridCol w:w="675"/>
        <w:gridCol w:w="567"/>
        <w:gridCol w:w="426"/>
        <w:gridCol w:w="7654"/>
      </w:tblGrid>
      <w:tr w:rsidR="00FE6C9C" w:rsidRPr="0029458D" w14:paraId="612A9F3D" w14:textId="77777777" w:rsidTr="3B68F503">
        <w:tc>
          <w:tcPr>
            <w:tcW w:w="675" w:type="dxa"/>
          </w:tcPr>
          <w:p w14:paraId="2B1FAB05" w14:textId="77777777" w:rsidR="00FE6C9C" w:rsidRPr="00FA1869" w:rsidRDefault="00FE6C9C" w:rsidP="008174D2">
            <w:pPr>
              <w:jc w:val="both"/>
              <w:rPr>
                <w:rFonts w:ascii="Arial" w:hAnsi="Arial" w:cs="Arial"/>
                <w:b/>
              </w:rPr>
            </w:pPr>
            <w:r w:rsidRPr="00FA1869">
              <w:rPr>
                <w:rFonts w:ascii="Arial" w:hAnsi="Arial" w:cs="Arial"/>
                <w:b/>
              </w:rPr>
              <w:lastRenderedPageBreak/>
              <w:t>1.</w:t>
            </w:r>
          </w:p>
        </w:tc>
        <w:tc>
          <w:tcPr>
            <w:tcW w:w="8647" w:type="dxa"/>
            <w:gridSpan w:val="3"/>
          </w:tcPr>
          <w:p w14:paraId="78F0A818" w14:textId="77777777" w:rsidR="00FE6C9C" w:rsidRPr="00FA1869" w:rsidRDefault="00FE6C9C" w:rsidP="008174D2">
            <w:pPr>
              <w:jc w:val="both"/>
              <w:rPr>
                <w:rFonts w:ascii="Arial" w:hAnsi="Arial" w:cs="Arial"/>
              </w:rPr>
            </w:pPr>
            <w:r w:rsidRPr="00FA1869">
              <w:rPr>
                <w:rFonts w:ascii="Arial" w:hAnsi="Arial" w:cs="Arial"/>
                <w:b/>
              </w:rPr>
              <w:t>INTRODUCTION</w:t>
            </w:r>
          </w:p>
          <w:p w14:paraId="436DAA4A" w14:textId="77777777" w:rsidR="00FE6C9C" w:rsidRPr="00FA1869" w:rsidRDefault="00FE6C9C" w:rsidP="008174D2">
            <w:pPr>
              <w:jc w:val="both"/>
              <w:rPr>
                <w:rFonts w:ascii="Arial" w:hAnsi="Arial" w:cs="Arial"/>
              </w:rPr>
            </w:pPr>
          </w:p>
        </w:tc>
      </w:tr>
      <w:tr w:rsidR="00FE6C9C" w:rsidRPr="0029458D" w14:paraId="725DEACB" w14:textId="77777777" w:rsidTr="3B68F503">
        <w:tc>
          <w:tcPr>
            <w:tcW w:w="675" w:type="dxa"/>
          </w:tcPr>
          <w:p w14:paraId="3B2BD681" w14:textId="77777777" w:rsidR="00FE6C9C" w:rsidRPr="00FA1869" w:rsidRDefault="00FE6C9C" w:rsidP="008174D2">
            <w:pPr>
              <w:jc w:val="both"/>
              <w:rPr>
                <w:rFonts w:ascii="Arial" w:hAnsi="Arial" w:cs="Arial"/>
              </w:rPr>
            </w:pPr>
          </w:p>
        </w:tc>
        <w:tc>
          <w:tcPr>
            <w:tcW w:w="8647" w:type="dxa"/>
            <w:gridSpan w:val="3"/>
          </w:tcPr>
          <w:p w14:paraId="1BD0E98F" w14:textId="77777777" w:rsidR="00FE6C9C" w:rsidRPr="00FA1869" w:rsidRDefault="00FE6C9C" w:rsidP="008174D2">
            <w:pPr>
              <w:jc w:val="both"/>
              <w:rPr>
                <w:rFonts w:ascii="Arial" w:hAnsi="Arial" w:cs="Arial"/>
              </w:rPr>
            </w:pPr>
            <w:r w:rsidRPr="00FA1869">
              <w:rPr>
                <w:rFonts w:ascii="Arial" w:hAnsi="Arial" w:cs="Arial"/>
              </w:rPr>
              <w:t xml:space="preserve">The </w:t>
            </w:r>
            <w:r w:rsidRPr="00FA1869">
              <w:rPr>
                <w:rFonts w:ascii="Arial" w:hAnsi="Arial" w:cs="Arial"/>
                <w:b/>
              </w:rPr>
              <w:t>Civil Contingencies Act 2004 (CCA)</w:t>
            </w:r>
            <w:r w:rsidRPr="00FA1869">
              <w:rPr>
                <w:rFonts w:ascii="Arial" w:hAnsi="Arial" w:cs="Arial"/>
              </w:rPr>
              <w:t xml:space="preserve"> and associated Regulations and Guidance that came into force on 14 November 2005, form the legal background that requires S</w:t>
            </w:r>
            <w:r>
              <w:rPr>
                <w:rFonts w:ascii="Arial" w:hAnsi="Arial" w:cs="Arial"/>
              </w:rPr>
              <w:t xml:space="preserve">outh </w:t>
            </w:r>
            <w:r w:rsidRPr="00FA1869">
              <w:rPr>
                <w:rFonts w:ascii="Arial" w:hAnsi="Arial" w:cs="Arial"/>
              </w:rPr>
              <w:t>W</w:t>
            </w:r>
            <w:r>
              <w:rPr>
                <w:rFonts w:ascii="Arial" w:hAnsi="Arial" w:cs="Arial"/>
              </w:rPr>
              <w:t xml:space="preserve">est </w:t>
            </w:r>
            <w:r w:rsidRPr="00FA1869">
              <w:rPr>
                <w:rFonts w:ascii="Arial" w:hAnsi="Arial" w:cs="Arial"/>
              </w:rPr>
              <w:t>Y</w:t>
            </w:r>
            <w:r>
              <w:rPr>
                <w:rFonts w:ascii="Arial" w:hAnsi="Arial" w:cs="Arial"/>
              </w:rPr>
              <w:t xml:space="preserve">orkshire </w:t>
            </w:r>
            <w:r w:rsidRPr="00FA1869">
              <w:rPr>
                <w:rFonts w:ascii="Arial" w:hAnsi="Arial" w:cs="Arial"/>
              </w:rPr>
              <w:t>P</w:t>
            </w:r>
            <w:r>
              <w:rPr>
                <w:rFonts w:ascii="Arial" w:hAnsi="Arial" w:cs="Arial"/>
              </w:rPr>
              <w:t xml:space="preserve">artnership </w:t>
            </w:r>
            <w:r w:rsidRPr="00FA1869">
              <w:rPr>
                <w:rFonts w:ascii="Arial" w:hAnsi="Arial" w:cs="Arial"/>
              </w:rPr>
              <w:t>F</w:t>
            </w:r>
            <w:r>
              <w:rPr>
                <w:rFonts w:ascii="Arial" w:hAnsi="Arial" w:cs="Arial"/>
              </w:rPr>
              <w:t xml:space="preserve">oundation </w:t>
            </w:r>
            <w:r w:rsidRPr="00FA1869">
              <w:rPr>
                <w:rFonts w:ascii="Arial" w:hAnsi="Arial" w:cs="Arial"/>
              </w:rPr>
              <w:t>T</w:t>
            </w:r>
            <w:r>
              <w:rPr>
                <w:rFonts w:ascii="Arial" w:hAnsi="Arial" w:cs="Arial"/>
              </w:rPr>
              <w:t>rust (SWYPFT) to produce and maintain</w:t>
            </w:r>
            <w:r w:rsidRPr="00FA1869">
              <w:rPr>
                <w:rFonts w:ascii="Arial" w:hAnsi="Arial" w:cs="Arial"/>
              </w:rPr>
              <w:t xml:space="preserve"> comprehensive Business Impact Assessments</w:t>
            </w:r>
            <w:r w:rsidR="008315F0">
              <w:rPr>
                <w:rFonts w:ascii="Arial" w:hAnsi="Arial" w:cs="Arial"/>
              </w:rPr>
              <w:t xml:space="preserve"> (BIA)</w:t>
            </w:r>
            <w:r w:rsidR="00173746">
              <w:rPr>
                <w:rFonts w:ascii="Arial" w:hAnsi="Arial" w:cs="Arial"/>
              </w:rPr>
              <w:t xml:space="preserve"> and Continuity arrangements</w:t>
            </w:r>
            <w:r>
              <w:rPr>
                <w:rFonts w:ascii="Arial" w:hAnsi="Arial" w:cs="Arial"/>
              </w:rPr>
              <w:t>. This policy provides instruction and guidance on how SWYPFT can comply with the CCA</w:t>
            </w:r>
            <w:r w:rsidRPr="00FA1869">
              <w:rPr>
                <w:rFonts w:ascii="Arial" w:hAnsi="Arial" w:cs="Arial"/>
              </w:rPr>
              <w:t>.</w:t>
            </w:r>
          </w:p>
          <w:p w14:paraId="389CCC7F" w14:textId="77777777" w:rsidR="00FE6C9C" w:rsidRPr="00FA1869" w:rsidRDefault="00FE6C9C" w:rsidP="008174D2">
            <w:pPr>
              <w:jc w:val="both"/>
              <w:rPr>
                <w:rFonts w:ascii="Arial" w:hAnsi="Arial" w:cs="Arial"/>
              </w:rPr>
            </w:pPr>
          </w:p>
        </w:tc>
      </w:tr>
      <w:tr w:rsidR="00FE6C9C" w:rsidRPr="0029458D" w14:paraId="3835B31E" w14:textId="77777777" w:rsidTr="3B68F503">
        <w:tc>
          <w:tcPr>
            <w:tcW w:w="675" w:type="dxa"/>
          </w:tcPr>
          <w:p w14:paraId="1805529A" w14:textId="77777777" w:rsidR="00FE6C9C" w:rsidRPr="00FA1869" w:rsidRDefault="00FE6C9C" w:rsidP="008174D2">
            <w:pPr>
              <w:jc w:val="both"/>
              <w:rPr>
                <w:rFonts w:ascii="Arial" w:hAnsi="Arial" w:cs="Arial"/>
                <w:b/>
              </w:rPr>
            </w:pPr>
            <w:r w:rsidRPr="00FA1869">
              <w:rPr>
                <w:rFonts w:ascii="Arial" w:hAnsi="Arial" w:cs="Arial"/>
                <w:b/>
              </w:rPr>
              <w:t>2.</w:t>
            </w:r>
          </w:p>
        </w:tc>
        <w:tc>
          <w:tcPr>
            <w:tcW w:w="8647" w:type="dxa"/>
            <w:gridSpan w:val="3"/>
          </w:tcPr>
          <w:p w14:paraId="1F3EA44E" w14:textId="77777777" w:rsidR="00FE6C9C" w:rsidRPr="00FA1869" w:rsidRDefault="00FE6C9C" w:rsidP="008174D2">
            <w:pPr>
              <w:jc w:val="both"/>
              <w:rPr>
                <w:rFonts w:ascii="Arial" w:hAnsi="Arial" w:cs="Arial"/>
              </w:rPr>
            </w:pPr>
            <w:r w:rsidRPr="00FA1869">
              <w:rPr>
                <w:rFonts w:ascii="Arial" w:hAnsi="Arial" w:cs="Arial"/>
                <w:b/>
              </w:rPr>
              <w:t>PURPOSE</w:t>
            </w:r>
            <w:r>
              <w:rPr>
                <w:rFonts w:ascii="Arial" w:hAnsi="Arial" w:cs="Arial"/>
                <w:b/>
              </w:rPr>
              <w:t xml:space="preserve"> &amp; SCOPE</w:t>
            </w:r>
          </w:p>
          <w:p w14:paraId="41320D51" w14:textId="77777777" w:rsidR="00FE6C9C" w:rsidRPr="00FA1869" w:rsidRDefault="00FE6C9C" w:rsidP="008174D2">
            <w:pPr>
              <w:jc w:val="both"/>
              <w:rPr>
                <w:rFonts w:ascii="Arial" w:hAnsi="Arial" w:cs="Arial"/>
              </w:rPr>
            </w:pPr>
          </w:p>
        </w:tc>
      </w:tr>
      <w:tr w:rsidR="00FE6C9C" w:rsidRPr="0029458D" w14:paraId="54A30296" w14:textId="77777777" w:rsidTr="3B68F503">
        <w:tc>
          <w:tcPr>
            <w:tcW w:w="675" w:type="dxa"/>
          </w:tcPr>
          <w:p w14:paraId="7F2565CE" w14:textId="77777777" w:rsidR="00FE6C9C" w:rsidRPr="00FA1869" w:rsidRDefault="00FE6C9C" w:rsidP="008174D2">
            <w:pPr>
              <w:jc w:val="both"/>
              <w:rPr>
                <w:rFonts w:ascii="Arial" w:hAnsi="Arial" w:cs="Arial"/>
                <w:highlight w:val="yellow"/>
              </w:rPr>
            </w:pPr>
          </w:p>
        </w:tc>
        <w:tc>
          <w:tcPr>
            <w:tcW w:w="8647" w:type="dxa"/>
            <w:gridSpan w:val="3"/>
          </w:tcPr>
          <w:p w14:paraId="58BF7CDB" w14:textId="77777777" w:rsidR="00FE6C9C" w:rsidRPr="00FA1869" w:rsidRDefault="00FE6C9C" w:rsidP="008174D2">
            <w:pPr>
              <w:jc w:val="both"/>
              <w:rPr>
                <w:rFonts w:ascii="Arial" w:hAnsi="Arial" w:cs="Arial"/>
              </w:rPr>
            </w:pPr>
            <w:r w:rsidRPr="00FA1869">
              <w:rPr>
                <w:rFonts w:ascii="Arial" w:hAnsi="Arial" w:cs="Arial"/>
              </w:rPr>
              <w:t xml:space="preserve">The purpose of this policy is to: </w:t>
            </w:r>
          </w:p>
          <w:p w14:paraId="4525C27D" w14:textId="77777777" w:rsidR="00FE6C9C" w:rsidRPr="00FA1869" w:rsidRDefault="00FE6C9C" w:rsidP="008174D2">
            <w:pPr>
              <w:jc w:val="both"/>
              <w:rPr>
                <w:rFonts w:ascii="Arial" w:hAnsi="Arial" w:cs="Arial"/>
              </w:rPr>
            </w:pPr>
          </w:p>
        </w:tc>
      </w:tr>
      <w:tr w:rsidR="00FE6C9C" w:rsidRPr="0029458D" w14:paraId="4981F674" w14:textId="77777777" w:rsidTr="3B68F503">
        <w:tc>
          <w:tcPr>
            <w:tcW w:w="675" w:type="dxa"/>
          </w:tcPr>
          <w:p w14:paraId="0CA711C8" w14:textId="77777777" w:rsidR="00FE6C9C" w:rsidRPr="00FA1869" w:rsidRDefault="00FE6C9C" w:rsidP="008174D2">
            <w:pPr>
              <w:jc w:val="both"/>
              <w:rPr>
                <w:rFonts w:ascii="Arial" w:hAnsi="Arial" w:cs="Arial"/>
                <w:highlight w:val="yellow"/>
              </w:rPr>
            </w:pPr>
          </w:p>
        </w:tc>
        <w:tc>
          <w:tcPr>
            <w:tcW w:w="567" w:type="dxa"/>
          </w:tcPr>
          <w:p w14:paraId="0061DE9B" w14:textId="77777777" w:rsidR="00FE6C9C" w:rsidRPr="00FA1869" w:rsidRDefault="00FE6C9C" w:rsidP="008174D2">
            <w:pPr>
              <w:numPr>
                <w:ilvl w:val="0"/>
                <w:numId w:val="4"/>
              </w:numPr>
              <w:jc w:val="both"/>
              <w:rPr>
                <w:rFonts w:ascii="Arial" w:hAnsi="Arial" w:cs="Arial"/>
              </w:rPr>
            </w:pPr>
          </w:p>
        </w:tc>
        <w:tc>
          <w:tcPr>
            <w:tcW w:w="8080" w:type="dxa"/>
            <w:gridSpan w:val="2"/>
          </w:tcPr>
          <w:p w14:paraId="45A59595" w14:textId="77777777" w:rsidR="00FE6C9C" w:rsidRPr="00FA1869" w:rsidRDefault="00FE6C9C" w:rsidP="008174D2">
            <w:pPr>
              <w:jc w:val="both"/>
              <w:rPr>
                <w:rFonts w:ascii="Arial" w:hAnsi="Arial" w:cs="Arial"/>
              </w:rPr>
            </w:pPr>
            <w:r w:rsidRPr="00FA1869">
              <w:rPr>
                <w:rFonts w:ascii="Arial" w:hAnsi="Arial" w:cs="Arial"/>
              </w:rPr>
              <w:t xml:space="preserve">Enable SWYPFT to comply with the requirements of the </w:t>
            </w:r>
            <w:r w:rsidR="008315F0">
              <w:rPr>
                <w:rFonts w:ascii="Arial" w:hAnsi="Arial" w:cs="Arial"/>
              </w:rPr>
              <w:t xml:space="preserve">CCA </w:t>
            </w:r>
            <w:r w:rsidRPr="00FA1869">
              <w:rPr>
                <w:rFonts w:ascii="Arial" w:hAnsi="Arial" w:cs="Arial"/>
              </w:rPr>
              <w:t>2004 and associated Regulations;</w:t>
            </w:r>
          </w:p>
          <w:p w14:paraId="7C685496" w14:textId="77777777" w:rsidR="00FE6C9C" w:rsidRPr="00FA1869" w:rsidRDefault="00FE6C9C" w:rsidP="008174D2">
            <w:pPr>
              <w:jc w:val="both"/>
              <w:rPr>
                <w:rFonts w:ascii="Arial" w:hAnsi="Arial" w:cs="Arial"/>
              </w:rPr>
            </w:pPr>
          </w:p>
        </w:tc>
      </w:tr>
      <w:tr w:rsidR="00FE6C9C" w:rsidRPr="0029458D" w14:paraId="1B6B8F75" w14:textId="77777777" w:rsidTr="3B68F503">
        <w:tc>
          <w:tcPr>
            <w:tcW w:w="675" w:type="dxa"/>
          </w:tcPr>
          <w:p w14:paraId="19D892A4" w14:textId="77777777" w:rsidR="00FE6C9C" w:rsidRPr="00FA1869" w:rsidRDefault="00FE6C9C" w:rsidP="008174D2">
            <w:pPr>
              <w:jc w:val="both"/>
              <w:rPr>
                <w:rFonts w:ascii="Arial" w:hAnsi="Arial" w:cs="Arial"/>
                <w:highlight w:val="yellow"/>
              </w:rPr>
            </w:pPr>
          </w:p>
        </w:tc>
        <w:tc>
          <w:tcPr>
            <w:tcW w:w="567" w:type="dxa"/>
          </w:tcPr>
          <w:p w14:paraId="247E5088" w14:textId="77777777" w:rsidR="00FE6C9C" w:rsidRPr="00FA1869" w:rsidRDefault="00FE6C9C" w:rsidP="008174D2">
            <w:pPr>
              <w:numPr>
                <w:ilvl w:val="0"/>
                <w:numId w:val="4"/>
              </w:numPr>
              <w:jc w:val="both"/>
              <w:rPr>
                <w:rFonts w:ascii="Arial" w:hAnsi="Arial" w:cs="Arial"/>
              </w:rPr>
            </w:pPr>
          </w:p>
        </w:tc>
        <w:tc>
          <w:tcPr>
            <w:tcW w:w="8080" w:type="dxa"/>
            <w:gridSpan w:val="2"/>
          </w:tcPr>
          <w:p w14:paraId="1CE438AA" w14:textId="77777777" w:rsidR="00FE6C9C" w:rsidRDefault="00FE6C9C" w:rsidP="008174D2">
            <w:pPr>
              <w:jc w:val="both"/>
              <w:rPr>
                <w:rFonts w:ascii="Arial" w:hAnsi="Arial" w:cs="Arial"/>
              </w:rPr>
            </w:pPr>
            <w:r>
              <w:rPr>
                <w:rFonts w:ascii="Arial" w:hAnsi="Arial" w:cs="Arial"/>
              </w:rPr>
              <w:t xml:space="preserve">Enable SWYPFT to comply with NHS England’s EPRR Core Standards Assurance Framework; </w:t>
            </w:r>
            <w:hyperlink r:id="rId12" w:history="1">
              <w:r w:rsidRPr="002E2323">
                <w:rPr>
                  <w:rStyle w:val="Hyperlink"/>
                  <w:rFonts w:ascii="Arial" w:hAnsi="Arial" w:cs="Arial"/>
                  <w:lang w:val="en"/>
                </w:rPr>
                <w:t>https://www.england.nhs.uk/ourwork/eprr/gf</w:t>
              </w:r>
            </w:hyperlink>
          </w:p>
          <w:p w14:paraId="7A5EA1A1" w14:textId="77777777" w:rsidR="00FE6C9C" w:rsidRPr="00FA1869" w:rsidRDefault="00FE6C9C" w:rsidP="008174D2">
            <w:pPr>
              <w:jc w:val="both"/>
              <w:rPr>
                <w:rFonts w:ascii="Arial" w:hAnsi="Arial" w:cs="Arial"/>
              </w:rPr>
            </w:pPr>
          </w:p>
        </w:tc>
      </w:tr>
      <w:tr w:rsidR="00FE6C9C" w:rsidRPr="0029458D" w14:paraId="31D41D04" w14:textId="77777777" w:rsidTr="3B68F503">
        <w:tc>
          <w:tcPr>
            <w:tcW w:w="675" w:type="dxa"/>
          </w:tcPr>
          <w:p w14:paraId="086B39A0" w14:textId="77777777" w:rsidR="00FE6C9C" w:rsidRPr="00FA1869" w:rsidRDefault="00FE6C9C" w:rsidP="008174D2">
            <w:pPr>
              <w:jc w:val="both"/>
              <w:rPr>
                <w:rFonts w:ascii="Arial" w:hAnsi="Arial" w:cs="Arial"/>
                <w:highlight w:val="yellow"/>
              </w:rPr>
            </w:pPr>
          </w:p>
        </w:tc>
        <w:tc>
          <w:tcPr>
            <w:tcW w:w="567" w:type="dxa"/>
          </w:tcPr>
          <w:p w14:paraId="148E527E" w14:textId="77777777" w:rsidR="00FE6C9C" w:rsidRPr="00FA1869" w:rsidRDefault="00FE6C9C" w:rsidP="008174D2">
            <w:pPr>
              <w:numPr>
                <w:ilvl w:val="0"/>
                <w:numId w:val="4"/>
              </w:numPr>
              <w:jc w:val="both"/>
              <w:rPr>
                <w:rFonts w:ascii="Arial" w:hAnsi="Arial" w:cs="Arial"/>
              </w:rPr>
            </w:pPr>
          </w:p>
        </w:tc>
        <w:tc>
          <w:tcPr>
            <w:tcW w:w="8080" w:type="dxa"/>
            <w:gridSpan w:val="2"/>
          </w:tcPr>
          <w:p w14:paraId="32FF7B6C" w14:textId="77777777" w:rsidR="00FE6C9C" w:rsidRPr="00FA1869" w:rsidRDefault="00FE6C9C" w:rsidP="008174D2">
            <w:pPr>
              <w:jc w:val="both"/>
              <w:rPr>
                <w:rFonts w:ascii="Arial" w:hAnsi="Arial" w:cs="Arial"/>
              </w:rPr>
            </w:pPr>
            <w:r w:rsidRPr="00FA1869">
              <w:rPr>
                <w:rFonts w:ascii="Arial" w:hAnsi="Arial" w:cs="Arial"/>
              </w:rPr>
              <w:t>Ensure SWYPFT provide instruction and guidance to en</w:t>
            </w:r>
            <w:r>
              <w:rPr>
                <w:rFonts w:ascii="Arial" w:hAnsi="Arial" w:cs="Arial"/>
              </w:rPr>
              <w:t>sure their critical and essential</w:t>
            </w:r>
            <w:r w:rsidRPr="00FA1869">
              <w:rPr>
                <w:rFonts w:ascii="Arial" w:hAnsi="Arial" w:cs="Arial"/>
              </w:rPr>
              <w:t xml:space="preserve"> functions can continue </w:t>
            </w:r>
            <w:r w:rsidR="00FA1A49">
              <w:rPr>
                <w:rFonts w:ascii="Arial" w:hAnsi="Arial" w:cs="Arial"/>
              </w:rPr>
              <w:t xml:space="preserve">to operate </w:t>
            </w:r>
            <w:r w:rsidRPr="00FA1869">
              <w:rPr>
                <w:rFonts w:ascii="Arial" w:hAnsi="Arial" w:cs="Arial"/>
              </w:rPr>
              <w:t>in the event of an emergency or critical incident;</w:t>
            </w:r>
          </w:p>
          <w:p w14:paraId="0E2EBB4C" w14:textId="77777777" w:rsidR="00FE6C9C" w:rsidRPr="00FA1869" w:rsidRDefault="00FE6C9C" w:rsidP="008174D2">
            <w:pPr>
              <w:jc w:val="both"/>
              <w:rPr>
                <w:rFonts w:ascii="Arial" w:hAnsi="Arial" w:cs="Arial"/>
              </w:rPr>
            </w:pPr>
          </w:p>
        </w:tc>
      </w:tr>
      <w:tr w:rsidR="00FE6C9C" w:rsidRPr="0029458D" w14:paraId="764DB8D1" w14:textId="77777777" w:rsidTr="3B68F503">
        <w:tc>
          <w:tcPr>
            <w:tcW w:w="675" w:type="dxa"/>
          </w:tcPr>
          <w:p w14:paraId="3169E417" w14:textId="77777777" w:rsidR="00FE6C9C" w:rsidRPr="00FA1869" w:rsidRDefault="00FE6C9C" w:rsidP="008174D2">
            <w:pPr>
              <w:jc w:val="both"/>
              <w:rPr>
                <w:rFonts w:ascii="Arial" w:hAnsi="Arial" w:cs="Arial"/>
                <w:highlight w:val="yellow"/>
              </w:rPr>
            </w:pPr>
          </w:p>
        </w:tc>
        <w:tc>
          <w:tcPr>
            <w:tcW w:w="567" w:type="dxa"/>
          </w:tcPr>
          <w:p w14:paraId="466024B1" w14:textId="77777777" w:rsidR="00FE6C9C" w:rsidRPr="00FA1869" w:rsidRDefault="00FE6C9C" w:rsidP="008174D2">
            <w:pPr>
              <w:numPr>
                <w:ilvl w:val="0"/>
                <w:numId w:val="4"/>
              </w:numPr>
              <w:jc w:val="both"/>
              <w:rPr>
                <w:rFonts w:ascii="Arial" w:hAnsi="Arial" w:cs="Arial"/>
              </w:rPr>
            </w:pPr>
          </w:p>
        </w:tc>
        <w:tc>
          <w:tcPr>
            <w:tcW w:w="8080" w:type="dxa"/>
            <w:gridSpan w:val="2"/>
          </w:tcPr>
          <w:p w14:paraId="716C6813" w14:textId="77777777" w:rsidR="00FE6C9C" w:rsidRPr="00FA1869" w:rsidRDefault="00FE6C9C" w:rsidP="008174D2">
            <w:pPr>
              <w:jc w:val="both"/>
              <w:rPr>
                <w:rFonts w:ascii="Arial" w:hAnsi="Arial" w:cs="Arial"/>
              </w:rPr>
            </w:pPr>
            <w:r w:rsidRPr="00FA1869">
              <w:rPr>
                <w:rFonts w:ascii="Arial" w:hAnsi="Arial" w:cs="Arial"/>
              </w:rPr>
              <w:t>Provide a structure to enable comprehensive</w:t>
            </w:r>
            <w:r w:rsidR="00D2621B">
              <w:rPr>
                <w:rFonts w:ascii="Arial" w:hAnsi="Arial" w:cs="Arial"/>
              </w:rPr>
              <w:t xml:space="preserve"> business continuity management systems to be</w:t>
            </w:r>
            <w:r w:rsidRPr="00FA1869">
              <w:rPr>
                <w:rFonts w:ascii="Arial" w:hAnsi="Arial" w:cs="Arial"/>
              </w:rPr>
              <w:t xml:space="preserve"> established and maintained</w:t>
            </w:r>
            <w:r>
              <w:rPr>
                <w:rFonts w:ascii="Arial" w:hAnsi="Arial" w:cs="Arial"/>
              </w:rPr>
              <w:t>, in the event of an emergency or critical incident</w:t>
            </w:r>
            <w:r w:rsidRPr="00FA1869">
              <w:rPr>
                <w:rFonts w:ascii="Arial" w:hAnsi="Arial" w:cs="Arial"/>
              </w:rPr>
              <w:t>;</w:t>
            </w:r>
          </w:p>
          <w:p w14:paraId="66E18F92" w14:textId="77777777" w:rsidR="00FE6C9C" w:rsidRPr="00FA1869" w:rsidRDefault="00FE6C9C" w:rsidP="008174D2">
            <w:pPr>
              <w:jc w:val="both"/>
              <w:rPr>
                <w:rFonts w:ascii="Arial" w:hAnsi="Arial" w:cs="Arial"/>
              </w:rPr>
            </w:pPr>
          </w:p>
        </w:tc>
      </w:tr>
      <w:tr w:rsidR="00FE6C9C" w:rsidRPr="0029458D" w14:paraId="093752A6" w14:textId="77777777" w:rsidTr="3B68F503">
        <w:trPr>
          <w:trHeight w:val="854"/>
        </w:trPr>
        <w:tc>
          <w:tcPr>
            <w:tcW w:w="675" w:type="dxa"/>
          </w:tcPr>
          <w:p w14:paraId="1EB80F88" w14:textId="77777777" w:rsidR="00FE6C9C" w:rsidRPr="00FA1869" w:rsidRDefault="00FE6C9C" w:rsidP="008174D2">
            <w:pPr>
              <w:jc w:val="both"/>
              <w:rPr>
                <w:rFonts w:ascii="Arial" w:hAnsi="Arial" w:cs="Arial"/>
                <w:highlight w:val="yellow"/>
              </w:rPr>
            </w:pPr>
          </w:p>
        </w:tc>
        <w:tc>
          <w:tcPr>
            <w:tcW w:w="567" w:type="dxa"/>
          </w:tcPr>
          <w:p w14:paraId="16389393" w14:textId="77777777" w:rsidR="00FE6C9C" w:rsidRPr="00FA1869" w:rsidRDefault="00FE6C9C" w:rsidP="008174D2">
            <w:pPr>
              <w:numPr>
                <w:ilvl w:val="0"/>
                <w:numId w:val="4"/>
              </w:numPr>
              <w:jc w:val="both"/>
              <w:rPr>
                <w:rFonts w:ascii="Arial" w:hAnsi="Arial" w:cs="Arial"/>
              </w:rPr>
            </w:pPr>
          </w:p>
        </w:tc>
        <w:tc>
          <w:tcPr>
            <w:tcW w:w="8080" w:type="dxa"/>
            <w:gridSpan w:val="2"/>
          </w:tcPr>
          <w:p w14:paraId="1382269A" w14:textId="77777777" w:rsidR="00FE6C9C" w:rsidRDefault="00FE6C9C" w:rsidP="008174D2">
            <w:pPr>
              <w:jc w:val="both"/>
              <w:rPr>
                <w:rFonts w:ascii="Arial" w:hAnsi="Arial" w:cs="Arial"/>
              </w:rPr>
            </w:pPr>
            <w:r w:rsidRPr="0088008B">
              <w:rPr>
                <w:rFonts w:ascii="Arial" w:hAnsi="Arial" w:cs="Arial"/>
              </w:rPr>
              <w:t>Identify key services, together with their critical activities, processes and resources that need to be maintained in the event of an emergency or critical incident.</w:t>
            </w:r>
          </w:p>
          <w:p w14:paraId="030F9E44" w14:textId="77777777" w:rsidR="00FE6C9C" w:rsidRPr="0088008B" w:rsidRDefault="00FE6C9C" w:rsidP="008174D2">
            <w:pPr>
              <w:jc w:val="both"/>
              <w:rPr>
                <w:rFonts w:ascii="Arial" w:hAnsi="Arial" w:cs="Arial"/>
              </w:rPr>
            </w:pPr>
          </w:p>
        </w:tc>
      </w:tr>
      <w:tr w:rsidR="00FE6C9C" w:rsidRPr="00991C18" w14:paraId="06EB0B19" w14:textId="77777777" w:rsidTr="3B68F503">
        <w:trPr>
          <w:trHeight w:val="4203"/>
        </w:trPr>
        <w:tc>
          <w:tcPr>
            <w:tcW w:w="675" w:type="dxa"/>
          </w:tcPr>
          <w:p w14:paraId="2A6A69C6" w14:textId="77777777" w:rsidR="00FE6C9C" w:rsidRPr="00FA1869" w:rsidRDefault="00FE6C9C" w:rsidP="008174D2">
            <w:pPr>
              <w:jc w:val="both"/>
              <w:rPr>
                <w:rFonts w:ascii="Arial" w:hAnsi="Arial" w:cs="Arial"/>
                <w:highlight w:val="yellow"/>
              </w:rPr>
            </w:pPr>
          </w:p>
        </w:tc>
        <w:tc>
          <w:tcPr>
            <w:tcW w:w="567" w:type="dxa"/>
          </w:tcPr>
          <w:p w14:paraId="4F6895A1" w14:textId="77777777" w:rsidR="00FE6C9C" w:rsidRDefault="00FE6C9C" w:rsidP="008174D2">
            <w:pPr>
              <w:jc w:val="both"/>
              <w:rPr>
                <w:rFonts w:ascii="Arial" w:hAnsi="Arial" w:cs="Arial"/>
                <w:b/>
              </w:rPr>
            </w:pPr>
            <w:r>
              <w:rPr>
                <w:rFonts w:ascii="Arial" w:hAnsi="Arial" w:cs="Arial"/>
                <w:b/>
              </w:rPr>
              <w:t>2</w:t>
            </w:r>
            <w:r w:rsidRPr="00B74D5B">
              <w:rPr>
                <w:rFonts w:ascii="Arial" w:hAnsi="Arial" w:cs="Arial"/>
                <w:b/>
              </w:rPr>
              <w:t>.1</w:t>
            </w:r>
          </w:p>
          <w:p w14:paraId="7A4121BB" w14:textId="77777777" w:rsidR="00FE6C9C" w:rsidRDefault="00FE6C9C" w:rsidP="008174D2">
            <w:pPr>
              <w:jc w:val="both"/>
              <w:rPr>
                <w:rFonts w:ascii="Arial" w:hAnsi="Arial" w:cs="Arial"/>
                <w:b/>
              </w:rPr>
            </w:pPr>
          </w:p>
          <w:p w14:paraId="2FB7FC2B" w14:textId="77777777" w:rsidR="00FE6C9C" w:rsidRDefault="00FE6C9C" w:rsidP="008174D2">
            <w:pPr>
              <w:jc w:val="both"/>
              <w:rPr>
                <w:rFonts w:ascii="Arial" w:hAnsi="Arial" w:cs="Arial"/>
                <w:b/>
              </w:rPr>
            </w:pPr>
          </w:p>
          <w:p w14:paraId="4051D390" w14:textId="77777777" w:rsidR="00FE6C9C" w:rsidRDefault="00FE6C9C" w:rsidP="008174D2">
            <w:pPr>
              <w:jc w:val="both"/>
              <w:rPr>
                <w:rFonts w:ascii="Arial" w:hAnsi="Arial" w:cs="Arial"/>
                <w:b/>
              </w:rPr>
            </w:pPr>
          </w:p>
          <w:p w14:paraId="1E2E2244" w14:textId="77777777" w:rsidR="00FE6C9C" w:rsidRDefault="00FE6C9C" w:rsidP="008174D2">
            <w:pPr>
              <w:jc w:val="both"/>
              <w:rPr>
                <w:rFonts w:ascii="Arial" w:hAnsi="Arial" w:cs="Arial"/>
                <w:b/>
              </w:rPr>
            </w:pPr>
          </w:p>
          <w:p w14:paraId="6AE55435" w14:textId="77777777" w:rsidR="00FE6C9C" w:rsidRDefault="00FE6C9C" w:rsidP="008174D2">
            <w:pPr>
              <w:jc w:val="both"/>
              <w:rPr>
                <w:rFonts w:ascii="Arial" w:hAnsi="Arial" w:cs="Arial"/>
                <w:b/>
              </w:rPr>
            </w:pPr>
          </w:p>
          <w:p w14:paraId="7ADC565C" w14:textId="77777777" w:rsidR="00FE6C9C" w:rsidRDefault="00FE6C9C" w:rsidP="008174D2">
            <w:pPr>
              <w:jc w:val="both"/>
              <w:rPr>
                <w:rFonts w:ascii="Arial" w:hAnsi="Arial" w:cs="Arial"/>
                <w:b/>
              </w:rPr>
            </w:pPr>
          </w:p>
          <w:p w14:paraId="71E9F0D8" w14:textId="77777777" w:rsidR="00FE6C9C" w:rsidRDefault="00FE6C9C" w:rsidP="008174D2">
            <w:pPr>
              <w:jc w:val="both"/>
              <w:rPr>
                <w:rFonts w:ascii="Arial" w:hAnsi="Arial" w:cs="Arial"/>
                <w:b/>
              </w:rPr>
            </w:pPr>
          </w:p>
          <w:p w14:paraId="36C97E30" w14:textId="77777777" w:rsidR="00FE6C9C" w:rsidRDefault="00FE6C9C" w:rsidP="008174D2">
            <w:pPr>
              <w:jc w:val="both"/>
              <w:rPr>
                <w:rFonts w:ascii="Arial" w:hAnsi="Arial" w:cs="Arial"/>
                <w:b/>
              </w:rPr>
            </w:pPr>
          </w:p>
          <w:p w14:paraId="6AFACAAE" w14:textId="77777777" w:rsidR="00FE6C9C" w:rsidRDefault="00FE6C9C" w:rsidP="008174D2">
            <w:pPr>
              <w:jc w:val="both"/>
              <w:rPr>
                <w:rFonts w:ascii="Arial" w:hAnsi="Arial" w:cs="Arial"/>
                <w:b/>
              </w:rPr>
            </w:pPr>
          </w:p>
          <w:p w14:paraId="323E6DD9" w14:textId="77777777" w:rsidR="00FE6C9C" w:rsidRPr="00B74D5B" w:rsidRDefault="00FE6C9C" w:rsidP="008174D2">
            <w:pPr>
              <w:jc w:val="both"/>
              <w:rPr>
                <w:rFonts w:ascii="Arial" w:hAnsi="Arial" w:cs="Arial"/>
                <w:b/>
              </w:rPr>
            </w:pPr>
            <w:r>
              <w:rPr>
                <w:rFonts w:ascii="Arial" w:hAnsi="Arial" w:cs="Arial"/>
                <w:b/>
              </w:rPr>
              <w:t>2.2</w:t>
            </w:r>
          </w:p>
        </w:tc>
        <w:tc>
          <w:tcPr>
            <w:tcW w:w="8080" w:type="dxa"/>
            <w:gridSpan w:val="2"/>
          </w:tcPr>
          <w:p w14:paraId="2008E265" w14:textId="77777777" w:rsidR="00FE6C9C" w:rsidRPr="00242AD9" w:rsidRDefault="00FE6C9C" w:rsidP="008174D2">
            <w:pPr>
              <w:jc w:val="both"/>
              <w:rPr>
                <w:rFonts w:ascii="Arial" w:hAnsi="Arial"/>
                <w:b/>
                <w:szCs w:val="24"/>
                <w:lang w:eastAsia="en-GB"/>
              </w:rPr>
            </w:pPr>
            <w:r w:rsidRPr="00242AD9">
              <w:rPr>
                <w:rFonts w:ascii="Arial" w:hAnsi="Arial"/>
                <w:b/>
                <w:szCs w:val="24"/>
                <w:lang w:eastAsia="en-GB"/>
              </w:rPr>
              <w:t xml:space="preserve">Organisational Wide Business Continuity </w:t>
            </w:r>
            <w:r w:rsidR="008315F0" w:rsidRPr="00242AD9">
              <w:rPr>
                <w:rFonts w:ascii="Arial" w:hAnsi="Arial"/>
                <w:b/>
                <w:szCs w:val="24"/>
                <w:lang w:eastAsia="en-GB"/>
              </w:rPr>
              <w:t xml:space="preserve">Risk </w:t>
            </w:r>
            <w:r w:rsidR="00060DE4" w:rsidRPr="00242AD9">
              <w:rPr>
                <w:rFonts w:ascii="Arial" w:hAnsi="Arial"/>
                <w:b/>
                <w:szCs w:val="24"/>
                <w:lang w:eastAsia="en-GB"/>
              </w:rPr>
              <w:t>M</w:t>
            </w:r>
            <w:r w:rsidRPr="00242AD9">
              <w:rPr>
                <w:rFonts w:ascii="Arial" w:hAnsi="Arial"/>
                <w:b/>
                <w:szCs w:val="24"/>
                <w:lang w:eastAsia="en-GB"/>
              </w:rPr>
              <w:t>atrix</w:t>
            </w:r>
          </w:p>
          <w:p w14:paraId="0FE1F7E3" w14:textId="77777777" w:rsidR="00FE6C9C" w:rsidRPr="00242AD9" w:rsidRDefault="00FE6C9C" w:rsidP="008174D2">
            <w:pPr>
              <w:jc w:val="both"/>
              <w:rPr>
                <w:rFonts w:ascii="Arial" w:hAnsi="Arial"/>
                <w:b/>
                <w:szCs w:val="24"/>
                <w:lang w:eastAsia="en-GB"/>
              </w:rPr>
            </w:pPr>
          </w:p>
          <w:p w14:paraId="6AEF85F8" w14:textId="3A883A82" w:rsidR="00FE6C9C" w:rsidRPr="00242AD9" w:rsidRDefault="00FE6C9C" w:rsidP="008174D2">
            <w:pPr>
              <w:jc w:val="both"/>
              <w:rPr>
                <w:rFonts w:ascii="Arial" w:hAnsi="Arial"/>
                <w:szCs w:val="24"/>
                <w:lang w:eastAsia="en-GB"/>
              </w:rPr>
            </w:pPr>
            <w:r w:rsidRPr="00242AD9">
              <w:rPr>
                <w:rFonts w:ascii="Arial" w:hAnsi="Arial"/>
                <w:szCs w:val="24"/>
                <w:lang w:eastAsia="en-GB"/>
              </w:rPr>
              <w:t>The organisational</w:t>
            </w:r>
            <w:r w:rsidR="008315F0" w:rsidRPr="00242AD9">
              <w:rPr>
                <w:rFonts w:ascii="Arial" w:hAnsi="Arial"/>
                <w:szCs w:val="24"/>
                <w:lang w:eastAsia="en-GB"/>
              </w:rPr>
              <w:t xml:space="preserve"> wide Business C</w:t>
            </w:r>
            <w:r w:rsidRPr="00242AD9">
              <w:rPr>
                <w:rFonts w:ascii="Arial" w:hAnsi="Arial"/>
                <w:szCs w:val="24"/>
                <w:lang w:eastAsia="en-GB"/>
              </w:rPr>
              <w:t>ontinuity</w:t>
            </w:r>
            <w:r w:rsidR="008315F0" w:rsidRPr="00242AD9">
              <w:rPr>
                <w:rFonts w:ascii="Arial" w:hAnsi="Arial"/>
                <w:szCs w:val="24"/>
                <w:lang w:eastAsia="en-GB"/>
              </w:rPr>
              <w:t xml:space="preserve"> Risk</w:t>
            </w:r>
            <w:r w:rsidRPr="00242AD9">
              <w:rPr>
                <w:rFonts w:ascii="Arial" w:hAnsi="Arial"/>
                <w:szCs w:val="24"/>
                <w:lang w:eastAsia="en-GB"/>
              </w:rPr>
              <w:t xml:space="preserve"> </w:t>
            </w:r>
            <w:r w:rsidR="008315F0" w:rsidRPr="00242AD9">
              <w:rPr>
                <w:rFonts w:ascii="Arial" w:hAnsi="Arial"/>
                <w:szCs w:val="24"/>
                <w:lang w:eastAsia="en-GB"/>
              </w:rPr>
              <w:t>M</w:t>
            </w:r>
            <w:r w:rsidRPr="00242AD9">
              <w:rPr>
                <w:rFonts w:ascii="Arial" w:hAnsi="Arial"/>
                <w:szCs w:val="24"/>
                <w:lang w:eastAsia="en-GB"/>
              </w:rPr>
              <w:t>atrix identifies a range of issues that could affect the Trust. Individual service and directorate plans provide information of how the Trust will manage business continuity in the event of a major /critical event (see 3.3 for definitions). The invocation of an organisation wide response will most probably run in conjunction with an emergency and</w:t>
            </w:r>
            <w:r w:rsidR="00FA1A49" w:rsidRPr="00242AD9">
              <w:rPr>
                <w:rFonts w:ascii="Arial" w:hAnsi="Arial"/>
                <w:szCs w:val="24"/>
                <w:lang w:eastAsia="en-GB"/>
              </w:rPr>
              <w:t xml:space="preserve"> the activation of the </w:t>
            </w:r>
            <w:hyperlink r:id="rId13" w:history="1">
              <w:r w:rsidR="00FA1A49" w:rsidRPr="00242AD9">
                <w:rPr>
                  <w:rStyle w:val="Hyperlink"/>
                  <w:rFonts w:ascii="Arial" w:hAnsi="Arial"/>
                  <w:szCs w:val="24"/>
                  <w:lang w:eastAsia="en-GB"/>
                </w:rPr>
                <w:t>Trust’s M</w:t>
              </w:r>
              <w:r w:rsidRPr="00242AD9">
                <w:rPr>
                  <w:rStyle w:val="Hyperlink"/>
                  <w:rFonts w:ascii="Arial" w:hAnsi="Arial"/>
                  <w:szCs w:val="24"/>
                  <w:lang w:eastAsia="en-GB"/>
                </w:rPr>
                <w:t>ajor/</w:t>
              </w:r>
              <w:r w:rsidR="00FA1A49" w:rsidRPr="00242AD9">
                <w:rPr>
                  <w:rStyle w:val="Hyperlink"/>
                  <w:rFonts w:ascii="Arial" w:hAnsi="Arial"/>
                  <w:szCs w:val="24"/>
                  <w:lang w:eastAsia="en-GB"/>
                </w:rPr>
                <w:t>C</w:t>
              </w:r>
              <w:r w:rsidRPr="00242AD9">
                <w:rPr>
                  <w:rStyle w:val="Hyperlink"/>
                  <w:rFonts w:ascii="Arial" w:hAnsi="Arial"/>
                  <w:szCs w:val="24"/>
                  <w:lang w:eastAsia="en-GB"/>
                </w:rPr>
                <w:t xml:space="preserve">ritical </w:t>
              </w:r>
              <w:r w:rsidR="00FA1A49" w:rsidRPr="00242AD9">
                <w:rPr>
                  <w:rStyle w:val="Hyperlink"/>
                  <w:rFonts w:ascii="Arial" w:hAnsi="Arial"/>
                  <w:szCs w:val="24"/>
                  <w:lang w:eastAsia="en-GB"/>
                </w:rPr>
                <w:t>I</w:t>
              </w:r>
              <w:r w:rsidRPr="00242AD9">
                <w:rPr>
                  <w:rStyle w:val="Hyperlink"/>
                  <w:rFonts w:ascii="Arial" w:hAnsi="Arial"/>
                  <w:szCs w:val="24"/>
                  <w:lang w:eastAsia="en-GB"/>
                </w:rPr>
                <w:t>ncident plan</w:t>
              </w:r>
            </w:hyperlink>
            <w:r w:rsidR="001D6605">
              <w:rPr>
                <w:rStyle w:val="Hyperlink"/>
                <w:rFonts w:ascii="Arial" w:hAnsi="Arial"/>
                <w:szCs w:val="24"/>
                <w:lang w:eastAsia="en-GB"/>
              </w:rPr>
              <w:t xml:space="preserve"> </w:t>
            </w:r>
            <w:r w:rsidR="001D6605" w:rsidRPr="001D6605">
              <w:rPr>
                <w:rStyle w:val="Hyperlink"/>
                <w:rFonts w:ascii="Arial" w:hAnsi="Arial"/>
                <w:color w:val="auto"/>
                <w:szCs w:val="24"/>
                <w:u w:val="none"/>
                <w:lang w:eastAsia="en-GB"/>
              </w:rPr>
              <w:t>and Business Continuity Plan</w:t>
            </w:r>
            <w:r w:rsidRPr="001D6605">
              <w:rPr>
                <w:rFonts w:ascii="Arial" w:hAnsi="Arial"/>
                <w:szCs w:val="24"/>
                <w:lang w:eastAsia="en-GB"/>
              </w:rPr>
              <w:t>.</w:t>
            </w:r>
            <w:r w:rsidRPr="00242AD9">
              <w:rPr>
                <w:rFonts w:ascii="Arial" w:hAnsi="Arial"/>
                <w:szCs w:val="24"/>
                <w:lang w:eastAsia="en-GB"/>
              </w:rPr>
              <w:t xml:space="preserve"> </w:t>
            </w:r>
          </w:p>
          <w:p w14:paraId="01F37861" w14:textId="77777777" w:rsidR="00FE6C9C" w:rsidRPr="00242AD9" w:rsidRDefault="00FE6C9C" w:rsidP="008174D2">
            <w:pPr>
              <w:ind w:left="34"/>
              <w:jc w:val="both"/>
              <w:rPr>
                <w:rFonts w:ascii="Arial" w:hAnsi="Arial"/>
                <w:szCs w:val="24"/>
                <w:lang w:eastAsia="en-GB"/>
              </w:rPr>
            </w:pPr>
          </w:p>
          <w:p w14:paraId="745DC952" w14:textId="77777777" w:rsidR="00FE6C9C" w:rsidRPr="00242AD9" w:rsidRDefault="00060DE4" w:rsidP="008174D2">
            <w:pPr>
              <w:ind w:left="34"/>
              <w:jc w:val="both"/>
              <w:rPr>
                <w:rFonts w:ascii="Arial" w:hAnsi="Arial"/>
                <w:b/>
                <w:bCs/>
                <w:iCs/>
                <w:szCs w:val="24"/>
                <w:lang w:eastAsia="en-GB"/>
              </w:rPr>
            </w:pPr>
            <w:r w:rsidRPr="00242AD9">
              <w:rPr>
                <w:rFonts w:ascii="Arial" w:hAnsi="Arial"/>
                <w:b/>
                <w:bCs/>
                <w:iCs/>
                <w:szCs w:val="24"/>
                <w:lang w:eastAsia="en-GB"/>
              </w:rPr>
              <w:t>Flow Chart of P</w:t>
            </w:r>
            <w:r w:rsidR="00FE6C9C" w:rsidRPr="00242AD9">
              <w:rPr>
                <w:rFonts w:ascii="Arial" w:hAnsi="Arial"/>
                <w:b/>
                <w:bCs/>
                <w:iCs/>
                <w:szCs w:val="24"/>
                <w:lang w:eastAsia="en-GB"/>
              </w:rPr>
              <w:t>rocedure</w:t>
            </w:r>
          </w:p>
          <w:p w14:paraId="4D0155D0" w14:textId="77777777" w:rsidR="00FE6C9C" w:rsidRPr="00242AD9" w:rsidRDefault="00FE6C9C" w:rsidP="008174D2">
            <w:pPr>
              <w:ind w:left="34"/>
              <w:jc w:val="both"/>
              <w:rPr>
                <w:rFonts w:ascii="Arial" w:hAnsi="Arial"/>
                <w:b/>
                <w:szCs w:val="24"/>
                <w:lang w:eastAsia="en-GB"/>
              </w:rPr>
            </w:pPr>
          </w:p>
          <w:p w14:paraId="4745E341" w14:textId="77777777" w:rsidR="00FE6C9C" w:rsidRPr="00991C18" w:rsidRDefault="00FE6C9C" w:rsidP="008174D2">
            <w:pPr>
              <w:ind w:left="34"/>
              <w:jc w:val="both"/>
              <w:rPr>
                <w:rFonts w:ascii="Arial" w:hAnsi="Arial"/>
                <w:szCs w:val="24"/>
                <w:highlight w:val="yellow"/>
                <w:lang w:eastAsia="en-GB"/>
              </w:rPr>
            </w:pPr>
            <w:r w:rsidRPr="00242AD9">
              <w:rPr>
                <w:rFonts w:ascii="Arial" w:hAnsi="Arial"/>
                <w:szCs w:val="24"/>
                <w:lang w:eastAsia="en-GB"/>
              </w:rPr>
              <w:t>The successful implementation and flow of effective business continuity processes is everyone’s responsibility. The diagram below identifies key stakeholder groups whose duties are set out in Section 3.</w:t>
            </w:r>
          </w:p>
          <w:p w14:paraId="5F2C1485" w14:textId="77777777" w:rsidR="00FE6C9C" w:rsidRPr="00991C18" w:rsidRDefault="00FE6C9C" w:rsidP="008174D2">
            <w:pPr>
              <w:ind w:left="-392"/>
              <w:rPr>
                <w:rFonts w:ascii="Arial" w:hAnsi="Arial" w:cs="Arial"/>
                <w:highlight w:val="yellow"/>
              </w:rPr>
            </w:pPr>
            <w:r w:rsidRPr="00242AD9">
              <w:rPr>
                <w:b/>
                <w:noProof/>
                <w:lang w:eastAsia="en-GB"/>
              </w:rPr>
              <w:lastRenderedPageBreak/>
              <w:drawing>
                <wp:inline distT="0" distB="0" distL="0" distR="0" wp14:anchorId="339BA389" wp14:editId="74DD9F59">
                  <wp:extent cx="5169839" cy="384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9839" cy="3848100"/>
                          </a:xfrm>
                          <a:prstGeom prst="rect">
                            <a:avLst/>
                          </a:prstGeom>
                          <a:noFill/>
                          <a:ln>
                            <a:noFill/>
                          </a:ln>
                        </pic:spPr>
                      </pic:pic>
                    </a:graphicData>
                  </a:graphic>
                </wp:inline>
              </w:drawing>
            </w:r>
          </w:p>
          <w:p w14:paraId="391C1F56" w14:textId="77777777" w:rsidR="00FE6C9C" w:rsidRPr="00991C18" w:rsidRDefault="00FE6C9C" w:rsidP="008174D2">
            <w:pPr>
              <w:ind w:left="-675"/>
              <w:jc w:val="both"/>
              <w:rPr>
                <w:rFonts w:ascii="Arial" w:hAnsi="Arial" w:cs="Arial"/>
                <w:highlight w:val="yellow"/>
              </w:rPr>
            </w:pPr>
          </w:p>
        </w:tc>
      </w:tr>
      <w:tr w:rsidR="00FE6C9C" w:rsidRPr="0029458D" w14:paraId="26B39517" w14:textId="77777777" w:rsidTr="3B68F503">
        <w:tc>
          <w:tcPr>
            <w:tcW w:w="675" w:type="dxa"/>
          </w:tcPr>
          <w:p w14:paraId="0215844B" w14:textId="77777777" w:rsidR="00FE6C9C" w:rsidRPr="00FA1869" w:rsidRDefault="00FE6C9C" w:rsidP="008174D2">
            <w:pPr>
              <w:jc w:val="both"/>
              <w:rPr>
                <w:rFonts w:ascii="Arial" w:hAnsi="Arial" w:cs="Arial"/>
                <w:b/>
              </w:rPr>
            </w:pPr>
            <w:r>
              <w:rPr>
                <w:rFonts w:ascii="Arial" w:hAnsi="Arial" w:cs="Arial"/>
                <w:b/>
              </w:rPr>
              <w:lastRenderedPageBreak/>
              <w:t>3</w:t>
            </w:r>
            <w:r w:rsidRPr="00FA1869">
              <w:rPr>
                <w:rFonts w:ascii="Arial" w:hAnsi="Arial" w:cs="Arial"/>
                <w:b/>
              </w:rPr>
              <w:t>.</w:t>
            </w:r>
          </w:p>
        </w:tc>
        <w:tc>
          <w:tcPr>
            <w:tcW w:w="8647" w:type="dxa"/>
            <w:gridSpan w:val="3"/>
          </w:tcPr>
          <w:p w14:paraId="0E80EC4B" w14:textId="77777777" w:rsidR="00FE6C9C" w:rsidRPr="00FA1869" w:rsidRDefault="00FE6C9C" w:rsidP="008174D2">
            <w:pPr>
              <w:jc w:val="both"/>
              <w:rPr>
                <w:rFonts w:ascii="Arial" w:hAnsi="Arial" w:cs="Arial"/>
                <w:b/>
              </w:rPr>
            </w:pPr>
            <w:r w:rsidRPr="00FA1869">
              <w:rPr>
                <w:rFonts w:ascii="Arial" w:hAnsi="Arial" w:cs="Arial"/>
                <w:b/>
              </w:rPr>
              <w:t>DEFINITIONS</w:t>
            </w:r>
          </w:p>
          <w:p w14:paraId="02F5B1D3" w14:textId="77777777" w:rsidR="00FE6C9C" w:rsidRPr="00FA1869" w:rsidRDefault="00FE6C9C" w:rsidP="008174D2">
            <w:pPr>
              <w:jc w:val="both"/>
              <w:rPr>
                <w:rFonts w:ascii="Arial" w:hAnsi="Arial" w:cs="Arial"/>
                <w:b/>
              </w:rPr>
            </w:pPr>
          </w:p>
        </w:tc>
      </w:tr>
      <w:tr w:rsidR="00FE6C9C" w:rsidRPr="0029458D" w14:paraId="32F08B37" w14:textId="77777777" w:rsidTr="3B68F503">
        <w:tc>
          <w:tcPr>
            <w:tcW w:w="675" w:type="dxa"/>
          </w:tcPr>
          <w:p w14:paraId="526B57FE" w14:textId="77777777" w:rsidR="00FE6C9C" w:rsidRPr="00FA1869" w:rsidRDefault="00FE6C9C" w:rsidP="008174D2">
            <w:pPr>
              <w:jc w:val="both"/>
              <w:rPr>
                <w:rFonts w:ascii="Arial" w:hAnsi="Arial" w:cs="Arial"/>
                <w:highlight w:val="yellow"/>
              </w:rPr>
            </w:pPr>
          </w:p>
        </w:tc>
        <w:tc>
          <w:tcPr>
            <w:tcW w:w="567" w:type="dxa"/>
          </w:tcPr>
          <w:p w14:paraId="7B1B846F" w14:textId="77777777" w:rsidR="00FE6C9C" w:rsidRPr="00FA1869" w:rsidRDefault="00FE6C9C" w:rsidP="008174D2">
            <w:pPr>
              <w:jc w:val="both"/>
              <w:rPr>
                <w:rFonts w:ascii="Arial" w:hAnsi="Arial" w:cs="Arial"/>
              </w:rPr>
            </w:pPr>
            <w:r>
              <w:rPr>
                <w:rFonts w:ascii="Arial" w:hAnsi="Arial" w:cs="Arial"/>
              </w:rPr>
              <w:t>3</w:t>
            </w:r>
            <w:r w:rsidRPr="00FA1869">
              <w:rPr>
                <w:rFonts w:ascii="Arial" w:hAnsi="Arial" w:cs="Arial"/>
              </w:rPr>
              <w:t>.1</w:t>
            </w:r>
          </w:p>
        </w:tc>
        <w:tc>
          <w:tcPr>
            <w:tcW w:w="8080" w:type="dxa"/>
            <w:gridSpan w:val="2"/>
          </w:tcPr>
          <w:p w14:paraId="69B49C5E" w14:textId="77777777" w:rsidR="00FE6C9C" w:rsidRPr="00FA1869" w:rsidRDefault="00FE6C9C" w:rsidP="008174D2">
            <w:pPr>
              <w:jc w:val="both"/>
              <w:rPr>
                <w:rFonts w:ascii="Arial" w:hAnsi="Arial" w:cs="Arial"/>
                <w:b/>
              </w:rPr>
            </w:pPr>
            <w:r w:rsidRPr="00FA1869">
              <w:rPr>
                <w:rFonts w:ascii="Arial" w:hAnsi="Arial" w:cs="Arial"/>
                <w:b/>
              </w:rPr>
              <w:t>Employees</w:t>
            </w:r>
          </w:p>
          <w:p w14:paraId="50DFC0B4" w14:textId="77777777" w:rsidR="00FE6C9C" w:rsidRPr="00FA1869" w:rsidRDefault="00FE6C9C" w:rsidP="008174D2">
            <w:pPr>
              <w:jc w:val="both"/>
              <w:rPr>
                <w:rFonts w:ascii="Arial" w:hAnsi="Arial" w:cs="Arial"/>
              </w:rPr>
            </w:pPr>
          </w:p>
        </w:tc>
      </w:tr>
      <w:tr w:rsidR="00FE6C9C" w:rsidRPr="0029458D" w14:paraId="7C8F9FA2" w14:textId="77777777" w:rsidTr="3B68F503">
        <w:tc>
          <w:tcPr>
            <w:tcW w:w="675" w:type="dxa"/>
          </w:tcPr>
          <w:p w14:paraId="51197DF1" w14:textId="77777777" w:rsidR="00FE6C9C" w:rsidRPr="00FA1869" w:rsidRDefault="00FE6C9C" w:rsidP="008174D2">
            <w:pPr>
              <w:jc w:val="both"/>
              <w:rPr>
                <w:rFonts w:ascii="Arial" w:hAnsi="Arial" w:cs="Arial"/>
                <w:highlight w:val="yellow"/>
              </w:rPr>
            </w:pPr>
          </w:p>
        </w:tc>
        <w:tc>
          <w:tcPr>
            <w:tcW w:w="567" w:type="dxa"/>
          </w:tcPr>
          <w:p w14:paraId="5A0172E5" w14:textId="77777777" w:rsidR="00FE6C9C" w:rsidRPr="00FA1869" w:rsidRDefault="00FE6C9C" w:rsidP="008174D2">
            <w:pPr>
              <w:jc w:val="both"/>
              <w:rPr>
                <w:rFonts w:ascii="Arial" w:hAnsi="Arial" w:cs="Arial"/>
              </w:rPr>
            </w:pPr>
          </w:p>
        </w:tc>
        <w:tc>
          <w:tcPr>
            <w:tcW w:w="8080" w:type="dxa"/>
            <w:gridSpan w:val="2"/>
          </w:tcPr>
          <w:p w14:paraId="04A1AE0F" w14:textId="77777777" w:rsidR="00FE6C9C" w:rsidRPr="00FA1869" w:rsidRDefault="00FE6C9C" w:rsidP="008174D2">
            <w:pPr>
              <w:jc w:val="both"/>
              <w:rPr>
                <w:rFonts w:ascii="Arial" w:hAnsi="Arial" w:cs="Arial"/>
              </w:rPr>
            </w:pPr>
            <w:r w:rsidRPr="00FA1869">
              <w:rPr>
                <w:rFonts w:ascii="Arial" w:hAnsi="Arial" w:cs="Arial"/>
              </w:rPr>
              <w:t>Employees are:</w:t>
            </w:r>
          </w:p>
          <w:p w14:paraId="499F3A62" w14:textId="77777777" w:rsidR="00FE6C9C" w:rsidRPr="00FA1869" w:rsidRDefault="00FE6C9C" w:rsidP="008174D2">
            <w:pPr>
              <w:jc w:val="both"/>
              <w:rPr>
                <w:rFonts w:ascii="Arial" w:hAnsi="Arial" w:cs="Arial"/>
              </w:rPr>
            </w:pPr>
          </w:p>
        </w:tc>
      </w:tr>
      <w:tr w:rsidR="00FE6C9C" w:rsidRPr="0029458D" w14:paraId="00895238" w14:textId="77777777" w:rsidTr="3B68F503">
        <w:trPr>
          <w:trHeight w:val="2484"/>
        </w:trPr>
        <w:tc>
          <w:tcPr>
            <w:tcW w:w="675" w:type="dxa"/>
          </w:tcPr>
          <w:p w14:paraId="2CEC087B" w14:textId="77777777" w:rsidR="00FE6C9C" w:rsidRPr="00FA1869" w:rsidRDefault="00FE6C9C" w:rsidP="008174D2">
            <w:pPr>
              <w:jc w:val="both"/>
              <w:rPr>
                <w:rFonts w:ascii="Arial" w:hAnsi="Arial" w:cs="Arial"/>
                <w:highlight w:val="yellow"/>
              </w:rPr>
            </w:pPr>
          </w:p>
        </w:tc>
        <w:tc>
          <w:tcPr>
            <w:tcW w:w="567" w:type="dxa"/>
          </w:tcPr>
          <w:p w14:paraId="760E2F9F" w14:textId="77777777" w:rsidR="00FE6C9C" w:rsidRPr="00FA1869" w:rsidRDefault="00FE6C9C" w:rsidP="008174D2">
            <w:pPr>
              <w:jc w:val="both"/>
              <w:rPr>
                <w:rFonts w:ascii="Arial" w:hAnsi="Arial" w:cs="Arial"/>
              </w:rPr>
            </w:pPr>
          </w:p>
        </w:tc>
        <w:tc>
          <w:tcPr>
            <w:tcW w:w="8080" w:type="dxa"/>
            <w:gridSpan w:val="2"/>
          </w:tcPr>
          <w:p w14:paraId="1945D7E8" w14:textId="77777777" w:rsidR="00FE6C9C" w:rsidRPr="004E31EC" w:rsidRDefault="00FE6C9C" w:rsidP="008174D2">
            <w:pPr>
              <w:pStyle w:val="ListParagraph"/>
              <w:numPr>
                <w:ilvl w:val="0"/>
                <w:numId w:val="24"/>
              </w:numPr>
              <w:jc w:val="both"/>
              <w:rPr>
                <w:rFonts w:ascii="Arial" w:hAnsi="Arial" w:cs="Arial"/>
              </w:rPr>
            </w:pPr>
            <w:r w:rsidRPr="004E31EC">
              <w:rPr>
                <w:rFonts w:ascii="Arial" w:hAnsi="Arial" w:cs="Arial"/>
              </w:rPr>
              <w:t>Direct employees of SWYPFT</w:t>
            </w:r>
            <w:r w:rsidR="00FA1A49">
              <w:rPr>
                <w:rFonts w:ascii="Arial" w:hAnsi="Arial" w:cs="Arial"/>
              </w:rPr>
              <w:t>;</w:t>
            </w:r>
          </w:p>
          <w:p w14:paraId="27789D8C" w14:textId="77777777" w:rsidR="00FE6C9C" w:rsidRPr="00FA1869" w:rsidRDefault="00FE6C9C" w:rsidP="008174D2">
            <w:pPr>
              <w:pStyle w:val="House"/>
              <w:numPr>
                <w:ilvl w:val="0"/>
                <w:numId w:val="24"/>
              </w:numPr>
              <w:jc w:val="both"/>
              <w:rPr>
                <w:rFonts w:ascii="Arial" w:hAnsi="Arial" w:cs="Arial"/>
              </w:rPr>
            </w:pPr>
            <w:r w:rsidRPr="00FA1869">
              <w:rPr>
                <w:rFonts w:ascii="Arial" w:hAnsi="Arial" w:cs="Arial"/>
              </w:rPr>
              <w:t>Employees of other organisations</w:t>
            </w:r>
            <w:r w:rsidR="00FA1A49">
              <w:rPr>
                <w:rFonts w:ascii="Arial" w:hAnsi="Arial" w:cs="Arial"/>
              </w:rPr>
              <w:t xml:space="preserve"> but directly managed by SWYPFT;</w:t>
            </w:r>
          </w:p>
          <w:p w14:paraId="5940DB86" w14:textId="77777777" w:rsidR="00FE6C9C" w:rsidRPr="004E31EC" w:rsidRDefault="00FE6C9C" w:rsidP="008174D2">
            <w:pPr>
              <w:pStyle w:val="ListParagraph"/>
              <w:jc w:val="both"/>
              <w:rPr>
                <w:rFonts w:ascii="Arial" w:hAnsi="Arial" w:cs="Arial"/>
              </w:rPr>
            </w:pPr>
            <w:r w:rsidRPr="004E31EC">
              <w:rPr>
                <w:rFonts w:ascii="Arial" w:hAnsi="Arial" w:cs="Arial"/>
                <w:b/>
              </w:rPr>
              <w:t xml:space="preserve">N.B. </w:t>
            </w:r>
            <w:r w:rsidRPr="004E31EC">
              <w:rPr>
                <w:rFonts w:ascii="Arial" w:hAnsi="Arial" w:cs="Arial"/>
              </w:rPr>
              <w:t>Direct employees of SWYPFT that are directly managed by another organisation (e.g. Local Authority) will work to that organisation’s policy and procedures, unless specific agree</w:t>
            </w:r>
            <w:r w:rsidR="00FA1A49">
              <w:rPr>
                <w:rFonts w:ascii="Arial" w:hAnsi="Arial" w:cs="Arial"/>
              </w:rPr>
              <w:t>ment is reached to the contrary;</w:t>
            </w:r>
          </w:p>
          <w:p w14:paraId="28329174" w14:textId="77777777" w:rsidR="00FE6C9C" w:rsidRPr="004E31EC" w:rsidRDefault="00FE6C9C" w:rsidP="008174D2">
            <w:pPr>
              <w:pStyle w:val="ListParagraph"/>
              <w:numPr>
                <w:ilvl w:val="0"/>
                <w:numId w:val="24"/>
              </w:numPr>
              <w:jc w:val="both"/>
              <w:rPr>
                <w:rFonts w:ascii="Arial" w:hAnsi="Arial" w:cs="Arial"/>
              </w:rPr>
            </w:pPr>
            <w:r w:rsidRPr="004E31EC">
              <w:rPr>
                <w:rFonts w:ascii="Arial" w:hAnsi="Arial" w:cs="Arial"/>
              </w:rPr>
              <w:t xml:space="preserve">Agency staff, apprentices, cadets, </w:t>
            </w:r>
            <w:proofErr w:type="gramStart"/>
            <w:r w:rsidRPr="004E31EC">
              <w:rPr>
                <w:rFonts w:ascii="Arial" w:hAnsi="Arial" w:cs="Arial"/>
              </w:rPr>
              <w:t>volunteers</w:t>
            </w:r>
            <w:proofErr w:type="gramEnd"/>
            <w:r w:rsidRPr="004E31EC">
              <w:rPr>
                <w:rFonts w:ascii="Arial" w:hAnsi="Arial" w:cs="Arial"/>
              </w:rPr>
              <w:t xml:space="preserve"> and any other staff on placement with SWYPFT.</w:t>
            </w:r>
          </w:p>
          <w:p w14:paraId="3702C697" w14:textId="77777777" w:rsidR="00FE6C9C" w:rsidRPr="00FA1869" w:rsidRDefault="00FE6C9C" w:rsidP="008174D2">
            <w:pPr>
              <w:jc w:val="both"/>
              <w:rPr>
                <w:rFonts w:ascii="Arial" w:hAnsi="Arial" w:cs="Arial"/>
              </w:rPr>
            </w:pPr>
          </w:p>
        </w:tc>
      </w:tr>
      <w:tr w:rsidR="00FE6C9C" w:rsidRPr="008E5849" w14:paraId="2B07351F" w14:textId="77777777" w:rsidTr="3B68F503">
        <w:tc>
          <w:tcPr>
            <w:tcW w:w="675" w:type="dxa"/>
          </w:tcPr>
          <w:p w14:paraId="2F23ED23" w14:textId="77777777" w:rsidR="00FE6C9C" w:rsidRPr="00FA1869" w:rsidRDefault="00FE6C9C" w:rsidP="008174D2">
            <w:pPr>
              <w:jc w:val="both"/>
              <w:rPr>
                <w:rFonts w:ascii="Arial" w:hAnsi="Arial" w:cs="Arial"/>
                <w:highlight w:val="yellow"/>
              </w:rPr>
            </w:pPr>
          </w:p>
        </w:tc>
        <w:tc>
          <w:tcPr>
            <w:tcW w:w="567" w:type="dxa"/>
          </w:tcPr>
          <w:p w14:paraId="104D1370" w14:textId="77777777" w:rsidR="00FE6C9C" w:rsidRPr="00FA1869" w:rsidRDefault="00FE6C9C" w:rsidP="008174D2">
            <w:pPr>
              <w:jc w:val="both"/>
              <w:rPr>
                <w:rFonts w:ascii="Arial" w:hAnsi="Arial" w:cs="Arial"/>
              </w:rPr>
            </w:pPr>
            <w:r>
              <w:rPr>
                <w:rFonts w:ascii="Arial" w:hAnsi="Arial" w:cs="Arial"/>
              </w:rPr>
              <w:t>3</w:t>
            </w:r>
            <w:r w:rsidRPr="00FA1869">
              <w:rPr>
                <w:rFonts w:ascii="Arial" w:hAnsi="Arial" w:cs="Arial"/>
              </w:rPr>
              <w:t>.2</w:t>
            </w:r>
          </w:p>
        </w:tc>
        <w:tc>
          <w:tcPr>
            <w:tcW w:w="8080" w:type="dxa"/>
            <w:gridSpan w:val="2"/>
          </w:tcPr>
          <w:p w14:paraId="77EF65BF" w14:textId="77777777" w:rsidR="00FE6C9C" w:rsidRPr="00FA1869" w:rsidRDefault="00FE6C9C" w:rsidP="008174D2">
            <w:pPr>
              <w:jc w:val="both"/>
              <w:rPr>
                <w:rFonts w:ascii="Arial" w:hAnsi="Arial" w:cs="Arial"/>
                <w:b/>
              </w:rPr>
            </w:pPr>
            <w:r w:rsidRPr="00FA1869">
              <w:rPr>
                <w:rFonts w:ascii="Arial" w:hAnsi="Arial" w:cs="Arial"/>
                <w:b/>
              </w:rPr>
              <w:t>Emergency</w:t>
            </w:r>
          </w:p>
          <w:p w14:paraId="361F3F78" w14:textId="77777777" w:rsidR="00FE6C9C" w:rsidRPr="00FA1869" w:rsidRDefault="00FE6C9C" w:rsidP="008174D2">
            <w:pPr>
              <w:jc w:val="both"/>
              <w:rPr>
                <w:rFonts w:ascii="Arial" w:hAnsi="Arial" w:cs="Arial"/>
              </w:rPr>
            </w:pPr>
          </w:p>
          <w:p w14:paraId="67D2B030" w14:textId="77777777" w:rsidR="00FE6C9C" w:rsidRPr="004E31EC" w:rsidRDefault="00FE6C9C" w:rsidP="008174D2">
            <w:pPr>
              <w:jc w:val="both"/>
              <w:rPr>
                <w:rFonts w:ascii="Arial" w:hAnsi="Arial" w:cs="Arial"/>
              </w:rPr>
            </w:pPr>
            <w:r w:rsidRPr="004E31EC">
              <w:rPr>
                <w:rFonts w:ascii="Arial" w:hAnsi="Arial" w:cs="Arial"/>
              </w:rPr>
              <w:t>An emergency is as defined in Section 1 of</w:t>
            </w:r>
            <w:r>
              <w:rPr>
                <w:rFonts w:ascii="Arial" w:hAnsi="Arial" w:cs="Arial"/>
              </w:rPr>
              <w:t xml:space="preserve"> the </w:t>
            </w:r>
            <w:r w:rsidR="00FA1A49">
              <w:rPr>
                <w:rFonts w:ascii="Arial" w:hAnsi="Arial" w:cs="Arial"/>
              </w:rPr>
              <w:t>CCA</w:t>
            </w:r>
            <w:r w:rsidR="008315F0">
              <w:rPr>
                <w:rFonts w:ascii="Arial" w:hAnsi="Arial" w:cs="Arial"/>
              </w:rPr>
              <w:t xml:space="preserve"> and</w:t>
            </w:r>
            <w:r w:rsidRPr="004E31EC">
              <w:rPr>
                <w:rFonts w:ascii="Arial" w:hAnsi="Arial" w:cs="Arial"/>
              </w:rPr>
              <w:t xml:space="preserve"> means:</w:t>
            </w:r>
          </w:p>
          <w:p w14:paraId="18BE1A3A" w14:textId="77777777" w:rsidR="00FE6C9C" w:rsidRPr="00D45265" w:rsidRDefault="00FE6C9C" w:rsidP="008174D2">
            <w:pPr>
              <w:pStyle w:val="ListParagraph"/>
              <w:jc w:val="both"/>
              <w:rPr>
                <w:rFonts w:ascii="Arial" w:hAnsi="Arial" w:cs="Arial"/>
                <w:color w:val="0070C0"/>
              </w:rPr>
            </w:pPr>
          </w:p>
          <w:p w14:paraId="5000CF0D" w14:textId="77777777" w:rsidR="00FE6C9C" w:rsidRPr="00D45265" w:rsidRDefault="00FE6C9C" w:rsidP="008174D2">
            <w:pPr>
              <w:pStyle w:val="ListParagraph"/>
              <w:numPr>
                <w:ilvl w:val="0"/>
                <w:numId w:val="10"/>
              </w:numPr>
              <w:jc w:val="both"/>
              <w:rPr>
                <w:rFonts w:ascii="Arial" w:hAnsi="Arial" w:cs="Arial"/>
                <w:color w:val="0070C0"/>
              </w:rPr>
            </w:pPr>
            <w:r w:rsidRPr="00FA1869">
              <w:rPr>
                <w:rFonts w:ascii="Arial" w:hAnsi="Arial" w:cs="Arial"/>
              </w:rPr>
              <w:t xml:space="preserve">an </w:t>
            </w:r>
            <w:r w:rsidRPr="00D45265">
              <w:rPr>
                <w:rFonts w:ascii="Arial" w:hAnsi="Arial" w:cs="Arial"/>
              </w:rPr>
              <w:t>Event or Situation</w:t>
            </w:r>
            <w:r w:rsidRPr="00FA1869">
              <w:rPr>
                <w:rFonts w:ascii="Arial" w:hAnsi="Arial" w:cs="Arial"/>
              </w:rPr>
              <w:t xml:space="preserve"> which threatens serious damage to human welfare </w:t>
            </w:r>
            <w:r>
              <w:rPr>
                <w:rFonts w:ascii="Arial" w:hAnsi="Arial" w:cs="Arial"/>
              </w:rPr>
              <w:t>in a place in the UK</w:t>
            </w:r>
            <w:r w:rsidRPr="00FA1869">
              <w:rPr>
                <w:rFonts w:ascii="Arial" w:hAnsi="Arial" w:cs="Arial"/>
              </w:rPr>
              <w:t xml:space="preserve">, </w:t>
            </w:r>
          </w:p>
          <w:p w14:paraId="4A141777" w14:textId="77777777" w:rsidR="00FE6C9C" w:rsidRPr="00D45265" w:rsidRDefault="00FE6C9C" w:rsidP="008174D2">
            <w:pPr>
              <w:pStyle w:val="ListParagraph"/>
              <w:numPr>
                <w:ilvl w:val="0"/>
                <w:numId w:val="10"/>
              </w:numPr>
              <w:jc w:val="both"/>
              <w:rPr>
                <w:rFonts w:ascii="Arial" w:hAnsi="Arial" w:cs="Arial"/>
                <w:color w:val="0070C0"/>
              </w:rPr>
            </w:pPr>
            <w:r>
              <w:rPr>
                <w:rFonts w:ascii="Arial" w:hAnsi="Arial" w:cs="Arial"/>
              </w:rPr>
              <w:t xml:space="preserve">an </w:t>
            </w:r>
            <w:r w:rsidRPr="00D45265">
              <w:rPr>
                <w:rFonts w:ascii="Arial" w:hAnsi="Arial" w:cs="Arial"/>
              </w:rPr>
              <w:t>Event or Situation which threatens serious damage</w:t>
            </w:r>
            <w:r>
              <w:rPr>
                <w:rFonts w:ascii="Arial" w:hAnsi="Arial" w:cs="Arial"/>
              </w:rPr>
              <w:t xml:space="preserve"> to the environment in the UK,</w:t>
            </w:r>
          </w:p>
          <w:p w14:paraId="7FD4FFBA" w14:textId="77777777" w:rsidR="00FE6C9C" w:rsidRPr="00FA1A49" w:rsidRDefault="00FE6C9C" w:rsidP="008174D2">
            <w:pPr>
              <w:pStyle w:val="ListParagraph"/>
              <w:numPr>
                <w:ilvl w:val="0"/>
                <w:numId w:val="10"/>
              </w:numPr>
              <w:jc w:val="both"/>
              <w:rPr>
                <w:rFonts w:ascii="Arial" w:hAnsi="Arial" w:cs="Arial"/>
                <w:b/>
              </w:rPr>
            </w:pPr>
            <w:r>
              <w:rPr>
                <w:rFonts w:ascii="Arial" w:hAnsi="Arial" w:cs="Arial"/>
              </w:rPr>
              <w:t>war or terrorism, which threatens serious damage to the security of the UK</w:t>
            </w:r>
            <w:r w:rsidRPr="00FA1869">
              <w:rPr>
                <w:rFonts w:ascii="Arial" w:hAnsi="Arial" w:cs="Arial"/>
              </w:rPr>
              <w:t>.</w:t>
            </w:r>
            <w:r>
              <w:rPr>
                <w:rFonts w:ascii="Arial" w:hAnsi="Arial" w:cs="Arial"/>
              </w:rPr>
              <w:t xml:space="preserve"> </w:t>
            </w:r>
          </w:p>
          <w:p w14:paraId="2963780F" w14:textId="77777777" w:rsidR="00FA1A49" w:rsidRPr="00A2327D" w:rsidRDefault="00FA1A49" w:rsidP="008174D2">
            <w:pPr>
              <w:pStyle w:val="ListParagraph"/>
              <w:jc w:val="both"/>
              <w:rPr>
                <w:rFonts w:ascii="Arial" w:hAnsi="Arial" w:cs="Arial"/>
                <w:b/>
              </w:rPr>
            </w:pPr>
          </w:p>
          <w:p w14:paraId="6801AA18" w14:textId="77777777" w:rsidR="00FE6C9C" w:rsidRPr="00A2327D" w:rsidRDefault="00FE6C9C" w:rsidP="008174D2">
            <w:pPr>
              <w:pStyle w:val="ListParagraph"/>
              <w:ind w:left="34"/>
              <w:rPr>
                <w:rFonts w:ascii="Arial" w:hAnsi="Arial" w:cs="Arial"/>
              </w:rPr>
            </w:pPr>
            <w:r>
              <w:rPr>
                <w:rFonts w:ascii="Arial" w:hAnsi="Arial" w:cs="Arial"/>
              </w:rPr>
              <w:lastRenderedPageBreak/>
              <w:t>In responding to an</w:t>
            </w:r>
            <w:r w:rsidR="008315F0">
              <w:rPr>
                <w:rFonts w:ascii="Arial" w:hAnsi="Arial" w:cs="Arial"/>
              </w:rPr>
              <w:t xml:space="preserve"> i</w:t>
            </w:r>
            <w:r w:rsidRPr="00A2327D">
              <w:rPr>
                <w:rFonts w:ascii="Arial" w:hAnsi="Arial" w:cs="Arial"/>
              </w:rPr>
              <w:t>ncident, the Trust will aim to</w:t>
            </w:r>
            <w:r w:rsidRPr="00A2327D">
              <w:rPr>
                <w:rFonts w:ascii="Arial" w:hAnsi="Arial" w:cs="Arial"/>
                <w:bCs/>
              </w:rPr>
              <w:t>:</w:t>
            </w:r>
          </w:p>
          <w:p w14:paraId="22E741F9" w14:textId="77777777" w:rsidR="00FE6C9C" w:rsidRPr="00A2327D" w:rsidRDefault="00FE6C9C" w:rsidP="008174D2">
            <w:pPr>
              <w:pStyle w:val="ListParagraph"/>
              <w:rPr>
                <w:rFonts w:ascii="Arial" w:hAnsi="Arial" w:cs="Arial"/>
                <w:b/>
                <w:bCs/>
              </w:rPr>
            </w:pPr>
            <w:r w:rsidRPr="00A2327D">
              <w:rPr>
                <w:rFonts w:ascii="Arial" w:hAnsi="Arial" w:cs="Arial"/>
                <w:b/>
                <w:bCs/>
              </w:rPr>
              <w:t> </w:t>
            </w:r>
            <w:r w:rsidRPr="00A2327D">
              <w:rPr>
                <w:rFonts w:ascii="Arial" w:hAnsi="Arial" w:cs="Arial"/>
                <w:b/>
                <w:bCs/>
              </w:rPr>
              <w:tab/>
            </w:r>
            <w:r w:rsidRPr="00A2327D">
              <w:rPr>
                <w:rFonts w:ascii="Arial" w:hAnsi="Arial" w:cs="Arial"/>
                <w:b/>
                <w:bCs/>
              </w:rPr>
              <w:tab/>
            </w:r>
          </w:p>
          <w:p w14:paraId="1CDAAC79" w14:textId="77777777" w:rsidR="00FE6C9C" w:rsidRPr="00A2327D" w:rsidRDefault="00FE6C9C" w:rsidP="008174D2">
            <w:pPr>
              <w:pStyle w:val="ListParagraph"/>
              <w:numPr>
                <w:ilvl w:val="0"/>
                <w:numId w:val="26"/>
              </w:numPr>
              <w:rPr>
                <w:rFonts w:ascii="Arial" w:hAnsi="Arial" w:cs="Arial"/>
              </w:rPr>
            </w:pPr>
            <w:r w:rsidRPr="00A2327D">
              <w:rPr>
                <w:rFonts w:ascii="Arial" w:hAnsi="Arial" w:cs="Arial"/>
              </w:rPr>
              <w:t>save life;</w:t>
            </w:r>
          </w:p>
          <w:p w14:paraId="0C176E95" w14:textId="77777777" w:rsidR="00FE6C9C" w:rsidRPr="00A2327D" w:rsidRDefault="00FE6C9C" w:rsidP="008174D2">
            <w:pPr>
              <w:pStyle w:val="ListParagraph"/>
              <w:numPr>
                <w:ilvl w:val="0"/>
                <w:numId w:val="26"/>
              </w:numPr>
              <w:rPr>
                <w:rFonts w:ascii="Arial" w:hAnsi="Arial" w:cs="Arial"/>
              </w:rPr>
            </w:pPr>
            <w:r w:rsidRPr="00A2327D">
              <w:rPr>
                <w:rFonts w:ascii="Arial" w:hAnsi="Arial" w:cs="Arial"/>
              </w:rPr>
              <w:t>prevent the escalation of the situation;</w:t>
            </w:r>
          </w:p>
          <w:p w14:paraId="79FA0EAF" w14:textId="77777777" w:rsidR="00FE6C9C" w:rsidRPr="00A2327D" w:rsidRDefault="00FE6C9C" w:rsidP="008174D2">
            <w:pPr>
              <w:pStyle w:val="ListParagraph"/>
              <w:numPr>
                <w:ilvl w:val="0"/>
                <w:numId w:val="26"/>
              </w:numPr>
              <w:rPr>
                <w:rFonts w:ascii="Arial" w:hAnsi="Arial" w:cs="Arial"/>
              </w:rPr>
            </w:pPr>
            <w:r w:rsidRPr="00A2327D">
              <w:rPr>
                <w:rFonts w:ascii="Arial" w:hAnsi="Arial" w:cs="Arial"/>
              </w:rPr>
              <w:t>relieve suffering;</w:t>
            </w:r>
          </w:p>
          <w:p w14:paraId="0912577F" w14:textId="77777777" w:rsidR="00FE6C9C" w:rsidRPr="00A2327D" w:rsidRDefault="00FE6C9C" w:rsidP="008174D2">
            <w:pPr>
              <w:pStyle w:val="ListParagraph"/>
              <w:numPr>
                <w:ilvl w:val="0"/>
                <w:numId w:val="26"/>
              </w:numPr>
              <w:rPr>
                <w:rFonts w:ascii="Arial" w:hAnsi="Arial" w:cs="Arial"/>
              </w:rPr>
            </w:pPr>
            <w:r w:rsidRPr="00A2327D">
              <w:rPr>
                <w:rFonts w:ascii="Arial" w:hAnsi="Arial" w:cs="Arial"/>
              </w:rPr>
              <w:t>safeguard the environment;</w:t>
            </w:r>
          </w:p>
          <w:p w14:paraId="1FB369CC" w14:textId="77777777" w:rsidR="00FE6C9C" w:rsidRPr="00A2327D" w:rsidRDefault="00FE6C9C" w:rsidP="008174D2">
            <w:pPr>
              <w:pStyle w:val="ListParagraph"/>
              <w:numPr>
                <w:ilvl w:val="0"/>
                <w:numId w:val="26"/>
              </w:numPr>
              <w:rPr>
                <w:rFonts w:ascii="Arial" w:hAnsi="Arial" w:cs="Arial"/>
              </w:rPr>
            </w:pPr>
            <w:r w:rsidRPr="00A2327D">
              <w:rPr>
                <w:rFonts w:ascii="Arial" w:hAnsi="Arial" w:cs="Arial"/>
              </w:rPr>
              <w:t>protect property;</w:t>
            </w:r>
          </w:p>
          <w:p w14:paraId="40EE759A" w14:textId="77777777" w:rsidR="00FE6C9C" w:rsidRPr="00A2327D" w:rsidRDefault="00FE6C9C" w:rsidP="008174D2">
            <w:pPr>
              <w:pStyle w:val="ListParagraph"/>
              <w:numPr>
                <w:ilvl w:val="0"/>
                <w:numId w:val="26"/>
              </w:numPr>
              <w:rPr>
                <w:rFonts w:ascii="Arial" w:hAnsi="Arial" w:cs="Arial"/>
              </w:rPr>
            </w:pPr>
            <w:r w:rsidRPr="00A2327D">
              <w:rPr>
                <w:rFonts w:ascii="Arial" w:hAnsi="Arial" w:cs="Arial"/>
              </w:rPr>
              <w:t xml:space="preserve">facilitate criminal investigation and judicial, public, </w:t>
            </w:r>
            <w:proofErr w:type="gramStart"/>
            <w:r w:rsidRPr="00A2327D">
              <w:rPr>
                <w:rFonts w:ascii="Arial" w:hAnsi="Arial" w:cs="Arial"/>
              </w:rPr>
              <w:t>technical</w:t>
            </w:r>
            <w:proofErr w:type="gramEnd"/>
            <w:r w:rsidRPr="00A2327D">
              <w:rPr>
                <w:rFonts w:ascii="Arial" w:hAnsi="Arial" w:cs="Arial"/>
              </w:rPr>
              <w:t xml:space="preserve"> or other inquiries;</w:t>
            </w:r>
          </w:p>
          <w:p w14:paraId="17225B28" w14:textId="77777777" w:rsidR="00FE6C9C" w:rsidRPr="00A2327D" w:rsidRDefault="00FE6C9C" w:rsidP="008174D2">
            <w:pPr>
              <w:pStyle w:val="ListParagraph"/>
              <w:numPr>
                <w:ilvl w:val="0"/>
                <w:numId w:val="26"/>
              </w:numPr>
              <w:rPr>
                <w:rFonts w:ascii="Arial" w:hAnsi="Arial" w:cs="Arial"/>
              </w:rPr>
            </w:pPr>
            <w:r w:rsidRPr="00A2327D">
              <w:rPr>
                <w:rFonts w:ascii="Arial" w:hAnsi="Arial" w:cs="Arial"/>
              </w:rPr>
              <w:t>inform the public;</w:t>
            </w:r>
          </w:p>
          <w:p w14:paraId="1C0FC894" w14:textId="77777777" w:rsidR="00FE6C9C" w:rsidRPr="00A2327D" w:rsidRDefault="00FE6C9C" w:rsidP="008174D2">
            <w:pPr>
              <w:pStyle w:val="ListParagraph"/>
              <w:numPr>
                <w:ilvl w:val="0"/>
                <w:numId w:val="26"/>
              </w:numPr>
              <w:rPr>
                <w:rFonts w:ascii="Arial" w:hAnsi="Arial" w:cs="Arial"/>
              </w:rPr>
            </w:pPr>
            <w:r w:rsidRPr="00A2327D">
              <w:rPr>
                <w:rFonts w:ascii="Arial" w:hAnsi="Arial" w:cs="Arial"/>
              </w:rPr>
              <w:t>promote self-help and recovery;</w:t>
            </w:r>
          </w:p>
          <w:p w14:paraId="248E8E57" w14:textId="77777777" w:rsidR="00FE6C9C" w:rsidRPr="00A2327D" w:rsidRDefault="00FE6C9C" w:rsidP="008174D2">
            <w:pPr>
              <w:pStyle w:val="ListParagraph"/>
              <w:numPr>
                <w:ilvl w:val="0"/>
                <w:numId w:val="26"/>
              </w:numPr>
              <w:rPr>
                <w:rFonts w:ascii="Arial" w:hAnsi="Arial" w:cs="Arial"/>
              </w:rPr>
            </w:pPr>
            <w:r w:rsidRPr="00A2327D">
              <w:rPr>
                <w:rFonts w:ascii="Arial" w:hAnsi="Arial" w:cs="Arial"/>
              </w:rPr>
              <w:t>restore normality as soon as possible.</w:t>
            </w:r>
          </w:p>
          <w:p w14:paraId="0BF75868" w14:textId="77777777" w:rsidR="00FE6C9C" w:rsidRPr="00FA1A49" w:rsidRDefault="00FE6C9C" w:rsidP="008174D2">
            <w:pPr>
              <w:jc w:val="both"/>
              <w:rPr>
                <w:rFonts w:ascii="Arial" w:hAnsi="Arial" w:cs="Arial"/>
                <w:b/>
              </w:rPr>
            </w:pPr>
          </w:p>
        </w:tc>
      </w:tr>
      <w:tr w:rsidR="00FE6C9C" w:rsidRPr="008E5849" w14:paraId="72A96FCB" w14:textId="77777777" w:rsidTr="3B68F503">
        <w:tc>
          <w:tcPr>
            <w:tcW w:w="675" w:type="dxa"/>
          </w:tcPr>
          <w:p w14:paraId="4E8DA799" w14:textId="77777777" w:rsidR="00FE6C9C" w:rsidRPr="00FA1869" w:rsidRDefault="00FE6C9C" w:rsidP="008174D2">
            <w:pPr>
              <w:jc w:val="both"/>
              <w:rPr>
                <w:rFonts w:ascii="Arial" w:hAnsi="Arial" w:cs="Arial"/>
                <w:highlight w:val="yellow"/>
              </w:rPr>
            </w:pPr>
          </w:p>
        </w:tc>
        <w:tc>
          <w:tcPr>
            <w:tcW w:w="567" w:type="dxa"/>
          </w:tcPr>
          <w:p w14:paraId="2B638169" w14:textId="77777777" w:rsidR="00FE6C9C" w:rsidRDefault="00FE6C9C" w:rsidP="008174D2">
            <w:pPr>
              <w:jc w:val="both"/>
              <w:rPr>
                <w:rFonts w:ascii="Arial" w:hAnsi="Arial" w:cs="Arial"/>
              </w:rPr>
            </w:pPr>
            <w:r>
              <w:rPr>
                <w:rFonts w:ascii="Arial" w:hAnsi="Arial" w:cs="Arial"/>
              </w:rPr>
              <w:t>3.3</w:t>
            </w:r>
          </w:p>
          <w:p w14:paraId="2368510B" w14:textId="77777777" w:rsidR="00FE6C9C" w:rsidRDefault="00FE6C9C" w:rsidP="008174D2">
            <w:pPr>
              <w:jc w:val="both"/>
              <w:rPr>
                <w:rFonts w:ascii="Arial" w:hAnsi="Arial" w:cs="Arial"/>
              </w:rPr>
            </w:pPr>
          </w:p>
          <w:p w14:paraId="73F9D9CD" w14:textId="77777777" w:rsidR="00FE6C9C" w:rsidRDefault="00FE6C9C" w:rsidP="008174D2">
            <w:pPr>
              <w:jc w:val="both"/>
              <w:rPr>
                <w:rFonts w:ascii="Arial" w:hAnsi="Arial" w:cs="Arial"/>
              </w:rPr>
            </w:pPr>
          </w:p>
          <w:p w14:paraId="53258043" w14:textId="77777777" w:rsidR="00FE6C9C" w:rsidRPr="00FA1869" w:rsidRDefault="00FE6C9C" w:rsidP="008174D2">
            <w:pPr>
              <w:jc w:val="both"/>
              <w:rPr>
                <w:rFonts w:ascii="Arial" w:hAnsi="Arial" w:cs="Arial"/>
              </w:rPr>
            </w:pPr>
          </w:p>
        </w:tc>
        <w:tc>
          <w:tcPr>
            <w:tcW w:w="8080" w:type="dxa"/>
            <w:gridSpan w:val="2"/>
          </w:tcPr>
          <w:p w14:paraId="60B66EAB" w14:textId="77777777" w:rsidR="00FE6C9C" w:rsidRDefault="00FE6C9C" w:rsidP="008174D2">
            <w:pPr>
              <w:jc w:val="both"/>
              <w:rPr>
                <w:rFonts w:ascii="Arial" w:hAnsi="Arial" w:cs="Arial"/>
                <w:b/>
              </w:rPr>
            </w:pPr>
            <w:r>
              <w:rPr>
                <w:rFonts w:ascii="Arial" w:hAnsi="Arial" w:cs="Arial"/>
                <w:b/>
              </w:rPr>
              <w:t>I</w:t>
            </w:r>
            <w:r w:rsidRPr="00FA1869">
              <w:rPr>
                <w:rFonts w:ascii="Arial" w:hAnsi="Arial" w:cs="Arial"/>
                <w:b/>
              </w:rPr>
              <w:t>ncident</w:t>
            </w:r>
            <w:r w:rsidR="00060DE4">
              <w:rPr>
                <w:rFonts w:ascii="Arial" w:hAnsi="Arial" w:cs="Arial"/>
                <w:b/>
              </w:rPr>
              <w:t xml:space="preserve"> T</w:t>
            </w:r>
            <w:r>
              <w:rPr>
                <w:rFonts w:ascii="Arial" w:hAnsi="Arial" w:cs="Arial"/>
                <w:b/>
              </w:rPr>
              <w:t>ypes</w:t>
            </w:r>
          </w:p>
          <w:p w14:paraId="51C07847" w14:textId="77777777" w:rsidR="00FE6C9C" w:rsidRDefault="00FE6C9C" w:rsidP="008174D2">
            <w:pPr>
              <w:jc w:val="both"/>
              <w:rPr>
                <w:rFonts w:ascii="Arial" w:hAnsi="Arial" w:cs="Arial"/>
                <w:b/>
              </w:rPr>
            </w:pPr>
          </w:p>
          <w:p w14:paraId="5FD313AF" w14:textId="77777777" w:rsidR="00FE6C9C" w:rsidRPr="00A2327D" w:rsidRDefault="00FE6C9C" w:rsidP="008174D2">
            <w:pPr>
              <w:jc w:val="both"/>
              <w:rPr>
                <w:rFonts w:ascii="Arial" w:hAnsi="Arial" w:cs="Arial"/>
                <w:lang w:val="en-US"/>
              </w:rPr>
            </w:pPr>
            <w:r w:rsidRPr="00A2327D">
              <w:rPr>
                <w:rFonts w:ascii="Arial" w:hAnsi="Arial" w:cs="Arial"/>
                <w:b/>
                <w:lang w:val="en-US"/>
              </w:rPr>
              <w:t>Major incident</w:t>
            </w:r>
            <w:r w:rsidRPr="00A2327D">
              <w:rPr>
                <w:rFonts w:ascii="Arial" w:hAnsi="Arial" w:cs="Arial"/>
                <w:lang w:val="en-US"/>
              </w:rPr>
              <w:t xml:space="preserve"> – this is defined as ‘An event or situation, with a range of serious consequences, which requires special arrangements to be implemented by one or more emergency responder agencies.’ For Health Service purposes a Major Incident is:</w:t>
            </w:r>
          </w:p>
          <w:p w14:paraId="3FA6FCE3" w14:textId="77777777" w:rsidR="00FE6C9C" w:rsidRPr="00A2327D" w:rsidRDefault="00FE6C9C" w:rsidP="008174D2">
            <w:pPr>
              <w:jc w:val="both"/>
              <w:rPr>
                <w:rFonts w:ascii="Arial" w:hAnsi="Arial" w:cs="Arial"/>
                <w:lang w:val="en-US"/>
              </w:rPr>
            </w:pPr>
          </w:p>
          <w:p w14:paraId="044061EA" w14:textId="77777777" w:rsidR="00FE6C9C" w:rsidRPr="00A2327D" w:rsidRDefault="00FE6C9C" w:rsidP="008174D2">
            <w:pPr>
              <w:jc w:val="both"/>
              <w:rPr>
                <w:rFonts w:ascii="Arial" w:hAnsi="Arial" w:cs="Arial"/>
                <w:i/>
                <w:lang w:val="en-US"/>
              </w:rPr>
            </w:pPr>
            <w:r w:rsidRPr="00A2327D">
              <w:rPr>
                <w:rFonts w:ascii="Arial" w:hAnsi="Arial" w:cs="Arial"/>
                <w:lang w:val="en-US"/>
              </w:rPr>
              <w:t>“</w:t>
            </w:r>
            <w:r w:rsidRPr="00A2327D">
              <w:rPr>
                <w:rFonts w:ascii="Arial" w:hAnsi="Arial" w:cs="Arial"/>
                <w:i/>
                <w:lang w:val="en-US"/>
              </w:rPr>
              <w:t xml:space="preserve">Any occurrence that presents serious threat to the health of the community, disruption to the service or causes (or is likely to cause) such numbers or types of casualties as to require special arrangements to be implemented by hospitals, ambulance trusts or primary care </w:t>
            </w:r>
            <w:proofErr w:type="spellStart"/>
            <w:r w:rsidRPr="00A2327D">
              <w:rPr>
                <w:rFonts w:ascii="Arial" w:hAnsi="Arial" w:cs="Arial"/>
                <w:i/>
                <w:lang w:val="en-US"/>
              </w:rPr>
              <w:t>organisations</w:t>
            </w:r>
            <w:proofErr w:type="spellEnd"/>
            <w:r w:rsidRPr="00A2327D">
              <w:rPr>
                <w:rFonts w:ascii="Arial" w:hAnsi="Arial" w:cs="Arial"/>
                <w:i/>
                <w:lang w:val="en-US"/>
              </w:rPr>
              <w:t>”.</w:t>
            </w:r>
          </w:p>
          <w:p w14:paraId="34F9127E" w14:textId="77777777" w:rsidR="00FE6C9C" w:rsidRDefault="00FE6C9C" w:rsidP="008174D2">
            <w:pPr>
              <w:jc w:val="both"/>
              <w:rPr>
                <w:rFonts w:ascii="Arial" w:hAnsi="Arial" w:cs="Arial"/>
              </w:rPr>
            </w:pPr>
          </w:p>
          <w:p w14:paraId="5247465C" w14:textId="77777777" w:rsidR="00FE6C9C" w:rsidRPr="00FA1869" w:rsidRDefault="00FE6C9C" w:rsidP="008174D2">
            <w:pPr>
              <w:jc w:val="both"/>
              <w:rPr>
                <w:rFonts w:ascii="Arial" w:hAnsi="Arial" w:cs="Arial"/>
              </w:rPr>
            </w:pPr>
            <w:r w:rsidRPr="00A2327D">
              <w:rPr>
                <w:rFonts w:ascii="Arial" w:hAnsi="Arial" w:cs="Arial"/>
                <w:b/>
              </w:rPr>
              <w:t>Critical incident</w:t>
            </w:r>
            <w:r w:rsidRPr="00FA1869">
              <w:rPr>
                <w:rFonts w:ascii="Arial" w:hAnsi="Arial" w:cs="Arial"/>
              </w:rPr>
              <w:t xml:space="preserve"> is any significant event that causes disruption to normal business activities.  It may threaten staff, buildings, vehicles</w:t>
            </w:r>
            <w:r>
              <w:rPr>
                <w:rFonts w:ascii="Arial" w:hAnsi="Arial" w:cs="Arial"/>
              </w:rPr>
              <w:t>, surrounding area</w:t>
            </w:r>
            <w:r w:rsidRPr="00FA1869">
              <w:rPr>
                <w:rFonts w:ascii="Arial" w:hAnsi="Arial" w:cs="Arial"/>
              </w:rPr>
              <w:t xml:space="preserve"> or the operational structure of the Trust and could be caused by:</w:t>
            </w:r>
          </w:p>
          <w:p w14:paraId="1363286B" w14:textId="77777777" w:rsidR="00FE6C9C" w:rsidRPr="00FA1869" w:rsidRDefault="00FE6C9C" w:rsidP="008174D2">
            <w:pPr>
              <w:jc w:val="both"/>
              <w:rPr>
                <w:rFonts w:ascii="Arial" w:hAnsi="Arial" w:cs="Arial"/>
              </w:rPr>
            </w:pPr>
          </w:p>
          <w:p w14:paraId="5E12410C" w14:textId="77777777" w:rsidR="00FE6C9C" w:rsidRPr="00FA1869" w:rsidRDefault="008315F0" w:rsidP="008174D2">
            <w:pPr>
              <w:pStyle w:val="ListParagraph"/>
              <w:numPr>
                <w:ilvl w:val="0"/>
                <w:numId w:val="8"/>
              </w:numPr>
              <w:jc w:val="both"/>
              <w:rPr>
                <w:rFonts w:ascii="Arial" w:hAnsi="Arial" w:cs="Arial"/>
              </w:rPr>
            </w:pPr>
            <w:r>
              <w:rPr>
                <w:rFonts w:ascii="Arial" w:hAnsi="Arial" w:cs="Arial"/>
              </w:rPr>
              <w:t>f</w:t>
            </w:r>
            <w:r w:rsidR="00FE6C9C" w:rsidRPr="00FA1869">
              <w:rPr>
                <w:rFonts w:ascii="Arial" w:hAnsi="Arial" w:cs="Arial"/>
              </w:rPr>
              <w:t>ire;</w:t>
            </w:r>
          </w:p>
          <w:p w14:paraId="7D5661B1" w14:textId="77777777" w:rsidR="00FE6C9C" w:rsidRPr="00FA1869" w:rsidRDefault="008315F0" w:rsidP="008174D2">
            <w:pPr>
              <w:pStyle w:val="ListParagraph"/>
              <w:numPr>
                <w:ilvl w:val="0"/>
                <w:numId w:val="8"/>
              </w:numPr>
              <w:jc w:val="both"/>
              <w:rPr>
                <w:rFonts w:ascii="Arial" w:hAnsi="Arial" w:cs="Arial"/>
              </w:rPr>
            </w:pPr>
            <w:r>
              <w:rPr>
                <w:rFonts w:ascii="Arial" w:hAnsi="Arial" w:cs="Arial"/>
              </w:rPr>
              <w:t>f</w:t>
            </w:r>
            <w:r w:rsidR="00FE6C9C" w:rsidRPr="00FA1869">
              <w:rPr>
                <w:rFonts w:ascii="Arial" w:hAnsi="Arial" w:cs="Arial"/>
              </w:rPr>
              <w:t>loods or storms;</w:t>
            </w:r>
          </w:p>
          <w:p w14:paraId="75EEB890" w14:textId="77777777" w:rsidR="00FE6C9C" w:rsidRPr="00FA1869" w:rsidRDefault="008315F0" w:rsidP="008174D2">
            <w:pPr>
              <w:pStyle w:val="ListParagraph"/>
              <w:numPr>
                <w:ilvl w:val="0"/>
                <w:numId w:val="8"/>
              </w:numPr>
              <w:jc w:val="both"/>
              <w:rPr>
                <w:rFonts w:ascii="Arial" w:hAnsi="Arial" w:cs="Arial"/>
              </w:rPr>
            </w:pPr>
            <w:r>
              <w:rPr>
                <w:rFonts w:ascii="Arial" w:hAnsi="Arial" w:cs="Arial"/>
              </w:rPr>
              <w:t>t</w:t>
            </w:r>
            <w:r w:rsidR="00FE6C9C" w:rsidRPr="00FA1869">
              <w:rPr>
                <w:rFonts w:ascii="Arial" w:hAnsi="Arial" w:cs="Arial"/>
              </w:rPr>
              <w:t xml:space="preserve">echnical or mechanical failure (loss of essential services e.g. power, </w:t>
            </w:r>
            <w:r w:rsidR="00FE6C9C">
              <w:rPr>
                <w:rFonts w:ascii="Arial" w:hAnsi="Arial" w:cs="Arial"/>
              </w:rPr>
              <w:t>IM&amp;T failure</w:t>
            </w:r>
            <w:r w:rsidR="00FE6C9C" w:rsidRPr="00FA1869">
              <w:rPr>
                <w:rFonts w:ascii="Arial" w:hAnsi="Arial" w:cs="Arial"/>
              </w:rPr>
              <w:t>);</w:t>
            </w:r>
          </w:p>
          <w:p w14:paraId="622B507D" w14:textId="77777777" w:rsidR="00FE6C9C" w:rsidRPr="00FA1869" w:rsidRDefault="008315F0" w:rsidP="008174D2">
            <w:pPr>
              <w:pStyle w:val="ListParagraph"/>
              <w:numPr>
                <w:ilvl w:val="0"/>
                <w:numId w:val="8"/>
              </w:numPr>
              <w:jc w:val="both"/>
              <w:rPr>
                <w:rFonts w:ascii="Arial" w:hAnsi="Arial" w:cs="Arial"/>
              </w:rPr>
            </w:pPr>
            <w:r>
              <w:rPr>
                <w:rFonts w:ascii="Arial" w:hAnsi="Arial" w:cs="Arial"/>
              </w:rPr>
              <w:t>s</w:t>
            </w:r>
            <w:r w:rsidR="00FE6C9C" w:rsidRPr="00FA1869">
              <w:rPr>
                <w:rFonts w:ascii="Arial" w:hAnsi="Arial" w:cs="Arial"/>
              </w:rPr>
              <w:t>abotage or vandalism (including arson);</w:t>
            </w:r>
          </w:p>
          <w:p w14:paraId="32BBC612" w14:textId="77777777" w:rsidR="00FE6C9C" w:rsidRPr="00FA1869" w:rsidRDefault="008315F0" w:rsidP="008174D2">
            <w:pPr>
              <w:pStyle w:val="ListParagraph"/>
              <w:numPr>
                <w:ilvl w:val="0"/>
                <w:numId w:val="8"/>
              </w:numPr>
              <w:jc w:val="both"/>
              <w:rPr>
                <w:rFonts w:ascii="Arial" w:hAnsi="Arial" w:cs="Arial"/>
              </w:rPr>
            </w:pPr>
            <w:r>
              <w:rPr>
                <w:rFonts w:ascii="Arial" w:hAnsi="Arial" w:cs="Arial"/>
              </w:rPr>
              <w:t>e</w:t>
            </w:r>
            <w:r w:rsidR="00FE6C9C" w:rsidRPr="00FA1869">
              <w:rPr>
                <w:rFonts w:ascii="Arial" w:hAnsi="Arial" w:cs="Arial"/>
              </w:rPr>
              <w:t>vents involving staff;</w:t>
            </w:r>
          </w:p>
          <w:p w14:paraId="68AA6146" w14:textId="77777777" w:rsidR="00FE6C9C" w:rsidRPr="00FA1869" w:rsidRDefault="008315F0" w:rsidP="008174D2">
            <w:pPr>
              <w:pStyle w:val="ListParagraph"/>
              <w:numPr>
                <w:ilvl w:val="0"/>
                <w:numId w:val="8"/>
              </w:numPr>
              <w:jc w:val="both"/>
              <w:rPr>
                <w:rFonts w:ascii="Arial" w:hAnsi="Arial" w:cs="Arial"/>
              </w:rPr>
            </w:pPr>
            <w:r>
              <w:rPr>
                <w:rFonts w:ascii="Arial" w:hAnsi="Arial" w:cs="Arial"/>
              </w:rPr>
              <w:t>a</w:t>
            </w:r>
            <w:r w:rsidR="00FE6C9C" w:rsidRPr="00FA1869">
              <w:rPr>
                <w:rFonts w:ascii="Arial" w:hAnsi="Arial" w:cs="Arial"/>
              </w:rPr>
              <w:t>ccidents or carelessness;</w:t>
            </w:r>
          </w:p>
          <w:p w14:paraId="6B62B83B" w14:textId="77777777" w:rsidR="00FE6C9C" w:rsidRPr="00FA1869" w:rsidRDefault="008315F0" w:rsidP="008174D2">
            <w:pPr>
              <w:pStyle w:val="ListParagraph"/>
              <w:numPr>
                <w:ilvl w:val="0"/>
                <w:numId w:val="8"/>
              </w:numPr>
              <w:jc w:val="both"/>
              <w:rPr>
                <w:rFonts w:ascii="Arial" w:hAnsi="Arial" w:cs="Arial"/>
              </w:rPr>
            </w:pPr>
            <w:r>
              <w:rPr>
                <w:rFonts w:ascii="Arial" w:hAnsi="Arial" w:cs="Arial"/>
              </w:rPr>
              <w:t>t</w:t>
            </w:r>
            <w:r w:rsidR="00FE6C9C" w:rsidRPr="00FA1869">
              <w:rPr>
                <w:rFonts w:ascii="Arial" w:hAnsi="Arial" w:cs="Arial"/>
              </w:rPr>
              <w:t>errorism;</w:t>
            </w:r>
          </w:p>
          <w:p w14:paraId="4542AEA9" w14:textId="77777777" w:rsidR="00FE6C9C" w:rsidRPr="00FA1869" w:rsidRDefault="008315F0" w:rsidP="008174D2">
            <w:pPr>
              <w:pStyle w:val="ListParagraph"/>
              <w:numPr>
                <w:ilvl w:val="0"/>
                <w:numId w:val="8"/>
              </w:numPr>
              <w:jc w:val="both"/>
              <w:rPr>
                <w:rFonts w:ascii="Arial" w:hAnsi="Arial" w:cs="Arial"/>
              </w:rPr>
            </w:pPr>
            <w:r>
              <w:rPr>
                <w:rFonts w:ascii="Arial" w:hAnsi="Arial" w:cs="Arial"/>
              </w:rPr>
              <w:t>l</w:t>
            </w:r>
            <w:r w:rsidR="00FE6C9C" w:rsidRPr="00FA1869">
              <w:rPr>
                <w:rFonts w:ascii="Arial" w:hAnsi="Arial" w:cs="Arial"/>
              </w:rPr>
              <w:t>oss of supplier;</w:t>
            </w:r>
          </w:p>
          <w:p w14:paraId="2A3373B8" w14:textId="77777777" w:rsidR="00FE6C9C" w:rsidRDefault="008315F0" w:rsidP="008174D2">
            <w:pPr>
              <w:pStyle w:val="ListParagraph"/>
              <w:numPr>
                <w:ilvl w:val="0"/>
                <w:numId w:val="8"/>
              </w:numPr>
              <w:jc w:val="both"/>
              <w:rPr>
                <w:rFonts w:ascii="Arial" w:hAnsi="Arial" w:cs="Arial"/>
              </w:rPr>
            </w:pPr>
            <w:r>
              <w:rPr>
                <w:rFonts w:ascii="Arial" w:hAnsi="Arial" w:cs="Arial"/>
              </w:rPr>
              <w:t>c</w:t>
            </w:r>
            <w:r w:rsidR="00FE6C9C" w:rsidRPr="00FA1869">
              <w:rPr>
                <w:rFonts w:ascii="Arial" w:hAnsi="Arial" w:cs="Arial"/>
              </w:rPr>
              <w:t>ommunicable disease o</w:t>
            </w:r>
            <w:r w:rsidR="00FE6C9C">
              <w:rPr>
                <w:rFonts w:ascii="Arial" w:hAnsi="Arial" w:cs="Arial"/>
              </w:rPr>
              <w:t>utbreak i.e.</w:t>
            </w:r>
            <w:r w:rsidR="003D5241">
              <w:rPr>
                <w:rFonts w:ascii="Arial" w:hAnsi="Arial" w:cs="Arial"/>
              </w:rPr>
              <w:t xml:space="preserve"> Pandemic Influenza</w:t>
            </w:r>
            <w:r w:rsidR="00FE6C9C">
              <w:rPr>
                <w:rFonts w:ascii="Arial" w:hAnsi="Arial" w:cs="Arial"/>
              </w:rPr>
              <w:t>;</w:t>
            </w:r>
          </w:p>
          <w:p w14:paraId="12EB2A05" w14:textId="77777777" w:rsidR="00FE6C9C" w:rsidRPr="00C26C30" w:rsidRDefault="008315F0" w:rsidP="008174D2">
            <w:pPr>
              <w:pStyle w:val="ListParagraph"/>
              <w:numPr>
                <w:ilvl w:val="0"/>
                <w:numId w:val="8"/>
              </w:numPr>
              <w:jc w:val="both"/>
              <w:rPr>
                <w:rFonts w:ascii="Arial" w:hAnsi="Arial" w:cs="Arial"/>
              </w:rPr>
            </w:pPr>
            <w:r>
              <w:rPr>
                <w:rFonts w:ascii="Arial" w:hAnsi="Arial" w:cs="Arial"/>
              </w:rPr>
              <w:t>c</w:t>
            </w:r>
            <w:r w:rsidR="00FE6C9C" w:rsidRPr="005C4AED">
              <w:rPr>
                <w:rFonts w:ascii="Arial" w:hAnsi="Arial" w:cs="Arial"/>
              </w:rPr>
              <w:t>hemical spillages</w:t>
            </w:r>
            <w:r w:rsidR="003D5241">
              <w:rPr>
                <w:rFonts w:ascii="Arial" w:hAnsi="Arial" w:cs="Arial"/>
              </w:rPr>
              <w:t xml:space="preserve"> /HAZMAT incident;</w:t>
            </w:r>
          </w:p>
          <w:p w14:paraId="62B7C2ED" w14:textId="77777777" w:rsidR="00FE6C9C" w:rsidRPr="005C4AED" w:rsidRDefault="008315F0" w:rsidP="008174D2">
            <w:pPr>
              <w:pStyle w:val="ListParagraph"/>
              <w:numPr>
                <w:ilvl w:val="0"/>
                <w:numId w:val="8"/>
              </w:numPr>
              <w:jc w:val="both"/>
              <w:rPr>
                <w:rFonts w:ascii="Arial" w:hAnsi="Arial" w:cs="Arial"/>
              </w:rPr>
            </w:pPr>
            <w:r>
              <w:rPr>
                <w:rFonts w:ascii="Arial" w:hAnsi="Arial" w:cs="Arial"/>
              </w:rPr>
              <w:t>s</w:t>
            </w:r>
            <w:r w:rsidR="00FE6C9C" w:rsidRPr="005C4AED">
              <w:rPr>
                <w:rFonts w:ascii="Arial" w:hAnsi="Arial" w:cs="Arial"/>
              </w:rPr>
              <w:t>erious building damage.</w:t>
            </w:r>
          </w:p>
          <w:p w14:paraId="3EBDF862" w14:textId="77777777" w:rsidR="00FE6C9C" w:rsidRDefault="00FE6C9C" w:rsidP="008174D2">
            <w:pPr>
              <w:jc w:val="both"/>
              <w:rPr>
                <w:rFonts w:ascii="Arial" w:hAnsi="Arial" w:cs="Arial"/>
              </w:rPr>
            </w:pPr>
          </w:p>
          <w:p w14:paraId="18EE8BDD" w14:textId="77777777" w:rsidR="00FE6C9C" w:rsidRDefault="00FE6C9C" w:rsidP="008174D2">
            <w:pPr>
              <w:jc w:val="both"/>
              <w:rPr>
                <w:rFonts w:ascii="Arial" w:hAnsi="Arial" w:cs="Arial"/>
              </w:rPr>
            </w:pPr>
            <w:r>
              <w:rPr>
                <w:rFonts w:ascii="Arial" w:hAnsi="Arial" w:cs="Arial"/>
              </w:rPr>
              <w:t>N.B. These examples are not exhaustive.</w:t>
            </w:r>
          </w:p>
          <w:p w14:paraId="127862F9" w14:textId="77777777" w:rsidR="00FE6C9C" w:rsidRDefault="00FE6C9C" w:rsidP="008174D2">
            <w:pPr>
              <w:jc w:val="both"/>
              <w:rPr>
                <w:rFonts w:ascii="Arial" w:hAnsi="Arial" w:cs="Arial"/>
              </w:rPr>
            </w:pPr>
          </w:p>
          <w:p w14:paraId="2F799B16" w14:textId="77777777" w:rsidR="001F16F3" w:rsidRPr="00A2327D" w:rsidRDefault="00FE6C9C" w:rsidP="008174D2">
            <w:pPr>
              <w:jc w:val="both"/>
              <w:rPr>
                <w:rFonts w:ascii="Arial" w:hAnsi="Arial" w:cs="Arial"/>
                <w:lang w:val="en-US"/>
              </w:rPr>
            </w:pPr>
            <w:r w:rsidRPr="00A2327D">
              <w:rPr>
                <w:rFonts w:ascii="Arial" w:hAnsi="Arial" w:cs="Arial"/>
                <w:b/>
                <w:lang w:val="en-US"/>
              </w:rPr>
              <w:t>Business continuity incident</w:t>
            </w:r>
            <w:r w:rsidRPr="00A2327D">
              <w:rPr>
                <w:rFonts w:ascii="Arial" w:hAnsi="Arial" w:cs="Arial"/>
                <w:lang w:val="en-US"/>
              </w:rPr>
              <w:t xml:space="preserve"> is an event or occurrence that disrupts, or might disrupt, an </w:t>
            </w:r>
            <w:proofErr w:type="spellStart"/>
            <w:r w:rsidRPr="00A2327D">
              <w:rPr>
                <w:rFonts w:ascii="Arial" w:hAnsi="Arial" w:cs="Arial"/>
                <w:lang w:val="en-US"/>
              </w:rPr>
              <w:t>organisation’s</w:t>
            </w:r>
            <w:proofErr w:type="spellEnd"/>
            <w:r w:rsidRPr="00A2327D">
              <w:rPr>
                <w:rFonts w:ascii="Arial" w:hAnsi="Arial" w:cs="Arial"/>
                <w:lang w:val="en-US"/>
              </w:rPr>
              <w:t xml:space="preserve"> normal service delivery, below acceptable predefined levels, where special arrangements are required to be implemented until services can return to an acceptable level. (This could be a surge in demand requiring resources to be temporarily redeployed) all </w:t>
            </w:r>
            <w:r w:rsidRPr="00A2327D">
              <w:rPr>
                <w:rFonts w:ascii="Arial" w:hAnsi="Arial" w:cs="Arial"/>
                <w:lang w:val="en-US"/>
              </w:rPr>
              <w:lastRenderedPageBreak/>
              <w:t xml:space="preserve">definitions </w:t>
            </w:r>
            <w:r w:rsidR="00FA1A49">
              <w:rPr>
                <w:rFonts w:ascii="Arial" w:hAnsi="Arial" w:cs="Arial"/>
                <w:lang w:val="en-US"/>
              </w:rPr>
              <w:t xml:space="preserve">are available </w:t>
            </w:r>
            <w:r w:rsidRPr="00A2327D">
              <w:rPr>
                <w:rFonts w:ascii="Arial" w:hAnsi="Arial" w:cs="Arial"/>
                <w:lang w:val="en-US"/>
              </w:rPr>
              <w:t xml:space="preserve">at </w:t>
            </w:r>
            <w:hyperlink r:id="rId15" w:history="1">
              <w:r w:rsidRPr="00A2327D">
                <w:rPr>
                  <w:rStyle w:val="Hyperlink"/>
                  <w:rFonts w:ascii="Arial" w:hAnsi="Arial" w:cs="Arial"/>
                  <w:lang w:val="en-US"/>
                </w:rPr>
                <w:t>https://www.england.nhs.uk/wp-content/uploads/2015/11/eprr-framework.pdf</w:t>
              </w:r>
            </w:hyperlink>
            <w:r w:rsidRPr="00A2327D">
              <w:rPr>
                <w:rFonts w:ascii="Arial" w:hAnsi="Arial" w:cs="Arial"/>
                <w:lang w:val="en-US"/>
              </w:rPr>
              <w:t xml:space="preserve"> , page 8-9.</w:t>
            </w:r>
          </w:p>
          <w:p w14:paraId="673F7069" w14:textId="77777777" w:rsidR="00FE6C9C" w:rsidRPr="00FA1869" w:rsidRDefault="00FE6C9C" w:rsidP="008174D2">
            <w:pPr>
              <w:jc w:val="both"/>
              <w:rPr>
                <w:rFonts w:ascii="Arial" w:hAnsi="Arial" w:cs="Arial"/>
              </w:rPr>
            </w:pPr>
          </w:p>
          <w:p w14:paraId="07C848AF" w14:textId="77777777" w:rsidR="00FE6C9C" w:rsidRPr="00FA1869" w:rsidRDefault="00FE6C9C" w:rsidP="008174D2">
            <w:pPr>
              <w:jc w:val="both"/>
              <w:rPr>
                <w:rFonts w:ascii="Arial" w:hAnsi="Arial" w:cs="Arial"/>
              </w:rPr>
            </w:pPr>
            <w:r w:rsidRPr="00FA1869">
              <w:rPr>
                <w:rFonts w:ascii="Arial" w:hAnsi="Arial" w:cs="Arial"/>
              </w:rPr>
              <w:t xml:space="preserve">There are </w:t>
            </w:r>
            <w:r>
              <w:rPr>
                <w:rFonts w:ascii="Arial" w:hAnsi="Arial" w:cs="Arial"/>
              </w:rPr>
              <w:t>4</w:t>
            </w:r>
            <w:r w:rsidRPr="00FA1869">
              <w:rPr>
                <w:rFonts w:ascii="Arial" w:hAnsi="Arial" w:cs="Arial"/>
              </w:rPr>
              <w:t xml:space="preserve"> levels of incidents that may affect </w:t>
            </w:r>
            <w:r w:rsidR="00FA1A49">
              <w:rPr>
                <w:rFonts w:ascii="Arial" w:hAnsi="Arial" w:cs="Arial"/>
              </w:rPr>
              <w:t>SWYPFT</w:t>
            </w:r>
            <w:r w:rsidRPr="00FA1869">
              <w:rPr>
                <w:rFonts w:ascii="Arial" w:hAnsi="Arial" w:cs="Arial"/>
              </w:rPr>
              <w:t>:</w:t>
            </w:r>
          </w:p>
          <w:p w14:paraId="29992191" w14:textId="77777777" w:rsidR="00FE6C9C" w:rsidRPr="00FA1869" w:rsidRDefault="00FE6C9C" w:rsidP="008174D2">
            <w:pPr>
              <w:jc w:val="both"/>
              <w:rPr>
                <w:rFonts w:ascii="Arial" w:hAnsi="Arial" w:cs="Arial"/>
              </w:rPr>
            </w:pPr>
          </w:p>
        </w:tc>
      </w:tr>
      <w:tr w:rsidR="00FE6C9C" w:rsidRPr="008E5849" w14:paraId="74A67667" w14:textId="77777777" w:rsidTr="3B68F503">
        <w:tc>
          <w:tcPr>
            <w:tcW w:w="675" w:type="dxa"/>
          </w:tcPr>
          <w:p w14:paraId="6932C0D2" w14:textId="77777777" w:rsidR="00FE6C9C" w:rsidRPr="00FA1869" w:rsidRDefault="00FE6C9C" w:rsidP="008174D2">
            <w:pPr>
              <w:jc w:val="both"/>
              <w:rPr>
                <w:rFonts w:ascii="Arial" w:hAnsi="Arial" w:cs="Arial"/>
                <w:highlight w:val="yellow"/>
              </w:rPr>
            </w:pPr>
          </w:p>
        </w:tc>
        <w:tc>
          <w:tcPr>
            <w:tcW w:w="567" w:type="dxa"/>
          </w:tcPr>
          <w:p w14:paraId="5B1C1EB7" w14:textId="77777777" w:rsidR="00FE6C9C" w:rsidRPr="00FA1869" w:rsidRDefault="00FE6C9C" w:rsidP="008174D2">
            <w:pPr>
              <w:jc w:val="both"/>
              <w:rPr>
                <w:rFonts w:ascii="Arial" w:hAnsi="Arial" w:cs="Arial"/>
              </w:rPr>
            </w:pPr>
          </w:p>
        </w:tc>
        <w:tc>
          <w:tcPr>
            <w:tcW w:w="8080" w:type="dxa"/>
            <w:gridSpan w:val="2"/>
          </w:tcPr>
          <w:p w14:paraId="60D337EF" w14:textId="77777777" w:rsidR="00FE6C9C" w:rsidRPr="00F240E2" w:rsidRDefault="00FE6C9C" w:rsidP="008174D2">
            <w:pPr>
              <w:pStyle w:val="ListParagraph"/>
              <w:numPr>
                <w:ilvl w:val="0"/>
                <w:numId w:val="9"/>
              </w:numPr>
              <w:jc w:val="both"/>
              <w:rPr>
                <w:rFonts w:ascii="Arial" w:hAnsi="Arial" w:cs="Arial"/>
              </w:rPr>
            </w:pPr>
            <w:r w:rsidRPr="00F240E2">
              <w:rPr>
                <w:rFonts w:ascii="Arial" w:hAnsi="Arial" w:cs="Arial"/>
                <w:b/>
              </w:rPr>
              <w:t>‘Level 1 incident’</w:t>
            </w:r>
            <w:r w:rsidRPr="00F240E2">
              <w:rPr>
                <w:rFonts w:ascii="Arial" w:hAnsi="Arial" w:cs="Arial"/>
              </w:rPr>
              <w:t xml:space="preserve"> – an unplanned event that requires an assessment with a view to deciding possible response.  It may have the potential to develop into a level 2 or 3 incident; (An incident that can be responded to and managed by a local health provider organisation within their respective business as usual capabilities and business continuity plans in liaison with local commissioners.</w:t>
            </w:r>
            <w:r w:rsidRPr="00F240E2">
              <w:rPr>
                <w:rFonts w:ascii="Arial" w:hAnsi="Arial" w:cs="Arial"/>
              </w:rPr>
              <w:cr/>
            </w:r>
          </w:p>
          <w:p w14:paraId="2215A36B" w14:textId="77777777" w:rsidR="00FE6C9C" w:rsidRPr="001F16F3" w:rsidRDefault="00FE6C9C" w:rsidP="008174D2">
            <w:pPr>
              <w:pStyle w:val="ListParagraph"/>
              <w:numPr>
                <w:ilvl w:val="0"/>
                <w:numId w:val="9"/>
              </w:numPr>
              <w:jc w:val="both"/>
              <w:rPr>
                <w:rFonts w:ascii="Arial" w:hAnsi="Arial" w:cs="Arial"/>
              </w:rPr>
            </w:pPr>
            <w:r w:rsidRPr="00F240E2">
              <w:rPr>
                <w:rFonts w:ascii="Arial" w:hAnsi="Arial" w:cs="Arial"/>
                <w:b/>
              </w:rPr>
              <w:t>‘Level 2 incident’</w:t>
            </w:r>
            <w:r w:rsidRPr="00F240E2">
              <w:rPr>
                <w:rFonts w:ascii="Arial" w:hAnsi="Arial" w:cs="Arial"/>
              </w:rPr>
              <w:t xml:space="preserve"> – a potentially dangerous situation requiring an immediate response.  The consequence of declaring a level 2 incident is that the first priority is the safeguarding of human life; (An incident that requires the response of a number of health providers within a defined health economy and will require NHS coordination by the local commissioner(s) in liaison with the NHS England local office.</w:t>
            </w:r>
            <w:r>
              <w:rPr>
                <w:rFonts w:ascii="Arial" w:hAnsi="Arial" w:cs="Arial"/>
              </w:rPr>
              <w:t>)</w:t>
            </w:r>
            <w:r w:rsidR="001F16F3">
              <w:rPr>
                <w:rFonts w:ascii="Arial" w:hAnsi="Arial" w:cs="Arial"/>
              </w:rPr>
              <w:cr/>
            </w:r>
          </w:p>
          <w:p w14:paraId="332B004F" w14:textId="77777777" w:rsidR="00FE6C9C" w:rsidRDefault="00FE6C9C" w:rsidP="008174D2">
            <w:pPr>
              <w:pStyle w:val="ListParagraph"/>
              <w:numPr>
                <w:ilvl w:val="0"/>
                <w:numId w:val="9"/>
              </w:numPr>
              <w:jc w:val="both"/>
              <w:rPr>
                <w:rFonts w:ascii="Arial" w:hAnsi="Arial" w:cs="Arial"/>
              </w:rPr>
            </w:pPr>
            <w:r w:rsidRPr="00F240E2">
              <w:rPr>
                <w:rFonts w:ascii="Arial" w:hAnsi="Arial" w:cs="Arial"/>
                <w:b/>
              </w:rPr>
              <w:t>‘Level 3 incident’</w:t>
            </w:r>
            <w:r w:rsidRPr="00F240E2">
              <w:rPr>
                <w:rFonts w:ascii="Arial" w:hAnsi="Arial" w:cs="Arial"/>
              </w:rPr>
              <w:t xml:space="preserve"> – An incident that requires the response of a number of health organisations across geographical areas within </w:t>
            </w:r>
            <w:proofErr w:type="gramStart"/>
            <w:r w:rsidRPr="00F240E2">
              <w:rPr>
                <w:rFonts w:ascii="Arial" w:hAnsi="Arial" w:cs="Arial"/>
              </w:rPr>
              <w:t>a</w:t>
            </w:r>
            <w:proofErr w:type="gramEnd"/>
            <w:r w:rsidRPr="00F240E2">
              <w:rPr>
                <w:rFonts w:ascii="Arial" w:hAnsi="Arial" w:cs="Arial"/>
              </w:rPr>
              <w:t xml:space="preserve"> NHS England region. NHS England to coordinate the NHS response in collaboration with local commissioners at the tactical level.</w:t>
            </w:r>
          </w:p>
          <w:p w14:paraId="13B7B8A2" w14:textId="77777777" w:rsidR="00FE6C9C" w:rsidRPr="00F240E2" w:rsidRDefault="00FE6C9C" w:rsidP="008174D2">
            <w:pPr>
              <w:pStyle w:val="ListParagraph"/>
              <w:rPr>
                <w:rFonts w:ascii="Arial" w:hAnsi="Arial" w:cs="Arial"/>
              </w:rPr>
            </w:pPr>
          </w:p>
          <w:p w14:paraId="0A32E1D7" w14:textId="77777777" w:rsidR="00FE6C9C" w:rsidRPr="00F240E2" w:rsidRDefault="00FE6C9C" w:rsidP="008174D2">
            <w:pPr>
              <w:pStyle w:val="ListParagraph"/>
              <w:numPr>
                <w:ilvl w:val="0"/>
                <w:numId w:val="9"/>
              </w:numPr>
              <w:jc w:val="both"/>
              <w:rPr>
                <w:rFonts w:ascii="Arial" w:hAnsi="Arial" w:cs="Arial"/>
              </w:rPr>
            </w:pPr>
            <w:r w:rsidRPr="00F240E2">
              <w:rPr>
                <w:rFonts w:ascii="Arial" w:hAnsi="Arial" w:cs="Arial"/>
                <w:b/>
              </w:rPr>
              <w:t>‘Level 4 incident’</w:t>
            </w:r>
            <w:r w:rsidRPr="00F240E2">
              <w:rPr>
                <w:rFonts w:ascii="Arial" w:hAnsi="Arial" w:cs="Arial"/>
              </w:rPr>
              <w:t xml:space="preserve"> -</w:t>
            </w:r>
            <w:r w:rsidRPr="00F240E2">
              <w:rPr>
                <w:rFonts w:ascii="Arial" w:hAnsi="Arial" w:cs="Arial"/>
                <w:b/>
              </w:rPr>
              <w:t xml:space="preserve"> </w:t>
            </w:r>
            <w:r w:rsidRPr="00F240E2">
              <w:rPr>
                <w:rFonts w:ascii="Arial" w:hAnsi="Arial" w:cs="Arial"/>
              </w:rPr>
              <w:t>An incident that requires NHS England National Command and Control to support the NHS response.</w:t>
            </w:r>
          </w:p>
          <w:p w14:paraId="5D0EB76A" w14:textId="77777777" w:rsidR="00FE6C9C" w:rsidRDefault="00FE6C9C" w:rsidP="008174D2">
            <w:pPr>
              <w:pStyle w:val="ListParagraph"/>
              <w:jc w:val="both"/>
              <w:rPr>
                <w:rFonts w:ascii="Arial" w:hAnsi="Arial" w:cs="Arial"/>
              </w:rPr>
            </w:pPr>
            <w:r w:rsidRPr="00F240E2">
              <w:rPr>
                <w:rFonts w:ascii="Arial" w:hAnsi="Arial" w:cs="Arial"/>
              </w:rPr>
              <w:t>NHS England to coordinate the NHS response in collaboration with local commissioners at the tactical level.</w:t>
            </w:r>
          </w:p>
          <w:p w14:paraId="189F5432" w14:textId="77777777" w:rsidR="00FE6C9C" w:rsidRDefault="00FE6C9C" w:rsidP="008174D2">
            <w:pPr>
              <w:pStyle w:val="ListParagraph"/>
              <w:jc w:val="both"/>
              <w:rPr>
                <w:rFonts w:ascii="Arial" w:hAnsi="Arial" w:cs="Arial"/>
              </w:rPr>
            </w:pPr>
          </w:p>
          <w:p w14:paraId="336DD137" w14:textId="77777777" w:rsidR="00FE6C9C" w:rsidRPr="00D4013F" w:rsidRDefault="00FE6C9C" w:rsidP="008174D2">
            <w:pPr>
              <w:pStyle w:val="ListParagraph"/>
              <w:jc w:val="both"/>
              <w:rPr>
                <w:rFonts w:ascii="Arial" w:hAnsi="Arial" w:cs="Arial"/>
                <w:i/>
                <w:sz w:val="18"/>
              </w:rPr>
            </w:pPr>
            <w:r w:rsidRPr="00D4013F">
              <w:rPr>
                <w:rFonts w:ascii="Arial" w:hAnsi="Arial" w:cs="Arial"/>
                <w:i/>
                <w:sz w:val="18"/>
              </w:rPr>
              <w:t>NHS England Emergency Preparedness, Resilience and</w:t>
            </w:r>
            <w:r w:rsidR="00D4013F">
              <w:rPr>
                <w:rFonts w:ascii="Arial" w:hAnsi="Arial" w:cs="Arial"/>
                <w:i/>
                <w:sz w:val="18"/>
              </w:rPr>
              <w:t xml:space="preserve"> </w:t>
            </w:r>
            <w:r w:rsidRPr="00D4013F">
              <w:rPr>
                <w:rFonts w:ascii="Arial" w:hAnsi="Arial" w:cs="Arial"/>
                <w:i/>
                <w:sz w:val="18"/>
              </w:rPr>
              <w:t>Response Framework, p9.</w:t>
            </w:r>
            <w:r w:rsidRPr="00D4013F">
              <w:rPr>
                <w:rFonts w:ascii="Arial" w:hAnsi="Arial" w:cs="Arial"/>
                <w:i/>
                <w:sz w:val="18"/>
              </w:rPr>
              <w:cr/>
            </w:r>
          </w:p>
          <w:p w14:paraId="16FFF6A9" w14:textId="77777777" w:rsidR="00FE6C9C" w:rsidRPr="00FA1869" w:rsidRDefault="00FE6C9C" w:rsidP="008174D2">
            <w:pPr>
              <w:pStyle w:val="ListParagraph"/>
              <w:jc w:val="both"/>
              <w:rPr>
                <w:rFonts w:ascii="Arial" w:hAnsi="Arial" w:cs="Arial"/>
              </w:rPr>
            </w:pPr>
          </w:p>
        </w:tc>
      </w:tr>
      <w:tr w:rsidR="00FE6C9C" w:rsidRPr="008E5849" w14:paraId="52FA49FC" w14:textId="77777777" w:rsidTr="3B68F503">
        <w:tc>
          <w:tcPr>
            <w:tcW w:w="675" w:type="dxa"/>
          </w:tcPr>
          <w:p w14:paraId="3119326C" w14:textId="77777777" w:rsidR="00FE6C9C" w:rsidRPr="00FA1869" w:rsidRDefault="00FE6C9C" w:rsidP="008174D2">
            <w:pPr>
              <w:jc w:val="both"/>
              <w:rPr>
                <w:rFonts w:ascii="Arial" w:hAnsi="Arial" w:cs="Arial"/>
                <w:highlight w:val="yellow"/>
              </w:rPr>
            </w:pPr>
          </w:p>
        </w:tc>
        <w:tc>
          <w:tcPr>
            <w:tcW w:w="567" w:type="dxa"/>
          </w:tcPr>
          <w:p w14:paraId="2EB02D61" w14:textId="77777777" w:rsidR="00FE6C9C" w:rsidRPr="00FA1869" w:rsidRDefault="00FE6C9C" w:rsidP="008174D2">
            <w:pPr>
              <w:jc w:val="both"/>
              <w:rPr>
                <w:rFonts w:ascii="Arial" w:hAnsi="Arial" w:cs="Arial"/>
              </w:rPr>
            </w:pPr>
            <w:r>
              <w:rPr>
                <w:rFonts w:ascii="Arial" w:hAnsi="Arial" w:cs="Arial"/>
              </w:rPr>
              <w:t>3.4</w:t>
            </w:r>
          </w:p>
        </w:tc>
        <w:tc>
          <w:tcPr>
            <w:tcW w:w="8080" w:type="dxa"/>
            <w:gridSpan w:val="2"/>
          </w:tcPr>
          <w:p w14:paraId="37C9BB67" w14:textId="77777777" w:rsidR="00FE6C9C" w:rsidRPr="00FA1869" w:rsidRDefault="00FE6C9C" w:rsidP="008174D2">
            <w:pPr>
              <w:pStyle w:val="ListParagraph"/>
              <w:ind w:left="0"/>
              <w:jc w:val="both"/>
              <w:rPr>
                <w:rFonts w:ascii="Arial" w:hAnsi="Arial" w:cs="Arial"/>
              </w:rPr>
            </w:pPr>
            <w:r w:rsidRPr="00FA1869">
              <w:rPr>
                <w:rFonts w:ascii="Arial" w:hAnsi="Arial" w:cs="Arial"/>
                <w:b/>
              </w:rPr>
              <w:t>Business Continuity Management</w:t>
            </w:r>
            <w:r>
              <w:rPr>
                <w:rFonts w:ascii="Arial" w:hAnsi="Arial" w:cs="Arial"/>
                <w:b/>
              </w:rPr>
              <w:t xml:space="preserve"> (BCM)</w:t>
            </w:r>
          </w:p>
          <w:p w14:paraId="51273E1A" w14:textId="77777777" w:rsidR="00FE6C9C" w:rsidRPr="00FA1869" w:rsidRDefault="00FE6C9C" w:rsidP="008174D2">
            <w:pPr>
              <w:pStyle w:val="ListParagraph"/>
              <w:jc w:val="both"/>
              <w:rPr>
                <w:rFonts w:ascii="Arial" w:hAnsi="Arial" w:cs="Arial"/>
              </w:rPr>
            </w:pPr>
          </w:p>
          <w:p w14:paraId="6986438F" w14:textId="77777777" w:rsidR="00FE6C9C" w:rsidRDefault="00FE6C9C" w:rsidP="008174D2">
            <w:pPr>
              <w:pStyle w:val="ListParagraph"/>
              <w:ind w:left="0"/>
              <w:jc w:val="both"/>
              <w:rPr>
                <w:rFonts w:ascii="Arial" w:hAnsi="Arial" w:cs="Arial"/>
              </w:rPr>
            </w:pPr>
            <w:r w:rsidRPr="00FA1869">
              <w:rPr>
                <w:rFonts w:ascii="Arial" w:hAnsi="Arial" w:cs="Arial"/>
              </w:rPr>
              <w:t>Business Continuity Management is a process that identifies potential threats to an organisation and the impact to business operations that those threats may cause.</w:t>
            </w:r>
          </w:p>
          <w:p w14:paraId="5EDAB62A" w14:textId="77777777" w:rsidR="00FE6C9C" w:rsidRDefault="00FE6C9C" w:rsidP="008174D2">
            <w:pPr>
              <w:pStyle w:val="ListParagraph"/>
              <w:ind w:left="0"/>
              <w:jc w:val="both"/>
              <w:rPr>
                <w:rFonts w:ascii="Arial" w:hAnsi="Arial" w:cs="Arial"/>
              </w:rPr>
            </w:pPr>
          </w:p>
          <w:p w14:paraId="078B54B5" w14:textId="77777777" w:rsidR="00FE6C9C" w:rsidRPr="00B74D5B" w:rsidRDefault="00FE6C9C" w:rsidP="008174D2">
            <w:pPr>
              <w:pStyle w:val="ListParagraph"/>
              <w:ind w:left="0"/>
              <w:jc w:val="both"/>
              <w:rPr>
                <w:rFonts w:ascii="Arial" w:hAnsi="Arial" w:cs="Arial"/>
              </w:rPr>
            </w:pPr>
            <w:r w:rsidRPr="00B74D5B">
              <w:rPr>
                <w:rFonts w:ascii="Arial" w:hAnsi="Arial" w:cs="Arial"/>
              </w:rPr>
              <w:t xml:space="preserve">Chapter 6 of </w:t>
            </w:r>
            <w:r>
              <w:rPr>
                <w:rFonts w:ascii="Arial" w:hAnsi="Arial" w:cs="Arial"/>
              </w:rPr>
              <w:t xml:space="preserve">the </w:t>
            </w:r>
            <w:r w:rsidRPr="00B74D5B">
              <w:rPr>
                <w:rFonts w:ascii="Arial" w:hAnsi="Arial" w:cs="Arial"/>
              </w:rPr>
              <w:t>Emergency Planning (Civil Contingencies Act Enhancement Programme Cabinet Office 2012</w:t>
            </w:r>
            <w:r>
              <w:rPr>
                <w:rFonts w:ascii="Arial" w:hAnsi="Arial" w:cs="Arial"/>
              </w:rPr>
              <w:t>,</w:t>
            </w:r>
            <w:r w:rsidRPr="00B74D5B">
              <w:rPr>
                <w:rFonts w:ascii="Arial" w:hAnsi="Arial" w:cs="Arial"/>
              </w:rPr>
              <w:t xml:space="preserve"> page 7) considers that </w:t>
            </w:r>
            <w:r>
              <w:rPr>
                <w:rFonts w:ascii="Arial" w:hAnsi="Arial" w:cs="Arial"/>
              </w:rPr>
              <w:t>BCM</w:t>
            </w:r>
            <w:r w:rsidRPr="00B74D5B">
              <w:rPr>
                <w:rFonts w:ascii="Arial" w:hAnsi="Arial" w:cs="Arial"/>
              </w:rPr>
              <w:t xml:space="preserve"> is a flexible framework designed to help organisations to continue operating in the face of a wide range of different types of disruptions right the way along the spectrum of severity. BCM does not however embrace all dimensions of an organisation’s resilience, and one important distinction is between BCM and crisis management</w:t>
            </w:r>
            <w:r>
              <w:rPr>
                <w:rFonts w:ascii="Arial" w:hAnsi="Arial" w:cs="Arial"/>
              </w:rPr>
              <w:t>.</w:t>
            </w:r>
          </w:p>
          <w:p w14:paraId="073D695E" w14:textId="77777777" w:rsidR="00FE6C9C" w:rsidRPr="00B74D5B" w:rsidRDefault="00FE6C9C" w:rsidP="008174D2">
            <w:pPr>
              <w:pStyle w:val="ListParagraph"/>
              <w:ind w:left="0"/>
              <w:jc w:val="both"/>
              <w:rPr>
                <w:rFonts w:ascii="Arial" w:hAnsi="Arial" w:cs="Arial"/>
              </w:rPr>
            </w:pPr>
          </w:p>
          <w:p w14:paraId="59FFE4CF" w14:textId="77777777" w:rsidR="00FE6C9C" w:rsidRPr="00B74D5B" w:rsidRDefault="00FE6C9C" w:rsidP="008174D2">
            <w:pPr>
              <w:pStyle w:val="ListParagraph"/>
              <w:ind w:left="0"/>
              <w:jc w:val="both"/>
              <w:rPr>
                <w:rFonts w:ascii="Arial" w:hAnsi="Arial" w:cs="Arial"/>
              </w:rPr>
            </w:pPr>
            <w:r w:rsidRPr="00B74D5B">
              <w:rPr>
                <w:rFonts w:ascii="Arial" w:hAnsi="Arial" w:cs="Arial"/>
              </w:rPr>
              <w:t>Crisis management (major</w:t>
            </w:r>
            <w:r>
              <w:rPr>
                <w:rFonts w:ascii="Arial" w:hAnsi="Arial" w:cs="Arial"/>
              </w:rPr>
              <w:t>/critical</w:t>
            </w:r>
            <w:r w:rsidR="00D4013F">
              <w:rPr>
                <w:rFonts w:ascii="Arial" w:hAnsi="Arial" w:cs="Arial"/>
              </w:rPr>
              <w:t xml:space="preserve"> i</w:t>
            </w:r>
            <w:r w:rsidRPr="00B74D5B">
              <w:rPr>
                <w:rFonts w:ascii="Arial" w:hAnsi="Arial" w:cs="Arial"/>
              </w:rPr>
              <w:t xml:space="preserve">ncident or emergency response) deals with the immediate strategic and wide ranging response to an emergency which is likely to be events or situations that threaten serious damage to </w:t>
            </w:r>
            <w:r w:rsidRPr="00B74D5B">
              <w:rPr>
                <w:rFonts w:ascii="Arial" w:hAnsi="Arial" w:cs="Arial"/>
              </w:rPr>
              <w:lastRenderedPageBreak/>
              <w:t xml:space="preserve">the human welfare, </w:t>
            </w:r>
            <w:proofErr w:type="gramStart"/>
            <w:r w:rsidRPr="00B74D5B">
              <w:rPr>
                <w:rFonts w:ascii="Arial" w:hAnsi="Arial" w:cs="Arial"/>
              </w:rPr>
              <w:t>environment</w:t>
            </w:r>
            <w:proofErr w:type="gramEnd"/>
            <w:r w:rsidRPr="00B74D5B">
              <w:rPr>
                <w:rFonts w:ascii="Arial" w:hAnsi="Arial" w:cs="Arial"/>
              </w:rPr>
              <w:t xml:space="preserve"> or security of a place in the United Kingdom or when the incident overwhelms existing response arrangements, and cannot be dealt with within existing resources or procedures.</w:t>
            </w:r>
          </w:p>
          <w:p w14:paraId="48F9B2BD" w14:textId="77777777" w:rsidR="00FE6C9C" w:rsidRPr="00B74D5B" w:rsidRDefault="00FE6C9C" w:rsidP="008174D2">
            <w:pPr>
              <w:pStyle w:val="ListParagraph"/>
              <w:ind w:left="0"/>
              <w:jc w:val="both"/>
              <w:rPr>
                <w:rFonts w:ascii="Arial" w:hAnsi="Arial" w:cs="Arial"/>
              </w:rPr>
            </w:pPr>
          </w:p>
          <w:p w14:paraId="2E4AD8D3" w14:textId="77777777" w:rsidR="00FE6C9C" w:rsidRPr="00B74D5B" w:rsidRDefault="00FE6C9C" w:rsidP="008174D2">
            <w:pPr>
              <w:pStyle w:val="ListParagraph"/>
              <w:ind w:left="0"/>
              <w:jc w:val="both"/>
              <w:rPr>
                <w:rFonts w:ascii="Arial" w:hAnsi="Arial" w:cs="Arial"/>
              </w:rPr>
            </w:pPr>
            <w:r w:rsidRPr="00B74D5B">
              <w:rPr>
                <w:rFonts w:ascii="Arial" w:hAnsi="Arial" w:cs="Arial"/>
              </w:rPr>
              <w:t xml:space="preserve">While BCM is an important response in the context of an emergency in ensuring that the trust can continue to provide critical and </w:t>
            </w:r>
            <w:r>
              <w:rPr>
                <w:rFonts w:ascii="Arial" w:hAnsi="Arial" w:cs="Arial"/>
              </w:rPr>
              <w:t>essential</w:t>
            </w:r>
            <w:r w:rsidRPr="00B74D5B">
              <w:rPr>
                <w:rFonts w:ascii="Arial" w:hAnsi="Arial" w:cs="Arial"/>
              </w:rPr>
              <w:t xml:space="preserve"> services during an emergency, BCM also adds to the overall resilience of the Trust in responding to disruptive challenge that is not at the level of an emergency.</w:t>
            </w:r>
          </w:p>
          <w:p w14:paraId="086CDA2B" w14:textId="77777777" w:rsidR="00FE6C9C" w:rsidRPr="00FA1869" w:rsidRDefault="00FE6C9C" w:rsidP="008174D2">
            <w:pPr>
              <w:jc w:val="both"/>
              <w:rPr>
                <w:rFonts w:ascii="Arial" w:hAnsi="Arial" w:cs="Arial"/>
              </w:rPr>
            </w:pPr>
          </w:p>
        </w:tc>
      </w:tr>
      <w:tr w:rsidR="00FE6C9C" w:rsidRPr="008E5849" w14:paraId="74A3ECAF" w14:textId="77777777" w:rsidTr="3B68F503">
        <w:tc>
          <w:tcPr>
            <w:tcW w:w="675" w:type="dxa"/>
          </w:tcPr>
          <w:p w14:paraId="66F52262" w14:textId="77777777" w:rsidR="00FE6C9C" w:rsidRPr="00FA1869" w:rsidRDefault="00FE6C9C" w:rsidP="008174D2">
            <w:pPr>
              <w:jc w:val="both"/>
              <w:rPr>
                <w:rFonts w:ascii="Arial" w:hAnsi="Arial" w:cs="Arial"/>
                <w:highlight w:val="yellow"/>
              </w:rPr>
            </w:pPr>
          </w:p>
        </w:tc>
        <w:tc>
          <w:tcPr>
            <w:tcW w:w="567" w:type="dxa"/>
          </w:tcPr>
          <w:p w14:paraId="653501A2" w14:textId="77777777" w:rsidR="00FE6C9C" w:rsidRDefault="00FE6C9C" w:rsidP="008174D2">
            <w:pPr>
              <w:jc w:val="both"/>
              <w:rPr>
                <w:rFonts w:ascii="Arial" w:hAnsi="Arial" w:cs="Arial"/>
              </w:rPr>
            </w:pPr>
            <w:r>
              <w:rPr>
                <w:rFonts w:ascii="Arial" w:hAnsi="Arial" w:cs="Arial"/>
              </w:rPr>
              <w:t>3.5</w:t>
            </w:r>
          </w:p>
          <w:p w14:paraId="3D8CA39B" w14:textId="77777777" w:rsidR="00FE6C9C" w:rsidRDefault="00FE6C9C" w:rsidP="008174D2">
            <w:pPr>
              <w:jc w:val="both"/>
              <w:rPr>
                <w:rFonts w:ascii="Arial" w:hAnsi="Arial" w:cs="Arial"/>
              </w:rPr>
            </w:pPr>
          </w:p>
          <w:p w14:paraId="576D3F88" w14:textId="77777777" w:rsidR="00FE6C9C" w:rsidRPr="00FA1869" w:rsidRDefault="00FE6C9C" w:rsidP="008174D2">
            <w:pPr>
              <w:jc w:val="both"/>
              <w:rPr>
                <w:rFonts w:ascii="Arial" w:hAnsi="Arial" w:cs="Arial"/>
              </w:rPr>
            </w:pPr>
          </w:p>
        </w:tc>
        <w:tc>
          <w:tcPr>
            <w:tcW w:w="8080" w:type="dxa"/>
            <w:gridSpan w:val="2"/>
          </w:tcPr>
          <w:p w14:paraId="152B3686" w14:textId="77777777" w:rsidR="00FE6C9C" w:rsidRPr="00FA1869" w:rsidRDefault="00FE6C9C" w:rsidP="008174D2">
            <w:pPr>
              <w:pStyle w:val="ListParagraph"/>
              <w:ind w:left="0"/>
              <w:jc w:val="both"/>
              <w:rPr>
                <w:rFonts w:ascii="Arial" w:hAnsi="Arial" w:cs="Arial"/>
              </w:rPr>
            </w:pPr>
            <w:r w:rsidRPr="00FA1869">
              <w:rPr>
                <w:rFonts w:ascii="Arial" w:hAnsi="Arial" w:cs="Arial"/>
                <w:b/>
              </w:rPr>
              <w:t>Business Continuity Plan</w:t>
            </w:r>
            <w:r>
              <w:rPr>
                <w:rFonts w:ascii="Arial" w:hAnsi="Arial" w:cs="Arial"/>
                <w:b/>
              </w:rPr>
              <w:t xml:space="preserve"> (BCP)</w:t>
            </w:r>
          </w:p>
          <w:p w14:paraId="35D77EA8" w14:textId="77777777" w:rsidR="00FE6C9C" w:rsidRPr="00FA1869" w:rsidRDefault="00FE6C9C" w:rsidP="008174D2">
            <w:pPr>
              <w:pStyle w:val="ListParagraph"/>
              <w:jc w:val="both"/>
              <w:rPr>
                <w:rFonts w:ascii="Arial" w:hAnsi="Arial" w:cs="Arial"/>
              </w:rPr>
            </w:pPr>
          </w:p>
          <w:p w14:paraId="2722D3EA" w14:textId="0F90BCA6" w:rsidR="00FE6C9C" w:rsidRDefault="00FE6C9C" w:rsidP="008174D2">
            <w:pPr>
              <w:pStyle w:val="ListParagraph"/>
              <w:ind w:left="0"/>
              <w:jc w:val="both"/>
              <w:rPr>
                <w:rFonts w:ascii="Arial" w:hAnsi="Arial" w:cs="Arial"/>
              </w:rPr>
            </w:pPr>
            <w:r w:rsidRPr="3B68F503">
              <w:rPr>
                <w:rFonts w:ascii="Arial" w:hAnsi="Arial" w:cs="Arial"/>
              </w:rPr>
              <w:t xml:space="preserve">A </w:t>
            </w:r>
            <w:hyperlink r:id="rId16">
              <w:r w:rsidRPr="3B68F503">
                <w:rPr>
                  <w:rStyle w:val="Hyperlink"/>
                  <w:rFonts w:ascii="Arial" w:hAnsi="Arial" w:cs="Arial"/>
                </w:rPr>
                <w:t>Business Continuity Plan</w:t>
              </w:r>
            </w:hyperlink>
            <w:r w:rsidRPr="3B68F503">
              <w:rPr>
                <w:rFonts w:ascii="Arial" w:hAnsi="Arial" w:cs="Arial"/>
              </w:rPr>
              <w:t xml:space="preserve"> is a collection of documented procedures and information that is developed and maintained in readiness of an incident to enable the Trust/individual team to continue to deliver its functions.</w:t>
            </w:r>
          </w:p>
          <w:p w14:paraId="7E288C86" w14:textId="77777777" w:rsidR="00FE6C9C" w:rsidRPr="00FA1869" w:rsidRDefault="00FE6C9C" w:rsidP="008174D2">
            <w:pPr>
              <w:pStyle w:val="ListParagraph"/>
              <w:ind w:left="0"/>
              <w:jc w:val="both"/>
              <w:rPr>
                <w:rFonts w:ascii="Arial" w:hAnsi="Arial" w:cs="Arial"/>
              </w:rPr>
            </w:pPr>
          </w:p>
        </w:tc>
      </w:tr>
      <w:tr w:rsidR="00FE6C9C" w:rsidRPr="008E5849" w14:paraId="6DDD15EB" w14:textId="77777777" w:rsidTr="3B68F503">
        <w:tc>
          <w:tcPr>
            <w:tcW w:w="675" w:type="dxa"/>
          </w:tcPr>
          <w:p w14:paraId="4FBBE717" w14:textId="77777777" w:rsidR="00FE6C9C" w:rsidRPr="00FA1869" w:rsidRDefault="00FE6C9C" w:rsidP="008174D2">
            <w:pPr>
              <w:jc w:val="both"/>
              <w:rPr>
                <w:rFonts w:ascii="Arial" w:hAnsi="Arial" w:cs="Arial"/>
                <w:highlight w:val="yellow"/>
              </w:rPr>
            </w:pPr>
          </w:p>
        </w:tc>
        <w:tc>
          <w:tcPr>
            <w:tcW w:w="567" w:type="dxa"/>
          </w:tcPr>
          <w:p w14:paraId="769D3E62" w14:textId="77777777" w:rsidR="00FE6C9C" w:rsidRPr="00FA1869" w:rsidRDefault="00FE6C9C" w:rsidP="008174D2">
            <w:pPr>
              <w:jc w:val="both"/>
              <w:rPr>
                <w:rFonts w:ascii="Arial" w:hAnsi="Arial" w:cs="Arial"/>
              </w:rPr>
            </w:pPr>
          </w:p>
        </w:tc>
        <w:tc>
          <w:tcPr>
            <w:tcW w:w="8080" w:type="dxa"/>
            <w:gridSpan w:val="2"/>
          </w:tcPr>
          <w:p w14:paraId="096F3E6D" w14:textId="77777777" w:rsidR="00FE6C9C" w:rsidRPr="00631306" w:rsidRDefault="00060DE4" w:rsidP="008174D2">
            <w:pPr>
              <w:spacing w:before="200" w:after="200"/>
              <w:contextualSpacing/>
              <w:jc w:val="both"/>
              <w:rPr>
                <w:rFonts w:ascii="Arial" w:hAnsi="Arial"/>
                <w:b/>
                <w:szCs w:val="24"/>
                <w:lang w:eastAsia="en-GB"/>
              </w:rPr>
            </w:pPr>
            <w:r>
              <w:rPr>
                <w:rFonts w:ascii="Arial" w:hAnsi="Arial"/>
                <w:b/>
                <w:szCs w:val="24"/>
                <w:lang w:eastAsia="en-GB"/>
              </w:rPr>
              <w:t>Overview of R</w:t>
            </w:r>
            <w:r w:rsidR="00FE6C9C" w:rsidRPr="00631306">
              <w:rPr>
                <w:rFonts w:ascii="Arial" w:hAnsi="Arial"/>
                <w:b/>
                <w:szCs w:val="24"/>
                <w:lang w:eastAsia="en-GB"/>
              </w:rPr>
              <w:t>equirements in the Business Continuity Process</w:t>
            </w:r>
          </w:p>
          <w:p w14:paraId="0BBA82CA" w14:textId="77777777" w:rsidR="00FE6C9C" w:rsidRPr="00631306" w:rsidRDefault="00FE6C9C" w:rsidP="008174D2">
            <w:pPr>
              <w:jc w:val="both"/>
              <w:rPr>
                <w:rFonts w:ascii="Arial" w:hAnsi="Arial"/>
                <w:b/>
                <w:szCs w:val="24"/>
                <w:lang w:eastAsia="en-GB"/>
              </w:rPr>
            </w:pPr>
          </w:p>
          <w:p w14:paraId="0D3832C9" w14:textId="77777777" w:rsidR="00FE6C9C" w:rsidRPr="00631306" w:rsidRDefault="00FE6C9C" w:rsidP="008174D2">
            <w:pPr>
              <w:jc w:val="both"/>
              <w:rPr>
                <w:rFonts w:ascii="Arial" w:hAnsi="Arial"/>
                <w:szCs w:val="24"/>
                <w:lang w:eastAsia="en-GB"/>
              </w:rPr>
            </w:pPr>
            <w:r w:rsidRPr="00631306">
              <w:rPr>
                <w:rFonts w:ascii="Arial" w:hAnsi="Arial"/>
                <w:szCs w:val="24"/>
                <w:lang w:eastAsia="en-GB"/>
              </w:rPr>
              <w:t xml:space="preserve">All services and directorates have </w:t>
            </w:r>
            <w:r>
              <w:rPr>
                <w:rFonts w:ascii="Arial" w:hAnsi="Arial"/>
                <w:szCs w:val="24"/>
                <w:lang w:eastAsia="en-GB"/>
              </w:rPr>
              <w:t>available a</w:t>
            </w:r>
            <w:r w:rsidRPr="00631306">
              <w:rPr>
                <w:rFonts w:ascii="Arial" w:hAnsi="Arial"/>
                <w:szCs w:val="24"/>
                <w:lang w:eastAsia="en-GB"/>
              </w:rPr>
              <w:t xml:space="preserve"> template and pro-forma plan. This is to ensure all business continuity work is carried out in a consistent manner across the Trust.</w:t>
            </w:r>
          </w:p>
          <w:p w14:paraId="400113B9" w14:textId="77777777" w:rsidR="00FE6C9C" w:rsidRPr="00631306" w:rsidRDefault="00FE6C9C" w:rsidP="008174D2">
            <w:pPr>
              <w:jc w:val="both"/>
              <w:rPr>
                <w:rFonts w:ascii="Arial" w:hAnsi="Arial"/>
                <w:szCs w:val="24"/>
                <w:lang w:eastAsia="en-GB"/>
              </w:rPr>
            </w:pPr>
          </w:p>
          <w:p w14:paraId="045E7DB9" w14:textId="77777777" w:rsidR="00FE6C9C" w:rsidRPr="00631306" w:rsidRDefault="00FE6C9C" w:rsidP="008174D2">
            <w:pPr>
              <w:spacing w:before="200" w:after="200"/>
              <w:contextualSpacing/>
              <w:jc w:val="both"/>
              <w:rPr>
                <w:rFonts w:ascii="Arial" w:hAnsi="Arial"/>
                <w:b/>
                <w:szCs w:val="24"/>
                <w:lang w:eastAsia="en-GB"/>
              </w:rPr>
            </w:pPr>
            <w:r w:rsidRPr="00631306">
              <w:rPr>
                <w:rFonts w:ascii="Arial" w:hAnsi="Arial"/>
                <w:b/>
                <w:szCs w:val="24"/>
                <w:lang w:eastAsia="en-GB"/>
              </w:rPr>
              <w:t>Business Impact Analysis</w:t>
            </w:r>
          </w:p>
          <w:p w14:paraId="3809C9B2" w14:textId="77777777" w:rsidR="00FE6C9C" w:rsidRPr="00631306" w:rsidRDefault="00FE6C9C" w:rsidP="008174D2">
            <w:pPr>
              <w:spacing w:before="200" w:after="200"/>
              <w:ind w:left="360"/>
              <w:contextualSpacing/>
              <w:jc w:val="both"/>
              <w:rPr>
                <w:rFonts w:ascii="Arial" w:hAnsi="Arial"/>
                <w:b/>
                <w:szCs w:val="24"/>
                <w:lang w:eastAsia="en-GB"/>
              </w:rPr>
            </w:pPr>
          </w:p>
          <w:p w14:paraId="6A8B80F0" w14:textId="77777777" w:rsidR="00FE6C9C" w:rsidRPr="00631306" w:rsidRDefault="00FE6C9C" w:rsidP="008174D2">
            <w:pPr>
              <w:jc w:val="both"/>
              <w:rPr>
                <w:rFonts w:ascii="Arial" w:hAnsi="Arial"/>
                <w:szCs w:val="24"/>
                <w:lang w:eastAsia="en-GB"/>
              </w:rPr>
            </w:pPr>
            <w:r w:rsidRPr="009A22C4">
              <w:rPr>
                <w:rFonts w:ascii="Arial" w:hAnsi="Arial"/>
                <w:szCs w:val="24"/>
                <w:lang w:eastAsia="en-GB"/>
              </w:rPr>
              <w:t>Managers</w:t>
            </w:r>
            <w:r w:rsidRPr="00631306">
              <w:rPr>
                <w:rFonts w:ascii="Arial" w:hAnsi="Arial"/>
                <w:szCs w:val="24"/>
                <w:lang w:eastAsia="en-GB"/>
              </w:rPr>
              <w:t xml:space="preserve"> </w:t>
            </w:r>
            <w:r>
              <w:rPr>
                <w:rFonts w:ascii="Arial" w:hAnsi="Arial"/>
                <w:szCs w:val="24"/>
                <w:lang w:eastAsia="en-GB"/>
              </w:rPr>
              <w:t>need</w:t>
            </w:r>
            <w:r w:rsidRPr="00631306">
              <w:rPr>
                <w:rFonts w:ascii="Arial" w:hAnsi="Arial"/>
                <w:szCs w:val="24"/>
                <w:lang w:eastAsia="en-GB"/>
              </w:rPr>
              <w:t xml:space="preserve"> to identify their critical and </w:t>
            </w:r>
            <w:r>
              <w:rPr>
                <w:rFonts w:ascii="Arial" w:hAnsi="Arial"/>
                <w:szCs w:val="24"/>
                <w:lang w:eastAsia="en-GB"/>
              </w:rPr>
              <w:t>essential</w:t>
            </w:r>
            <w:r w:rsidRPr="00631306">
              <w:rPr>
                <w:rFonts w:ascii="Arial" w:hAnsi="Arial"/>
                <w:szCs w:val="24"/>
                <w:lang w:eastAsia="en-GB"/>
              </w:rPr>
              <w:t xml:space="preserve"> services/functions by reference to dependencies with other services. These services represent those services that will be maintained during an emergency. </w:t>
            </w:r>
          </w:p>
          <w:p w14:paraId="04DE57C6" w14:textId="77777777" w:rsidR="00FE6C9C" w:rsidRPr="00631306" w:rsidRDefault="00FE6C9C" w:rsidP="008174D2">
            <w:pPr>
              <w:ind w:left="1080"/>
              <w:jc w:val="both"/>
              <w:rPr>
                <w:rFonts w:ascii="Arial" w:hAnsi="Arial"/>
                <w:szCs w:val="24"/>
                <w:lang w:eastAsia="en-GB"/>
              </w:rPr>
            </w:pPr>
          </w:p>
          <w:p w14:paraId="60D9FF93" w14:textId="77777777" w:rsidR="00FE6C9C" w:rsidRPr="00631306" w:rsidRDefault="00FE6C9C" w:rsidP="008174D2">
            <w:pPr>
              <w:jc w:val="both"/>
              <w:rPr>
                <w:rFonts w:ascii="Arial" w:hAnsi="Arial"/>
                <w:szCs w:val="24"/>
                <w:lang w:eastAsia="en-GB"/>
              </w:rPr>
            </w:pPr>
            <w:r w:rsidRPr="00631306">
              <w:rPr>
                <w:rFonts w:ascii="Arial" w:hAnsi="Arial"/>
                <w:szCs w:val="24"/>
                <w:lang w:eastAsia="en-GB"/>
              </w:rPr>
              <w:t xml:space="preserve">To identify which services are critical and </w:t>
            </w:r>
            <w:r>
              <w:rPr>
                <w:rFonts w:ascii="Arial" w:hAnsi="Arial"/>
                <w:szCs w:val="24"/>
                <w:lang w:eastAsia="en-GB"/>
              </w:rPr>
              <w:t>essential,</w:t>
            </w:r>
            <w:r w:rsidRPr="00631306">
              <w:rPr>
                <w:rFonts w:ascii="Arial" w:hAnsi="Arial"/>
                <w:szCs w:val="24"/>
                <w:lang w:eastAsia="en-GB"/>
              </w:rPr>
              <w:t xml:space="preserve"> staff </w:t>
            </w:r>
            <w:r>
              <w:rPr>
                <w:rFonts w:ascii="Arial" w:hAnsi="Arial"/>
                <w:szCs w:val="24"/>
                <w:lang w:eastAsia="en-GB"/>
              </w:rPr>
              <w:t>should use</w:t>
            </w:r>
            <w:r w:rsidRPr="00631306">
              <w:rPr>
                <w:rFonts w:ascii="Arial" w:hAnsi="Arial"/>
                <w:szCs w:val="24"/>
                <w:lang w:eastAsia="en-GB"/>
              </w:rPr>
              <w:t xml:space="preserve"> the following broad criteria:</w:t>
            </w:r>
          </w:p>
          <w:p w14:paraId="262E9088" w14:textId="77777777" w:rsidR="00FE6C9C" w:rsidRPr="00631306" w:rsidRDefault="00FE6C9C" w:rsidP="008174D2">
            <w:pPr>
              <w:ind w:left="1080"/>
              <w:jc w:val="both"/>
              <w:rPr>
                <w:rFonts w:ascii="Arial" w:hAnsi="Arial"/>
                <w:szCs w:val="24"/>
                <w:lang w:eastAsia="en-GB"/>
              </w:rPr>
            </w:pPr>
          </w:p>
          <w:p w14:paraId="636B7AFC" w14:textId="77777777" w:rsidR="00FE6C9C" w:rsidRPr="00631306" w:rsidRDefault="008315F0" w:rsidP="008174D2">
            <w:pPr>
              <w:numPr>
                <w:ilvl w:val="1"/>
                <w:numId w:val="15"/>
              </w:numPr>
              <w:spacing w:before="200" w:after="200"/>
              <w:ind w:left="360"/>
              <w:contextualSpacing/>
              <w:jc w:val="both"/>
              <w:rPr>
                <w:rFonts w:ascii="Arial" w:hAnsi="Arial"/>
                <w:szCs w:val="24"/>
                <w:lang w:eastAsia="en-GB"/>
              </w:rPr>
            </w:pPr>
            <w:r>
              <w:rPr>
                <w:rFonts w:ascii="Arial" w:hAnsi="Arial"/>
                <w:szCs w:val="24"/>
                <w:lang w:eastAsia="en-GB"/>
              </w:rPr>
              <w:t>Direct and indirect i</w:t>
            </w:r>
            <w:r w:rsidR="00FE6C9C" w:rsidRPr="00631306">
              <w:rPr>
                <w:rFonts w:ascii="Arial" w:hAnsi="Arial"/>
                <w:szCs w:val="24"/>
                <w:lang w:eastAsia="en-GB"/>
              </w:rPr>
              <w:t xml:space="preserve">mpact on the health and wellbeing of service users, </w:t>
            </w:r>
            <w:proofErr w:type="gramStart"/>
            <w:r w:rsidR="00FE6C9C" w:rsidRPr="00631306">
              <w:rPr>
                <w:rFonts w:ascii="Arial" w:hAnsi="Arial"/>
                <w:szCs w:val="24"/>
                <w:lang w:eastAsia="en-GB"/>
              </w:rPr>
              <w:t>staff</w:t>
            </w:r>
            <w:proofErr w:type="gramEnd"/>
            <w:r w:rsidR="00FE6C9C" w:rsidRPr="00631306">
              <w:rPr>
                <w:rFonts w:ascii="Arial" w:hAnsi="Arial"/>
                <w:szCs w:val="24"/>
                <w:lang w:eastAsia="en-GB"/>
              </w:rPr>
              <w:t xml:space="preserve"> and visitors;</w:t>
            </w:r>
          </w:p>
          <w:p w14:paraId="2D59FDA0" w14:textId="77777777" w:rsidR="00FE6C9C" w:rsidRPr="00631306" w:rsidRDefault="00FE6C9C" w:rsidP="008174D2">
            <w:pPr>
              <w:numPr>
                <w:ilvl w:val="1"/>
                <w:numId w:val="15"/>
              </w:numPr>
              <w:spacing w:before="200" w:after="200"/>
              <w:ind w:left="360"/>
              <w:contextualSpacing/>
              <w:jc w:val="both"/>
              <w:rPr>
                <w:rFonts w:ascii="Arial" w:hAnsi="Arial"/>
                <w:szCs w:val="24"/>
                <w:lang w:eastAsia="en-GB"/>
              </w:rPr>
            </w:pPr>
            <w:r w:rsidRPr="00631306">
              <w:rPr>
                <w:rFonts w:ascii="Arial" w:hAnsi="Arial"/>
                <w:szCs w:val="24"/>
                <w:lang w:eastAsia="en-GB"/>
              </w:rPr>
              <w:t>Legal and regulatory obligations;</w:t>
            </w:r>
          </w:p>
          <w:p w14:paraId="7063A210" w14:textId="77777777" w:rsidR="00FE6C9C" w:rsidRPr="00631306" w:rsidRDefault="00FE6C9C" w:rsidP="008174D2">
            <w:pPr>
              <w:numPr>
                <w:ilvl w:val="1"/>
                <w:numId w:val="15"/>
              </w:numPr>
              <w:spacing w:before="200" w:after="200"/>
              <w:ind w:left="360"/>
              <w:contextualSpacing/>
              <w:jc w:val="both"/>
              <w:rPr>
                <w:rFonts w:ascii="Arial" w:hAnsi="Arial"/>
                <w:szCs w:val="24"/>
                <w:lang w:eastAsia="en-GB"/>
              </w:rPr>
            </w:pPr>
            <w:r w:rsidRPr="00631306">
              <w:rPr>
                <w:rFonts w:ascii="Arial" w:hAnsi="Arial"/>
                <w:szCs w:val="24"/>
                <w:lang w:eastAsia="en-GB"/>
              </w:rPr>
              <w:t xml:space="preserve">Financial impacts on </w:t>
            </w:r>
            <w:r w:rsidR="00D4013F">
              <w:rPr>
                <w:rFonts w:ascii="Arial" w:hAnsi="Arial"/>
                <w:szCs w:val="24"/>
                <w:lang w:eastAsia="en-GB"/>
              </w:rPr>
              <w:t>loss of services – compensation,</w:t>
            </w:r>
            <w:r w:rsidRPr="00631306">
              <w:rPr>
                <w:rFonts w:ascii="Arial" w:hAnsi="Arial"/>
                <w:szCs w:val="24"/>
                <w:lang w:eastAsia="en-GB"/>
              </w:rPr>
              <w:t xml:space="preserve"> penalties, contracts;</w:t>
            </w:r>
          </w:p>
          <w:p w14:paraId="394D2FD5" w14:textId="77777777" w:rsidR="00FE6C9C" w:rsidRPr="00631306" w:rsidRDefault="00FE6C9C" w:rsidP="008174D2">
            <w:pPr>
              <w:numPr>
                <w:ilvl w:val="1"/>
                <w:numId w:val="15"/>
              </w:numPr>
              <w:spacing w:before="200" w:after="200"/>
              <w:ind w:left="360"/>
              <w:contextualSpacing/>
              <w:jc w:val="both"/>
              <w:rPr>
                <w:rFonts w:ascii="Arial" w:hAnsi="Arial"/>
                <w:szCs w:val="24"/>
                <w:lang w:eastAsia="en-GB"/>
              </w:rPr>
            </w:pPr>
            <w:r w:rsidRPr="00631306">
              <w:rPr>
                <w:rFonts w:ascii="Arial" w:hAnsi="Arial"/>
                <w:szCs w:val="24"/>
                <w:lang w:eastAsia="en-GB"/>
              </w:rPr>
              <w:t>Loss of reputation and public confidence;</w:t>
            </w:r>
          </w:p>
          <w:p w14:paraId="6130C722" w14:textId="77777777" w:rsidR="00FE6C9C" w:rsidRPr="00631306" w:rsidRDefault="00FE6C9C" w:rsidP="008174D2">
            <w:pPr>
              <w:numPr>
                <w:ilvl w:val="1"/>
                <w:numId w:val="15"/>
              </w:numPr>
              <w:spacing w:before="200" w:after="200"/>
              <w:ind w:left="360"/>
              <w:contextualSpacing/>
              <w:jc w:val="both"/>
              <w:rPr>
                <w:rFonts w:ascii="Arial" w:hAnsi="Arial"/>
                <w:szCs w:val="24"/>
                <w:lang w:eastAsia="en-GB"/>
              </w:rPr>
            </w:pPr>
            <w:r w:rsidRPr="00631306">
              <w:rPr>
                <w:rFonts w:ascii="Arial" w:hAnsi="Arial"/>
                <w:szCs w:val="24"/>
                <w:lang w:eastAsia="en-GB"/>
              </w:rPr>
              <w:t>Impact on partners and other dependent services;</w:t>
            </w:r>
          </w:p>
          <w:p w14:paraId="27544B81" w14:textId="77777777" w:rsidR="00FE6C9C" w:rsidRPr="00631306" w:rsidRDefault="00FE6C9C" w:rsidP="008174D2">
            <w:pPr>
              <w:numPr>
                <w:ilvl w:val="1"/>
                <w:numId w:val="15"/>
              </w:numPr>
              <w:spacing w:before="200" w:after="200"/>
              <w:ind w:left="360"/>
              <w:contextualSpacing/>
              <w:jc w:val="both"/>
              <w:rPr>
                <w:rFonts w:ascii="Arial" w:hAnsi="Arial"/>
                <w:szCs w:val="24"/>
                <w:lang w:eastAsia="en-GB"/>
              </w:rPr>
            </w:pPr>
            <w:r w:rsidRPr="00631306">
              <w:rPr>
                <w:rFonts w:ascii="Arial" w:hAnsi="Arial"/>
                <w:szCs w:val="24"/>
                <w:lang w:eastAsia="en-GB"/>
              </w:rPr>
              <w:t>Impact on the environment.</w:t>
            </w:r>
          </w:p>
          <w:p w14:paraId="67E159C5" w14:textId="77777777" w:rsidR="00FE6C9C" w:rsidRPr="00631306" w:rsidRDefault="00FE6C9C" w:rsidP="008174D2">
            <w:pPr>
              <w:spacing w:before="200" w:after="200"/>
              <w:ind w:left="360"/>
              <w:contextualSpacing/>
              <w:jc w:val="both"/>
              <w:rPr>
                <w:rFonts w:ascii="Arial" w:hAnsi="Arial"/>
                <w:szCs w:val="24"/>
                <w:lang w:eastAsia="en-GB"/>
              </w:rPr>
            </w:pPr>
          </w:p>
          <w:p w14:paraId="4B3DC676" w14:textId="77777777" w:rsidR="00FE6C9C" w:rsidRPr="00631306" w:rsidRDefault="00FE6C9C" w:rsidP="008174D2">
            <w:pPr>
              <w:jc w:val="both"/>
              <w:rPr>
                <w:rFonts w:ascii="Arial" w:hAnsi="Arial"/>
                <w:szCs w:val="24"/>
                <w:lang w:eastAsia="en-GB"/>
              </w:rPr>
            </w:pPr>
            <w:r w:rsidRPr="00631306">
              <w:rPr>
                <w:rFonts w:ascii="Arial" w:hAnsi="Arial"/>
                <w:szCs w:val="24"/>
                <w:lang w:eastAsia="en-GB"/>
              </w:rPr>
              <w:t xml:space="preserve">As a part of this process other services/functions </w:t>
            </w:r>
            <w:r>
              <w:rPr>
                <w:rFonts w:ascii="Arial" w:hAnsi="Arial"/>
                <w:szCs w:val="24"/>
                <w:lang w:eastAsia="en-GB"/>
              </w:rPr>
              <w:t xml:space="preserve">may </w:t>
            </w:r>
            <w:r w:rsidRPr="00631306">
              <w:rPr>
                <w:rFonts w:ascii="Arial" w:hAnsi="Arial"/>
                <w:szCs w:val="24"/>
                <w:lang w:eastAsia="en-GB"/>
              </w:rPr>
              <w:t xml:space="preserve">have been identified </w:t>
            </w:r>
            <w:r>
              <w:rPr>
                <w:rFonts w:ascii="Arial" w:hAnsi="Arial"/>
                <w:szCs w:val="24"/>
                <w:lang w:eastAsia="en-GB"/>
              </w:rPr>
              <w:t>that could</w:t>
            </w:r>
            <w:r w:rsidRPr="00631306">
              <w:rPr>
                <w:rFonts w:ascii="Arial" w:hAnsi="Arial"/>
                <w:szCs w:val="24"/>
                <w:lang w:eastAsia="en-GB"/>
              </w:rPr>
              <w:t xml:space="preserve"> be stood down</w:t>
            </w:r>
            <w:r>
              <w:rPr>
                <w:rFonts w:ascii="Arial" w:hAnsi="Arial"/>
                <w:szCs w:val="24"/>
                <w:lang w:eastAsia="en-GB"/>
              </w:rPr>
              <w:t xml:space="preserve"> if necessary</w:t>
            </w:r>
            <w:r w:rsidRPr="00631306">
              <w:rPr>
                <w:rFonts w:ascii="Arial" w:hAnsi="Arial"/>
                <w:szCs w:val="24"/>
                <w:lang w:eastAsia="en-GB"/>
              </w:rPr>
              <w:t xml:space="preserve"> to enable the staff and resources usually employed in these</w:t>
            </w:r>
            <w:r>
              <w:rPr>
                <w:rFonts w:ascii="Arial" w:hAnsi="Arial"/>
                <w:szCs w:val="24"/>
                <w:lang w:eastAsia="en-GB"/>
              </w:rPr>
              <w:t xml:space="preserve"> areas</w:t>
            </w:r>
            <w:r w:rsidRPr="00631306">
              <w:rPr>
                <w:rFonts w:ascii="Arial" w:hAnsi="Arial"/>
                <w:szCs w:val="24"/>
                <w:lang w:eastAsia="en-GB"/>
              </w:rPr>
              <w:t xml:space="preserve"> to support the maintenance of critical and </w:t>
            </w:r>
            <w:r>
              <w:rPr>
                <w:rFonts w:ascii="Arial" w:hAnsi="Arial"/>
                <w:szCs w:val="24"/>
                <w:lang w:eastAsia="en-GB"/>
              </w:rPr>
              <w:t>essential</w:t>
            </w:r>
            <w:r w:rsidRPr="00631306">
              <w:rPr>
                <w:rFonts w:ascii="Arial" w:hAnsi="Arial"/>
                <w:szCs w:val="24"/>
                <w:lang w:eastAsia="en-GB"/>
              </w:rPr>
              <w:t xml:space="preserve"> services or functions.</w:t>
            </w:r>
          </w:p>
          <w:p w14:paraId="1BF38C4A" w14:textId="77777777" w:rsidR="00FE6C9C" w:rsidRPr="00631306" w:rsidRDefault="00FE6C9C" w:rsidP="008174D2">
            <w:pPr>
              <w:jc w:val="both"/>
              <w:rPr>
                <w:rFonts w:ascii="Arial" w:hAnsi="Arial"/>
                <w:szCs w:val="24"/>
                <w:lang w:eastAsia="en-GB"/>
              </w:rPr>
            </w:pPr>
          </w:p>
          <w:p w14:paraId="6959AA2D" w14:textId="5F4D2209" w:rsidR="00FE6C9C" w:rsidRPr="00631306" w:rsidRDefault="007602A3" w:rsidP="008174D2">
            <w:pPr>
              <w:spacing w:before="200" w:after="200"/>
              <w:contextualSpacing/>
              <w:jc w:val="both"/>
              <w:rPr>
                <w:rFonts w:ascii="Arial" w:hAnsi="Arial"/>
                <w:b/>
                <w:szCs w:val="24"/>
                <w:lang w:eastAsia="en-GB"/>
              </w:rPr>
            </w:pPr>
            <w:r>
              <w:rPr>
                <w:rFonts w:ascii="Arial" w:hAnsi="Arial"/>
                <w:b/>
                <w:szCs w:val="24"/>
                <w:lang w:eastAsia="en-GB"/>
              </w:rPr>
              <w:t>R</w:t>
            </w:r>
            <w:r w:rsidR="00FE6C9C" w:rsidRPr="00631306">
              <w:rPr>
                <w:rFonts w:ascii="Arial" w:hAnsi="Arial"/>
                <w:b/>
                <w:szCs w:val="24"/>
                <w:lang w:eastAsia="en-GB"/>
              </w:rPr>
              <w:t>ecovery Time</w:t>
            </w:r>
          </w:p>
          <w:p w14:paraId="2FE28280" w14:textId="77777777" w:rsidR="00FE6C9C" w:rsidRPr="00631306" w:rsidRDefault="00FE6C9C" w:rsidP="008174D2">
            <w:pPr>
              <w:spacing w:before="200" w:after="200"/>
              <w:ind w:left="360"/>
              <w:contextualSpacing/>
              <w:jc w:val="both"/>
              <w:rPr>
                <w:rFonts w:ascii="Arial" w:hAnsi="Arial"/>
                <w:b/>
                <w:szCs w:val="24"/>
                <w:lang w:eastAsia="en-GB"/>
              </w:rPr>
            </w:pPr>
          </w:p>
          <w:p w14:paraId="1FB52F89" w14:textId="77777777" w:rsidR="00FE6C9C" w:rsidRPr="009A22C4" w:rsidRDefault="00FE6C9C" w:rsidP="008174D2">
            <w:pPr>
              <w:contextualSpacing/>
              <w:jc w:val="both"/>
              <w:rPr>
                <w:rFonts w:ascii="Arial" w:hAnsi="Arial"/>
                <w:szCs w:val="24"/>
                <w:lang w:eastAsia="en-GB"/>
              </w:rPr>
            </w:pPr>
            <w:r w:rsidRPr="009A22C4">
              <w:rPr>
                <w:rFonts w:ascii="Arial" w:hAnsi="Arial"/>
                <w:szCs w:val="24"/>
                <w:lang w:eastAsia="en-GB"/>
              </w:rPr>
              <w:t xml:space="preserve">Managers need to calculate the time that any service or function which has ceased as a result of an emergency must be recommenced to prevent </w:t>
            </w:r>
            <w:r w:rsidRPr="009A22C4">
              <w:rPr>
                <w:rFonts w:ascii="Arial" w:hAnsi="Arial"/>
                <w:szCs w:val="24"/>
                <w:lang w:eastAsia="en-GB"/>
              </w:rPr>
              <w:lastRenderedPageBreak/>
              <w:t>serious harm occurring. This is called the recovery time objective for this service or function.</w:t>
            </w:r>
          </w:p>
          <w:p w14:paraId="04ED55BE" w14:textId="77777777" w:rsidR="00FE6C9C" w:rsidRPr="009A22C4" w:rsidRDefault="00FE6C9C" w:rsidP="008174D2">
            <w:pPr>
              <w:contextualSpacing/>
              <w:jc w:val="both"/>
              <w:rPr>
                <w:rFonts w:ascii="Arial" w:hAnsi="Arial"/>
                <w:szCs w:val="24"/>
                <w:lang w:eastAsia="en-GB"/>
              </w:rPr>
            </w:pPr>
          </w:p>
          <w:p w14:paraId="1FFF0BA1" w14:textId="77777777" w:rsidR="00FE6C9C" w:rsidRPr="009A22C4" w:rsidRDefault="00060DE4" w:rsidP="008174D2">
            <w:pPr>
              <w:spacing w:before="200" w:after="200"/>
              <w:contextualSpacing/>
              <w:jc w:val="both"/>
              <w:rPr>
                <w:rFonts w:ascii="Arial" w:hAnsi="Arial"/>
                <w:b/>
                <w:szCs w:val="24"/>
                <w:lang w:eastAsia="en-GB"/>
              </w:rPr>
            </w:pPr>
            <w:r>
              <w:rPr>
                <w:rFonts w:ascii="Arial" w:hAnsi="Arial"/>
                <w:b/>
                <w:szCs w:val="24"/>
                <w:lang w:eastAsia="en-GB"/>
              </w:rPr>
              <w:t>Impact of R</w:t>
            </w:r>
            <w:r w:rsidR="00FE6C9C" w:rsidRPr="009A22C4">
              <w:rPr>
                <w:rFonts w:ascii="Arial" w:hAnsi="Arial"/>
                <w:b/>
                <w:szCs w:val="24"/>
                <w:lang w:eastAsia="en-GB"/>
              </w:rPr>
              <w:t>isk</w:t>
            </w:r>
          </w:p>
          <w:p w14:paraId="166DDC68" w14:textId="77777777" w:rsidR="00FE6C9C" w:rsidRPr="009A22C4" w:rsidRDefault="00FE6C9C" w:rsidP="008174D2">
            <w:pPr>
              <w:spacing w:before="200" w:after="200"/>
              <w:ind w:left="360"/>
              <w:contextualSpacing/>
              <w:jc w:val="both"/>
              <w:rPr>
                <w:rFonts w:ascii="Arial" w:hAnsi="Arial"/>
                <w:b/>
                <w:szCs w:val="24"/>
                <w:lang w:eastAsia="en-GB"/>
              </w:rPr>
            </w:pPr>
          </w:p>
          <w:p w14:paraId="0FAD4F1C" w14:textId="77777777" w:rsidR="00FE6C9C" w:rsidRPr="00631306" w:rsidRDefault="00FE6C9C" w:rsidP="008174D2">
            <w:pPr>
              <w:contextualSpacing/>
              <w:jc w:val="both"/>
              <w:rPr>
                <w:rFonts w:ascii="Arial" w:hAnsi="Arial"/>
                <w:szCs w:val="24"/>
                <w:lang w:eastAsia="en-GB"/>
              </w:rPr>
            </w:pPr>
            <w:r w:rsidRPr="009A22C4">
              <w:rPr>
                <w:rFonts w:ascii="Arial" w:hAnsi="Arial"/>
                <w:szCs w:val="24"/>
                <w:lang w:eastAsia="en-GB"/>
              </w:rPr>
              <w:t>Managers</w:t>
            </w:r>
            <w:r w:rsidRPr="00631306">
              <w:rPr>
                <w:rFonts w:ascii="Arial" w:hAnsi="Arial"/>
                <w:szCs w:val="24"/>
                <w:lang w:eastAsia="en-GB"/>
              </w:rPr>
              <w:t xml:space="preserve"> </w:t>
            </w:r>
            <w:r>
              <w:rPr>
                <w:rFonts w:ascii="Arial" w:hAnsi="Arial"/>
                <w:szCs w:val="24"/>
                <w:lang w:eastAsia="en-GB"/>
              </w:rPr>
              <w:t>need</w:t>
            </w:r>
            <w:r w:rsidRPr="00631306">
              <w:rPr>
                <w:rFonts w:ascii="Arial" w:hAnsi="Arial"/>
                <w:szCs w:val="24"/>
                <w:lang w:eastAsia="en-GB"/>
              </w:rPr>
              <w:t xml:space="preserve"> to consider how emergencies happening through specific risks (both from the Trust’s own risk register and community risk registers) would affect their services or functions and how they can take steps to reduce the probability of the emergency occurring and how they would mitigate the impacts.</w:t>
            </w:r>
          </w:p>
          <w:p w14:paraId="06C0AA09" w14:textId="77777777" w:rsidR="00FE6C9C" w:rsidRPr="00631306" w:rsidRDefault="00FE6C9C" w:rsidP="008174D2">
            <w:pPr>
              <w:ind w:left="1080"/>
              <w:contextualSpacing/>
              <w:jc w:val="both"/>
              <w:rPr>
                <w:rFonts w:ascii="Arial" w:hAnsi="Arial"/>
                <w:szCs w:val="24"/>
                <w:lang w:eastAsia="en-GB"/>
              </w:rPr>
            </w:pPr>
          </w:p>
          <w:p w14:paraId="2847CBFA" w14:textId="77777777" w:rsidR="00FE6C9C" w:rsidRPr="00631306" w:rsidRDefault="00060DE4" w:rsidP="008174D2">
            <w:pPr>
              <w:spacing w:before="200" w:after="200"/>
              <w:contextualSpacing/>
              <w:jc w:val="both"/>
              <w:rPr>
                <w:rFonts w:ascii="Arial" w:hAnsi="Arial"/>
                <w:b/>
                <w:szCs w:val="24"/>
                <w:lang w:eastAsia="en-GB"/>
              </w:rPr>
            </w:pPr>
            <w:r>
              <w:rPr>
                <w:rFonts w:ascii="Arial" w:hAnsi="Arial"/>
                <w:b/>
                <w:szCs w:val="24"/>
                <w:lang w:eastAsia="en-GB"/>
              </w:rPr>
              <w:t>Understanding Resources and D</w:t>
            </w:r>
            <w:r w:rsidR="00FE6C9C" w:rsidRPr="00631306">
              <w:rPr>
                <w:rFonts w:ascii="Arial" w:hAnsi="Arial"/>
                <w:b/>
                <w:szCs w:val="24"/>
                <w:lang w:eastAsia="en-GB"/>
              </w:rPr>
              <w:t>ependencies</w:t>
            </w:r>
          </w:p>
          <w:p w14:paraId="6568EBD7" w14:textId="77777777" w:rsidR="00FE6C9C" w:rsidRPr="00631306" w:rsidRDefault="00FE6C9C" w:rsidP="008174D2">
            <w:pPr>
              <w:jc w:val="both"/>
              <w:rPr>
                <w:rFonts w:ascii="Arial" w:hAnsi="Arial"/>
                <w:b/>
                <w:szCs w:val="24"/>
                <w:lang w:eastAsia="en-GB"/>
              </w:rPr>
            </w:pPr>
          </w:p>
          <w:p w14:paraId="052C95E3" w14:textId="77777777" w:rsidR="00FE6C9C" w:rsidRPr="00631306" w:rsidRDefault="00FE6C9C" w:rsidP="008174D2">
            <w:pPr>
              <w:jc w:val="both"/>
              <w:rPr>
                <w:rFonts w:ascii="Arial" w:hAnsi="Arial"/>
                <w:b/>
                <w:szCs w:val="24"/>
                <w:lang w:eastAsia="en-GB"/>
              </w:rPr>
            </w:pPr>
            <w:r w:rsidRPr="00631306">
              <w:rPr>
                <w:rFonts w:ascii="Arial" w:hAnsi="Arial"/>
                <w:szCs w:val="24"/>
                <w:lang w:eastAsia="en-GB"/>
              </w:rPr>
              <w:t>All business continuity plans have been designed to</w:t>
            </w:r>
            <w:r w:rsidRPr="00631306">
              <w:rPr>
                <w:rFonts w:ascii="Arial" w:hAnsi="Arial"/>
                <w:b/>
                <w:szCs w:val="24"/>
                <w:lang w:eastAsia="en-GB"/>
              </w:rPr>
              <w:t>:</w:t>
            </w:r>
          </w:p>
          <w:p w14:paraId="1A7EE5D5" w14:textId="77777777" w:rsidR="00FE6C9C" w:rsidRPr="00631306" w:rsidRDefault="00FE6C9C" w:rsidP="008174D2">
            <w:pPr>
              <w:pStyle w:val="ListParagraph"/>
              <w:numPr>
                <w:ilvl w:val="0"/>
                <w:numId w:val="17"/>
              </w:numPr>
              <w:spacing w:before="200" w:after="200"/>
              <w:jc w:val="both"/>
              <w:rPr>
                <w:rFonts w:ascii="Arial" w:hAnsi="Arial"/>
                <w:szCs w:val="24"/>
                <w:lang w:eastAsia="en-GB"/>
              </w:rPr>
            </w:pPr>
            <w:r w:rsidRPr="00631306">
              <w:rPr>
                <w:rFonts w:ascii="Arial" w:hAnsi="Arial"/>
                <w:szCs w:val="24"/>
                <w:lang w:eastAsia="en-GB"/>
              </w:rPr>
              <w:t xml:space="preserve">Identify </w:t>
            </w:r>
            <w:r>
              <w:rPr>
                <w:rFonts w:ascii="Arial" w:hAnsi="Arial"/>
                <w:szCs w:val="24"/>
                <w:lang w:eastAsia="en-GB"/>
              </w:rPr>
              <w:t xml:space="preserve">possible </w:t>
            </w:r>
            <w:r w:rsidRPr="00631306">
              <w:rPr>
                <w:rFonts w:ascii="Arial" w:hAnsi="Arial"/>
                <w:szCs w:val="24"/>
                <w:lang w:eastAsia="en-GB"/>
              </w:rPr>
              <w:t xml:space="preserve">accommodation that may be used to support other displaced critical and </w:t>
            </w:r>
            <w:r>
              <w:rPr>
                <w:rFonts w:ascii="Arial" w:hAnsi="Arial"/>
                <w:szCs w:val="24"/>
                <w:lang w:eastAsia="en-GB"/>
              </w:rPr>
              <w:t>essential</w:t>
            </w:r>
            <w:r w:rsidRPr="00631306">
              <w:rPr>
                <w:rFonts w:ascii="Arial" w:hAnsi="Arial"/>
                <w:szCs w:val="24"/>
                <w:lang w:eastAsia="en-GB"/>
              </w:rPr>
              <w:t xml:space="preserve"> services;</w:t>
            </w:r>
          </w:p>
          <w:p w14:paraId="1143D0FB" w14:textId="77777777" w:rsidR="00FE6C9C" w:rsidRPr="00631306" w:rsidRDefault="00FE6C9C" w:rsidP="008174D2">
            <w:pPr>
              <w:pStyle w:val="ListParagraph"/>
              <w:numPr>
                <w:ilvl w:val="0"/>
                <w:numId w:val="17"/>
              </w:numPr>
              <w:spacing w:before="200" w:after="200"/>
              <w:jc w:val="both"/>
              <w:rPr>
                <w:rFonts w:ascii="Arial" w:hAnsi="Arial"/>
                <w:szCs w:val="24"/>
                <w:lang w:eastAsia="en-GB"/>
              </w:rPr>
            </w:pPr>
            <w:r w:rsidRPr="00631306">
              <w:rPr>
                <w:rFonts w:ascii="Arial" w:hAnsi="Arial"/>
                <w:szCs w:val="24"/>
                <w:lang w:eastAsia="en-GB"/>
              </w:rPr>
              <w:t>Identify staffing wh</w:t>
            </w:r>
            <w:r>
              <w:rPr>
                <w:rFonts w:ascii="Arial" w:hAnsi="Arial"/>
                <w:szCs w:val="24"/>
                <w:lang w:eastAsia="en-GB"/>
              </w:rPr>
              <w:t>ose normal service or function c</w:t>
            </w:r>
            <w:r w:rsidRPr="00631306">
              <w:rPr>
                <w:rFonts w:ascii="Arial" w:hAnsi="Arial"/>
                <w:szCs w:val="24"/>
                <w:lang w:eastAsia="en-GB"/>
              </w:rPr>
              <w:t>ould be stood down and may either support the directorate’s own critical services or in a wider incident</w:t>
            </w:r>
            <w:r>
              <w:rPr>
                <w:rFonts w:ascii="Arial" w:hAnsi="Arial"/>
                <w:szCs w:val="24"/>
                <w:lang w:eastAsia="en-GB"/>
              </w:rPr>
              <w:t>,</w:t>
            </w:r>
            <w:r w:rsidRPr="00631306">
              <w:rPr>
                <w:rFonts w:ascii="Arial" w:hAnsi="Arial"/>
                <w:szCs w:val="24"/>
                <w:lang w:eastAsia="en-GB"/>
              </w:rPr>
              <w:t xml:space="preserve"> other Trust critical services;</w:t>
            </w:r>
          </w:p>
          <w:p w14:paraId="71B4F44A" w14:textId="77777777" w:rsidR="00FE6C9C" w:rsidRPr="00631306" w:rsidRDefault="00FE6C9C" w:rsidP="008174D2">
            <w:pPr>
              <w:pStyle w:val="ListParagraph"/>
              <w:numPr>
                <w:ilvl w:val="0"/>
                <w:numId w:val="17"/>
              </w:numPr>
              <w:spacing w:before="200" w:after="200"/>
              <w:jc w:val="both"/>
              <w:rPr>
                <w:rFonts w:ascii="Arial" w:hAnsi="Arial"/>
                <w:szCs w:val="24"/>
                <w:lang w:eastAsia="en-GB"/>
              </w:rPr>
            </w:pPr>
            <w:r w:rsidRPr="00631306">
              <w:rPr>
                <w:rFonts w:ascii="Arial" w:hAnsi="Arial"/>
                <w:szCs w:val="24"/>
                <w:lang w:eastAsia="en-GB"/>
              </w:rPr>
              <w:t>Identify dependent services which would be at risk of ceasing operation if other services ceased or were running at unacceptable levels.</w:t>
            </w:r>
          </w:p>
          <w:p w14:paraId="460CA32F" w14:textId="77777777" w:rsidR="00FE6C9C" w:rsidRPr="00FA1869" w:rsidRDefault="00FE6C9C" w:rsidP="008174D2">
            <w:pPr>
              <w:jc w:val="both"/>
              <w:rPr>
                <w:rFonts w:ascii="Arial" w:hAnsi="Arial" w:cs="Arial"/>
                <w:b/>
              </w:rPr>
            </w:pPr>
          </w:p>
        </w:tc>
      </w:tr>
      <w:tr w:rsidR="00FE6C9C" w:rsidRPr="008E5849" w14:paraId="79227311" w14:textId="77777777" w:rsidTr="3B68F503">
        <w:tc>
          <w:tcPr>
            <w:tcW w:w="675" w:type="dxa"/>
          </w:tcPr>
          <w:p w14:paraId="559EBC06" w14:textId="77777777" w:rsidR="00FE6C9C" w:rsidRPr="00FA1869" w:rsidRDefault="00FE6C9C" w:rsidP="008174D2">
            <w:pPr>
              <w:jc w:val="both"/>
              <w:rPr>
                <w:rFonts w:ascii="Arial" w:hAnsi="Arial" w:cs="Arial"/>
                <w:highlight w:val="yellow"/>
              </w:rPr>
            </w:pPr>
          </w:p>
        </w:tc>
        <w:tc>
          <w:tcPr>
            <w:tcW w:w="567" w:type="dxa"/>
          </w:tcPr>
          <w:p w14:paraId="45A0227F" w14:textId="77777777" w:rsidR="00FE6C9C" w:rsidRPr="00FA1869" w:rsidRDefault="00FE6C9C" w:rsidP="008174D2">
            <w:pPr>
              <w:jc w:val="both"/>
              <w:rPr>
                <w:rFonts w:ascii="Arial" w:hAnsi="Arial" w:cs="Arial"/>
              </w:rPr>
            </w:pPr>
            <w:r>
              <w:rPr>
                <w:rFonts w:ascii="Arial" w:hAnsi="Arial" w:cs="Arial"/>
              </w:rPr>
              <w:t>3.6</w:t>
            </w:r>
          </w:p>
        </w:tc>
        <w:tc>
          <w:tcPr>
            <w:tcW w:w="8080" w:type="dxa"/>
            <w:gridSpan w:val="2"/>
          </w:tcPr>
          <w:p w14:paraId="2B5846B1" w14:textId="77777777" w:rsidR="00FE6C9C" w:rsidRPr="00FA1869" w:rsidRDefault="00FE6C9C" w:rsidP="008174D2">
            <w:pPr>
              <w:pStyle w:val="ListParagraph"/>
              <w:ind w:left="0"/>
              <w:jc w:val="both"/>
              <w:rPr>
                <w:rFonts w:ascii="Arial" w:hAnsi="Arial" w:cs="Arial"/>
              </w:rPr>
            </w:pPr>
            <w:r w:rsidRPr="00FA1869">
              <w:rPr>
                <w:rFonts w:ascii="Arial" w:hAnsi="Arial" w:cs="Arial"/>
                <w:b/>
              </w:rPr>
              <w:t>Incident Control Centre</w:t>
            </w:r>
            <w:r>
              <w:rPr>
                <w:rFonts w:ascii="Arial" w:hAnsi="Arial" w:cs="Arial"/>
                <w:b/>
              </w:rPr>
              <w:t xml:space="preserve"> (ICC)</w:t>
            </w:r>
          </w:p>
          <w:p w14:paraId="749CC4FF" w14:textId="77777777" w:rsidR="00FE6C9C" w:rsidRPr="00FA1869" w:rsidRDefault="00FE6C9C" w:rsidP="008174D2">
            <w:pPr>
              <w:pStyle w:val="ListParagraph"/>
              <w:jc w:val="both"/>
              <w:rPr>
                <w:rFonts w:ascii="Arial" w:hAnsi="Arial" w:cs="Arial"/>
              </w:rPr>
            </w:pPr>
          </w:p>
          <w:p w14:paraId="3D3E5C87" w14:textId="77777777" w:rsidR="00FE6C9C" w:rsidRPr="003E22EA" w:rsidRDefault="00FE6C9C" w:rsidP="008174D2">
            <w:pPr>
              <w:pStyle w:val="ListParagraph"/>
              <w:ind w:left="0"/>
              <w:rPr>
                <w:rFonts w:ascii="Arial" w:hAnsi="Arial" w:cs="Arial"/>
              </w:rPr>
            </w:pPr>
            <w:r w:rsidRPr="003E22EA">
              <w:rPr>
                <w:rFonts w:ascii="Arial" w:hAnsi="Arial" w:cs="Arial"/>
              </w:rPr>
              <w:t>There</w:t>
            </w:r>
            <w:r w:rsidR="008315F0">
              <w:rPr>
                <w:rFonts w:ascii="Arial" w:hAnsi="Arial" w:cs="Arial"/>
              </w:rPr>
              <w:t xml:space="preserve"> are two main locations where an ICC can be established</w:t>
            </w:r>
            <w:r w:rsidRPr="003E22EA">
              <w:rPr>
                <w:rFonts w:ascii="Arial" w:hAnsi="Arial" w:cs="Arial"/>
              </w:rPr>
              <w:t>:</w:t>
            </w:r>
          </w:p>
          <w:p w14:paraId="1C70847B" w14:textId="1C921C70" w:rsidR="00FE6C9C" w:rsidRPr="00FA1869" w:rsidRDefault="008315F0" w:rsidP="008174D2">
            <w:pPr>
              <w:pStyle w:val="ListParagraph"/>
              <w:ind w:left="0"/>
              <w:jc w:val="both"/>
              <w:rPr>
                <w:rFonts w:ascii="Arial" w:hAnsi="Arial" w:cs="Arial"/>
              </w:rPr>
            </w:pPr>
            <w:r w:rsidRPr="3B68F503">
              <w:rPr>
                <w:rFonts w:ascii="Arial" w:hAnsi="Arial" w:cs="Arial"/>
                <w:b/>
                <w:bCs/>
              </w:rPr>
              <w:t xml:space="preserve">The </w:t>
            </w:r>
            <w:r w:rsidR="00FE6C9C" w:rsidRPr="3B68F503">
              <w:rPr>
                <w:rFonts w:ascii="Arial" w:hAnsi="Arial" w:cs="Arial"/>
                <w:b/>
                <w:bCs/>
              </w:rPr>
              <w:t xml:space="preserve">Boardroom, </w:t>
            </w:r>
            <w:r w:rsidRPr="3B68F503">
              <w:rPr>
                <w:rFonts w:ascii="Arial" w:hAnsi="Arial" w:cs="Arial"/>
                <w:b/>
                <w:bCs/>
              </w:rPr>
              <w:t>Conference Centre, Kendray H</w:t>
            </w:r>
            <w:r w:rsidR="00FE6C9C" w:rsidRPr="3B68F503">
              <w:rPr>
                <w:rFonts w:ascii="Arial" w:hAnsi="Arial" w:cs="Arial"/>
                <w:b/>
                <w:bCs/>
              </w:rPr>
              <w:t xml:space="preserve">ospital, Barnsley, Doncaster Road, S70 3RD. </w:t>
            </w:r>
            <w:r w:rsidR="00FE6C9C" w:rsidRPr="3B68F503">
              <w:rPr>
                <w:rFonts w:ascii="Arial" w:hAnsi="Arial" w:cs="Arial"/>
              </w:rPr>
              <w:t>This is the site that has the best layout and equipment for the control centre but the</w:t>
            </w:r>
            <w:r w:rsidR="00FE6C9C" w:rsidRPr="3B68F503">
              <w:rPr>
                <w:rFonts w:ascii="Arial" w:hAnsi="Arial" w:cs="Arial"/>
                <w:b/>
                <w:bCs/>
              </w:rPr>
              <w:t xml:space="preserve"> Directors suite in block 7 at Fieldhead</w:t>
            </w:r>
            <w:r w:rsidR="008D21B2" w:rsidRPr="3B68F503">
              <w:rPr>
                <w:rFonts w:ascii="Arial" w:hAnsi="Arial" w:cs="Arial"/>
                <w:b/>
                <w:bCs/>
              </w:rPr>
              <w:t xml:space="preserve"> Hospital, </w:t>
            </w:r>
            <w:proofErr w:type="spellStart"/>
            <w:r w:rsidR="008D21B2" w:rsidRPr="3B68F503">
              <w:rPr>
                <w:rFonts w:ascii="Arial" w:hAnsi="Arial" w:cs="Arial"/>
                <w:b/>
                <w:bCs/>
              </w:rPr>
              <w:t>Ouchthorpe</w:t>
            </w:r>
            <w:proofErr w:type="spellEnd"/>
            <w:r w:rsidR="008D21B2" w:rsidRPr="3B68F503">
              <w:rPr>
                <w:rFonts w:ascii="Arial" w:hAnsi="Arial" w:cs="Arial"/>
                <w:b/>
                <w:bCs/>
              </w:rPr>
              <w:t xml:space="preserve"> Lane, Wakefield, WF1 3SP</w:t>
            </w:r>
            <w:r w:rsidR="00FE6C9C" w:rsidRPr="3B68F503">
              <w:rPr>
                <w:rFonts w:ascii="Arial" w:hAnsi="Arial" w:cs="Arial"/>
                <w:b/>
                <w:bCs/>
              </w:rPr>
              <w:t xml:space="preserve"> </w:t>
            </w:r>
            <w:r w:rsidR="00FE6C9C" w:rsidRPr="3B68F503">
              <w:rPr>
                <w:rFonts w:ascii="Arial" w:hAnsi="Arial" w:cs="Arial"/>
              </w:rPr>
              <w:t>would be the first place to convene</w:t>
            </w:r>
            <w:r w:rsidRPr="3B68F503">
              <w:rPr>
                <w:rFonts w:ascii="Arial" w:hAnsi="Arial" w:cs="Arial"/>
              </w:rPr>
              <w:t>;</w:t>
            </w:r>
            <w:r w:rsidR="00FE6C9C" w:rsidRPr="3B68F503">
              <w:rPr>
                <w:rFonts w:ascii="Arial" w:hAnsi="Arial" w:cs="Arial"/>
              </w:rPr>
              <w:t xml:space="preserve"> should an event require a control centre. Other locations can be used as required around the Trust dependant on who is needed and the type of incident.</w:t>
            </w:r>
            <w:r w:rsidR="003E22EA" w:rsidRPr="3B68F503">
              <w:rPr>
                <w:rFonts w:ascii="Arial" w:hAnsi="Arial" w:cs="Arial"/>
              </w:rPr>
              <w:t xml:space="preserve">  Refer to the </w:t>
            </w:r>
            <w:hyperlink r:id="rId17">
              <w:r w:rsidR="003E22EA" w:rsidRPr="3B68F503">
                <w:rPr>
                  <w:rStyle w:val="Hyperlink"/>
                  <w:rFonts w:ascii="Arial" w:hAnsi="Arial" w:cs="Arial"/>
                </w:rPr>
                <w:t>Trust’s Major/Critical Incident Plan</w:t>
              </w:r>
            </w:hyperlink>
            <w:r w:rsidR="003E22EA" w:rsidRPr="3B68F503">
              <w:rPr>
                <w:rFonts w:ascii="Arial" w:hAnsi="Arial" w:cs="Arial"/>
              </w:rPr>
              <w:t>.</w:t>
            </w:r>
          </w:p>
          <w:p w14:paraId="23972991" w14:textId="77777777" w:rsidR="00FE6C9C" w:rsidRPr="00FA1869" w:rsidRDefault="00FE6C9C" w:rsidP="008174D2">
            <w:pPr>
              <w:jc w:val="both"/>
              <w:rPr>
                <w:rFonts w:ascii="Arial" w:hAnsi="Arial" w:cs="Arial"/>
              </w:rPr>
            </w:pPr>
          </w:p>
        </w:tc>
      </w:tr>
      <w:tr w:rsidR="00FE6C9C" w:rsidRPr="008E5849" w14:paraId="1BFFC9DA" w14:textId="77777777" w:rsidTr="3B68F503">
        <w:tc>
          <w:tcPr>
            <w:tcW w:w="675" w:type="dxa"/>
          </w:tcPr>
          <w:p w14:paraId="39A559BF" w14:textId="77777777" w:rsidR="00FE6C9C" w:rsidRPr="00FA1869" w:rsidRDefault="00FE6C9C" w:rsidP="008174D2">
            <w:pPr>
              <w:jc w:val="both"/>
              <w:rPr>
                <w:rFonts w:ascii="Arial" w:hAnsi="Arial" w:cs="Arial"/>
                <w:highlight w:val="yellow"/>
              </w:rPr>
            </w:pPr>
          </w:p>
        </w:tc>
        <w:tc>
          <w:tcPr>
            <w:tcW w:w="567" w:type="dxa"/>
          </w:tcPr>
          <w:p w14:paraId="1770D6EC" w14:textId="77777777" w:rsidR="00FE6C9C" w:rsidRPr="00FA1869" w:rsidRDefault="00FE6C9C" w:rsidP="008174D2">
            <w:pPr>
              <w:jc w:val="both"/>
              <w:rPr>
                <w:rFonts w:ascii="Arial" w:hAnsi="Arial" w:cs="Arial"/>
              </w:rPr>
            </w:pPr>
            <w:r>
              <w:rPr>
                <w:rFonts w:ascii="Arial" w:hAnsi="Arial" w:cs="Arial"/>
              </w:rPr>
              <w:t>3.7</w:t>
            </w:r>
          </w:p>
        </w:tc>
        <w:tc>
          <w:tcPr>
            <w:tcW w:w="8080" w:type="dxa"/>
            <w:gridSpan w:val="2"/>
          </w:tcPr>
          <w:p w14:paraId="5EF1C9BD" w14:textId="77777777" w:rsidR="00FE6C9C" w:rsidRPr="00FA1869" w:rsidRDefault="00FE6C9C" w:rsidP="008174D2">
            <w:pPr>
              <w:pStyle w:val="ListParagraph"/>
              <w:ind w:left="0"/>
              <w:jc w:val="both"/>
              <w:rPr>
                <w:rFonts w:ascii="Arial" w:hAnsi="Arial" w:cs="Arial"/>
              </w:rPr>
            </w:pPr>
            <w:r w:rsidRPr="00FA1869">
              <w:rPr>
                <w:rFonts w:ascii="Arial" w:hAnsi="Arial" w:cs="Arial"/>
                <w:b/>
              </w:rPr>
              <w:t>Emergency Preparedness, Resilience and Response (EPRR)</w:t>
            </w:r>
          </w:p>
          <w:p w14:paraId="7CD545BA" w14:textId="77777777" w:rsidR="00FE6C9C" w:rsidRPr="00FA1869" w:rsidRDefault="00FE6C9C" w:rsidP="008174D2">
            <w:pPr>
              <w:pStyle w:val="ListParagraph"/>
              <w:jc w:val="both"/>
              <w:rPr>
                <w:rFonts w:ascii="Arial" w:hAnsi="Arial" w:cs="Arial"/>
              </w:rPr>
            </w:pPr>
          </w:p>
          <w:p w14:paraId="1CE0EA42" w14:textId="77777777" w:rsidR="00FE6C9C" w:rsidRDefault="00FE6C9C" w:rsidP="008174D2">
            <w:pPr>
              <w:pStyle w:val="ListParagraph"/>
              <w:ind w:left="0"/>
              <w:jc w:val="both"/>
              <w:rPr>
                <w:rFonts w:ascii="Arial" w:hAnsi="Arial" w:cs="Arial"/>
              </w:rPr>
            </w:pPr>
            <w:r>
              <w:rPr>
                <w:rFonts w:ascii="Arial" w:hAnsi="Arial" w:cs="Arial"/>
              </w:rPr>
              <w:t>EPRR is d</w:t>
            </w:r>
            <w:r w:rsidRPr="00CB1F9E">
              <w:rPr>
                <w:rFonts w:ascii="Arial" w:hAnsi="Arial" w:cs="Arial"/>
              </w:rPr>
              <w:t>efined by a series of statutory responsibilities under the</w:t>
            </w:r>
            <w:r w:rsidR="008315F0">
              <w:rPr>
                <w:rFonts w:ascii="Arial" w:hAnsi="Arial" w:cs="Arial"/>
              </w:rPr>
              <w:t xml:space="preserve"> CCA </w:t>
            </w:r>
            <w:r>
              <w:rPr>
                <w:rFonts w:ascii="Arial" w:hAnsi="Arial" w:cs="Arial"/>
              </w:rPr>
              <w:t xml:space="preserve">(2004). This requires NHS </w:t>
            </w:r>
            <w:r w:rsidRPr="00CB1F9E">
              <w:rPr>
                <w:rFonts w:ascii="Arial" w:hAnsi="Arial" w:cs="Arial"/>
              </w:rPr>
              <w:t>funded organisations to</w:t>
            </w:r>
            <w:r>
              <w:rPr>
                <w:rFonts w:ascii="Arial" w:hAnsi="Arial" w:cs="Arial"/>
              </w:rPr>
              <w:t xml:space="preserve"> </w:t>
            </w:r>
            <w:r w:rsidRPr="00CB1F9E">
              <w:rPr>
                <w:rFonts w:ascii="Arial" w:hAnsi="Arial" w:cs="Arial"/>
              </w:rPr>
              <w:t>maintain a robust capability to plan for, and respond to, incidents or</w:t>
            </w:r>
            <w:r>
              <w:rPr>
                <w:rFonts w:ascii="Arial" w:hAnsi="Arial" w:cs="Arial"/>
              </w:rPr>
              <w:t xml:space="preserve"> </w:t>
            </w:r>
            <w:r w:rsidRPr="00CB1F9E">
              <w:rPr>
                <w:rFonts w:ascii="Arial" w:hAnsi="Arial" w:cs="Arial"/>
              </w:rPr>
              <w:t>emergencies that could impact on health or services to patients.</w:t>
            </w:r>
          </w:p>
          <w:p w14:paraId="7B8798D9" w14:textId="77777777" w:rsidR="00FE6C9C" w:rsidRPr="00FA1869" w:rsidRDefault="00FE6C9C" w:rsidP="008174D2">
            <w:pPr>
              <w:pStyle w:val="ListParagraph"/>
              <w:jc w:val="both"/>
              <w:rPr>
                <w:rFonts w:ascii="Arial" w:hAnsi="Arial" w:cs="Arial"/>
              </w:rPr>
            </w:pPr>
          </w:p>
        </w:tc>
      </w:tr>
      <w:tr w:rsidR="00FE6C9C" w:rsidRPr="008E5849" w14:paraId="7FCE6E96" w14:textId="77777777" w:rsidTr="3B68F503">
        <w:tc>
          <w:tcPr>
            <w:tcW w:w="675" w:type="dxa"/>
          </w:tcPr>
          <w:p w14:paraId="3EEF5DFA" w14:textId="77777777" w:rsidR="00FE6C9C" w:rsidRPr="00FA1869" w:rsidRDefault="00FE6C9C" w:rsidP="008174D2">
            <w:pPr>
              <w:jc w:val="both"/>
              <w:rPr>
                <w:rFonts w:ascii="Arial" w:hAnsi="Arial" w:cs="Arial"/>
                <w:highlight w:val="yellow"/>
              </w:rPr>
            </w:pPr>
          </w:p>
        </w:tc>
        <w:tc>
          <w:tcPr>
            <w:tcW w:w="567" w:type="dxa"/>
          </w:tcPr>
          <w:p w14:paraId="7FF518FB" w14:textId="77777777" w:rsidR="00FE6C9C" w:rsidRPr="00401436" w:rsidRDefault="00FE6C9C" w:rsidP="008174D2">
            <w:pPr>
              <w:jc w:val="both"/>
              <w:rPr>
                <w:rFonts w:ascii="Arial" w:hAnsi="Arial" w:cs="Arial"/>
              </w:rPr>
            </w:pPr>
            <w:r>
              <w:rPr>
                <w:rFonts w:ascii="Arial" w:hAnsi="Arial" w:cs="Arial"/>
              </w:rPr>
              <w:t>3.8</w:t>
            </w:r>
          </w:p>
        </w:tc>
        <w:tc>
          <w:tcPr>
            <w:tcW w:w="8080" w:type="dxa"/>
            <w:gridSpan w:val="2"/>
          </w:tcPr>
          <w:p w14:paraId="78CC5B3A" w14:textId="77777777" w:rsidR="00FE6C9C" w:rsidRPr="00C84056" w:rsidRDefault="00FE6C9C" w:rsidP="008174D2">
            <w:pPr>
              <w:pStyle w:val="ListParagraph"/>
              <w:ind w:left="0"/>
              <w:jc w:val="both"/>
              <w:rPr>
                <w:rFonts w:ascii="Arial" w:hAnsi="Arial" w:cs="Arial"/>
              </w:rPr>
            </w:pPr>
            <w:r w:rsidRPr="00D8506C">
              <w:rPr>
                <w:rFonts w:ascii="Arial" w:hAnsi="Arial" w:cs="Arial"/>
                <w:b/>
              </w:rPr>
              <w:t xml:space="preserve">Operational Pressures Escalation Levels </w:t>
            </w:r>
            <w:r>
              <w:rPr>
                <w:rFonts w:ascii="Arial" w:hAnsi="Arial" w:cs="Arial"/>
                <w:b/>
              </w:rPr>
              <w:t xml:space="preserve">(OPEL) </w:t>
            </w:r>
            <w:r w:rsidRPr="00D8506C">
              <w:rPr>
                <w:rFonts w:ascii="Arial" w:hAnsi="Arial" w:cs="Arial"/>
                <w:b/>
              </w:rPr>
              <w:t>Framework</w:t>
            </w:r>
            <w:r>
              <w:rPr>
                <w:rFonts w:ascii="Arial" w:hAnsi="Arial" w:cs="Arial"/>
                <w:b/>
              </w:rPr>
              <w:t xml:space="preserve"> </w:t>
            </w:r>
          </w:p>
          <w:p w14:paraId="52D4BEA0" w14:textId="77777777" w:rsidR="00FE6C9C" w:rsidRPr="00C84056" w:rsidRDefault="00FE6C9C" w:rsidP="008174D2">
            <w:pPr>
              <w:pStyle w:val="ListParagraph"/>
              <w:jc w:val="both"/>
              <w:rPr>
                <w:rFonts w:ascii="Arial" w:hAnsi="Arial" w:cs="Arial"/>
              </w:rPr>
            </w:pPr>
          </w:p>
          <w:p w14:paraId="46A1D206" w14:textId="77777777" w:rsidR="00FE6C9C" w:rsidRPr="00C84056" w:rsidRDefault="00FE6C9C" w:rsidP="008174D2">
            <w:pPr>
              <w:pStyle w:val="ListParagraph"/>
              <w:ind w:left="0"/>
              <w:jc w:val="both"/>
              <w:rPr>
                <w:rFonts w:ascii="Arial" w:hAnsi="Arial" w:cs="Arial"/>
              </w:rPr>
            </w:pPr>
            <w:r>
              <w:rPr>
                <w:rFonts w:ascii="Arial" w:hAnsi="Arial" w:cs="Arial"/>
              </w:rPr>
              <w:t>OPEL</w:t>
            </w:r>
            <w:r w:rsidRPr="00C84056">
              <w:rPr>
                <w:rFonts w:ascii="Arial" w:hAnsi="Arial" w:cs="Arial"/>
              </w:rPr>
              <w:t xml:space="preserve"> levels provide a structured set of arrangements when ‘normal’ operating functions are challenged, either through loss of staff, resources, or external factors including periods of high demand. The Trust will have a variety of strategic and tactical options in their </w:t>
            </w:r>
            <w:r>
              <w:rPr>
                <w:rFonts w:ascii="Arial" w:hAnsi="Arial" w:cs="Arial"/>
              </w:rPr>
              <w:t>plans</w:t>
            </w:r>
            <w:r w:rsidRPr="00C84056">
              <w:rPr>
                <w:rFonts w:ascii="Arial" w:hAnsi="Arial" w:cs="Arial"/>
              </w:rPr>
              <w:t xml:space="preserve"> that are most suitable to deal with situations that may arise </w:t>
            </w:r>
            <w:r>
              <w:rPr>
                <w:rFonts w:ascii="Arial" w:hAnsi="Arial" w:cs="Arial"/>
              </w:rPr>
              <w:t>and as such the OPEL level may</w:t>
            </w:r>
            <w:r w:rsidRPr="00C84056">
              <w:rPr>
                <w:rFonts w:ascii="Arial" w:hAnsi="Arial" w:cs="Arial"/>
              </w:rPr>
              <w:t xml:space="preserve"> need </w:t>
            </w:r>
            <w:r w:rsidRPr="00C84056">
              <w:rPr>
                <w:rFonts w:ascii="Arial" w:hAnsi="Arial" w:cs="Arial"/>
              </w:rPr>
              <w:lastRenderedPageBreak/>
              <w:t>to be routinely shared with the nominated leads across the local health community, who understand their impact.</w:t>
            </w:r>
          </w:p>
          <w:p w14:paraId="4902F81C" w14:textId="77777777" w:rsidR="00FE6C9C" w:rsidRPr="00E61B04" w:rsidRDefault="00FE6C9C" w:rsidP="008174D2">
            <w:pPr>
              <w:pStyle w:val="ListParagraph"/>
              <w:jc w:val="both"/>
              <w:rPr>
                <w:rFonts w:ascii="Arial" w:hAnsi="Arial" w:cs="Arial"/>
                <w:highlight w:val="yellow"/>
              </w:rPr>
            </w:pPr>
          </w:p>
          <w:p w14:paraId="11F53266" w14:textId="2503C07C" w:rsidR="00FE6C9C" w:rsidRDefault="008D21B2" w:rsidP="008174D2">
            <w:pPr>
              <w:pStyle w:val="ListParagraph"/>
              <w:ind w:left="0"/>
              <w:jc w:val="both"/>
              <w:rPr>
                <w:rFonts w:ascii="Arial" w:hAnsi="Arial" w:cs="Arial"/>
              </w:rPr>
            </w:pPr>
            <w:r>
              <w:rPr>
                <w:rFonts w:ascii="Arial" w:hAnsi="Arial" w:cs="Arial"/>
              </w:rPr>
              <w:t>Since</w:t>
            </w:r>
            <w:r w:rsidR="00FE6C9C" w:rsidRPr="00424F2B">
              <w:rPr>
                <w:rFonts w:ascii="Arial" w:hAnsi="Arial" w:cs="Arial"/>
              </w:rPr>
              <w:t xml:space="preserve"> November 2016, </w:t>
            </w:r>
            <w:r>
              <w:rPr>
                <w:rFonts w:ascii="Arial" w:hAnsi="Arial" w:cs="Arial"/>
              </w:rPr>
              <w:t>4 terms have been</w:t>
            </w:r>
            <w:r w:rsidR="00FE6C9C" w:rsidRPr="00424F2B">
              <w:rPr>
                <w:rFonts w:ascii="Arial" w:hAnsi="Arial" w:cs="Arial"/>
              </w:rPr>
              <w:t xml:space="preserve"> used (steady state, moderate pressure, severe </w:t>
            </w:r>
            <w:proofErr w:type="gramStart"/>
            <w:r w:rsidR="00FE6C9C" w:rsidRPr="00424F2B">
              <w:rPr>
                <w:rFonts w:ascii="Arial" w:hAnsi="Arial" w:cs="Arial"/>
              </w:rPr>
              <w:t>pressure</w:t>
            </w:r>
            <w:proofErr w:type="gramEnd"/>
            <w:r w:rsidR="00FE6C9C" w:rsidRPr="00424F2B">
              <w:rPr>
                <w:rFonts w:ascii="Arial" w:hAnsi="Arial" w:cs="Arial"/>
              </w:rPr>
              <w:t xml:space="preserve"> and extreme pressure) and depending on the Organisations normal activity, the level will be dependent on how we escalate any issues. BDU’s</w:t>
            </w:r>
            <w:r w:rsidR="00FE6C9C" w:rsidRPr="00C84056">
              <w:rPr>
                <w:rFonts w:ascii="Arial" w:hAnsi="Arial" w:cs="Arial"/>
              </w:rPr>
              <w:t xml:space="preserve"> have their own local plan but the outcomes are Trust</w:t>
            </w:r>
            <w:r w:rsidR="00FE6C9C">
              <w:rPr>
                <w:rFonts w:ascii="Arial" w:hAnsi="Arial" w:cs="Arial"/>
              </w:rPr>
              <w:t xml:space="preserve"> </w:t>
            </w:r>
            <w:r w:rsidR="00FE6C9C" w:rsidRPr="00C84056">
              <w:rPr>
                <w:rFonts w:ascii="Arial" w:hAnsi="Arial" w:cs="Arial"/>
              </w:rPr>
              <w:t>wide. They are embedded in to the</w:t>
            </w:r>
            <w:r w:rsidR="00FE6C9C">
              <w:rPr>
                <w:rFonts w:ascii="Arial" w:hAnsi="Arial" w:cs="Arial"/>
              </w:rPr>
              <w:t xml:space="preserve"> Bed Management protocol</w:t>
            </w:r>
            <w:r w:rsidR="001D6605">
              <w:rPr>
                <w:rFonts w:ascii="Arial" w:hAnsi="Arial" w:cs="Arial"/>
              </w:rPr>
              <w:t xml:space="preserve"> and </w:t>
            </w:r>
            <w:proofErr w:type="spellStart"/>
            <w:r w:rsidR="001D6605">
              <w:rPr>
                <w:rFonts w:ascii="Arial" w:hAnsi="Arial" w:cs="Arial"/>
              </w:rPr>
              <w:t>Trustwide</w:t>
            </w:r>
            <w:proofErr w:type="spellEnd"/>
            <w:r w:rsidR="001D6605">
              <w:rPr>
                <w:rFonts w:ascii="Arial" w:hAnsi="Arial" w:cs="Arial"/>
              </w:rPr>
              <w:t xml:space="preserve"> Business Continuity Plan and OPEL reporting system on </w:t>
            </w:r>
            <w:proofErr w:type="spellStart"/>
            <w:r w:rsidR="001D6605">
              <w:rPr>
                <w:rFonts w:ascii="Arial" w:hAnsi="Arial" w:cs="Arial"/>
              </w:rPr>
              <w:t>Sharepoint</w:t>
            </w:r>
            <w:proofErr w:type="spellEnd"/>
            <w:r w:rsidR="00FE6C9C">
              <w:rPr>
                <w:rFonts w:ascii="Arial" w:hAnsi="Arial" w:cs="Arial"/>
              </w:rPr>
              <w:t xml:space="preserve">. </w:t>
            </w:r>
          </w:p>
          <w:p w14:paraId="069B3FEF" w14:textId="615E3EE2" w:rsidR="00FE6C9C" w:rsidRDefault="0066213F" w:rsidP="008174D2">
            <w:pPr>
              <w:pStyle w:val="ListParagraph"/>
              <w:ind w:left="0"/>
              <w:jc w:val="both"/>
              <w:rPr>
                <w:rFonts w:ascii="Arial" w:hAnsi="Arial" w:cs="Arial"/>
              </w:rPr>
            </w:pPr>
            <w:hyperlink r:id="rId18">
              <w:r w:rsidR="00FE6C9C" w:rsidRPr="3B68F503">
                <w:rPr>
                  <w:rStyle w:val="Hyperlink"/>
                  <w:rFonts w:ascii="Arial" w:hAnsi="Arial" w:cs="Arial"/>
                </w:rPr>
                <w:t>http</w:t>
              </w:r>
              <w:r w:rsidR="40E6A26E" w:rsidRPr="3B68F503">
                <w:rPr>
                  <w:rStyle w:val="Hyperlink"/>
                  <w:rFonts w:ascii="Arial" w:hAnsi="Arial" w:cs="Arial"/>
                </w:rPr>
                <w:t>s://swyt.sharepoint.com/sites/Policy-Documents/Shared%20Documents/1051.docx</w:t>
              </w:r>
            </w:hyperlink>
          </w:p>
          <w:p w14:paraId="0CF0753D" w14:textId="77777777" w:rsidR="00FE6C9C" w:rsidRPr="00E61B04" w:rsidRDefault="00FE6C9C" w:rsidP="008174D2">
            <w:pPr>
              <w:pStyle w:val="ListParagraph"/>
              <w:ind w:left="0"/>
              <w:jc w:val="both"/>
              <w:rPr>
                <w:rFonts w:ascii="Arial" w:hAnsi="Arial" w:cs="Arial"/>
                <w:b/>
              </w:rPr>
            </w:pPr>
          </w:p>
        </w:tc>
      </w:tr>
      <w:tr w:rsidR="00FE6C9C" w:rsidRPr="004619A3" w14:paraId="2FB129C8" w14:textId="77777777" w:rsidTr="3B68F503">
        <w:tc>
          <w:tcPr>
            <w:tcW w:w="675" w:type="dxa"/>
          </w:tcPr>
          <w:p w14:paraId="2D7570FF" w14:textId="77777777" w:rsidR="00FE6C9C" w:rsidRPr="00FA1869" w:rsidRDefault="00FE6C9C" w:rsidP="008174D2">
            <w:pPr>
              <w:jc w:val="both"/>
              <w:rPr>
                <w:rFonts w:ascii="Arial" w:hAnsi="Arial" w:cs="Arial"/>
                <w:b/>
              </w:rPr>
            </w:pPr>
            <w:r>
              <w:rPr>
                <w:rFonts w:ascii="Arial" w:hAnsi="Arial" w:cs="Arial"/>
                <w:b/>
              </w:rPr>
              <w:lastRenderedPageBreak/>
              <w:t>4</w:t>
            </w:r>
            <w:r w:rsidRPr="00FA1869">
              <w:rPr>
                <w:rFonts w:ascii="Arial" w:hAnsi="Arial" w:cs="Arial"/>
                <w:b/>
              </w:rPr>
              <w:t>.</w:t>
            </w:r>
          </w:p>
        </w:tc>
        <w:tc>
          <w:tcPr>
            <w:tcW w:w="8647" w:type="dxa"/>
            <w:gridSpan w:val="3"/>
          </w:tcPr>
          <w:p w14:paraId="0D7CADE6" w14:textId="77777777" w:rsidR="00FE6C9C" w:rsidRPr="00FA1869" w:rsidRDefault="00FE6C9C" w:rsidP="008174D2">
            <w:pPr>
              <w:jc w:val="both"/>
              <w:rPr>
                <w:rFonts w:ascii="Arial" w:hAnsi="Arial" w:cs="Arial"/>
                <w:b/>
              </w:rPr>
            </w:pPr>
            <w:r>
              <w:rPr>
                <w:rFonts w:ascii="Arial" w:hAnsi="Arial" w:cs="Arial"/>
                <w:b/>
              </w:rPr>
              <w:t>DUTIES</w:t>
            </w:r>
          </w:p>
          <w:p w14:paraId="0327FA12" w14:textId="77777777" w:rsidR="00FE6C9C" w:rsidRPr="00FA1869" w:rsidRDefault="00FE6C9C" w:rsidP="008174D2">
            <w:pPr>
              <w:jc w:val="both"/>
              <w:rPr>
                <w:rFonts w:ascii="Arial" w:hAnsi="Arial" w:cs="Arial"/>
                <w:b/>
              </w:rPr>
            </w:pPr>
          </w:p>
        </w:tc>
      </w:tr>
      <w:tr w:rsidR="00FE6C9C" w:rsidRPr="004619A3" w14:paraId="78E646BB" w14:textId="77777777" w:rsidTr="3B68F503">
        <w:tc>
          <w:tcPr>
            <w:tcW w:w="675" w:type="dxa"/>
          </w:tcPr>
          <w:p w14:paraId="3A9C9BB3" w14:textId="77777777" w:rsidR="00FE6C9C" w:rsidRPr="00FA1869" w:rsidRDefault="00FE6C9C" w:rsidP="008174D2">
            <w:pPr>
              <w:jc w:val="both"/>
              <w:rPr>
                <w:rFonts w:ascii="Arial" w:hAnsi="Arial" w:cs="Arial"/>
              </w:rPr>
            </w:pPr>
          </w:p>
        </w:tc>
        <w:tc>
          <w:tcPr>
            <w:tcW w:w="567" w:type="dxa"/>
          </w:tcPr>
          <w:p w14:paraId="250DFBCB" w14:textId="77777777" w:rsidR="00FE6C9C" w:rsidRPr="00FA1869" w:rsidRDefault="00FE6C9C" w:rsidP="008174D2">
            <w:pPr>
              <w:jc w:val="both"/>
              <w:rPr>
                <w:rFonts w:ascii="Arial" w:hAnsi="Arial" w:cs="Arial"/>
              </w:rPr>
            </w:pPr>
            <w:r>
              <w:rPr>
                <w:rFonts w:ascii="Arial" w:hAnsi="Arial" w:cs="Arial"/>
              </w:rPr>
              <w:t>4.1</w:t>
            </w:r>
          </w:p>
        </w:tc>
        <w:tc>
          <w:tcPr>
            <w:tcW w:w="8080" w:type="dxa"/>
            <w:gridSpan w:val="2"/>
          </w:tcPr>
          <w:p w14:paraId="24816574" w14:textId="77777777" w:rsidR="00FE6C9C" w:rsidRPr="00FA1869" w:rsidRDefault="00FE6C9C" w:rsidP="008174D2">
            <w:pPr>
              <w:jc w:val="both"/>
              <w:rPr>
                <w:rFonts w:ascii="Arial" w:hAnsi="Arial" w:cs="Arial"/>
                <w:b/>
              </w:rPr>
            </w:pPr>
            <w:r w:rsidRPr="00FA1869">
              <w:rPr>
                <w:rFonts w:ascii="Arial" w:hAnsi="Arial" w:cs="Arial"/>
                <w:b/>
              </w:rPr>
              <w:t>The Trust Board</w:t>
            </w:r>
          </w:p>
          <w:p w14:paraId="131DCA4A" w14:textId="77777777" w:rsidR="00FE6C9C" w:rsidRPr="00FA1869" w:rsidRDefault="00FE6C9C" w:rsidP="008174D2">
            <w:pPr>
              <w:jc w:val="both"/>
              <w:rPr>
                <w:rFonts w:ascii="Arial" w:hAnsi="Arial" w:cs="Arial"/>
                <w:b/>
              </w:rPr>
            </w:pPr>
          </w:p>
        </w:tc>
      </w:tr>
      <w:tr w:rsidR="00FE6C9C" w:rsidRPr="004619A3" w14:paraId="68C335B9" w14:textId="77777777" w:rsidTr="3B68F503">
        <w:tc>
          <w:tcPr>
            <w:tcW w:w="675" w:type="dxa"/>
          </w:tcPr>
          <w:p w14:paraId="35346992" w14:textId="77777777" w:rsidR="00FE6C9C" w:rsidRPr="00FA1869" w:rsidRDefault="00FE6C9C" w:rsidP="008174D2">
            <w:pPr>
              <w:jc w:val="both"/>
              <w:rPr>
                <w:rFonts w:ascii="Arial" w:hAnsi="Arial" w:cs="Arial"/>
              </w:rPr>
            </w:pPr>
          </w:p>
        </w:tc>
        <w:tc>
          <w:tcPr>
            <w:tcW w:w="567" w:type="dxa"/>
          </w:tcPr>
          <w:p w14:paraId="36C2E6C6" w14:textId="77777777" w:rsidR="00FE6C9C" w:rsidRPr="00FA1869" w:rsidRDefault="00FE6C9C" w:rsidP="008174D2">
            <w:pPr>
              <w:jc w:val="both"/>
              <w:rPr>
                <w:rFonts w:ascii="Arial" w:hAnsi="Arial" w:cs="Arial"/>
              </w:rPr>
            </w:pPr>
          </w:p>
        </w:tc>
        <w:tc>
          <w:tcPr>
            <w:tcW w:w="8080" w:type="dxa"/>
            <w:gridSpan w:val="2"/>
          </w:tcPr>
          <w:p w14:paraId="6E1C0082" w14:textId="77777777" w:rsidR="00FE6C9C" w:rsidRPr="00FA1869" w:rsidRDefault="00FE6C9C" w:rsidP="008174D2">
            <w:pPr>
              <w:jc w:val="both"/>
              <w:rPr>
                <w:rFonts w:ascii="Arial" w:hAnsi="Arial" w:cs="Arial"/>
                <w:spacing w:val="-2"/>
                <w:szCs w:val="24"/>
              </w:rPr>
            </w:pPr>
            <w:r w:rsidRPr="00FA1869">
              <w:rPr>
                <w:rFonts w:ascii="Arial" w:hAnsi="Arial" w:cs="Arial"/>
                <w:spacing w:val="-2"/>
                <w:szCs w:val="24"/>
              </w:rPr>
              <w:t>The Trust Board will ensure, so far as is reasonably practicable</w:t>
            </w:r>
            <w:r w:rsidR="00424F2B">
              <w:rPr>
                <w:rFonts w:ascii="Arial" w:hAnsi="Arial" w:cs="Arial"/>
                <w:spacing w:val="-2"/>
                <w:szCs w:val="24"/>
              </w:rPr>
              <w:t xml:space="preserve">, </w:t>
            </w:r>
            <w:r>
              <w:rPr>
                <w:rFonts w:ascii="Arial" w:hAnsi="Arial" w:cs="Arial"/>
                <w:spacing w:val="-2"/>
                <w:szCs w:val="24"/>
              </w:rPr>
              <w:t>that a</w:t>
            </w:r>
            <w:r w:rsidRPr="00FA1869">
              <w:rPr>
                <w:rFonts w:ascii="Arial" w:hAnsi="Arial" w:cs="Arial"/>
                <w:spacing w:val="-2"/>
                <w:szCs w:val="24"/>
              </w:rPr>
              <w:t xml:space="preserve">ppropriate structures are in place to implement effective Business Continuity Arrangements. </w:t>
            </w:r>
          </w:p>
          <w:p w14:paraId="434C7F7A" w14:textId="77777777" w:rsidR="00FE6C9C" w:rsidRPr="00FA1869" w:rsidRDefault="00FE6C9C" w:rsidP="008174D2">
            <w:pPr>
              <w:tabs>
                <w:tab w:val="left" w:pos="2595"/>
              </w:tabs>
              <w:jc w:val="both"/>
              <w:rPr>
                <w:rFonts w:ascii="Arial" w:hAnsi="Arial" w:cs="Arial"/>
                <w:spacing w:val="-2"/>
                <w:szCs w:val="24"/>
              </w:rPr>
            </w:pPr>
          </w:p>
        </w:tc>
      </w:tr>
      <w:tr w:rsidR="00FE6C9C" w:rsidRPr="004619A3" w14:paraId="698700F9" w14:textId="77777777" w:rsidTr="3B68F503">
        <w:tc>
          <w:tcPr>
            <w:tcW w:w="675" w:type="dxa"/>
          </w:tcPr>
          <w:p w14:paraId="23F0E236" w14:textId="77777777" w:rsidR="00FE6C9C" w:rsidRPr="00FA1869" w:rsidRDefault="00FE6C9C" w:rsidP="008174D2">
            <w:pPr>
              <w:jc w:val="both"/>
              <w:rPr>
                <w:rFonts w:ascii="Arial" w:hAnsi="Arial" w:cs="Arial"/>
              </w:rPr>
            </w:pPr>
          </w:p>
        </w:tc>
        <w:tc>
          <w:tcPr>
            <w:tcW w:w="567" w:type="dxa"/>
          </w:tcPr>
          <w:p w14:paraId="6B22E996" w14:textId="77777777" w:rsidR="00FE6C9C" w:rsidRPr="00FA1869" w:rsidRDefault="00FE6C9C" w:rsidP="008174D2">
            <w:pPr>
              <w:jc w:val="both"/>
              <w:rPr>
                <w:rFonts w:ascii="Arial" w:hAnsi="Arial" w:cs="Arial"/>
              </w:rPr>
            </w:pPr>
            <w:r>
              <w:rPr>
                <w:rFonts w:ascii="Arial" w:hAnsi="Arial" w:cs="Arial"/>
              </w:rPr>
              <w:t>4.2</w:t>
            </w:r>
          </w:p>
        </w:tc>
        <w:tc>
          <w:tcPr>
            <w:tcW w:w="8080" w:type="dxa"/>
            <w:gridSpan w:val="2"/>
          </w:tcPr>
          <w:p w14:paraId="356813A2" w14:textId="77777777" w:rsidR="00FE6C9C" w:rsidRPr="00FA1869" w:rsidRDefault="00FE6C9C" w:rsidP="008174D2">
            <w:pPr>
              <w:jc w:val="both"/>
              <w:rPr>
                <w:rFonts w:ascii="Arial" w:hAnsi="Arial" w:cs="Arial"/>
                <w:b/>
              </w:rPr>
            </w:pPr>
            <w:r w:rsidRPr="00FA1869">
              <w:rPr>
                <w:rFonts w:ascii="Arial" w:hAnsi="Arial" w:cs="Arial"/>
                <w:b/>
              </w:rPr>
              <w:t>Chief Executive</w:t>
            </w:r>
          </w:p>
          <w:p w14:paraId="74C5F64E" w14:textId="77777777" w:rsidR="00FE6C9C" w:rsidRPr="00FA1869" w:rsidRDefault="00FE6C9C" w:rsidP="008174D2">
            <w:pPr>
              <w:jc w:val="both"/>
              <w:rPr>
                <w:rFonts w:ascii="Arial" w:hAnsi="Arial" w:cs="Arial"/>
                <w:b/>
              </w:rPr>
            </w:pPr>
          </w:p>
        </w:tc>
      </w:tr>
      <w:tr w:rsidR="00FE6C9C" w:rsidRPr="004619A3" w14:paraId="6361D716" w14:textId="77777777" w:rsidTr="3B68F503">
        <w:tc>
          <w:tcPr>
            <w:tcW w:w="675" w:type="dxa"/>
          </w:tcPr>
          <w:p w14:paraId="7B3D4D5C" w14:textId="77777777" w:rsidR="00FE6C9C" w:rsidRPr="00FA1869" w:rsidRDefault="00FE6C9C" w:rsidP="008174D2">
            <w:pPr>
              <w:jc w:val="both"/>
              <w:rPr>
                <w:rFonts w:ascii="Arial" w:hAnsi="Arial" w:cs="Arial"/>
              </w:rPr>
            </w:pPr>
          </w:p>
        </w:tc>
        <w:tc>
          <w:tcPr>
            <w:tcW w:w="567" w:type="dxa"/>
          </w:tcPr>
          <w:p w14:paraId="79CDBAC1" w14:textId="77777777" w:rsidR="00FE6C9C" w:rsidRPr="00FA1869" w:rsidRDefault="00FE6C9C" w:rsidP="008174D2">
            <w:pPr>
              <w:jc w:val="both"/>
              <w:rPr>
                <w:rFonts w:ascii="Arial" w:hAnsi="Arial" w:cs="Arial"/>
              </w:rPr>
            </w:pPr>
          </w:p>
        </w:tc>
        <w:tc>
          <w:tcPr>
            <w:tcW w:w="8080" w:type="dxa"/>
            <w:gridSpan w:val="2"/>
          </w:tcPr>
          <w:p w14:paraId="64827386" w14:textId="77777777" w:rsidR="00FE6C9C" w:rsidRDefault="00FE6C9C" w:rsidP="008174D2">
            <w:pPr>
              <w:jc w:val="both"/>
              <w:rPr>
                <w:rFonts w:ascii="Arial" w:hAnsi="Arial" w:cs="Arial"/>
              </w:rPr>
            </w:pPr>
            <w:r w:rsidRPr="00FA1869">
              <w:rPr>
                <w:rFonts w:ascii="Arial" w:hAnsi="Arial" w:cs="Arial"/>
              </w:rPr>
              <w:t>The Chief Executive has overall responsibility for all business continuity matters of SWYPFT.</w:t>
            </w:r>
          </w:p>
          <w:p w14:paraId="7B96CDCB" w14:textId="77777777" w:rsidR="00FE6C9C" w:rsidRPr="00FA1869" w:rsidRDefault="00FE6C9C" w:rsidP="008174D2">
            <w:pPr>
              <w:jc w:val="both"/>
              <w:rPr>
                <w:rFonts w:ascii="Arial" w:hAnsi="Arial" w:cs="Arial"/>
              </w:rPr>
            </w:pPr>
          </w:p>
        </w:tc>
      </w:tr>
      <w:tr w:rsidR="00FE6C9C" w:rsidRPr="0029458D" w14:paraId="4EA4CA05" w14:textId="77777777" w:rsidTr="3B68F503">
        <w:tc>
          <w:tcPr>
            <w:tcW w:w="675" w:type="dxa"/>
          </w:tcPr>
          <w:p w14:paraId="3B854806" w14:textId="77777777" w:rsidR="00FE6C9C" w:rsidRPr="00FA1869" w:rsidRDefault="00FE6C9C" w:rsidP="008174D2">
            <w:pPr>
              <w:jc w:val="both"/>
              <w:rPr>
                <w:rFonts w:ascii="Arial" w:hAnsi="Arial" w:cs="Arial"/>
                <w:highlight w:val="yellow"/>
              </w:rPr>
            </w:pPr>
          </w:p>
        </w:tc>
        <w:tc>
          <w:tcPr>
            <w:tcW w:w="567" w:type="dxa"/>
          </w:tcPr>
          <w:p w14:paraId="0328F0A4" w14:textId="77777777" w:rsidR="00FE6C9C" w:rsidRPr="00FA1869" w:rsidRDefault="00FE6C9C" w:rsidP="008174D2">
            <w:pPr>
              <w:jc w:val="both"/>
              <w:rPr>
                <w:rFonts w:ascii="Arial" w:hAnsi="Arial" w:cs="Arial"/>
              </w:rPr>
            </w:pPr>
            <w:r>
              <w:rPr>
                <w:rFonts w:ascii="Arial" w:hAnsi="Arial" w:cs="Arial"/>
              </w:rPr>
              <w:t>4.3</w:t>
            </w:r>
          </w:p>
        </w:tc>
        <w:tc>
          <w:tcPr>
            <w:tcW w:w="8080" w:type="dxa"/>
            <w:gridSpan w:val="2"/>
          </w:tcPr>
          <w:p w14:paraId="54A46A9D" w14:textId="259F8D39" w:rsidR="00FE6C9C" w:rsidRDefault="007602A3" w:rsidP="008174D2">
            <w:pPr>
              <w:jc w:val="both"/>
              <w:rPr>
                <w:rFonts w:ascii="Arial" w:hAnsi="Arial" w:cs="Arial"/>
                <w:b/>
                <w:szCs w:val="24"/>
              </w:rPr>
            </w:pPr>
            <w:r>
              <w:rPr>
                <w:rFonts w:ascii="Arial" w:hAnsi="Arial" w:cs="Arial"/>
                <w:b/>
                <w:szCs w:val="24"/>
              </w:rPr>
              <w:t>Associate Director of Estates and Facilities</w:t>
            </w:r>
          </w:p>
          <w:p w14:paraId="429AFB3A" w14:textId="77777777" w:rsidR="001E0A6C" w:rsidRPr="00FA1869" w:rsidRDefault="001E0A6C" w:rsidP="008174D2">
            <w:pPr>
              <w:jc w:val="both"/>
              <w:rPr>
                <w:rFonts w:ascii="Arial" w:hAnsi="Arial" w:cs="Arial"/>
                <w:b/>
              </w:rPr>
            </w:pPr>
          </w:p>
        </w:tc>
      </w:tr>
      <w:tr w:rsidR="00FE6C9C" w:rsidRPr="0029458D" w14:paraId="77A35EBE" w14:textId="77777777" w:rsidTr="3B68F503">
        <w:tc>
          <w:tcPr>
            <w:tcW w:w="675" w:type="dxa"/>
          </w:tcPr>
          <w:p w14:paraId="22E6F583" w14:textId="77777777" w:rsidR="00FE6C9C" w:rsidRPr="00FA1869" w:rsidRDefault="00FE6C9C" w:rsidP="008174D2">
            <w:pPr>
              <w:jc w:val="both"/>
              <w:rPr>
                <w:rFonts w:ascii="Arial" w:hAnsi="Arial" w:cs="Arial"/>
                <w:highlight w:val="yellow"/>
              </w:rPr>
            </w:pPr>
          </w:p>
        </w:tc>
        <w:tc>
          <w:tcPr>
            <w:tcW w:w="567" w:type="dxa"/>
          </w:tcPr>
          <w:p w14:paraId="11657850" w14:textId="77777777" w:rsidR="00FE6C9C" w:rsidRPr="00FA1869" w:rsidRDefault="00FE6C9C" w:rsidP="008174D2">
            <w:pPr>
              <w:jc w:val="both"/>
              <w:rPr>
                <w:rFonts w:ascii="Arial" w:hAnsi="Arial" w:cs="Arial"/>
              </w:rPr>
            </w:pPr>
          </w:p>
        </w:tc>
        <w:tc>
          <w:tcPr>
            <w:tcW w:w="8080" w:type="dxa"/>
            <w:gridSpan w:val="2"/>
          </w:tcPr>
          <w:p w14:paraId="7CC540BE" w14:textId="1B245EE9" w:rsidR="00FE6C9C" w:rsidRPr="00FA1869" w:rsidRDefault="00FE6C9C" w:rsidP="008174D2">
            <w:pPr>
              <w:jc w:val="both"/>
              <w:rPr>
                <w:rFonts w:ascii="Arial" w:hAnsi="Arial" w:cs="Arial"/>
              </w:rPr>
            </w:pPr>
            <w:r w:rsidRPr="00FA1869">
              <w:rPr>
                <w:rFonts w:ascii="Arial" w:hAnsi="Arial" w:cs="Arial"/>
              </w:rPr>
              <w:t xml:space="preserve">It is the responsibility of the </w:t>
            </w:r>
            <w:r w:rsidR="007602A3">
              <w:t xml:space="preserve"> </w:t>
            </w:r>
            <w:r w:rsidR="007602A3" w:rsidRPr="007602A3">
              <w:rPr>
                <w:rFonts w:ascii="Arial" w:hAnsi="Arial" w:cs="Arial"/>
              </w:rPr>
              <w:t>Associate Director of Estates and Facilities</w:t>
            </w:r>
            <w:r w:rsidRPr="00FA1869">
              <w:rPr>
                <w:rFonts w:ascii="Arial" w:hAnsi="Arial" w:cs="Arial"/>
              </w:rPr>
              <w:t>,</w:t>
            </w:r>
            <w:r>
              <w:rPr>
                <w:rFonts w:ascii="Arial" w:hAnsi="Arial" w:cs="Arial"/>
              </w:rPr>
              <w:t xml:space="preserve"> </w:t>
            </w:r>
            <w:r w:rsidRPr="00FA1869">
              <w:rPr>
                <w:rFonts w:ascii="Arial" w:hAnsi="Arial" w:cs="Arial"/>
              </w:rPr>
              <w:t>so far as reasonably practicable to:</w:t>
            </w:r>
          </w:p>
          <w:p w14:paraId="3651B541" w14:textId="77777777" w:rsidR="00FE6C9C" w:rsidRPr="00FA1869" w:rsidRDefault="00FE6C9C" w:rsidP="008174D2">
            <w:pPr>
              <w:jc w:val="both"/>
              <w:rPr>
                <w:rFonts w:ascii="Arial" w:hAnsi="Arial" w:cs="Arial"/>
              </w:rPr>
            </w:pPr>
          </w:p>
        </w:tc>
      </w:tr>
      <w:tr w:rsidR="00FE6C9C" w:rsidRPr="00E60A6F" w14:paraId="66F9A749" w14:textId="77777777" w:rsidTr="3B68F503">
        <w:tc>
          <w:tcPr>
            <w:tcW w:w="675" w:type="dxa"/>
          </w:tcPr>
          <w:p w14:paraId="5176A0F3" w14:textId="77777777" w:rsidR="00FE6C9C" w:rsidRPr="00FA1869" w:rsidRDefault="00FE6C9C" w:rsidP="008174D2">
            <w:pPr>
              <w:jc w:val="both"/>
              <w:rPr>
                <w:rFonts w:ascii="Arial" w:hAnsi="Arial" w:cs="Arial"/>
              </w:rPr>
            </w:pPr>
          </w:p>
        </w:tc>
        <w:tc>
          <w:tcPr>
            <w:tcW w:w="567" w:type="dxa"/>
          </w:tcPr>
          <w:p w14:paraId="4F0962EB" w14:textId="77777777" w:rsidR="00FE6C9C" w:rsidRPr="00FA1869" w:rsidRDefault="00FE6C9C" w:rsidP="008174D2">
            <w:pPr>
              <w:jc w:val="both"/>
              <w:rPr>
                <w:rFonts w:ascii="Arial" w:hAnsi="Arial" w:cs="Arial"/>
              </w:rPr>
            </w:pPr>
          </w:p>
        </w:tc>
        <w:tc>
          <w:tcPr>
            <w:tcW w:w="426" w:type="dxa"/>
          </w:tcPr>
          <w:p w14:paraId="3624A6A4" w14:textId="77777777" w:rsidR="00FE6C9C" w:rsidRPr="00FA1869" w:rsidRDefault="00FE6C9C" w:rsidP="008174D2">
            <w:pPr>
              <w:numPr>
                <w:ilvl w:val="0"/>
                <w:numId w:val="4"/>
              </w:numPr>
              <w:jc w:val="both"/>
              <w:rPr>
                <w:rFonts w:ascii="Arial" w:hAnsi="Arial" w:cs="Arial"/>
              </w:rPr>
            </w:pPr>
          </w:p>
        </w:tc>
        <w:tc>
          <w:tcPr>
            <w:tcW w:w="7654" w:type="dxa"/>
          </w:tcPr>
          <w:p w14:paraId="3719B02E" w14:textId="77777777" w:rsidR="00FE6C9C" w:rsidRPr="00585FAE" w:rsidRDefault="00FE6C9C" w:rsidP="008174D2">
            <w:pPr>
              <w:jc w:val="both"/>
              <w:rPr>
                <w:rFonts w:ascii="Arial" w:hAnsi="Arial" w:cs="Arial"/>
              </w:rPr>
            </w:pPr>
            <w:r w:rsidRPr="00585FAE">
              <w:rPr>
                <w:rFonts w:ascii="Arial" w:hAnsi="Arial" w:cs="Arial"/>
              </w:rPr>
              <w:t>Act as the Ac</w:t>
            </w:r>
            <w:r w:rsidR="001E0A6C">
              <w:rPr>
                <w:rFonts w:ascii="Arial" w:hAnsi="Arial" w:cs="Arial"/>
              </w:rPr>
              <w:t xml:space="preserve">countable </w:t>
            </w:r>
            <w:r w:rsidR="00294107">
              <w:rPr>
                <w:rFonts w:ascii="Arial" w:hAnsi="Arial" w:cs="Arial"/>
              </w:rPr>
              <w:t xml:space="preserve">Emergency </w:t>
            </w:r>
            <w:r w:rsidR="001E0A6C">
              <w:rPr>
                <w:rFonts w:ascii="Arial" w:hAnsi="Arial" w:cs="Arial"/>
              </w:rPr>
              <w:t>Officer</w:t>
            </w:r>
            <w:r w:rsidR="00294107">
              <w:rPr>
                <w:rFonts w:ascii="Arial" w:hAnsi="Arial" w:cs="Arial"/>
              </w:rPr>
              <w:t xml:space="preserve"> (AEO)</w:t>
            </w:r>
            <w:r w:rsidR="001E0A6C">
              <w:rPr>
                <w:rFonts w:ascii="Arial" w:hAnsi="Arial" w:cs="Arial"/>
              </w:rPr>
              <w:t xml:space="preserve"> for the Trust;</w:t>
            </w:r>
          </w:p>
          <w:p w14:paraId="6F889CF0" w14:textId="77777777" w:rsidR="00FE6C9C" w:rsidRPr="00FA1869" w:rsidRDefault="00FE6C9C" w:rsidP="008174D2">
            <w:pPr>
              <w:jc w:val="both"/>
              <w:rPr>
                <w:rFonts w:ascii="Arial" w:hAnsi="Arial" w:cs="Arial"/>
              </w:rPr>
            </w:pPr>
          </w:p>
        </w:tc>
      </w:tr>
      <w:tr w:rsidR="00FE6C9C" w:rsidRPr="00E60A6F" w14:paraId="6A868806" w14:textId="77777777" w:rsidTr="3B68F503">
        <w:tc>
          <w:tcPr>
            <w:tcW w:w="675" w:type="dxa"/>
          </w:tcPr>
          <w:p w14:paraId="12937E5A" w14:textId="77777777" w:rsidR="00FE6C9C" w:rsidRPr="00FA1869" w:rsidRDefault="00FE6C9C" w:rsidP="008174D2">
            <w:pPr>
              <w:jc w:val="both"/>
              <w:rPr>
                <w:rFonts w:ascii="Arial" w:hAnsi="Arial" w:cs="Arial"/>
              </w:rPr>
            </w:pPr>
          </w:p>
        </w:tc>
        <w:tc>
          <w:tcPr>
            <w:tcW w:w="567" w:type="dxa"/>
          </w:tcPr>
          <w:p w14:paraId="3F630C93" w14:textId="77777777" w:rsidR="00FE6C9C" w:rsidRPr="00FA1869" w:rsidRDefault="00FE6C9C" w:rsidP="008174D2">
            <w:pPr>
              <w:jc w:val="both"/>
              <w:rPr>
                <w:rFonts w:ascii="Arial" w:hAnsi="Arial" w:cs="Arial"/>
              </w:rPr>
            </w:pPr>
          </w:p>
        </w:tc>
        <w:tc>
          <w:tcPr>
            <w:tcW w:w="426" w:type="dxa"/>
          </w:tcPr>
          <w:p w14:paraId="55E640FD" w14:textId="77777777" w:rsidR="00FE6C9C" w:rsidRPr="00FA1869" w:rsidRDefault="00FE6C9C" w:rsidP="008174D2">
            <w:pPr>
              <w:numPr>
                <w:ilvl w:val="0"/>
                <w:numId w:val="4"/>
              </w:numPr>
              <w:jc w:val="both"/>
              <w:rPr>
                <w:rFonts w:ascii="Arial" w:hAnsi="Arial" w:cs="Arial"/>
              </w:rPr>
            </w:pPr>
          </w:p>
        </w:tc>
        <w:tc>
          <w:tcPr>
            <w:tcW w:w="7654" w:type="dxa"/>
          </w:tcPr>
          <w:p w14:paraId="7D57FEBA" w14:textId="77777777" w:rsidR="00FE6C9C" w:rsidRPr="00585FAE" w:rsidRDefault="00FE6C9C" w:rsidP="008174D2">
            <w:pPr>
              <w:jc w:val="both"/>
              <w:rPr>
                <w:rFonts w:ascii="Arial" w:hAnsi="Arial" w:cs="Arial"/>
              </w:rPr>
            </w:pPr>
            <w:r w:rsidRPr="00585FAE">
              <w:rPr>
                <w:rFonts w:ascii="Arial" w:hAnsi="Arial" w:cs="Arial"/>
              </w:rPr>
              <w:t>Co-ordinate all business c</w:t>
            </w:r>
            <w:r w:rsidR="001E0A6C">
              <w:rPr>
                <w:rFonts w:ascii="Arial" w:hAnsi="Arial" w:cs="Arial"/>
              </w:rPr>
              <w:t>ontinuity matters across SWYPFT;</w:t>
            </w:r>
          </w:p>
          <w:p w14:paraId="33D41716" w14:textId="77777777" w:rsidR="00FE6C9C" w:rsidRPr="00FA1869" w:rsidRDefault="00FE6C9C" w:rsidP="008174D2">
            <w:pPr>
              <w:jc w:val="both"/>
              <w:rPr>
                <w:rFonts w:ascii="Arial" w:hAnsi="Arial" w:cs="Arial"/>
              </w:rPr>
            </w:pPr>
          </w:p>
        </w:tc>
      </w:tr>
      <w:tr w:rsidR="00FE6C9C" w:rsidRPr="00E60A6F" w14:paraId="2E13BBE0" w14:textId="77777777" w:rsidTr="3B68F503">
        <w:tc>
          <w:tcPr>
            <w:tcW w:w="675" w:type="dxa"/>
          </w:tcPr>
          <w:p w14:paraId="461D30A3" w14:textId="77777777" w:rsidR="00FE6C9C" w:rsidRPr="00FA1869" w:rsidRDefault="00FE6C9C" w:rsidP="008174D2">
            <w:pPr>
              <w:jc w:val="both"/>
              <w:rPr>
                <w:rFonts w:ascii="Arial" w:hAnsi="Arial" w:cs="Arial"/>
              </w:rPr>
            </w:pPr>
          </w:p>
        </w:tc>
        <w:tc>
          <w:tcPr>
            <w:tcW w:w="567" w:type="dxa"/>
          </w:tcPr>
          <w:p w14:paraId="68DFAA9D" w14:textId="77777777" w:rsidR="00FE6C9C" w:rsidRPr="00FA1869" w:rsidRDefault="00FE6C9C" w:rsidP="008174D2">
            <w:pPr>
              <w:jc w:val="both"/>
              <w:rPr>
                <w:rFonts w:ascii="Arial" w:hAnsi="Arial" w:cs="Arial"/>
              </w:rPr>
            </w:pPr>
          </w:p>
        </w:tc>
        <w:tc>
          <w:tcPr>
            <w:tcW w:w="426" w:type="dxa"/>
          </w:tcPr>
          <w:p w14:paraId="67A13B39" w14:textId="77777777" w:rsidR="00FE6C9C" w:rsidRPr="00FA1869" w:rsidRDefault="00FE6C9C" w:rsidP="008174D2">
            <w:pPr>
              <w:numPr>
                <w:ilvl w:val="0"/>
                <w:numId w:val="4"/>
              </w:numPr>
              <w:jc w:val="both"/>
              <w:rPr>
                <w:rFonts w:ascii="Arial" w:hAnsi="Arial" w:cs="Arial"/>
              </w:rPr>
            </w:pPr>
          </w:p>
        </w:tc>
        <w:tc>
          <w:tcPr>
            <w:tcW w:w="7654" w:type="dxa"/>
          </w:tcPr>
          <w:p w14:paraId="2F69F304" w14:textId="77777777" w:rsidR="00FE6C9C" w:rsidRPr="00585FAE" w:rsidRDefault="00FE6C9C" w:rsidP="008174D2">
            <w:pPr>
              <w:jc w:val="both"/>
              <w:rPr>
                <w:rFonts w:ascii="Arial" w:hAnsi="Arial" w:cs="Arial"/>
              </w:rPr>
            </w:pPr>
            <w:r w:rsidRPr="00585FAE">
              <w:rPr>
                <w:rFonts w:ascii="Arial" w:hAnsi="Arial" w:cs="Arial"/>
              </w:rPr>
              <w:t xml:space="preserve">Ensure a fit for purpose Business Continuity procedure that reflects all safety aspects of the </w:t>
            </w:r>
            <w:r w:rsidR="001E0A6C">
              <w:rPr>
                <w:rFonts w:ascii="Arial" w:hAnsi="Arial" w:cs="Arial"/>
              </w:rPr>
              <w:t>SWYPFT organisation is in place;</w:t>
            </w:r>
          </w:p>
          <w:p w14:paraId="0E9CBD38" w14:textId="77777777" w:rsidR="00FE6C9C" w:rsidRPr="00FA1869" w:rsidRDefault="00FE6C9C" w:rsidP="008174D2">
            <w:pPr>
              <w:jc w:val="both"/>
              <w:rPr>
                <w:rFonts w:ascii="Arial" w:hAnsi="Arial" w:cs="Arial"/>
              </w:rPr>
            </w:pPr>
          </w:p>
        </w:tc>
      </w:tr>
      <w:tr w:rsidR="00FE6C9C" w:rsidRPr="00E60A6F" w14:paraId="022BF290" w14:textId="77777777" w:rsidTr="3B68F503">
        <w:tc>
          <w:tcPr>
            <w:tcW w:w="675" w:type="dxa"/>
          </w:tcPr>
          <w:p w14:paraId="461B527F" w14:textId="77777777" w:rsidR="00FE6C9C" w:rsidRPr="00FA1869" w:rsidRDefault="00FE6C9C" w:rsidP="008174D2">
            <w:pPr>
              <w:jc w:val="both"/>
              <w:rPr>
                <w:rFonts w:ascii="Arial" w:hAnsi="Arial" w:cs="Arial"/>
              </w:rPr>
            </w:pPr>
          </w:p>
        </w:tc>
        <w:tc>
          <w:tcPr>
            <w:tcW w:w="567" w:type="dxa"/>
          </w:tcPr>
          <w:p w14:paraId="2138AEFA" w14:textId="77777777" w:rsidR="00FE6C9C" w:rsidRPr="00FA1869" w:rsidRDefault="00FE6C9C" w:rsidP="008174D2">
            <w:pPr>
              <w:jc w:val="both"/>
              <w:rPr>
                <w:rFonts w:ascii="Arial" w:hAnsi="Arial" w:cs="Arial"/>
              </w:rPr>
            </w:pPr>
          </w:p>
        </w:tc>
        <w:tc>
          <w:tcPr>
            <w:tcW w:w="426" w:type="dxa"/>
          </w:tcPr>
          <w:p w14:paraId="169D6252" w14:textId="77777777" w:rsidR="00FE6C9C" w:rsidRPr="00FA1869" w:rsidRDefault="00FE6C9C" w:rsidP="008174D2">
            <w:pPr>
              <w:numPr>
                <w:ilvl w:val="0"/>
                <w:numId w:val="4"/>
              </w:numPr>
              <w:jc w:val="both"/>
              <w:rPr>
                <w:rFonts w:ascii="Arial" w:hAnsi="Arial" w:cs="Arial"/>
              </w:rPr>
            </w:pPr>
          </w:p>
        </w:tc>
        <w:tc>
          <w:tcPr>
            <w:tcW w:w="7654" w:type="dxa"/>
          </w:tcPr>
          <w:p w14:paraId="2ED1B1CA" w14:textId="77777777" w:rsidR="00FE6C9C" w:rsidRPr="00585FAE" w:rsidRDefault="00FE6C9C" w:rsidP="008174D2">
            <w:pPr>
              <w:jc w:val="both"/>
              <w:rPr>
                <w:rFonts w:ascii="Arial" w:hAnsi="Arial" w:cs="Arial"/>
              </w:rPr>
            </w:pPr>
            <w:r w:rsidRPr="00585FAE">
              <w:rPr>
                <w:rFonts w:ascii="Arial" w:hAnsi="Arial" w:cs="Arial"/>
              </w:rPr>
              <w:t>Ensure financial resources are available, in conjunction with the Director of Finance and colleagues in order to implement rel</w:t>
            </w:r>
            <w:r w:rsidR="001E0A6C">
              <w:rPr>
                <w:rFonts w:ascii="Arial" w:hAnsi="Arial" w:cs="Arial"/>
              </w:rPr>
              <w:t>evant Business Continuity Plans;</w:t>
            </w:r>
          </w:p>
          <w:p w14:paraId="3D9E6F98" w14:textId="77777777" w:rsidR="00FE6C9C" w:rsidRPr="00FA1869" w:rsidRDefault="00FE6C9C" w:rsidP="008174D2">
            <w:pPr>
              <w:jc w:val="both"/>
              <w:rPr>
                <w:rFonts w:ascii="Arial" w:hAnsi="Arial" w:cs="Arial"/>
              </w:rPr>
            </w:pPr>
          </w:p>
        </w:tc>
      </w:tr>
      <w:tr w:rsidR="00FE6C9C" w:rsidRPr="00E60A6F" w14:paraId="2F1A38DF" w14:textId="77777777" w:rsidTr="3B68F503">
        <w:tc>
          <w:tcPr>
            <w:tcW w:w="675" w:type="dxa"/>
          </w:tcPr>
          <w:p w14:paraId="6B0537B5" w14:textId="77777777" w:rsidR="00FE6C9C" w:rsidRPr="00FA1869" w:rsidRDefault="00FE6C9C" w:rsidP="008174D2">
            <w:pPr>
              <w:jc w:val="both"/>
              <w:rPr>
                <w:rFonts w:ascii="Arial" w:hAnsi="Arial" w:cs="Arial"/>
              </w:rPr>
            </w:pPr>
          </w:p>
        </w:tc>
        <w:tc>
          <w:tcPr>
            <w:tcW w:w="567" w:type="dxa"/>
          </w:tcPr>
          <w:p w14:paraId="4236F9D7" w14:textId="77777777" w:rsidR="00FE6C9C" w:rsidRPr="00FA1869" w:rsidRDefault="00FE6C9C" w:rsidP="008174D2">
            <w:pPr>
              <w:jc w:val="both"/>
              <w:rPr>
                <w:rFonts w:ascii="Arial" w:hAnsi="Arial" w:cs="Arial"/>
              </w:rPr>
            </w:pPr>
          </w:p>
        </w:tc>
        <w:tc>
          <w:tcPr>
            <w:tcW w:w="426" w:type="dxa"/>
          </w:tcPr>
          <w:p w14:paraId="521B8AD7" w14:textId="77777777" w:rsidR="00FE6C9C" w:rsidRPr="00FA1869" w:rsidRDefault="00FE6C9C" w:rsidP="008174D2">
            <w:pPr>
              <w:numPr>
                <w:ilvl w:val="0"/>
                <w:numId w:val="4"/>
              </w:numPr>
              <w:jc w:val="both"/>
              <w:rPr>
                <w:rFonts w:ascii="Arial" w:hAnsi="Arial" w:cs="Arial"/>
              </w:rPr>
            </w:pPr>
          </w:p>
        </w:tc>
        <w:tc>
          <w:tcPr>
            <w:tcW w:w="7654" w:type="dxa"/>
          </w:tcPr>
          <w:p w14:paraId="05AA3CDD" w14:textId="0073E1A6" w:rsidR="00FE6C9C" w:rsidRPr="00585FAE" w:rsidRDefault="00FE6C9C" w:rsidP="008174D2">
            <w:pPr>
              <w:jc w:val="both"/>
              <w:rPr>
                <w:rFonts w:ascii="Arial" w:hAnsi="Arial" w:cs="Arial"/>
              </w:rPr>
            </w:pPr>
            <w:r w:rsidRPr="00585FAE">
              <w:rPr>
                <w:rFonts w:ascii="Arial" w:hAnsi="Arial" w:cs="Arial"/>
              </w:rPr>
              <w:t xml:space="preserve">Establish a </w:t>
            </w:r>
            <w:r w:rsidR="001E0A6C">
              <w:rPr>
                <w:rFonts w:ascii="Arial" w:hAnsi="Arial" w:cs="Arial"/>
              </w:rPr>
              <w:t>Safety &amp; Resilience Trust Action Group (TAG</w:t>
            </w:r>
            <w:r w:rsidRPr="00585FAE">
              <w:rPr>
                <w:rFonts w:ascii="Arial" w:hAnsi="Arial" w:cs="Arial"/>
              </w:rPr>
              <w:t>) that reflect</w:t>
            </w:r>
            <w:r w:rsidR="001E0A6C">
              <w:rPr>
                <w:rFonts w:ascii="Arial" w:hAnsi="Arial" w:cs="Arial"/>
              </w:rPr>
              <w:t>s</w:t>
            </w:r>
            <w:r w:rsidRPr="00585FAE">
              <w:rPr>
                <w:rFonts w:ascii="Arial" w:hAnsi="Arial" w:cs="Arial"/>
              </w:rPr>
              <w:t xml:space="preserve"> the structures, operating framework of the </w:t>
            </w:r>
            <w:r w:rsidR="001E0A6C">
              <w:rPr>
                <w:rFonts w:ascii="Arial" w:hAnsi="Arial" w:cs="Arial"/>
              </w:rPr>
              <w:t>Trust</w:t>
            </w:r>
            <w:r w:rsidRPr="00585FAE">
              <w:rPr>
                <w:rFonts w:ascii="Arial" w:hAnsi="Arial" w:cs="Arial"/>
              </w:rPr>
              <w:t xml:space="preserve"> and discuss Business Continuity Management, </w:t>
            </w:r>
            <w:proofErr w:type="gramStart"/>
            <w:r w:rsidRPr="00585FAE">
              <w:rPr>
                <w:rFonts w:ascii="Arial" w:hAnsi="Arial" w:cs="Arial"/>
              </w:rPr>
              <w:t>policies</w:t>
            </w:r>
            <w:proofErr w:type="gramEnd"/>
            <w:r w:rsidRPr="00585FAE">
              <w:rPr>
                <w:rFonts w:ascii="Arial" w:hAnsi="Arial" w:cs="Arial"/>
              </w:rPr>
              <w:t xml:space="preserve"> </w:t>
            </w:r>
            <w:r w:rsidR="001E0A6C">
              <w:rPr>
                <w:rFonts w:ascii="Arial" w:hAnsi="Arial" w:cs="Arial"/>
              </w:rPr>
              <w:t>and procedures across the Trust;</w:t>
            </w:r>
          </w:p>
          <w:p w14:paraId="6EEDAD32" w14:textId="77777777" w:rsidR="00FE6C9C" w:rsidRPr="00FA1869" w:rsidRDefault="00FE6C9C" w:rsidP="008174D2">
            <w:pPr>
              <w:jc w:val="both"/>
              <w:rPr>
                <w:rFonts w:ascii="Arial" w:hAnsi="Arial" w:cs="Arial"/>
              </w:rPr>
            </w:pPr>
          </w:p>
        </w:tc>
      </w:tr>
      <w:tr w:rsidR="00FE6C9C" w:rsidRPr="00E60A6F" w14:paraId="3880F275" w14:textId="77777777" w:rsidTr="3B68F503">
        <w:trPr>
          <w:trHeight w:val="771"/>
        </w:trPr>
        <w:tc>
          <w:tcPr>
            <w:tcW w:w="675" w:type="dxa"/>
          </w:tcPr>
          <w:p w14:paraId="1C049775" w14:textId="77777777" w:rsidR="00FE6C9C" w:rsidRPr="00FA1869" w:rsidRDefault="00FE6C9C" w:rsidP="008174D2">
            <w:pPr>
              <w:jc w:val="both"/>
              <w:rPr>
                <w:rFonts w:ascii="Arial" w:hAnsi="Arial" w:cs="Arial"/>
              </w:rPr>
            </w:pPr>
          </w:p>
        </w:tc>
        <w:tc>
          <w:tcPr>
            <w:tcW w:w="567" w:type="dxa"/>
          </w:tcPr>
          <w:p w14:paraId="7733322D" w14:textId="77777777" w:rsidR="00FE6C9C" w:rsidRPr="00FA1869" w:rsidRDefault="00FE6C9C" w:rsidP="008174D2">
            <w:pPr>
              <w:jc w:val="both"/>
              <w:rPr>
                <w:rFonts w:ascii="Arial" w:hAnsi="Arial" w:cs="Arial"/>
              </w:rPr>
            </w:pPr>
          </w:p>
        </w:tc>
        <w:tc>
          <w:tcPr>
            <w:tcW w:w="426" w:type="dxa"/>
          </w:tcPr>
          <w:p w14:paraId="0218DDEA" w14:textId="77777777" w:rsidR="00FE6C9C" w:rsidRPr="00FA1869" w:rsidRDefault="00FE6C9C" w:rsidP="008174D2">
            <w:pPr>
              <w:numPr>
                <w:ilvl w:val="0"/>
                <w:numId w:val="4"/>
              </w:numPr>
              <w:jc w:val="both"/>
              <w:rPr>
                <w:rFonts w:ascii="Arial" w:hAnsi="Arial" w:cs="Arial"/>
              </w:rPr>
            </w:pPr>
          </w:p>
        </w:tc>
        <w:tc>
          <w:tcPr>
            <w:tcW w:w="7654" w:type="dxa"/>
          </w:tcPr>
          <w:p w14:paraId="0F060D56" w14:textId="77777777" w:rsidR="00FE6C9C" w:rsidRPr="00585FAE" w:rsidRDefault="00FE6C9C" w:rsidP="008174D2">
            <w:pPr>
              <w:jc w:val="both"/>
              <w:rPr>
                <w:rFonts w:ascii="Arial" w:hAnsi="Arial" w:cs="Arial"/>
              </w:rPr>
            </w:pPr>
            <w:r w:rsidRPr="00585FAE">
              <w:rPr>
                <w:rFonts w:ascii="Arial" w:hAnsi="Arial" w:cs="Arial"/>
              </w:rPr>
              <w:t xml:space="preserve">Ensure appropriate arrangements are in place to periodically monitor the business continuity </w:t>
            </w:r>
            <w:r w:rsidR="001E0A6C">
              <w:rPr>
                <w:rFonts w:ascii="Arial" w:hAnsi="Arial" w:cs="Arial"/>
              </w:rPr>
              <w:t>performance of the organisation;</w:t>
            </w:r>
          </w:p>
          <w:p w14:paraId="763A5FFA" w14:textId="77777777" w:rsidR="00FE6C9C" w:rsidRPr="00FA1869" w:rsidRDefault="00FE6C9C" w:rsidP="008174D2">
            <w:pPr>
              <w:jc w:val="both"/>
              <w:rPr>
                <w:rFonts w:ascii="Arial" w:hAnsi="Arial" w:cs="Arial"/>
              </w:rPr>
            </w:pPr>
          </w:p>
        </w:tc>
      </w:tr>
      <w:tr w:rsidR="00FE6C9C" w:rsidRPr="0029458D" w14:paraId="1BA6D0FA" w14:textId="77777777" w:rsidTr="3B68F503">
        <w:tc>
          <w:tcPr>
            <w:tcW w:w="675" w:type="dxa"/>
          </w:tcPr>
          <w:p w14:paraId="45E23710" w14:textId="77777777" w:rsidR="00FE6C9C" w:rsidRPr="00FA1869" w:rsidRDefault="00FE6C9C" w:rsidP="008174D2">
            <w:pPr>
              <w:jc w:val="both"/>
              <w:rPr>
                <w:rFonts w:ascii="Arial" w:hAnsi="Arial" w:cs="Arial"/>
              </w:rPr>
            </w:pPr>
          </w:p>
        </w:tc>
        <w:tc>
          <w:tcPr>
            <w:tcW w:w="567" w:type="dxa"/>
          </w:tcPr>
          <w:p w14:paraId="1267425F" w14:textId="77777777" w:rsidR="00FE6C9C" w:rsidRPr="00FA1869" w:rsidRDefault="00FE6C9C" w:rsidP="008174D2">
            <w:pPr>
              <w:jc w:val="both"/>
              <w:rPr>
                <w:rFonts w:ascii="Arial" w:hAnsi="Arial" w:cs="Arial"/>
              </w:rPr>
            </w:pPr>
          </w:p>
          <w:p w14:paraId="1E69FD06" w14:textId="77777777" w:rsidR="00FE6C9C" w:rsidRPr="00FA1869" w:rsidRDefault="00FE6C9C" w:rsidP="008174D2">
            <w:pPr>
              <w:jc w:val="both"/>
              <w:rPr>
                <w:rFonts w:ascii="Arial" w:hAnsi="Arial" w:cs="Arial"/>
              </w:rPr>
            </w:pPr>
          </w:p>
        </w:tc>
        <w:tc>
          <w:tcPr>
            <w:tcW w:w="426" w:type="dxa"/>
          </w:tcPr>
          <w:p w14:paraId="631C7FBB" w14:textId="77777777" w:rsidR="00FE6C9C" w:rsidRPr="00FA1869" w:rsidRDefault="00FE6C9C" w:rsidP="008174D2">
            <w:pPr>
              <w:numPr>
                <w:ilvl w:val="0"/>
                <w:numId w:val="4"/>
              </w:numPr>
              <w:jc w:val="both"/>
              <w:rPr>
                <w:rFonts w:ascii="Arial" w:hAnsi="Arial" w:cs="Arial"/>
              </w:rPr>
            </w:pPr>
          </w:p>
        </w:tc>
        <w:tc>
          <w:tcPr>
            <w:tcW w:w="7654" w:type="dxa"/>
          </w:tcPr>
          <w:p w14:paraId="575D1DBF" w14:textId="77777777" w:rsidR="00FE6C9C" w:rsidRPr="00585FAE" w:rsidRDefault="00FE6C9C" w:rsidP="008174D2">
            <w:pPr>
              <w:jc w:val="both"/>
              <w:rPr>
                <w:rFonts w:ascii="Arial" w:hAnsi="Arial" w:cs="Arial"/>
              </w:rPr>
            </w:pPr>
            <w:r w:rsidRPr="00585FAE">
              <w:rPr>
                <w:rFonts w:ascii="Arial" w:hAnsi="Arial" w:cs="Arial"/>
              </w:rPr>
              <w:t>Report to the Trust Board on an annual basis the business c</w:t>
            </w:r>
            <w:r w:rsidR="001E0A6C">
              <w:rPr>
                <w:rFonts w:ascii="Arial" w:hAnsi="Arial" w:cs="Arial"/>
              </w:rPr>
              <w:t>ontinuity performance of SWYPFT;</w:t>
            </w:r>
          </w:p>
          <w:p w14:paraId="2A4B090C" w14:textId="77777777" w:rsidR="00FE6C9C" w:rsidRPr="00FA1869" w:rsidRDefault="00FE6C9C" w:rsidP="008174D2">
            <w:pPr>
              <w:jc w:val="both"/>
              <w:rPr>
                <w:rFonts w:ascii="Arial" w:hAnsi="Arial" w:cs="Arial"/>
              </w:rPr>
            </w:pPr>
          </w:p>
        </w:tc>
      </w:tr>
      <w:tr w:rsidR="00FE6C9C" w:rsidRPr="0029458D" w14:paraId="69E68DF2" w14:textId="77777777" w:rsidTr="3B68F503">
        <w:trPr>
          <w:trHeight w:val="891"/>
        </w:trPr>
        <w:tc>
          <w:tcPr>
            <w:tcW w:w="675" w:type="dxa"/>
          </w:tcPr>
          <w:p w14:paraId="69ABC276" w14:textId="77777777" w:rsidR="00FE6C9C" w:rsidRPr="00FA1869" w:rsidRDefault="00FE6C9C" w:rsidP="008174D2">
            <w:pPr>
              <w:jc w:val="both"/>
              <w:rPr>
                <w:rFonts w:ascii="Arial" w:hAnsi="Arial" w:cs="Arial"/>
              </w:rPr>
            </w:pPr>
          </w:p>
        </w:tc>
        <w:tc>
          <w:tcPr>
            <w:tcW w:w="567" w:type="dxa"/>
          </w:tcPr>
          <w:p w14:paraId="7D50192E" w14:textId="77777777" w:rsidR="00FE6C9C" w:rsidRPr="00FA1869" w:rsidRDefault="00FE6C9C" w:rsidP="008174D2">
            <w:pPr>
              <w:jc w:val="both"/>
              <w:rPr>
                <w:rFonts w:ascii="Arial" w:hAnsi="Arial" w:cs="Arial"/>
              </w:rPr>
            </w:pPr>
          </w:p>
        </w:tc>
        <w:tc>
          <w:tcPr>
            <w:tcW w:w="426" w:type="dxa"/>
          </w:tcPr>
          <w:p w14:paraId="04E304A2" w14:textId="77777777" w:rsidR="00FE6C9C" w:rsidRPr="00FA1869" w:rsidRDefault="00FE6C9C" w:rsidP="008174D2">
            <w:pPr>
              <w:numPr>
                <w:ilvl w:val="0"/>
                <w:numId w:val="4"/>
              </w:numPr>
              <w:jc w:val="both"/>
              <w:rPr>
                <w:rFonts w:ascii="Arial" w:hAnsi="Arial" w:cs="Arial"/>
              </w:rPr>
            </w:pPr>
          </w:p>
        </w:tc>
        <w:tc>
          <w:tcPr>
            <w:tcW w:w="7654" w:type="dxa"/>
          </w:tcPr>
          <w:p w14:paraId="14356557" w14:textId="52A7BB3C" w:rsidR="00FE6C9C" w:rsidRPr="00585FAE" w:rsidRDefault="00FE6C9C" w:rsidP="008174D2">
            <w:pPr>
              <w:jc w:val="both"/>
              <w:rPr>
                <w:rFonts w:ascii="Arial" w:hAnsi="Arial" w:cs="Arial"/>
              </w:rPr>
            </w:pPr>
            <w:r w:rsidRPr="00585FAE">
              <w:rPr>
                <w:rFonts w:ascii="Arial" w:hAnsi="Arial" w:cs="Arial"/>
              </w:rPr>
              <w:t>Provide periodic assurances to external stakeholders on the Trust EPRR position by attending the Quarterly Local Health Resilience Partnership</w:t>
            </w:r>
            <w:r w:rsidR="00F67857">
              <w:rPr>
                <w:rFonts w:ascii="Arial" w:hAnsi="Arial" w:cs="Arial"/>
              </w:rPr>
              <w:t xml:space="preserve"> (LHRP)</w:t>
            </w:r>
            <w:r w:rsidRPr="00585FAE">
              <w:rPr>
                <w:rFonts w:ascii="Arial" w:hAnsi="Arial" w:cs="Arial"/>
              </w:rPr>
              <w:t xml:space="preserve"> </w:t>
            </w:r>
            <w:r w:rsidR="00E00B6B" w:rsidRPr="00585FAE">
              <w:rPr>
                <w:rFonts w:ascii="Arial" w:hAnsi="Arial" w:cs="Arial"/>
              </w:rPr>
              <w:t>meeting or</w:t>
            </w:r>
            <w:r w:rsidRPr="00585FAE">
              <w:rPr>
                <w:rFonts w:ascii="Arial" w:hAnsi="Arial" w:cs="Arial"/>
              </w:rPr>
              <w:t xml:space="preserve"> sending a suitable nominated deputy.</w:t>
            </w:r>
          </w:p>
          <w:p w14:paraId="5F7D6DB4" w14:textId="77777777" w:rsidR="00FE6C9C" w:rsidRPr="007C634B" w:rsidRDefault="00FE6C9C" w:rsidP="008174D2">
            <w:pPr>
              <w:jc w:val="both"/>
              <w:rPr>
                <w:rFonts w:ascii="Arial" w:hAnsi="Arial" w:cs="Arial"/>
              </w:rPr>
            </w:pPr>
          </w:p>
        </w:tc>
      </w:tr>
      <w:tr w:rsidR="00FE6C9C" w:rsidRPr="00631306" w14:paraId="54644F83" w14:textId="77777777" w:rsidTr="3B68F503">
        <w:tc>
          <w:tcPr>
            <w:tcW w:w="675" w:type="dxa"/>
            <w:shd w:val="clear" w:color="auto" w:fill="FFFFFF" w:themeFill="background1"/>
          </w:tcPr>
          <w:p w14:paraId="4CE06AE9" w14:textId="77777777" w:rsidR="00FE6C9C" w:rsidRPr="00631306" w:rsidRDefault="00FE6C9C" w:rsidP="008174D2">
            <w:pPr>
              <w:jc w:val="both"/>
              <w:rPr>
                <w:rFonts w:ascii="Arial" w:hAnsi="Arial" w:cs="Arial"/>
              </w:rPr>
            </w:pPr>
          </w:p>
        </w:tc>
        <w:tc>
          <w:tcPr>
            <w:tcW w:w="567" w:type="dxa"/>
            <w:shd w:val="clear" w:color="auto" w:fill="FFFFFF" w:themeFill="background1"/>
          </w:tcPr>
          <w:p w14:paraId="587238FF" w14:textId="77777777" w:rsidR="00FE6C9C" w:rsidRDefault="00FE6C9C" w:rsidP="008174D2">
            <w:pPr>
              <w:jc w:val="both"/>
              <w:rPr>
                <w:rFonts w:ascii="Arial" w:hAnsi="Arial" w:cs="Arial"/>
              </w:rPr>
            </w:pPr>
            <w:r w:rsidRPr="00631306">
              <w:rPr>
                <w:rFonts w:ascii="Arial" w:hAnsi="Arial" w:cs="Arial"/>
              </w:rPr>
              <w:t>4</w:t>
            </w:r>
            <w:r>
              <w:rPr>
                <w:rFonts w:ascii="Arial" w:hAnsi="Arial" w:cs="Arial"/>
              </w:rPr>
              <w:t>.4</w:t>
            </w:r>
          </w:p>
          <w:p w14:paraId="31016C00" w14:textId="77777777" w:rsidR="00FE6C9C" w:rsidRPr="00631306" w:rsidRDefault="00FE6C9C" w:rsidP="008174D2">
            <w:pPr>
              <w:jc w:val="both"/>
              <w:rPr>
                <w:rFonts w:ascii="Arial" w:hAnsi="Arial" w:cs="Arial"/>
              </w:rPr>
            </w:pPr>
          </w:p>
        </w:tc>
        <w:tc>
          <w:tcPr>
            <w:tcW w:w="8080" w:type="dxa"/>
            <w:gridSpan w:val="2"/>
            <w:shd w:val="clear" w:color="auto" w:fill="FFFFFF" w:themeFill="background1"/>
          </w:tcPr>
          <w:p w14:paraId="1E98FBEB" w14:textId="77777777" w:rsidR="00FE6C9C" w:rsidRPr="00631306" w:rsidRDefault="00FE6C9C" w:rsidP="008174D2">
            <w:pPr>
              <w:jc w:val="both"/>
              <w:rPr>
                <w:rFonts w:ascii="Arial" w:hAnsi="Arial" w:cs="Arial"/>
                <w:b/>
              </w:rPr>
            </w:pPr>
            <w:r w:rsidRPr="00631306">
              <w:rPr>
                <w:rFonts w:ascii="Arial" w:hAnsi="Arial" w:cs="Arial"/>
                <w:b/>
              </w:rPr>
              <w:t>Directors and Deputy Directors</w:t>
            </w:r>
          </w:p>
          <w:p w14:paraId="6E051786" w14:textId="77777777" w:rsidR="00FE6C9C" w:rsidRPr="00631306" w:rsidRDefault="00FE6C9C" w:rsidP="008174D2">
            <w:pPr>
              <w:jc w:val="both"/>
              <w:rPr>
                <w:rFonts w:ascii="Arial" w:hAnsi="Arial" w:cs="Arial"/>
                <w:b/>
              </w:rPr>
            </w:pPr>
          </w:p>
        </w:tc>
      </w:tr>
      <w:tr w:rsidR="00FE6C9C" w:rsidRPr="00631306" w14:paraId="082D7106" w14:textId="77777777" w:rsidTr="3B68F503">
        <w:tc>
          <w:tcPr>
            <w:tcW w:w="675" w:type="dxa"/>
            <w:shd w:val="clear" w:color="auto" w:fill="FFFFFF" w:themeFill="background1"/>
          </w:tcPr>
          <w:p w14:paraId="274B3AB8" w14:textId="77777777" w:rsidR="00FE6C9C" w:rsidRPr="00631306" w:rsidRDefault="00FE6C9C" w:rsidP="008174D2">
            <w:pPr>
              <w:jc w:val="both"/>
              <w:rPr>
                <w:rFonts w:ascii="Arial" w:hAnsi="Arial" w:cs="Arial"/>
              </w:rPr>
            </w:pPr>
          </w:p>
        </w:tc>
        <w:tc>
          <w:tcPr>
            <w:tcW w:w="567" w:type="dxa"/>
            <w:shd w:val="clear" w:color="auto" w:fill="FFFFFF" w:themeFill="background1"/>
          </w:tcPr>
          <w:p w14:paraId="0C186E6D" w14:textId="77777777" w:rsidR="00FE6C9C" w:rsidRPr="00631306" w:rsidRDefault="00FE6C9C" w:rsidP="008174D2">
            <w:pPr>
              <w:jc w:val="both"/>
              <w:rPr>
                <w:rFonts w:ascii="Arial" w:hAnsi="Arial" w:cs="Arial"/>
              </w:rPr>
            </w:pPr>
          </w:p>
        </w:tc>
        <w:tc>
          <w:tcPr>
            <w:tcW w:w="8080" w:type="dxa"/>
            <w:gridSpan w:val="2"/>
            <w:shd w:val="clear" w:color="auto" w:fill="FFFFFF" w:themeFill="background1"/>
          </w:tcPr>
          <w:p w14:paraId="20510D50" w14:textId="77777777" w:rsidR="00FE6C9C" w:rsidRPr="00631306" w:rsidRDefault="00FE6C9C" w:rsidP="008174D2">
            <w:pPr>
              <w:jc w:val="both"/>
              <w:rPr>
                <w:rFonts w:ascii="Arial" w:hAnsi="Arial" w:cs="Arial"/>
              </w:rPr>
            </w:pPr>
            <w:r w:rsidRPr="00631306">
              <w:rPr>
                <w:rFonts w:ascii="Arial" w:hAnsi="Arial" w:cs="Arial"/>
              </w:rPr>
              <w:t>It i</w:t>
            </w:r>
            <w:r w:rsidR="00F67857">
              <w:rPr>
                <w:rFonts w:ascii="Arial" w:hAnsi="Arial" w:cs="Arial"/>
              </w:rPr>
              <w:t xml:space="preserve">s the responsibility of the </w:t>
            </w:r>
            <w:r w:rsidRPr="00631306">
              <w:rPr>
                <w:rFonts w:ascii="Arial" w:hAnsi="Arial" w:cs="Arial"/>
              </w:rPr>
              <w:t>Directors and Deputy Directors, so far as reasonably practicable to:</w:t>
            </w:r>
          </w:p>
          <w:p w14:paraId="60787500" w14:textId="77777777" w:rsidR="00FE6C9C" w:rsidRPr="00631306" w:rsidRDefault="00FE6C9C" w:rsidP="008174D2">
            <w:pPr>
              <w:jc w:val="both"/>
              <w:rPr>
                <w:rFonts w:ascii="Arial" w:hAnsi="Arial" w:cs="Arial"/>
              </w:rPr>
            </w:pPr>
          </w:p>
        </w:tc>
      </w:tr>
      <w:tr w:rsidR="00FE6C9C" w:rsidRPr="00631306" w14:paraId="27C0C4F6" w14:textId="77777777" w:rsidTr="3B68F503">
        <w:tc>
          <w:tcPr>
            <w:tcW w:w="675" w:type="dxa"/>
            <w:shd w:val="clear" w:color="auto" w:fill="FFFFFF" w:themeFill="background1"/>
          </w:tcPr>
          <w:p w14:paraId="5255957F" w14:textId="77777777" w:rsidR="00FE6C9C" w:rsidRPr="00631306" w:rsidRDefault="00FE6C9C" w:rsidP="008174D2">
            <w:pPr>
              <w:jc w:val="both"/>
              <w:rPr>
                <w:rFonts w:ascii="Arial" w:hAnsi="Arial" w:cs="Arial"/>
              </w:rPr>
            </w:pPr>
          </w:p>
        </w:tc>
        <w:tc>
          <w:tcPr>
            <w:tcW w:w="567" w:type="dxa"/>
            <w:shd w:val="clear" w:color="auto" w:fill="FFFFFF" w:themeFill="background1"/>
          </w:tcPr>
          <w:p w14:paraId="38550A52" w14:textId="77777777" w:rsidR="00FE6C9C" w:rsidRPr="00631306" w:rsidRDefault="00FE6C9C" w:rsidP="008174D2">
            <w:pPr>
              <w:jc w:val="both"/>
              <w:rPr>
                <w:rFonts w:ascii="Arial" w:hAnsi="Arial" w:cs="Arial"/>
              </w:rPr>
            </w:pPr>
          </w:p>
        </w:tc>
        <w:tc>
          <w:tcPr>
            <w:tcW w:w="426" w:type="dxa"/>
            <w:shd w:val="clear" w:color="auto" w:fill="FFFFFF" w:themeFill="background1"/>
          </w:tcPr>
          <w:p w14:paraId="3179B5D2" w14:textId="77777777" w:rsidR="00FE6C9C" w:rsidRPr="00631306" w:rsidRDefault="00FE6C9C" w:rsidP="008174D2">
            <w:pPr>
              <w:numPr>
                <w:ilvl w:val="0"/>
                <w:numId w:val="7"/>
              </w:numPr>
              <w:jc w:val="both"/>
              <w:rPr>
                <w:rFonts w:ascii="Arial" w:hAnsi="Arial" w:cs="Arial"/>
              </w:rPr>
            </w:pPr>
          </w:p>
        </w:tc>
        <w:tc>
          <w:tcPr>
            <w:tcW w:w="7654" w:type="dxa"/>
            <w:shd w:val="clear" w:color="auto" w:fill="FFFFFF" w:themeFill="background1"/>
          </w:tcPr>
          <w:p w14:paraId="2540FE73" w14:textId="77777777" w:rsidR="00FE6C9C" w:rsidRPr="00585FAE" w:rsidRDefault="00FE6C9C" w:rsidP="008174D2">
            <w:pPr>
              <w:ind w:firstLine="33"/>
              <w:jc w:val="both"/>
              <w:rPr>
                <w:rFonts w:ascii="Arial" w:hAnsi="Arial" w:cs="Arial"/>
              </w:rPr>
            </w:pPr>
            <w:r w:rsidRPr="00585FAE">
              <w:rPr>
                <w:rFonts w:ascii="Arial" w:hAnsi="Arial" w:cs="Arial"/>
              </w:rPr>
              <w:t xml:space="preserve">Delegate the responsibility for Emergency Preparedness to a suitable nominated senior member of staff </w:t>
            </w:r>
            <w:r w:rsidR="00F67857" w:rsidRPr="00585FAE">
              <w:rPr>
                <w:rFonts w:ascii="Arial" w:hAnsi="Arial" w:cs="Arial"/>
              </w:rPr>
              <w:t>(a B</w:t>
            </w:r>
            <w:r w:rsidR="00F67857">
              <w:rPr>
                <w:rFonts w:ascii="Arial" w:hAnsi="Arial" w:cs="Arial"/>
              </w:rPr>
              <w:t xml:space="preserve">usiness </w:t>
            </w:r>
            <w:r w:rsidR="00F67857" w:rsidRPr="00585FAE">
              <w:rPr>
                <w:rFonts w:ascii="Arial" w:hAnsi="Arial" w:cs="Arial"/>
              </w:rPr>
              <w:t>C</w:t>
            </w:r>
            <w:r w:rsidR="00F67857">
              <w:rPr>
                <w:rFonts w:ascii="Arial" w:hAnsi="Arial" w:cs="Arial"/>
              </w:rPr>
              <w:t>ontinuity</w:t>
            </w:r>
            <w:r w:rsidR="00F67857" w:rsidRPr="00585FAE">
              <w:rPr>
                <w:rFonts w:ascii="Arial" w:hAnsi="Arial" w:cs="Arial"/>
              </w:rPr>
              <w:t xml:space="preserve"> lead)</w:t>
            </w:r>
            <w:r w:rsidR="00F67857">
              <w:rPr>
                <w:rFonts w:ascii="Arial" w:hAnsi="Arial" w:cs="Arial"/>
              </w:rPr>
              <w:t xml:space="preserve"> </w:t>
            </w:r>
            <w:r w:rsidRPr="00585FAE">
              <w:rPr>
                <w:rFonts w:ascii="Arial" w:hAnsi="Arial" w:cs="Arial"/>
              </w:rPr>
              <w:t>who will be a key liaison with the Emergency Preparedness Team.</w:t>
            </w:r>
          </w:p>
          <w:p w14:paraId="496E4E5B" w14:textId="77777777" w:rsidR="00FE6C9C" w:rsidRPr="00631306" w:rsidRDefault="00FE6C9C" w:rsidP="008174D2">
            <w:pPr>
              <w:jc w:val="both"/>
              <w:rPr>
                <w:rFonts w:ascii="Arial" w:hAnsi="Arial" w:cs="Arial"/>
              </w:rPr>
            </w:pPr>
          </w:p>
        </w:tc>
      </w:tr>
      <w:tr w:rsidR="00FE6C9C" w:rsidRPr="00631306" w14:paraId="256FC3DA" w14:textId="77777777" w:rsidTr="3B68F503">
        <w:tc>
          <w:tcPr>
            <w:tcW w:w="675" w:type="dxa"/>
            <w:shd w:val="clear" w:color="auto" w:fill="FFFFFF" w:themeFill="background1"/>
          </w:tcPr>
          <w:p w14:paraId="2950EB48" w14:textId="77777777" w:rsidR="00FE6C9C" w:rsidRPr="00631306" w:rsidRDefault="00FE6C9C" w:rsidP="008174D2">
            <w:pPr>
              <w:jc w:val="both"/>
              <w:rPr>
                <w:rFonts w:ascii="Arial" w:hAnsi="Arial" w:cs="Arial"/>
              </w:rPr>
            </w:pPr>
          </w:p>
        </w:tc>
        <w:tc>
          <w:tcPr>
            <w:tcW w:w="567" w:type="dxa"/>
            <w:shd w:val="clear" w:color="auto" w:fill="FFFFFF" w:themeFill="background1"/>
          </w:tcPr>
          <w:p w14:paraId="205F01CC" w14:textId="77777777" w:rsidR="00FE6C9C" w:rsidRPr="00631306" w:rsidRDefault="00FE6C9C" w:rsidP="008174D2">
            <w:pPr>
              <w:jc w:val="both"/>
              <w:rPr>
                <w:rFonts w:ascii="Arial" w:hAnsi="Arial" w:cs="Arial"/>
              </w:rPr>
            </w:pPr>
          </w:p>
        </w:tc>
        <w:tc>
          <w:tcPr>
            <w:tcW w:w="426" w:type="dxa"/>
            <w:shd w:val="clear" w:color="auto" w:fill="FFFFFF" w:themeFill="background1"/>
          </w:tcPr>
          <w:p w14:paraId="77D4C460" w14:textId="77777777" w:rsidR="00FE6C9C" w:rsidRPr="00631306" w:rsidRDefault="00FE6C9C" w:rsidP="008174D2">
            <w:pPr>
              <w:numPr>
                <w:ilvl w:val="0"/>
                <w:numId w:val="7"/>
              </w:numPr>
              <w:jc w:val="both"/>
              <w:rPr>
                <w:rFonts w:ascii="Arial" w:hAnsi="Arial" w:cs="Arial"/>
              </w:rPr>
            </w:pPr>
          </w:p>
        </w:tc>
        <w:tc>
          <w:tcPr>
            <w:tcW w:w="7654" w:type="dxa"/>
            <w:shd w:val="clear" w:color="auto" w:fill="FFFFFF" w:themeFill="background1"/>
          </w:tcPr>
          <w:p w14:paraId="387E8BD7" w14:textId="77777777" w:rsidR="00FE6C9C" w:rsidRPr="00585FAE" w:rsidRDefault="00FE6C9C" w:rsidP="008174D2">
            <w:pPr>
              <w:ind w:left="33"/>
              <w:jc w:val="both"/>
              <w:rPr>
                <w:rFonts w:ascii="Arial" w:hAnsi="Arial" w:cs="Arial"/>
              </w:rPr>
            </w:pPr>
            <w:r w:rsidRPr="00585FAE">
              <w:rPr>
                <w:rFonts w:ascii="Arial" w:hAnsi="Arial" w:cs="Arial"/>
              </w:rPr>
              <w:t>Ensure that staff within their control attend appropriate EPRR training as required by following Training Needs Analysis.</w:t>
            </w:r>
          </w:p>
          <w:p w14:paraId="69C77F69" w14:textId="77777777" w:rsidR="00FE6C9C" w:rsidRPr="00631306" w:rsidRDefault="00FE6C9C" w:rsidP="008174D2">
            <w:pPr>
              <w:ind w:left="33"/>
              <w:jc w:val="both"/>
              <w:rPr>
                <w:rFonts w:ascii="Arial" w:hAnsi="Arial" w:cs="Arial"/>
              </w:rPr>
            </w:pPr>
          </w:p>
        </w:tc>
      </w:tr>
      <w:tr w:rsidR="00FE6C9C" w:rsidRPr="00846774" w14:paraId="3BB5AF40" w14:textId="77777777" w:rsidTr="3B68F503">
        <w:tc>
          <w:tcPr>
            <w:tcW w:w="675" w:type="dxa"/>
            <w:shd w:val="clear" w:color="auto" w:fill="FFFFFF" w:themeFill="background1"/>
          </w:tcPr>
          <w:p w14:paraId="4BB93A77" w14:textId="77777777" w:rsidR="00FE6C9C" w:rsidRPr="00631306" w:rsidRDefault="00FE6C9C" w:rsidP="008174D2">
            <w:pPr>
              <w:jc w:val="both"/>
              <w:rPr>
                <w:rFonts w:ascii="Arial" w:hAnsi="Arial" w:cs="Arial"/>
              </w:rPr>
            </w:pPr>
          </w:p>
        </w:tc>
        <w:tc>
          <w:tcPr>
            <w:tcW w:w="567" w:type="dxa"/>
            <w:shd w:val="clear" w:color="auto" w:fill="FFFFFF" w:themeFill="background1"/>
          </w:tcPr>
          <w:p w14:paraId="1C04D0E2" w14:textId="77777777" w:rsidR="00FE6C9C" w:rsidRPr="00631306" w:rsidRDefault="00FE6C9C" w:rsidP="008174D2">
            <w:pPr>
              <w:jc w:val="both"/>
              <w:rPr>
                <w:rFonts w:ascii="Arial" w:hAnsi="Arial" w:cs="Arial"/>
              </w:rPr>
            </w:pPr>
          </w:p>
        </w:tc>
        <w:tc>
          <w:tcPr>
            <w:tcW w:w="426" w:type="dxa"/>
            <w:shd w:val="clear" w:color="auto" w:fill="FFFFFF" w:themeFill="background1"/>
          </w:tcPr>
          <w:p w14:paraId="7FCE25EB" w14:textId="77777777" w:rsidR="00FE6C9C" w:rsidRPr="00631306" w:rsidRDefault="00FE6C9C" w:rsidP="008174D2">
            <w:pPr>
              <w:numPr>
                <w:ilvl w:val="0"/>
                <w:numId w:val="7"/>
              </w:numPr>
              <w:jc w:val="both"/>
              <w:rPr>
                <w:rFonts w:ascii="Arial" w:hAnsi="Arial" w:cs="Arial"/>
              </w:rPr>
            </w:pPr>
          </w:p>
        </w:tc>
        <w:tc>
          <w:tcPr>
            <w:tcW w:w="7654" w:type="dxa"/>
            <w:shd w:val="clear" w:color="auto" w:fill="FFFFFF" w:themeFill="background1"/>
          </w:tcPr>
          <w:p w14:paraId="2291B4F0" w14:textId="77777777" w:rsidR="00FE6C9C" w:rsidRPr="00585FAE" w:rsidRDefault="00FE6C9C" w:rsidP="008174D2">
            <w:pPr>
              <w:ind w:left="33"/>
              <w:jc w:val="both"/>
              <w:rPr>
                <w:rFonts w:ascii="Arial" w:hAnsi="Arial" w:cs="Arial"/>
              </w:rPr>
            </w:pPr>
            <w:r w:rsidRPr="00585FAE">
              <w:rPr>
                <w:rFonts w:ascii="Arial" w:hAnsi="Arial" w:cs="Arial"/>
              </w:rPr>
              <w:t xml:space="preserve">Ensure that local procedures relating to EPRR are monitored, </w:t>
            </w:r>
            <w:proofErr w:type="gramStart"/>
            <w:r w:rsidRPr="00585FAE">
              <w:rPr>
                <w:rFonts w:ascii="Arial" w:hAnsi="Arial" w:cs="Arial"/>
              </w:rPr>
              <w:t>managed</w:t>
            </w:r>
            <w:proofErr w:type="gramEnd"/>
            <w:r w:rsidRPr="00585FAE">
              <w:rPr>
                <w:rFonts w:ascii="Arial" w:hAnsi="Arial" w:cs="Arial"/>
              </w:rPr>
              <w:t xml:space="preserve"> and maintained.</w:t>
            </w:r>
          </w:p>
          <w:p w14:paraId="4AD72BBC" w14:textId="77777777" w:rsidR="00FE6C9C" w:rsidRPr="00631306" w:rsidRDefault="00FE6C9C" w:rsidP="008174D2">
            <w:pPr>
              <w:ind w:left="33"/>
              <w:jc w:val="both"/>
              <w:rPr>
                <w:rFonts w:ascii="Arial" w:hAnsi="Arial" w:cs="Arial"/>
              </w:rPr>
            </w:pPr>
          </w:p>
        </w:tc>
      </w:tr>
      <w:tr w:rsidR="00FE6C9C" w:rsidRPr="00846774" w14:paraId="2DDCED97" w14:textId="77777777" w:rsidTr="3B68F503">
        <w:tc>
          <w:tcPr>
            <w:tcW w:w="675" w:type="dxa"/>
          </w:tcPr>
          <w:p w14:paraId="44110FEE" w14:textId="77777777" w:rsidR="00FE6C9C" w:rsidRPr="00846774" w:rsidRDefault="00FE6C9C" w:rsidP="008174D2">
            <w:pPr>
              <w:jc w:val="both"/>
              <w:rPr>
                <w:rFonts w:ascii="Arial" w:hAnsi="Arial" w:cs="Arial"/>
                <w:highlight w:val="yellow"/>
              </w:rPr>
            </w:pPr>
          </w:p>
        </w:tc>
        <w:tc>
          <w:tcPr>
            <w:tcW w:w="567" w:type="dxa"/>
          </w:tcPr>
          <w:p w14:paraId="5D9CE398" w14:textId="77777777" w:rsidR="00FE6C9C" w:rsidRPr="00846774" w:rsidRDefault="00FE6C9C" w:rsidP="008174D2">
            <w:pPr>
              <w:jc w:val="both"/>
              <w:rPr>
                <w:rFonts w:ascii="Arial" w:hAnsi="Arial" w:cs="Arial"/>
                <w:highlight w:val="yellow"/>
              </w:rPr>
            </w:pPr>
          </w:p>
        </w:tc>
        <w:tc>
          <w:tcPr>
            <w:tcW w:w="426" w:type="dxa"/>
          </w:tcPr>
          <w:p w14:paraId="66D418A8" w14:textId="77777777" w:rsidR="00FE6C9C" w:rsidRPr="00B13E36" w:rsidRDefault="00FE6C9C" w:rsidP="008174D2">
            <w:pPr>
              <w:numPr>
                <w:ilvl w:val="0"/>
                <w:numId w:val="7"/>
              </w:numPr>
              <w:jc w:val="both"/>
              <w:rPr>
                <w:rFonts w:ascii="Arial" w:hAnsi="Arial" w:cs="Arial"/>
              </w:rPr>
            </w:pPr>
          </w:p>
        </w:tc>
        <w:tc>
          <w:tcPr>
            <w:tcW w:w="7654" w:type="dxa"/>
          </w:tcPr>
          <w:p w14:paraId="71C2C815" w14:textId="77777777" w:rsidR="00FE6C9C" w:rsidRPr="00585FAE" w:rsidRDefault="00FE6C9C" w:rsidP="008174D2">
            <w:pPr>
              <w:ind w:left="33"/>
              <w:jc w:val="both"/>
              <w:rPr>
                <w:rFonts w:ascii="Arial" w:hAnsi="Arial" w:cs="Arial"/>
                <w:color w:val="0070C0"/>
              </w:rPr>
            </w:pPr>
            <w:r w:rsidRPr="00585FAE">
              <w:rPr>
                <w:rFonts w:ascii="Arial" w:hAnsi="Arial" w:cs="Arial"/>
              </w:rPr>
              <w:t>Ensure the Information, Management &amp; Technology</w:t>
            </w:r>
            <w:r w:rsidR="00294107">
              <w:rPr>
                <w:rFonts w:ascii="Arial" w:hAnsi="Arial" w:cs="Arial"/>
              </w:rPr>
              <w:t xml:space="preserve"> (IM&amp;T)</w:t>
            </w:r>
            <w:r w:rsidRPr="00585FAE">
              <w:rPr>
                <w:rFonts w:ascii="Arial" w:hAnsi="Arial" w:cs="Arial"/>
              </w:rPr>
              <w:t xml:space="preserve"> Priority Sheet Template is reviewed regularly with updates provided to IM&amp;T to enable clear communication with all pertinent staff within their area of control in the event of an incident/emergency situation. </w:t>
            </w:r>
          </w:p>
          <w:p w14:paraId="5882D2C6" w14:textId="77777777" w:rsidR="00FE6C9C" w:rsidRPr="00846774" w:rsidRDefault="00FE6C9C" w:rsidP="008174D2">
            <w:pPr>
              <w:ind w:left="33"/>
              <w:jc w:val="both"/>
              <w:rPr>
                <w:rFonts w:ascii="Arial" w:hAnsi="Arial" w:cs="Arial"/>
                <w:highlight w:val="yellow"/>
              </w:rPr>
            </w:pPr>
          </w:p>
        </w:tc>
      </w:tr>
      <w:tr w:rsidR="00FE6C9C" w:rsidRPr="00846774" w14:paraId="56CF1FF5" w14:textId="77777777" w:rsidTr="3B68F503">
        <w:tc>
          <w:tcPr>
            <w:tcW w:w="675" w:type="dxa"/>
          </w:tcPr>
          <w:p w14:paraId="0F9396C5" w14:textId="77777777" w:rsidR="00FE6C9C" w:rsidRPr="00631306" w:rsidRDefault="00FE6C9C" w:rsidP="008174D2">
            <w:pPr>
              <w:jc w:val="both"/>
              <w:rPr>
                <w:rFonts w:ascii="Arial" w:hAnsi="Arial" w:cs="Arial"/>
              </w:rPr>
            </w:pPr>
          </w:p>
        </w:tc>
        <w:tc>
          <w:tcPr>
            <w:tcW w:w="567" w:type="dxa"/>
          </w:tcPr>
          <w:p w14:paraId="2C0BC009" w14:textId="77777777" w:rsidR="00FE6C9C" w:rsidRPr="00631306" w:rsidRDefault="00FE6C9C" w:rsidP="008174D2">
            <w:pPr>
              <w:jc w:val="both"/>
              <w:rPr>
                <w:rFonts w:ascii="Arial" w:hAnsi="Arial" w:cs="Arial"/>
              </w:rPr>
            </w:pPr>
          </w:p>
        </w:tc>
        <w:tc>
          <w:tcPr>
            <w:tcW w:w="426" w:type="dxa"/>
          </w:tcPr>
          <w:p w14:paraId="59D2E326" w14:textId="77777777" w:rsidR="00FE6C9C" w:rsidRPr="00631306" w:rsidRDefault="00FE6C9C" w:rsidP="008174D2">
            <w:pPr>
              <w:numPr>
                <w:ilvl w:val="0"/>
                <w:numId w:val="7"/>
              </w:numPr>
              <w:jc w:val="both"/>
              <w:rPr>
                <w:rFonts w:ascii="Arial" w:hAnsi="Arial" w:cs="Arial"/>
              </w:rPr>
            </w:pPr>
          </w:p>
        </w:tc>
        <w:tc>
          <w:tcPr>
            <w:tcW w:w="7654" w:type="dxa"/>
          </w:tcPr>
          <w:p w14:paraId="0A610665" w14:textId="77777777" w:rsidR="00585FAE" w:rsidRPr="00585FAE" w:rsidRDefault="00FE6C9C" w:rsidP="008174D2">
            <w:pPr>
              <w:ind w:left="33"/>
              <w:jc w:val="both"/>
              <w:rPr>
                <w:rFonts w:ascii="Arial" w:hAnsi="Arial" w:cs="Arial"/>
              </w:rPr>
            </w:pPr>
            <w:r w:rsidRPr="00585FAE">
              <w:rPr>
                <w:rFonts w:ascii="Arial" w:hAnsi="Arial" w:cs="Arial"/>
              </w:rPr>
              <w:t>Ensure area</w:t>
            </w:r>
            <w:r w:rsidR="003E31EB">
              <w:rPr>
                <w:rFonts w:ascii="Arial" w:hAnsi="Arial" w:cs="Arial"/>
              </w:rPr>
              <w:t>s of concern are raised at the Safety &amp; Resilience TAG</w:t>
            </w:r>
            <w:r w:rsidRPr="00585FAE">
              <w:rPr>
                <w:rFonts w:ascii="Arial" w:hAnsi="Arial" w:cs="Arial"/>
              </w:rPr>
              <w:t>.</w:t>
            </w:r>
          </w:p>
          <w:p w14:paraId="473EFF26" w14:textId="77777777" w:rsidR="00FE6C9C" w:rsidRPr="00631306" w:rsidRDefault="00FE6C9C" w:rsidP="008174D2">
            <w:pPr>
              <w:ind w:left="33"/>
              <w:jc w:val="both"/>
              <w:rPr>
                <w:rFonts w:ascii="Arial" w:hAnsi="Arial" w:cs="Arial"/>
              </w:rPr>
            </w:pPr>
          </w:p>
        </w:tc>
      </w:tr>
      <w:tr w:rsidR="00FE6C9C" w:rsidRPr="00A96F57" w14:paraId="60EF61D1" w14:textId="77777777" w:rsidTr="3B68F503">
        <w:tc>
          <w:tcPr>
            <w:tcW w:w="675" w:type="dxa"/>
          </w:tcPr>
          <w:p w14:paraId="6309DAF6" w14:textId="77777777" w:rsidR="00FE6C9C" w:rsidRPr="00631306" w:rsidRDefault="00FE6C9C" w:rsidP="008174D2">
            <w:pPr>
              <w:jc w:val="both"/>
              <w:rPr>
                <w:rFonts w:ascii="Arial" w:hAnsi="Arial" w:cs="Arial"/>
              </w:rPr>
            </w:pPr>
          </w:p>
        </w:tc>
        <w:tc>
          <w:tcPr>
            <w:tcW w:w="567" w:type="dxa"/>
          </w:tcPr>
          <w:p w14:paraId="0C21EADC" w14:textId="77777777" w:rsidR="00FE6C9C" w:rsidRPr="00631306" w:rsidRDefault="00FE6C9C" w:rsidP="008174D2">
            <w:pPr>
              <w:jc w:val="both"/>
              <w:rPr>
                <w:rFonts w:ascii="Arial" w:hAnsi="Arial" w:cs="Arial"/>
              </w:rPr>
            </w:pPr>
          </w:p>
        </w:tc>
        <w:tc>
          <w:tcPr>
            <w:tcW w:w="426" w:type="dxa"/>
          </w:tcPr>
          <w:p w14:paraId="0C3BA516" w14:textId="77777777" w:rsidR="00FE6C9C" w:rsidRPr="00631306" w:rsidRDefault="00FE6C9C" w:rsidP="008174D2">
            <w:pPr>
              <w:numPr>
                <w:ilvl w:val="0"/>
                <w:numId w:val="7"/>
              </w:numPr>
              <w:jc w:val="both"/>
              <w:rPr>
                <w:rFonts w:ascii="Arial" w:hAnsi="Arial" w:cs="Arial"/>
              </w:rPr>
            </w:pPr>
          </w:p>
        </w:tc>
        <w:tc>
          <w:tcPr>
            <w:tcW w:w="7654" w:type="dxa"/>
          </w:tcPr>
          <w:p w14:paraId="6738E214" w14:textId="77777777" w:rsidR="00FE6C9C" w:rsidRPr="00585FAE" w:rsidRDefault="00FE6C9C" w:rsidP="008174D2">
            <w:pPr>
              <w:ind w:left="33"/>
              <w:jc w:val="both"/>
              <w:rPr>
                <w:rFonts w:ascii="Arial" w:hAnsi="Arial" w:cs="Arial"/>
              </w:rPr>
            </w:pPr>
            <w:r w:rsidRPr="00585FAE">
              <w:rPr>
                <w:rFonts w:ascii="Arial" w:hAnsi="Arial" w:cs="Arial"/>
              </w:rPr>
              <w:t>Prioritise and allocate resources or request additional resources as required relating to EPRR.</w:t>
            </w:r>
          </w:p>
          <w:p w14:paraId="0C46161A" w14:textId="77777777" w:rsidR="00FE6C9C" w:rsidRPr="00631306" w:rsidRDefault="00FE6C9C" w:rsidP="008174D2">
            <w:pPr>
              <w:ind w:left="33"/>
              <w:jc w:val="both"/>
              <w:rPr>
                <w:rFonts w:ascii="Arial" w:hAnsi="Arial" w:cs="Arial"/>
              </w:rPr>
            </w:pPr>
          </w:p>
          <w:p w14:paraId="77CA8815" w14:textId="7708937A" w:rsidR="00FE6C9C" w:rsidRPr="00585FAE" w:rsidRDefault="00FE6C9C" w:rsidP="008174D2">
            <w:pPr>
              <w:ind w:left="33"/>
              <w:jc w:val="both"/>
              <w:rPr>
                <w:rFonts w:ascii="Arial" w:hAnsi="Arial" w:cs="Arial"/>
              </w:rPr>
            </w:pPr>
            <w:r w:rsidRPr="00585FAE">
              <w:rPr>
                <w:rFonts w:ascii="Arial" w:hAnsi="Arial" w:cs="Arial"/>
              </w:rPr>
              <w:t xml:space="preserve">Where an event has occurred in their </w:t>
            </w:r>
            <w:r w:rsidR="00F67857">
              <w:rPr>
                <w:rFonts w:ascii="Arial" w:hAnsi="Arial" w:cs="Arial"/>
              </w:rPr>
              <w:t>respective areas</w:t>
            </w:r>
            <w:r w:rsidRPr="00585FAE">
              <w:rPr>
                <w:rFonts w:ascii="Arial" w:hAnsi="Arial" w:cs="Arial"/>
              </w:rPr>
              <w:t xml:space="preserve">, ensure a nominated person provides timely information to be supplied to the </w:t>
            </w:r>
            <w:hyperlink r:id="rId19" w:history="1">
              <w:r w:rsidRPr="003E31EB">
                <w:rPr>
                  <w:rStyle w:val="Hyperlink"/>
                  <w:rFonts w:ascii="Arial" w:hAnsi="Arial" w:cs="Arial"/>
                </w:rPr>
                <w:t>Emergency Planning Team</w:t>
              </w:r>
            </w:hyperlink>
            <w:r w:rsidRPr="00585FAE">
              <w:rPr>
                <w:rFonts w:ascii="Arial" w:hAnsi="Arial" w:cs="Arial"/>
              </w:rPr>
              <w:t xml:space="preserve"> and where required, a report or other documentation submitted.</w:t>
            </w:r>
          </w:p>
          <w:p w14:paraId="2FD38704" w14:textId="77777777" w:rsidR="00FE6C9C" w:rsidRPr="00FA1869" w:rsidRDefault="00FE6C9C" w:rsidP="008174D2">
            <w:pPr>
              <w:ind w:left="33"/>
              <w:jc w:val="both"/>
              <w:rPr>
                <w:rFonts w:ascii="Arial" w:hAnsi="Arial" w:cs="Arial"/>
              </w:rPr>
            </w:pPr>
          </w:p>
        </w:tc>
      </w:tr>
      <w:tr w:rsidR="00FE6C9C" w:rsidRPr="0029458D" w14:paraId="67FD12E0" w14:textId="77777777" w:rsidTr="3B68F503">
        <w:tc>
          <w:tcPr>
            <w:tcW w:w="675" w:type="dxa"/>
          </w:tcPr>
          <w:p w14:paraId="5A88860F" w14:textId="77777777" w:rsidR="00FE6C9C" w:rsidRPr="00FA1869" w:rsidRDefault="00FE6C9C" w:rsidP="008174D2">
            <w:pPr>
              <w:jc w:val="both"/>
              <w:rPr>
                <w:rFonts w:ascii="Arial" w:hAnsi="Arial" w:cs="Arial"/>
                <w:highlight w:val="yellow"/>
              </w:rPr>
            </w:pPr>
          </w:p>
        </w:tc>
        <w:tc>
          <w:tcPr>
            <w:tcW w:w="567" w:type="dxa"/>
          </w:tcPr>
          <w:p w14:paraId="428BE64F" w14:textId="77777777" w:rsidR="00FE6C9C" w:rsidRPr="00FA1869" w:rsidRDefault="00FE6C9C" w:rsidP="008174D2">
            <w:pPr>
              <w:jc w:val="both"/>
              <w:rPr>
                <w:rFonts w:ascii="Arial" w:hAnsi="Arial" w:cs="Arial"/>
              </w:rPr>
            </w:pPr>
          </w:p>
        </w:tc>
        <w:tc>
          <w:tcPr>
            <w:tcW w:w="426" w:type="dxa"/>
          </w:tcPr>
          <w:p w14:paraId="0C0F3E04" w14:textId="77777777" w:rsidR="00FE6C9C" w:rsidRPr="00FA1869" w:rsidRDefault="00FE6C9C" w:rsidP="008174D2">
            <w:pPr>
              <w:numPr>
                <w:ilvl w:val="0"/>
                <w:numId w:val="4"/>
              </w:numPr>
              <w:jc w:val="both"/>
              <w:rPr>
                <w:rFonts w:ascii="Arial" w:hAnsi="Arial" w:cs="Arial"/>
              </w:rPr>
            </w:pPr>
          </w:p>
        </w:tc>
        <w:tc>
          <w:tcPr>
            <w:tcW w:w="7654" w:type="dxa"/>
          </w:tcPr>
          <w:p w14:paraId="3FCAE6B6" w14:textId="77777777" w:rsidR="00FE6C9C" w:rsidRPr="00585FAE" w:rsidRDefault="00FE6C9C" w:rsidP="008174D2">
            <w:pPr>
              <w:jc w:val="both"/>
              <w:rPr>
                <w:rFonts w:ascii="Arial" w:hAnsi="Arial" w:cs="Arial"/>
              </w:rPr>
            </w:pPr>
            <w:r w:rsidRPr="00585FAE">
              <w:rPr>
                <w:rFonts w:ascii="Arial" w:hAnsi="Arial" w:cs="Arial"/>
              </w:rPr>
              <w:t>Establish local arrangements for operational resilience.</w:t>
            </w:r>
          </w:p>
          <w:p w14:paraId="6601A3FD" w14:textId="77777777" w:rsidR="00FE6C9C" w:rsidRPr="00FA1869" w:rsidRDefault="00FE6C9C" w:rsidP="008174D2">
            <w:pPr>
              <w:jc w:val="both"/>
              <w:rPr>
                <w:rFonts w:ascii="Arial" w:hAnsi="Arial" w:cs="Arial"/>
              </w:rPr>
            </w:pPr>
          </w:p>
        </w:tc>
      </w:tr>
      <w:tr w:rsidR="00FE6C9C" w:rsidRPr="0029458D" w14:paraId="786986EE" w14:textId="77777777" w:rsidTr="3B68F503">
        <w:tc>
          <w:tcPr>
            <w:tcW w:w="675" w:type="dxa"/>
          </w:tcPr>
          <w:p w14:paraId="72C9FFC7" w14:textId="77777777" w:rsidR="00FE6C9C" w:rsidRPr="00FA1869" w:rsidRDefault="00FE6C9C" w:rsidP="008174D2">
            <w:pPr>
              <w:jc w:val="both"/>
              <w:rPr>
                <w:rFonts w:ascii="Arial" w:hAnsi="Arial" w:cs="Arial"/>
                <w:highlight w:val="yellow"/>
              </w:rPr>
            </w:pPr>
          </w:p>
        </w:tc>
        <w:tc>
          <w:tcPr>
            <w:tcW w:w="567" w:type="dxa"/>
          </w:tcPr>
          <w:p w14:paraId="4A665E6B" w14:textId="77777777" w:rsidR="00FE6C9C" w:rsidRPr="00FA1869" w:rsidRDefault="00FE6C9C" w:rsidP="008174D2">
            <w:pPr>
              <w:jc w:val="both"/>
              <w:rPr>
                <w:rFonts w:ascii="Arial" w:hAnsi="Arial" w:cs="Arial"/>
              </w:rPr>
            </w:pPr>
          </w:p>
        </w:tc>
        <w:tc>
          <w:tcPr>
            <w:tcW w:w="426" w:type="dxa"/>
          </w:tcPr>
          <w:p w14:paraId="544102B7" w14:textId="77777777" w:rsidR="00FE6C9C" w:rsidRPr="00FA1869" w:rsidRDefault="00FE6C9C" w:rsidP="008174D2">
            <w:pPr>
              <w:numPr>
                <w:ilvl w:val="0"/>
                <w:numId w:val="4"/>
              </w:numPr>
              <w:jc w:val="both"/>
              <w:rPr>
                <w:rFonts w:ascii="Arial" w:hAnsi="Arial" w:cs="Arial"/>
              </w:rPr>
            </w:pPr>
          </w:p>
        </w:tc>
        <w:tc>
          <w:tcPr>
            <w:tcW w:w="7654" w:type="dxa"/>
          </w:tcPr>
          <w:p w14:paraId="5D120A22" w14:textId="77777777" w:rsidR="00FE6C9C" w:rsidRPr="00585FAE" w:rsidRDefault="00FE6C9C" w:rsidP="008174D2">
            <w:pPr>
              <w:ind w:left="33"/>
              <w:jc w:val="both"/>
              <w:rPr>
                <w:rFonts w:ascii="Arial" w:hAnsi="Arial" w:cs="Arial"/>
              </w:rPr>
            </w:pPr>
            <w:r w:rsidRPr="00585FAE">
              <w:rPr>
                <w:rFonts w:ascii="Arial" w:hAnsi="Arial" w:cs="Arial"/>
              </w:rPr>
              <w:t xml:space="preserve">Ensure strategic BDU BCP’s are undertaken, monitored, </w:t>
            </w:r>
            <w:proofErr w:type="gramStart"/>
            <w:r w:rsidRPr="00585FAE">
              <w:rPr>
                <w:rFonts w:ascii="Arial" w:hAnsi="Arial" w:cs="Arial"/>
              </w:rPr>
              <w:t>practiced</w:t>
            </w:r>
            <w:proofErr w:type="gramEnd"/>
            <w:r w:rsidRPr="00585FAE">
              <w:rPr>
                <w:rFonts w:ascii="Arial" w:hAnsi="Arial" w:cs="Arial"/>
              </w:rPr>
              <w:t xml:space="preserve"> and managed within their areas of responsibility.</w:t>
            </w:r>
          </w:p>
          <w:p w14:paraId="181BAA86" w14:textId="77777777" w:rsidR="00FE6C9C" w:rsidRPr="005C4AED" w:rsidRDefault="00FE6C9C" w:rsidP="008174D2">
            <w:pPr>
              <w:jc w:val="both"/>
              <w:rPr>
                <w:rFonts w:ascii="Arial" w:hAnsi="Arial" w:cs="Arial"/>
              </w:rPr>
            </w:pPr>
          </w:p>
        </w:tc>
      </w:tr>
      <w:tr w:rsidR="00FE6C9C" w:rsidRPr="00E61B04" w14:paraId="41D54F43" w14:textId="77777777" w:rsidTr="3B68F503">
        <w:tc>
          <w:tcPr>
            <w:tcW w:w="675" w:type="dxa"/>
          </w:tcPr>
          <w:p w14:paraId="036A57C5" w14:textId="77777777" w:rsidR="00FE6C9C" w:rsidRPr="00FA1869" w:rsidRDefault="00FE6C9C" w:rsidP="008174D2">
            <w:pPr>
              <w:jc w:val="both"/>
              <w:rPr>
                <w:rFonts w:ascii="Arial" w:hAnsi="Arial" w:cs="Arial"/>
              </w:rPr>
            </w:pPr>
          </w:p>
        </w:tc>
        <w:tc>
          <w:tcPr>
            <w:tcW w:w="567" w:type="dxa"/>
          </w:tcPr>
          <w:p w14:paraId="21B5C50F" w14:textId="77777777" w:rsidR="00FE6C9C" w:rsidRPr="00C84056" w:rsidRDefault="00FE6C9C" w:rsidP="008174D2">
            <w:pPr>
              <w:jc w:val="both"/>
              <w:rPr>
                <w:rFonts w:ascii="Arial" w:hAnsi="Arial" w:cs="Arial"/>
              </w:rPr>
            </w:pPr>
            <w:r>
              <w:rPr>
                <w:rFonts w:ascii="Arial" w:hAnsi="Arial" w:cs="Arial"/>
              </w:rPr>
              <w:t>4.5</w:t>
            </w:r>
          </w:p>
        </w:tc>
        <w:tc>
          <w:tcPr>
            <w:tcW w:w="8080" w:type="dxa"/>
            <w:gridSpan w:val="2"/>
          </w:tcPr>
          <w:p w14:paraId="55559588" w14:textId="5ED0F458" w:rsidR="00FE6C9C" w:rsidRDefault="00FE6C9C" w:rsidP="008174D2">
            <w:pPr>
              <w:jc w:val="both"/>
              <w:rPr>
                <w:rFonts w:ascii="Arial" w:hAnsi="Arial" w:cs="Arial"/>
                <w:b/>
              </w:rPr>
            </w:pPr>
            <w:r w:rsidRPr="00C84056">
              <w:rPr>
                <w:rFonts w:ascii="Arial" w:hAnsi="Arial" w:cs="Arial"/>
                <w:b/>
              </w:rPr>
              <w:t xml:space="preserve">Head of </w:t>
            </w:r>
            <w:r w:rsidR="00E00B6B">
              <w:rPr>
                <w:rFonts w:ascii="Arial" w:hAnsi="Arial" w:cs="Arial"/>
                <w:b/>
              </w:rPr>
              <w:t>Safety, Security and Risk</w:t>
            </w:r>
          </w:p>
          <w:p w14:paraId="4F566E61" w14:textId="77777777" w:rsidR="00FE6C9C" w:rsidRPr="00C84056" w:rsidRDefault="00FE6C9C" w:rsidP="008174D2">
            <w:pPr>
              <w:jc w:val="both"/>
              <w:rPr>
                <w:rFonts w:ascii="Arial" w:hAnsi="Arial" w:cs="Arial"/>
                <w:b/>
              </w:rPr>
            </w:pPr>
          </w:p>
        </w:tc>
      </w:tr>
      <w:tr w:rsidR="00FE6C9C" w:rsidRPr="00E61B04" w14:paraId="1C17F0BB" w14:textId="77777777" w:rsidTr="3B68F503">
        <w:tc>
          <w:tcPr>
            <w:tcW w:w="675" w:type="dxa"/>
          </w:tcPr>
          <w:p w14:paraId="2F4E96E1" w14:textId="77777777" w:rsidR="00FE6C9C" w:rsidRDefault="00FE6C9C" w:rsidP="008174D2">
            <w:pPr>
              <w:jc w:val="both"/>
              <w:rPr>
                <w:rFonts w:ascii="Arial" w:hAnsi="Arial" w:cs="Arial"/>
                <w:highlight w:val="yellow"/>
              </w:rPr>
            </w:pPr>
          </w:p>
          <w:p w14:paraId="74FF11E6" w14:textId="77777777" w:rsidR="00FE6C9C" w:rsidRPr="00E61B04" w:rsidRDefault="00FE6C9C" w:rsidP="008174D2">
            <w:pPr>
              <w:jc w:val="both"/>
              <w:rPr>
                <w:rFonts w:ascii="Arial" w:hAnsi="Arial" w:cs="Arial"/>
                <w:highlight w:val="yellow"/>
              </w:rPr>
            </w:pPr>
          </w:p>
        </w:tc>
        <w:tc>
          <w:tcPr>
            <w:tcW w:w="567" w:type="dxa"/>
          </w:tcPr>
          <w:p w14:paraId="785E8E6D" w14:textId="77777777" w:rsidR="00FE6C9C" w:rsidRPr="00C84056" w:rsidRDefault="00FE6C9C" w:rsidP="008174D2">
            <w:pPr>
              <w:jc w:val="both"/>
              <w:rPr>
                <w:rFonts w:ascii="Arial" w:hAnsi="Arial" w:cs="Arial"/>
              </w:rPr>
            </w:pPr>
          </w:p>
        </w:tc>
        <w:tc>
          <w:tcPr>
            <w:tcW w:w="8080" w:type="dxa"/>
            <w:gridSpan w:val="2"/>
          </w:tcPr>
          <w:p w14:paraId="5E8ADEC3" w14:textId="294E26A4" w:rsidR="00FE6C9C" w:rsidRPr="00C84056" w:rsidRDefault="00FE6C9C" w:rsidP="008174D2">
            <w:pPr>
              <w:jc w:val="both"/>
              <w:rPr>
                <w:rFonts w:ascii="Arial" w:hAnsi="Arial" w:cs="Arial"/>
                <w:b/>
              </w:rPr>
            </w:pPr>
            <w:r w:rsidRPr="00C84056">
              <w:rPr>
                <w:rFonts w:ascii="Arial" w:hAnsi="Arial" w:cs="Arial"/>
              </w:rPr>
              <w:t xml:space="preserve">It is the responsibility of the Head of </w:t>
            </w:r>
            <w:r w:rsidR="00E00B6B">
              <w:rPr>
                <w:rFonts w:ascii="Arial" w:hAnsi="Arial" w:cs="Arial"/>
              </w:rPr>
              <w:t>Safety, Security and Risk</w:t>
            </w:r>
            <w:r w:rsidRPr="00C84056">
              <w:rPr>
                <w:rFonts w:ascii="Arial" w:hAnsi="Arial" w:cs="Arial"/>
              </w:rPr>
              <w:t xml:space="preserve"> to:</w:t>
            </w:r>
          </w:p>
          <w:p w14:paraId="1090BFBA" w14:textId="77777777" w:rsidR="00FE6C9C" w:rsidRPr="00C84056" w:rsidRDefault="00FE6C9C" w:rsidP="008174D2">
            <w:pPr>
              <w:jc w:val="both"/>
              <w:rPr>
                <w:rFonts w:ascii="Arial" w:hAnsi="Arial" w:cs="Arial"/>
              </w:rPr>
            </w:pPr>
          </w:p>
        </w:tc>
      </w:tr>
      <w:tr w:rsidR="00FE6C9C" w:rsidRPr="00E61B04" w14:paraId="238E8474" w14:textId="77777777" w:rsidTr="3B68F503">
        <w:tc>
          <w:tcPr>
            <w:tcW w:w="675" w:type="dxa"/>
          </w:tcPr>
          <w:p w14:paraId="5D7AE536" w14:textId="77777777" w:rsidR="00FE6C9C" w:rsidRPr="00E61B04" w:rsidRDefault="00FE6C9C" w:rsidP="008174D2">
            <w:pPr>
              <w:jc w:val="both"/>
              <w:rPr>
                <w:rFonts w:ascii="Arial" w:hAnsi="Arial" w:cs="Arial"/>
                <w:highlight w:val="yellow"/>
              </w:rPr>
            </w:pPr>
          </w:p>
        </w:tc>
        <w:tc>
          <w:tcPr>
            <w:tcW w:w="567" w:type="dxa"/>
          </w:tcPr>
          <w:p w14:paraId="4EB83A0F" w14:textId="77777777" w:rsidR="00FE6C9C" w:rsidRPr="00C84056" w:rsidRDefault="00FE6C9C" w:rsidP="008174D2">
            <w:pPr>
              <w:jc w:val="both"/>
              <w:rPr>
                <w:rFonts w:ascii="Arial" w:hAnsi="Arial" w:cs="Arial"/>
              </w:rPr>
            </w:pPr>
          </w:p>
        </w:tc>
        <w:tc>
          <w:tcPr>
            <w:tcW w:w="426" w:type="dxa"/>
          </w:tcPr>
          <w:p w14:paraId="0C982B71" w14:textId="77777777" w:rsidR="00FE6C9C" w:rsidRPr="00C84056" w:rsidRDefault="00FE6C9C" w:rsidP="008174D2">
            <w:pPr>
              <w:numPr>
                <w:ilvl w:val="0"/>
                <w:numId w:val="7"/>
              </w:numPr>
              <w:jc w:val="both"/>
              <w:rPr>
                <w:rFonts w:ascii="Arial" w:hAnsi="Arial" w:cs="Arial"/>
              </w:rPr>
            </w:pPr>
          </w:p>
        </w:tc>
        <w:tc>
          <w:tcPr>
            <w:tcW w:w="7654" w:type="dxa"/>
          </w:tcPr>
          <w:p w14:paraId="44C7474C" w14:textId="258E4782" w:rsidR="00FE6C9C" w:rsidRPr="00C84056" w:rsidRDefault="00FE6C9C" w:rsidP="008174D2">
            <w:pPr>
              <w:jc w:val="both"/>
              <w:rPr>
                <w:rFonts w:ascii="Arial" w:hAnsi="Arial" w:cs="Arial"/>
              </w:rPr>
            </w:pPr>
            <w:r w:rsidRPr="00C84056">
              <w:rPr>
                <w:rFonts w:ascii="Arial" w:hAnsi="Arial" w:cs="Arial"/>
              </w:rPr>
              <w:t xml:space="preserve">Bring to the attention of the </w:t>
            </w:r>
            <w:r w:rsidR="007602A3">
              <w:rPr>
                <w:rFonts w:ascii="Arial" w:hAnsi="Arial" w:cs="Arial"/>
              </w:rPr>
              <w:t>Associate Director of Estates and Facilities</w:t>
            </w:r>
            <w:r w:rsidRPr="00C84056">
              <w:rPr>
                <w:rFonts w:ascii="Arial" w:hAnsi="Arial" w:cs="Arial"/>
              </w:rPr>
              <w:t xml:space="preserve"> any matter that has a bearing on the EPRR arrangements of the Trust.</w:t>
            </w:r>
          </w:p>
          <w:p w14:paraId="2C06FFC2" w14:textId="77777777" w:rsidR="00FE6C9C" w:rsidRPr="00C84056" w:rsidRDefault="00FE6C9C" w:rsidP="008174D2">
            <w:pPr>
              <w:jc w:val="both"/>
              <w:rPr>
                <w:rFonts w:ascii="Arial" w:hAnsi="Arial" w:cs="Arial"/>
              </w:rPr>
            </w:pPr>
          </w:p>
        </w:tc>
      </w:tr>
      <w:tr w:rsidR="00FE6C9C" w:rsidRPr="00E61B04" w14:paraId="438AC093" w14:textId="77777777" w:rsidTr="3B68F503">
        <w:tc>
          <w:tcPr>
            <w:tcW w:w="675" w:type="dxa"/>
          </w:tcPr>
          <w:p w14:paraId="2D7C1ADA" w14:textId="77777777" w:rsidR="00FE6C9C" w:rsidRPr="00E61B04" w:rsidRDefault="00FE6C9C" w:rsidP="008174D2">
            <w:pPr>
              <w:jc w:val="both"/>
              <w:rPr>
                <w:rFonts w:ascii="Arial" w:hAnsi="Arial" w:cs="Arial"/>
                <w:highlight w:val="yellow"/>
              </w:rPr>
            </w:pPr>
          </w:p>
        </w:tc>
        <w:tc>
          <w:tcPr>
            <w:tcW w:w="567" w:type="dxa"/>
          </w:tcPr>
          <w:p w14:paraId="0D1EE654" w14:textId="77777777" w:rsidR="00FE6C9C" w:rsidRPr="00C84056" w:rsidRDefault="00FE6C9C" w:rsidP="008174D2">
            <w:pPr>
              <w:jc w:val="both"/>
              <w:rPr>
                <w:rFonts w:ascii="Arial" w:hAnsi="Arial" w:cs="Arial"/>
              </w:rPr>
            </w:pPr>
          </w:p>
        </w:tc>
        <w:tc>
          <w:tcPr>
            <w:tcW w:w="426" w:type="dxa"/>
          </w:tcPr>
          <w:p w14:paraId="7576E2C7" w14:textId="77777777" w:rsidR="00FE6C9C" w:rsidRPr="00C84056" w:rsidRDefault="00FE6C9C" w:rsidP="008174D2">
            <w:pPr>
              <w:numPr>
                <w:ilvl w:val="0"/>
                <w:numId w:val="7"/>
              </w:numPr>
              <w:jc w:val="both"/>
              <w:rPr>
                <w:rFonts w:ascii="Arial" w:hAnsi="Arial" w:cs="Arial"/>
              </w:rPr>
            </w:pPr>
          </w:p>
        </w:tc>
        <w:tc>
          <w:tcPr>
            <w:tcW w:w="7654" w:type="dxa"/>
          </w:tcPr>
          <w:p w14:paraId="6CE6EA52" w14:textId="77777777" w:rsidR="00FE6C9C" w:rsidRPr="00C84056" w:rsidRDefault="00FE6C9C" w:rsidP="008174D2">
            <w:pPr>
              <w:jc w:val="both"/>
              <w:rPr>
                <w:rFonts w:ascii="Arial" w:hAnsi="Arial" w:cs="Arial"/>
              </w:rPr>
            </w:pPr>
            <w:r w:rsidRPr="00C84056">
              <w:rPr>
                <w:rFonts w:ascii="Arial" w:hAnsi="Arial" w:cs="Arial"/>
              </w:rPr>
              <w:t>Keep up to date with EPRR developments and new legislation so as to advise SWYPFT on actions to take.</w:t>
            </w:r>
          </w:p>
          <w:p w14:paraId="71B839B5" w14:textId="77777777" w:rsidR="00FE6C9C" w:rsidRPr="00C84056" w:rsidRDefault="00FE6C9C" w:rsidP="008174D2">
            <w:pPr>
              <w:jc w:val="both"/>
              <w:rPr>
                <w:rFonts w:ascii="Arial" w:hAnsi="Arial" w:cs="Arial"/>
              </w:rPr>
            </w:pPr>
          </w:p>
        </w:tc>
      </w:tr>
      <w:tr w:rsidR="00FE6C9C" w:rsidRPr="00E61B04" w14:paraId="730BFD10" w14:textId="77777777" w:rsidTr="3B68F503">
        <w:tc>
          <w:tcPr>
            <w:tcW w:w="675" w:type="dxa"/>
          </w:tcPr>
          <w:p w14:paraId="3D0AAFEE" w14:textId="77777777" w:rsidR="00FE6C9C" w:rsidRPr="00E61B04" w:rsidRDefault="00FE6C9C" w:rsidP="008174D2">
            <w:pPr>
              <w:jc w:val="both"/>
              <w:rPr>
                <w:rFonts w:ascii="Arial" w:hAnsi="Arial" w:cs="Arial"/>
                <w:highlight w:val="yellow"/>
              </w:rPr>
            </w:pPr>
          </w:p>
        </w:tc>
        <w:tc>
          <w:tcPr>
            <w:tcW w:w="567" w:type="dxa"/>
          </w:tcPr>
          <w:p w14:paraId="5E0BFFD9" w14:textId="77777777" w:rsidR="00FE6C9C" w:rsidRPr="00C84056" w:rsidRDefault="00FE6C9C" w:rsidP="008174D2">
            <w:pPr>
              <w:jc w:val="both"/>
              <w:rPr>
                <w:rFonts w:ascii="Arial" w:hAnsi="Arial" w:cs="Arial"/>
              </w:rPr>
            </w:pPr>
          </w:p>
        </w:tc>
        <w:tc>
          <w:tcPr>
            <w:tcW w:w="426" w:type="dxa"/>
          </w:tcPr>
          <w:p w14:paraId="0D62FF20" w14:textId="77777777" w:rsidR="00FE6C9C" w:rsidRPr="00C84056" w:rsidRDefault="00FE6C9C" w:rsidP="008174D2">
            <w:pPr>
              <w:numPr>
                <w:ilvl w:val="0"/>
                <w:numId w:val="7"/>
              </w:numPr>
              <w:jc w:val="both"/>
              <w:rPr>
                <w:rFonts w:ascii="Arial" w:hAnsi="Arial" w:cs="Arial"/>
              </w:rPr>
            </w:pPr>
          </w:p>
        </w:tc>
        <w:tc>
          <w:tcPr>
            <w:tcW w:w="7654" w:type="dxa"/>
          </w:tcPr>
          <w:p w14:paraId="29E2398E" w14:textId="421A0305" w:rsidR="00FE6C9C" w:rsidRPr="00C84056" w:rsidRDefault="00FE6C9C" w:rsidP="008174D2">
            <w:pPr>
              <w:jc w:val="both"/>
              <w:rPr>
                <w:rFonts w:ascii="Arial" w:hAnsi="Arial" w:cs="Arial"/>
              </w:rPr>
            </w:pPr>
            <w:r w:rsidRPr="00C84056">
              <w:rPr>
                <w:rFonts w:ascii="Arial" w:hAnsi="Arial" w:cs="Arial"/>
              </w:rPr>
              <w:t xml:space="preserve">Provide assurance to the </w:t>
            </w:r>
            <w:r w:rsidR="007602A3">
              <w:rPr>
                <w:rFonts w:ascii="Arial" w:hAnsi="Arial" w:cs="Arial"/>
              </w:rPr>
              <w:t>Associate Director of Estates and Facilities</w:t>
            </w:r>
            <w:r w:rsidRPr="00C84056">
              <w:rPr>
                <w:rFonts w:ascii="Arial" w:hAnsi="Arial" w:cs="Arial"/>
              </w:rPr>
              <w:t xml:space="preserve"> following assessment of the Trust against the NHS national assurance framework agreement.</w:t>
            </w:r>
          </w:p>
          <w:p w14:paraId="66C6C8A3" w14:textId="77777777" w:rsidR="00FE6C9C" w:rsidRPr="00C84056" w:rsidRDefault="00FE6C9C" w:rsidP="008174D2">
            <w:pPr>
              <w:jc w:val="both"/>
              <w:rPr>
                <w:rFonts w:ascii="Arial" w:hAnsi="Arial" w:cs="Arial"/>
              </w:rPr>
            </w:pPr>
          </w:p>
        </w:tc>
      </w:tr>
      <w:tr w:rsidR="00FE6C9C" w:rsidRPr="00E61B04" w14:paraId="63480054" w14:textId="77777777" w:rsidTr="3B68F503">
        <w:tc>
          <w:tcPr>
            <w:tcW w:w="675" w:type="dxa"/>
          </w:tcPr>
          <w:p w14:paraId="2DF84593" w14:textId="77777777" w:rsidR="00FE6C9C" w:rsidRPr="00E61B04" w:rsidRDefault="00FE6C9C" w:rsidP="008174D2">
            <w:pPr>
              <w:jc w:val="both"/>
              <w:rPr>
                <w:rFonts w:ascii="Arial" w:hAnsi="Arial" w:cs="Arial"/>
                <w:highlight w:val="yellow"/>
              </w:rPr>
            </w:pPr>
          </w:p>
        </w:tc>
        <w:tc>
          <w:tcPr>
            <w:tcW w:w="567" w:type="dxa"/>
          </w:tcPr>
          <w:p w14:paraId="2891EE7F" w14:textId="77777777" w:rsidR="00FE6C9C" w:rsidRPr="00C84056" w:rsidRDefault="00FE6C9C" w:rsidP="008174D2">
            <w:pPr>
              <w:jc w:val="both"/>
              <w:rPr>
                <w:rFonts w:ascii="Arial" w:hAnsi="Arial" w:cs="Arial"/>
              </w:rPr>
            </w:pPr>
          </w:p>
        </w:tc>
        <w:tc>
          <w:tcPr>
            <w:tcW w:w="426" w:type="dxa"/>
          </w:tcPr>
          <w:p w14:paraId="01774CAA" w14:textId="77777777" w:rsidR="00FE6C9C" w:rsidRPr="00C84056" w:rsidRDefault="00FE6C9C" w:rsidP="008174D2">
            <w:pPr>
              <w:numPr>
                <w:ilvl w:val="0"/>
                <w:numId w:val="7"/>
              </w:numPr>
              <w:jc w:val="both"/>
              <w:rPr>
                <w:rFonts w:ascii="Arial" w:hAnsi="Arial" w:cs="Arial"/>
              </w:rPr>
            </w:pPr>
          </w:p>
        </w:tc>
        <w:tc>
          <w:tcPr>
            <w:tcW w:w="7654" w:type="dxa"/>
          </w:tcPr>
          <w:p w14:paraId="58C4D705" w14:textId="77777777" w:rsidR="00FE6C9C" w:rsidRPr="00C84056" w:rsidRDefault="00FE6C9C" w:rsidP="008174D2">
            <w:pPr>
              <w:jc w:val="both"/>
              <w:rPr>
                <w:rFonts w:ascii="Arial" w:hAnsi="Arial" w:cs="Arial"/>
              </w:rPr>
            </w:pPr>
            <w:r w:rsidRPr="00C84056">
              <w:rPr>
                <w:rFonts w:ascii="Arial" w:hAnsi="Arial" w:cs="Arial"/>
              </w:rPr>
              <w:t>Liaise with the local Clinical Commissioning Group’s (CCG’s) and local agencies as required.</w:t>
            </w:r>
          </w:p>
          <w:p w14:paraId="1279BCAD" w14:textId="77777777" w:rsidR="00FE6C9C" w:rsidRPr="00C84056" w:rsidRDefault="00FE6C9C" w:rsidP="008174D2">
            <w:pPr>
              <w:jc w:val="both"/>
              <w:rPr>
                <w:rFonts w:ascii="Arial" w:hAnsi="Arial" w:cs="Arial"/>
              </w:rPr>
            </w:pPr>
          </w:p>
        </w:tc>
      </w:tr>
      <w:tr w:rsidR="00FE6C9C" w:rsidRPr="00E61B04" w14:paraId="179FF598" w14:textId="77777777" w:rsidTr="3B68F503">
        <w:trPr>
          <w:trHeight w:val="960"/>
        </w:trPr>
        <w:tc>
          <w:tcPr>
            <w:tcW w:w="675" w:type="dxa"/>
            <w:vMerge w:val="restart"/>
          </w:tcPr>
          <w:p w14:paraId="5C417B4B" w14:textId="77777777" w:rsidR="00FE6C9C" w:rsidRPr="00E61B04" w:rsidRDefault="00FE6C9C" w:rsidP="008174D2">
            <w:pPr>
              <w:jc w:val="both"/>
              <w:rPr>
                <w:rFonts w:ascii="Arial" w:hAnsi="Arial" w:cs="Arial"/>
                <w:highlight w:val="yellow"/>
              </w:rPr>
            </w:pPr>
          </w:p>
        </w:tc>
        <w:tc>
          <w:tcPr>
            <w:tcW w:w="567" w:type="dxa"/>
            <w:vMerge w:val="restart"/>
          </w:tcPr>
          <w:p w14:paraId="5723D1D9" w14:textId="77777777" w:rsidR="00FE6C9C" w:rsidRPr="00C84056" w:rsidRDefault="00FE6C9C" w:rsidP="008174D2">
            <w:pPr>
              <w:jc w:val="both"/>
              <w:rPr>
                <w:rFonts w:ascii="Arial" w:hAnsi="Arial" w:cs="Arial"/>
              </w:rPr>
            </w:pPr>
          </w:p>
        </w:tc>
        <w:tc>
          <w:tcPr>
            <w:tcW w:w="426" w:type="dxa"/>
          </w:tcPr>
          <w:p w14:paraId="1436575D" w14:textId="77777777" w:rsidR="00FE6C9C" w:rsidRPr="00C84056" w:rsidRDefault="00FE6C9C" w:rsidP="008174D2">
            <w:pPr>
              <w:numPr>
                <w:ilvl w:val="0"/>
                <w:numId w:val="7"/>
              </w:numPr>
              <w:jc w:val="both"/>
              <w:rPr>
                <w:rFonts w:ascii="Arial" w:hAnsi="Arial" w:cs="Arial"/>
              </w:rPr>
            </w:pPr>
          </w:p>
        </w:tc>
        <w:tc>
          <w:tcPr>
            <w:tcW w:w="7654" w:type="dxa"/>
          </w:tcPr>
          <w:p w14:paraId="03C242FC" w14:textId="4D139BD2" w:rsidR="00FE6C9C" w:rsidRDefault="00FE6C9C" w:rsidP="008174D2">
            <w:pPr>
              <w:jc w:val="both"/>
              <w:rPr>
                <w:rFonts w:ascii="Arial" w:hAnsi="Arial" w:cs="Arial"/>
              </w:rPr>
            </w:pPr>
            <w:r w:rsidRPr="00C84056">
              <w:rPr>
                <w:rFonts w:ascii="Arial" w:hAnsi="Arial" w:cs="Arial"/>
              </w:rPr>
              <w:t xml:space="preserve">Attendance at Regional EPRR meetings, deputising for the </w:t>
            </w:r>
            <w:r w:rsidR="007602A3">
              <w:rPr>
                <w:rFonts w:ascii="Arial" w:hAnsi="Arial" w:cs="Arial"/>
              </w:rPr>
              <w:t>Associate Director of Estates and Facilities</w:t>
            </w:r>
            <w:r w:rsidR="00E00B6B">
              <w:rPr>
                <w:rFonts w:ascii="Arial" w:hAnsi="Arial" w:cs="Arial"/>
              </w:rPr>
              <w:t>,</w:t>
            </w:r>
            <w:r>
              <w:rPr>
                <w:rFonts w:ascii="Arial" w:hAnsi="Arial" w:cs="Arial"/>
              </w:rPr>
              <w:t xml:space="preserve"> </w:t>
            </w:r>
            <w:r w:rsidRPr="00C84056">
              <w:rPr>
                <w:rFonts w:ascii="Arial" w:hAnsi="Arial" w:cs="Arial"/>
              </w:rPr>
              <w:t>as appropriate at the LHRP meeting.</w:t>
            </w:r>
          </w:p>
          <w:p w14:paraId="4E9079DD" w14:textId="77777777" w:rsidR="00FE6C9C" w:rsidRPr="00C84056" w:rsidRDefault="00FE6C9C" w:rsidP="008174D2">
            <w:pPr>
              <w:jc w:val="both"/>
              <w:rPr>
                <w:rFonts w:ascii="Arial" w:hAnsi="Arial" w:cs="Arial"/>
              </w:rPr>
            </w:pPr>
          </w:p>
        </w:tc>
      </w:tr>
      <w:tr w:rsidR="00FE6C9C" w:rsidRPr="00E61B04" w14:paraId="4BFE57D7" w14:textId="77777777" w:rsidTr="3B68F503">
        <w:trPr>
          <w:trHeight w:val="975"/>
        </w:trPr>
        <w:tc>
          <w:tcPr>
            <w:tcW w:w="675" w:type="dxa"/>
            <w:vMerge/>
          </w:tcPr>
          <w:p w14:paraId="6E9D87AE" w14:textId="77777777" w:rsidR="00FE6C9C" w:rsidRPr="00E61B04" w:rsidRDefault="00FE6C9C" w:rsidP="008174D2">
            <w:pPr>
              <w:jc w:val="both"/>
              <w:rPr>
                <w:rFonts w:ascii="Arial" w:hAnsi="Arial" w:cs="Arial"/>
                <w:highlight w:val="yellow"/>
              </w:rPr>
            </w:pPr>
          </w:p>
        </w:tc>
        <w:tc>
          <w:tcPr>
            <w:tcW w:w="567" w:type="dxa"/>
            <w:vMerge/>
          </w:tcPr>
          <w:p w14:paraId="2C6B18A5" w14:textId="77777777" w:rsidR="00FE6C9C" w:rsidRPr="00C84056" w:rsidRDefault="00FE6C9C" w:rsidP="008174D2">
            <w:pPr>
              <w:jc w:val="both"/>
              <w:rPr>
                <w:rFonts w:ascii="Arial" w:hAnsi="Arial" w:cs="Arial"/>
              </w:rPr>
            </w:pPr>
          </w:p>
        </w:tc>
        <w:tc>
          <w:tcPr>
            <w:tcW w:w="426" w:type="dxa"/>
          </w:tcPr>
          <w:p w14:paraId="239D444A" w14:textId="77777777" w:rsidR="00FE6C9C" w:rsidRPr="00C84056" w:rsidRDefault="00FE6C9C" w:rsidP="008174D2">
            <w:pPr>
              <w:numPr>
                <w:ilvl w:val="0"/>
                <w:numId w:val="7"/>
              </w:numPr>
              <w:jc w:val="both"/>
              <w:rPr>
                <w:rFonts w:ascii="Arial" w:hAnsi="Arial" w:cs="Arial"/>
              </w:rPr>
            </w:pPr>
          </w:p>
        </w:tc>
        <w:tc>
          <w:tcPr>
            <w:tcW w:w="7654" w:type="dxa"/>
          </w:tcPr>
          <w:p w14:paraId="63519642" w14:textId="77777777" w:rsidR="00FE6C9C" w:rsidRPr="00C84056" w:rsidRDefault="00FE6C9C" w:rsidP="008174D2">
            <w:pPr>
              <w:jc w:val="both"/>
              <w:rPr>
                <w:rFonts w:ascii="Arial" w:hAnsi="Arial" w:cs="Arial"/>
              </w:rPr>
            </w:pPr>
            <w:r w:rsidRPr="004E31EC">
              <w:rPr>
                <w:rFonts w:ascii="Arial" w:hAnsi="Arial" w:cs="Arial"/>
              </w:rPr>
              <w:t>Ensure the Trust has a robust plan to ensure that the EPRR framework is adequately resourced.</w:t>
            </w:r>
          </w:p>
        </w:tc>
      </w:tr>
      <w:tr w:rsidR="00FE6C9C" w:rsidRPr="00E61B04" w14:paraId="5860FA64" w14:textId="77777777" w:rsidTr="3B68F503">
        <w:tc>
          <w:tcPr>
            <w:tcW w:w="675" w:type="dxa"/>
          </w:tcPr>
          <w:p w14:paraId="777CA23A" w14:textId="77777777" w:rsidR="00FE6C9C" w:rsidRPr="00E61B04" w:rsidRDefault="00FE6C9C" w:rsidP="008174D2">
            <w:pPr>
              <w:jc w:val="both"/>
              <w:rPr>
                <w:rFonts w:ascii="Arial" w:hAnsi="Arial" w:cs="Arial"/>
                <w:highlight w:val="yellow"/>
              </w:rPr>
            </w:pPr>
          </w:p>
        </w:tc>
        <w:tc>
          <w:tcPr>
            <w:tcW w:w="567" w:type="dxa"/>
          </w:tcPr>
          <w:p w14:paraId="03688415" w14:textId="77777777" w:rsidR="00FE6C9C" w:rsidRPr="00347DD8" w:rsidRDefault="00FE6C9C" w:rsidP="008174D2">
            <w:pPr>
              <w:jc w:val="both"/>
              <w:rPr>
                <w:rFonts w:ascii="Arial" w:hAnsi="Arial" w:cs="Arial"/>
              </w:rPr>
            </w:pPr>
            <w:r w:rsidRPr="00347DD8">
              <w:rPr>
                <w:rFonts w:ascii="Arial" w:hAnsi="Arial" w:cs="Arial"/>
              </w:rPr>
              <w:t>4.6</w:t>
            </w:r>
          </w:p>
        </w:tc>
        <w:tc>
          <w:tcPr>
            <w:tcW w:w="8080" w:type="dxa"/>
            <w:gridSpan w:val="2"/>
          </w:tcPr>
          <w:p w14:paraId="5B9FDA97" w14:textId="77777777" w:rsidR="00FE6C9C" w:rsidRPr="00347DD8" w:rsidRDefault="00FE6C9C" w:rsidP="008174D2">
            <w:pPr>
              <w:jc w:val="both"/>
              <w:rPr>
                <w:rFonts w:ascii="Arial" w:hAnsi="Arial" w:cs="Arial"/>
                <w:b/>
              </w:rPr>
            </w:pPr>
            <w:r w:rsidRPr="00347DD8">
              <w:rPr>
                <w:rFonts w:ascii="Arial" w:hAnsi="Arial" w:cs="Arial"/>
                <w:b/>
              </w:rPr>
              <w:t>Emergency Planning Adviser</w:t>
            </w:r>
          </w:p>
          <w:p w14:paraId="1E91BF34" w14:textId="77777777" w:rsidR="00FE6C9C" w:rsidRPr="00347DD8" w:rsidRDefault="00FE6C9C" w:rsidP="008174D2">
            <w:pPr>
              <w:jc w:val="both"/>
              <w:rPr>
                <w:rFonts w:ascii="Arial" w:hAnsi="Arial" w:cs="Arial"/>
                <w:b/>
              </w:rPr>
            </w:pPr>
          </w:p>
        </w:tc>
      </w:tr>
      <w:tr w:rsidR="00FE6C9C" w:rsidRPr="00E61B04" w14:paraId="55DCEBC7" w14:textId="77777777" w:rsidTr="3B68F503">
        <w:tc>
          <w:tcPr>
            <w:tcW w:w="675" w:type="dxa"/>
          </w:tcPr>
          <w:p w14:paraId="1B72B9A1" w14:textId="77777777" w:rsidR="00FE6C9C" w:rsidRPr="00E61B04" w:rsidRDefault="00FE6C9C" w:rsidP="008174D2">
            <w:pPr>
              <w:jc w:val="both"/>
              <w:rPr>
                <w:rFonts w:ascii="Arial" w:hAnsi="Arial" w:cs="Arial"/>
                <w:highlight w:val="yellow"/>
              </w:rPr>
            </w:pPr>
          </w:p>
        </w:tc>
        <w:tc>
          <w:tcPr>
            <w:tcW w:w="567" w:type="dxa"/>
          </w:tcPr>
          <w:p w14:paraId="1B480D2A" w14:textId="77777777" w:rsidR="00FE6C9C" w:rsidRPr="00347DD8" w:rsidRDefault="00FE6C9C" w:rsidP="008174D2">
            <w:pPr>
              <w:jc w:val="both"/>
              <w:rPr>
                <w:rFonts w:ascii="Arial" w:hAnsi="Arial" w:cs="Arial"/>
              </w:rPr>
            </w:pPr>
          </w:p>
        </w:tc>
        <w:tc>
          <w:tcPr>
            <w:tcW w:w="8080" w:type="dxa"/>
            <w:gridSpan w:val="2"/>
          </w:tcPr>
          <w:p w14:paraId="362DB629" w14:textId="77777777" w:rsidR="00FE6C9C" w:rsidRPr="00347DD8" w:rsidRDefault="00FE6C9C" w:rsidP="008174D2">
            <w:pPr>
              <w:jc w:val="both"/>
              <w:rPr>
                <w:rFonts w:ascii="Arial" w:hAnsi="Arial" w:cs="Arial"/>
                <w:b/>
              </w:rPr>
            </w:pPr>
            <w:r w:rsidRPr="00347DD8">
              <w:rPr>
                <w:rFonts w:ascii="Arial" w:hAnsi="Arial" w:cs="Arial"/>
              </w:rPr>
              <w:t>It is the responsibility of the Emergency Planning Adviser to:</w:t>
            </w:r>
          </w:p>
          <w:p w14:paraId="12B21BB0" w14:textId="77777777" w:rsidR="00FE6C9C" w:rsidRPr="00347DD8" w:rsidRDefault="00FE6C9C" w:rsidP="008174D2">
            <w:pPr>
              <w:jc w:val="both"/>
              <w:rPr>
                <w:rFonts w:ascii="Arial" w:hAnsi="Arial" w:cs="Arial"/>
              </w:rPr>
            </w:pPr>
          </w:p>
        </w:tc>
      </w:tr>
      <w:tr w:rsidR="00FE6C9C" w:rsidRPr="00E61B04" w14:paraId="388F17E8" w14:textId="77777777" w:rsidTr="3B68F503">
        <w:tc>
          <w:tcPr>
            <w:tcW w:w="675" w:type="dxa"/>
          </w:tcPr>
          <w:p w14:paraId="174E1E04" w14:textId="77777777" w:rsidR="00FE6C9C" w:rsidRPr="00E61B04" w:rsidRDefault="00FE6C9C" w:rsidP="008174D2">
            <w:pPr>
              <w:jc w:val="both"/>
              <w:rPr>
                <w:rFonts w:ascii="Arial" w:hAnsi="Arial" w:cs="Arial"/>
                <w:highlight w:val="yellow"/>
              </w:rPr>
            </w:pPr>
          </w:p>
        </w:tc>
        <w:tc>
          <w:tcPr>
            <w:tcW w:w="567" w:type="dxa"/>
          </w:tcPr>
          <w:p w14:paraId="2AE2486F" w14:textId="77777777" w:rsidR="00FE6C9C" w:rsidRPr="00E61B04" w:rsidRDefault="00FE6C9C" w:rsidP="008174D2">
            <w:pPr>
              <w:jc w:val="both"/>
              <w:rPr>
                <w:rFonts w:ascii="Arial" w:hAnsi="Arial" w:cs="Arial"/>
                <w:highlight w:val="yellow"/>
              </w:rPr>
            </w:pPr>
          </w:p>
        </w:tc>
        <w:tc>
          <w:tcPr>
            <w:tcW w:w="426" w:type="dxa"/>
          </w:tcPr>
          <w:p w14:paraId="4601A104" w14:textId="77777777" w:rsidR="00FE6C9C" w:rsidRPr="00242061" w:rsidRDefault="00FE6C9C" w:rsidP="008174D2">
            <w:pPr>
              <w:numPr>
                <w:ilvl w:val="0"/>
                <w:numId w:val="4"/>
              </w:numPr>
              <w:jc w:val="both"/>
              <w:rPr>
                <w:rFonts w:ascii="Arial" w:hAnsi="Arial" w:cs="Arial"/>
              </w:rPr>
            </w:pPr>
          </w:p>
        </w:tc>
        <w:tc>
          <w:tcPr>
            <w:tcW w:w="7654" w:type="dxa"/>
          </w:tcPr>
          <w:p w14:paraId="478AF65C" w14:textId="77777777" w:rsidR="00FE6C9C" w:rsidRDefault="00FE6C9C" w:rsidP="008174D2">
            <w:pPr>
              <w:jc w:val="both"/>
              <w:rPr>
                <w:rFonts w:ascii="Arial" w:hAnsi="Arial" w:cs="Arial"/>
              </w:rPr>
            </w:pPr>
            <w:r w:rsidRPr="00242061">
              <w:rPr>
                <w:rFonts w:ascii="Arial" w:hAnsi="Arial" w:cs="Arial"/>
              </w:rPr>
              <w:t>Assess the Trust against the NHS</w:t>
            </w:r>
            <w:r w:rsidR="00C749A6">
              <w:rPr>
                <w:rFonts w:ascii="Arial" w:hAnsi="Arial" w:cs="Arial"/>
              </w:rPr>
              <w:t xml:space="preserve"> England Core Standards for Emergency, Preparedness, Resilience and Response framework</w:t>
            </w:r>
            <w:r w:rsidRPr="00242061">
              <w:rPr>
                <w:rFonts w:ascii="Arial" w:hAnsi="Arial" w:cs="Arial"/>
              </w:rPr>
              <w:t xml:space="preserve">. </w:t>
            </w:r>
          </w:p>
          <w:p w14:paraId="391A1471" w14:textId="77777777" w:rsidR="00FE6C9C" w:rsidRPr="00242061" w:rsidRDefault="00FE6C9C" w:rsidP="008174D2">
            <w:pPr>
              <w:jc w:val="both"/>
              <w:rPr>
                <w:rFonts w:ascii="Arial" w:hAnsi="Arial" w:cs="Arial"/>
              </w:rPr>
            </w:pPr>
          </w:p>
        </w:tc>
      </w:tr>
      <w:tr w:rsidR="00FE6C9C" w:rsidRPr="0029458D" w14:paraId="7BA2E137" w14:textId="77777777" w:rsidTr="3B68F503">
        <w:tc>
          <w:tcPr>
            <w:tcW w:w="675" w:type="dxa"/>
          </w:tcPr>
          <w:p w14:paraId="6494E57D" w14:textId="77777777" w:rsidR="00FE6C9C" w:rsidRPr="00E61B04" w:rsidRDefault="00FE6C9C" w:rsidP="008174D2">
            <w:pPr>
              <w:jc w:val="both"/>
              <w:rPr>
                <w:rFonts w:ascii="Arial" w:hAnsi="Arial" w:cs="Arial"/>
                <w:highlight w:val="yellow"/>
              </w:rPr>
            </w:pPr>
          </w:p>
        </w:tc>
        <w:tc>
          <w:tcPr>
            <w:tcW w:w="567" w:type="dxa"/>
          </w:tcPr>
          <w:p w14:paraId="3F34CDD1" w14:textId="77777777" w:rsidR="00FE6C9C" w:rsidRPr="00E61B04" w:rsidRDefault="00FE6C9C" w:rsidP="008174D2">
            <w:pPr>
              <w:jc w:val="both"/>
              <w:rPr>
                <w:rFonts w:ascii="Arial" w:hAnsi="Arial" w:cs="Arial"/>
                <w:highlight w:val="yellow"/>
              </w:rPr>
            </w:pPr>
          </w:p>
        </w:tc>
        <w:tc>
          <w:tcPr>
            <w:tcW w:w="426" w:type="dxa"/>
          </w:tcPr>
          <w:p w14:paraId="67C8A9DC" w14:textId="77777777" w:rsidR="00FE6C9C" w:rsidRPr="00347DD8" w:rsidRDefault="00FE6C9C" w:rsidP="008174D2">
            <w:pPr>
              <w:numPr>
                <w:ilvl w:val="0"/>
                <w:numId w:val="7"/>
              </w:numPr>
              <w:jc w:val="both"/>
              <w:rPr>
                <w:rFonts w:ascii="Arial" w:hAnsi="Arial" w:cs="Arial"/>
              </w:rPr>
            </w:pPr>
          </w:p>
        </w:tc>
        <w:tc>
          <w:tcPr>
            <w:tcW w:w="7654" w:type="dxa"/>
          </w:tcPr>
          <w:p w14:paraId="18293C15" w14:textId="77777777" w:rsidR="00FE6C9C" w:rsidRPr="00347DD8" w:rsidRDefault="00FE6C9C" w:rsidP="008174D2">
            <w:pPr>
              <w:jc w:val="both"/>
              <w:rPr>
                <w:rFonts w:ascii="Arial" w:hAnsi="Arial" w:cs="Arial"/>
              </w:rPr>
            </w:pPr>
            <w:proofErr w:type="gramStart"/>
            <w:r w:rsidRPr="00347DD8">
              <w:rPr>
                <w:rFonts w:ascii="Arial" w:hAnsi="Arial" w:cs="Arial"/>
              </w:rPr>
              <w:t>Provide assistance to</w:t>
            </w:r>
            <w:proofErr w:type="gramEnd"/>
            <w:r w:rsidRPr="00347DD8">
              <w:rPr>
                <w:rFonts w:ascii="Arial" w:hAnsi="Arial" w:cs="Arial"/>
              </w:rPr>
              <w:t xml:space="preserve"> managers in the development of Business Continuity Management Systems and control strategies, including training, so as to ensure that they meet legislative requirements in addition to NHS England EPRR standards.</w:t>
            </w:r>
          </w:p>
          <w:p w14:paraId="00F2BF55" w14:textId="77777777" w:rsidR="00FE6C9C" w:rsidRPr="00347DD8" w:rsidRDefault="00FE6C9C" w:rsidP="008174D2">
            <w:pPr>
              <w:jc w:val="both"/>
              <w:rPr>
                <w:rFonts w:ascii="Arial" w:hAnsi="Arial" w:cs="Arial"/>
              </w:rPr>
            </w:pPr>
          </w:p>
        </w:tc>
      </w:tr>
      <w:tr w:rsidR="00FE6C9C" w:rsidRPr="0029458D" w14:paraId="521BDEE7" w14:textId="77777777" w:rsidTr="3B68F503">
        <w:trPr>
          <w:trHeight w:val="1215"/>
        </w:trPr>
        <w:tc>
          <w:tcPr>
            <w:tcW w:w="675" w:type="dxa"/>
          </w:tcPr>
          <w:p w14:paraId="32A6E3CF" w14:textId="77777777" w:rsidR="00FE6C9C" w:rsidRPr="00E61B04" w:rsidRDefault="00FE6C9C" w:rsidP="008174D2">
            <w:pPr>
              <w:jc w:val="both"/>
              <w:rPr>
                <w:rFonts w:ascii="Arial" w:hAnsi="Arial" w:cs="Arial"/>
                <w:highlight w:val="yellow"/>
              </w:rPr>
            </w:pPr>
          </w:p>
        </w:tc>
        <w:tc>
          <w:tcPr>
            <w:tcW w:w="567" w:type="dxa"/>
          </w:tcPr>
          <w:p w14:paraId="477E3FB6" w14:textId="77777777" w:rsidR="00FE6C9C" w:rsidRPr="00E61B04" w:rsidRDefault="00FE6C9C" w:rsidP="008174D2">
            <w:pPr>
              <w:jc w:val="both"/>
              <w:rPr>
                <w:rFonts w:ascii="Arial" w:hAnsi="Arial" w:cs="Arial"/>
                <w:highlight w:val="yellow"/>
              </w:rPr>
            </w:pPr>
          </w:p>
        </w:tc>
        <w:tc>
          <w:tcPr>
            <w:tcW w:w="426" w:type="dxa"/>
          </w:tcPr>
          <w:p w14:paraId="515EF5D8" w14:textId="77777777" w:rsidR="00FE6C9C" w:rsidRPr="00347DD8" w:rsidRDefault="00FE6C9C" w:rsidP="008174D2">
            <w:pPr>
              <w:numPr>
                <w:ilvl w:val="0"/>
                <w:numId w:val="7"/>
              </w:numPr>
              <w:jc w:val="both"/>
              <w:rPr>
                <w:rFonts w:ascii="Arial" w:hAnsi="Arial" w:cs="Arial"/>
              </w:rPr>
            </w:pPr>
          </w:p>
        </w:tc>
        <w:tc>
          <w:tcPr>
            <w:tcW w:w="7654" w:type="dxa"/>
          </w:tcPr>
          <w:p w14:paraId="430A394F" w14:textId="77777777" w:rsidR="00FE6C9C" w:rsidRDefault="00FE6C9C" w:rsidP="008174D2">
            <w:pPr>
              <w:jc w:val="both"/>
              <w:rPr>
                <w:rFonts w:ascii="Arial" w:hAnsi="Arial" w:cs="Arial"/>
              </w:rPr>
            </w:pPr>
            <w:r w:rsidRPr="00347DD8">
              <w:rPr>
                <w:rFonts w:ascii="Arial" w:hAnsi="Arial" w:cs="Arial"/>
              </w:rPr>
              <w:t>Plan and co-ordinate Training Needs Analysis of Emergency Preparedness Awareness across all levels of staff within the Trust to ensure needs are met</w:t>
            </w:r>
            <w:r>
              <w:rPr>
                <w:rFonts w:ascii="Arial" w:hAnsi="Arial" w:cs="Arial"/>
              </w:rPr>
              <w:t xml:space="preserve"> with the assistance of Learning &amp; Development centre.</w:t>
            </w:r>
          </w:p>
          <w:p w14:paraId="7A455D5E" w14:textId="77777777" w:rsidR="00FE6C9C" w:rsidRPr="00347DD8" w:rsidRDefault="00FE6C9C" w:rsidP="008174D2">
            <w:pPr>
              <w:jc w:val="both"/>
              <w:rPr>
                <w:rFonts w:ascii="Arial" w:hAnsi="Arial" w:cs="Arial"/>
              </w:rPr>
            </w:pPr>
          </w:p>
        </w:tc>
      </w:tr>
      <w:tr w:rsidR="00FE6C9C" w:rsidRPr="0029458D" w14:paraId="56971941" w14:textId="77777777" w:rsidTr="3B68F503">
        <w:trPr>
          <w:trHeight w:val="705"/>
        </w:trPr>
        <w:tc>
          <w:tcPr>
            <w:tcW w:w="675" w:type="dxa"/>
          </w:tcPr>
          <w:p w14:paraId="12431239" w14:textId="77777777" w:rsidR="00FE6C9C" w:rsidRPr="00E61B04" w:rsidRDefault="00FE6C9C" w:rsidP="008174D2">
            <w:pPr>
              <w:jc w:val="both"/>
              <w:rPr>
                <w:rFonts w:ascii="Arial" w:hAnsi="Arial" w:cs="Arial"/>
                <w:highlight w:val="yellow"/>
              </w:rPr>
            </w:pPr>
          </w:p>
        </w:tc>
        <w:tc>
          <w:tcPr>
            <w:tcW w:w="567" w:type="dxa"/>
          </w:tcPr>
          <w:p w14:paraId="321EC111" w14:textId="77777777" w:rsidR="00FE6C9C" w:rsidRPr="00E61B04" w:rsidRDefault="00FE6C9C" w:rsidP="008174D2">
            <w:pPr>
              <w:jc w:val="both"/>
              <w:rPr>
                <w:rFonts w:ascii="Arial" w:hAnsi="Arial" w:cs="Arial"/>
                <w:highlight w:val="yellow"/>
              </w:rPr>
            </w:pPr>
          </w:p>
        </w:tc>
        <w:tc>
          <w:tcPr>
            <w:tcW w:w="426" w:type="dxa"/>
          </w:tcPr>
          <w:p w14:paraId="60E17108" w14:textId="77777777" w:rsidR="00FE6C9C" w:rsidRPr="00347DD8" w:rsidRDefault="00FE6C9C" w:rsidP="008174D2">
            <w:pPr>
              <w:numPr>
                <w:ilvl w:val="0"/>
                <w:numId w:val="7"/>
              </w:numPr>
              <w:jc w:val="both"/>
              <w:rPr>
                <w:rFonts w:ascii="Arial" w:hAnsi="Arial" w:cs="Arial"/>
              </w:rPr>
            </w:pPr>
          </w:p>
        </w:tc>
        <w:tc>
          <w:tcPr>
            <w:tcW w:w="7654" w:type="dxa"/>
          </w:tcPr>
          <w:p w14:paraId="43BA212A" w14:textId="77777777" w:rsidR="00294107" w:rsidRPr="00347DD8" w:rsidRDefault="00C749A6" w:rsidP="008174D2">
            <w:pPr>
              <w:jc w:val="both"/>
              <w:rPr>
                <w:rFonts w:ascii="Arial" w:hAnsi="Arial" w:cs="Arial"/>
              </w:rPr>
            </w:pPr>
            <w:r>
              <w:rPr>
                <w:rFonts w:ascii="Arial" w:hAnsi="Arial" w:cs="Arial"/>
              </w:rPr>
              <w:t>Arrange and support</w:t>
            </w:r>
            <w:r w:rsidR="00FE6C9C">
              <w:rPr>
                <w:rFonts w:ascii="Arial" w:hAnsi="Arial" w:cs="Arial"/>
              </w:rPr>
              <w:t xml:space="preserve"> testing arrangements for the Trust.</w:t>
            </w:r>
          </w:p>
        </w:tc>
      </w:tr>
      <w:tr w:rsidR="00FE6C9C" w:rsidRPr="00846774" w14:paraId="39EECE83" w14:textId="77777777" w:rsidTr="3B68F503">
        <w:tc>
          <w:tcPr>
            <w:tcW w:w="675" w:type="dxa"/>
          </w:tcPr>
          <w:p w14:paraId="7DB0BA03" w14:textId="77777777" w:rsidR="00FE6C9C" w:rsidRPr="00846774" w:rsidRDefault="00FE6C9C" w:rsidP="008174D2">
            <w:pPr>
              <w:jc w:val="both"/>
              <w:rPr>
                <w:rFonts w:ascii="Arial" w:hAnsi="Arial" w:cs="Arial"/>
                <w:highlight w:val="yellow"/>
              </w:rPr>
            </w:pPr>
          </w:p>
        </w:tc>
        <w:tc>
          <w:tcPr>
            <w:tcW w:w="567" w:type="dxa"/>
          </w:tcPr>
          <w:p w14:paraId="7FDCF867" w14:textId="77777777" w:rsidR="00FE6C9C" w:rsidRPr="00347DD8" w:rsidRDefault="00FE6C9C" w:rsidP="008174D2">
            <w:pPr>
              <w:jc w:val="both"/>
              <w:rPr>
                <w:rFonts w:ascii="Arial" w:hAnsi="Arial" w:cs="Arial"/>
              </w:rPr>
            </w:pPr>
            <w:r w:rsidRPr="00347DD8">
              <w:rPr>
                <w:rFonts w:ascii="Arial" w:hAnsi="Arial" w:cs="Arial"/>
              </w:rPr>
              <w:t>4.7</w:t>
            </w:r>
          </w:p>
        </w:tc>
        <w:tc>
          <w:tcPr>
            <w:tcW w:w="8080" w:type="dxa"/>
            <w:gridSpan w:val="2"/>
          </w:tcPr>
          <w:p w14:paraId="5B32763C" w14:textId="77777777" w:rsidR="00FE6C9C" w:rsidRPr="00347DD8" w:rsidRDefault="00C749A6" w:rsidP="008174D2">
            <w:pPr>
              <w:jc w:val="both"/>
              <w:rPr>
                <w:rFonts w:ascii="Arial" w:hAnsi="Arial" w:cs="Arial"/>
                <w:b/>
              </w:rPr>
            </w:pPr>
            <w:r>
              <w:rPr>
                <w:rFonts w:ascii="Arial" w:hAnsi="Arial" w:cs="Arial"/>
                <w:b/>
              </w:rPr>
              <w:t>Business C</w:t>
            </w:r>
            <w:r w:rsidR="00FE6C9C">
              <w:rPr>
                <w:rFonts w:ascii="Arial" w:hAnsi="Arial" w:cs="Arial"/>
                <w:b/>
              </w:rPr>
              <w:t>ontinuity Lead/</w:t>
            </w:r>
            <w:r w:rsidR="00FE6C9C" w:rsidRPr="00347DD8">
              <w:rPr>
                <w:rFonts w:ascii="Arial" w:hAnsi="Arial" w:cs="Arial"/>
                <w:b/>
              </w:rPr>
              <w:t>Departmental/Ward/Team Managers</w:t>
            </w:r>
          </w:p>
        </w:tc>
      </w:tr>
      <w:tr w:rsidR="00FE6C9C" w:rsidRPr="00846774" w14:paraId="284F6872" w14:textId="77777777" w:rsidTr="3B68F503">
        <w:tc>
          <w:tcPr>
            <w:tcW w:w="675" w:type="dxa"/>
          </w:tcPr>
          <w:p w14:paraId="197554F4" w14:textId="77777777" w:rsidR="00FE6C9C" w:rsidRPr="00846774" w:rsidRDefault="00FE6C9C" w:rsidP="008174D2">
            <w:pPr>
              <w:jc w:val="both"/>
              <w:rPr>
                <w:rFonts w:ascii="Arial" w:hAnsi="Arial" w:cs="Arial"/>
                <w:highlight w:val="yellow"/>
              </w:rPr>
            </w:pPr>
          </w:p>
        </w:tc>
        <w:tc>
          <w:tcPr>
            <w:tcW w:w="567" w:type="dxa"/>
          </w:tcPr>
          <w:p w14:paraId="4548D48E" w14:textId="77777777" w:rsidR="00FE6C9C" w:rsidRPr="00347DD8" w:rsidRDefault="00FE6C9C" w:rsidP="008174D2">
            <w:pPr>
              <w:jc w:val="both"/>
              <w:rPr>
                <w:rFonts w:ascii="Arial" w:hAnsi="Arial" w:cs="Arial"/>
              </w:rPr>
            </w:pPr>
          </w:p>
        </w:tc>
        <w:tc>
          <w:tcPr>
            <w:tcW w:w="8080" w:type="dxa"/>
            <w:gridSpan w:val="2"/>
          </w:tcPr>
          <w:p w14:paraId="160F231B" w14:textId="77777777" w:rsidR="00FE6C9C" w:rsidRDefault="00FE6C9C" w:rsidP="008174D2">
            <w:pPr>
              <w:jc w:val="both"/>
              <w:rPr>
                <w:rFonts w:ascii="Arial" w:hAnsi="Arial" w:cs="Arial"/>
              </w:rPr>
            </w:pPr>
          </w:p>
          <w:p w14:paraId="5DC27C47" w14:textId="77777777" w:rsidR="00FE6C9C" w:rsidRPr="00347DD8" w:rsidRDefault="00FE6C9C" w:rsidP="008174D2">
            <w:pPr>
              <w:jc w:val="both"/>
              <w:rPr>
                <w:rFonts w:ascii="Arial" w:hAnsi="Arial" w:cs="Arial"/>
              </w:rPr>
            </w:pPr>
            <w:r w:rsidRPr="009A22C4">
              <w:rPr>
                <w:rFonts w:ascii="Arial" w:hAnsi="Arial" w:cs="Arial"/>
              </w:rPr>
              <w:t>It is the responsibility of BC lead/Departmental/Ward/Team Managers, so far as reasonably practicable to:</w:t>
            </w:r>
            <w:r>
              <w:rPr>
                <w:rFonts w:ascii="Arial" w:hAnsi="Arial" w:cs="Arial"/>
              </w:rPr>
              <w:t xml:space="preserve"> </w:t>
            </w:r>
          </w:p>
          <w:p w14:paraId="092695D9" w14:textId="77777777" w:rsidR="00FE6C9C" w:rsidRPr="00347DD8" w:rsidRDefault="00FE6C9C" w:rsidP="008174D2">
            <w:pPr>
              <w:jc w:val="both"/>
              <w:rPr>
                <w:rFonts w:ascii="Arial" w:hAnsi="Arial" w:cs="Arial"/>
              </w:rPr>
            </w:pPr>
          </w:p>
        </w:tc>
      </w:tr>
      <w:tr w:rsidR="00FE6C9C" w:rsidRPr="00846774" w14:paraId="0C8D902A" w14:textId="77777777" w:rsidTr="3B68F503">
        <w:tc>
          <w:tcPr>
            <w:tcW w:w="675" w:type="dxa"/>
          </w:tcPr>
          <w:p w14:paraId="0966A340" w14:textId="77777777" w:rsidR="00FE6C9C" w:rsidRPr="00846774" w:rsidRDefault="00FE6C9C" w:rsidP="008174D2">
            <w:pPr>
              <w:jc w:val="both"/>
              <w:rPr>
                <w:rFonts w:ascii="Arial" w:hAnsi="Arial" w:cs="Arial"/>
                <w:highlight w:val="yellow"/>
              </w:rPr>
            </w:pPr>
          </w:p>
        </w:tc>
        <w:tc>
          <w:tcPr>
            <w:tcW w:w="567" w:type="dxa"/>
          </w:tcPr>
          <w:p w14:paraId="41918CD1" w14:textId="77777777" w:rsidR="00FE6C9C" w:rsidRPr="00347DD8" w:rsidRDefault="00FE6C9C" w:rsidP="008174D2">
            <w:pPr>
              <w:jc w:val="both"/>
              <w:rPr>
                <w:rFonts w:ascii="Arial" w:hAnsi="Arial" w:cs="Arial"/>
              </w:rPr>
            </w:pPr>
          </w:p>
        </w:tc>
        <w:tc>
          <w:tcPr>
            <w:tcW w:w="426" w:type="dxa"/>
          </w:tcPr>
          <w:p w14:paraId="07D3FB1B" w14:textId="77777777" w:rsidR="00FE6C9C" w:rsidRPr="00347DD8" w:rsidRDefault="00FE6C9C" w:rsidP="008174D2">
            <w:pPr>
              <w:numPr>
                <w:ilvl w:val="0"/>
                <w:numId w:val="4"/>
              </w:numPr>
              <w:jc w:val="both"/>
              <w:rPr>
                <w:rFonts w:ascii="Arial" w:hAnsi="Arial" w:cs="Arial"/>
              </w:rPr>
            </w:pPr>
          </w:p>
        </w:tc>
        <w:tc>
          <w:tcPr>
            <w:tcW w:w="7654" w:type="dxa"/>
          </w:tcPr>
          <w:p w14:paraId="6A54F1BB" w14:textId="77777777" w:rsidR="00FE6C9C" w:rsidRPr="00347DD8" w:rsidRDefault="00FE6C9C" w:rsidP="008174D2">
            <w:pPr>
              <w:jc w:val="both"/>
              <w:rPr>
                <w:rFonts w:ascii="Arial" w:hAnsi="Arial" w:cs="Arial"/>
              </w:rPr>
            </w:pPr>
            <w:r w:rsidRPr="00347DD8">
              <w:rPr>
                <w:rFonts w:ascii="Arial" w:hAnsi="Arial" w:cs="Arial"/>
              </w:rPr>
              <w:t xml:space="preserve">Report to their BDU </w:t>
            </w:r>
            <w:r>
              <w:rPr>
                <w:rFonts w:ascii="Arial" w:hAnsi="Arial" w:cs="Arial"/>
              </w:rPr>
              <w:t>(</w:t>
            </w:r>
            <w:r w:rsidRPr="00347DD8">
              <w:rPr>
                <w:rFonts w:ascii="Arial" w:hAnsi="Arial" w:cs="Arial"/>
              </w:rPr>
              <w:t>Directors/Deputy Directors), any matters that are a concern to them but for which they do not feel capable of acting upon, including critical events.</w:t>
            </w:r>
          </w:p>
          <w:p w14:paraId="57CA723E" w14:textId="77777777" w:rsidR="00FE6C9C" w:rsidRPr="00347DD8" w:rsidRDefault="00FE6C9C" w:rsidP="008174D2">
            <w:pPr>
              <w:jc w:val="both"/>
              <w:rPr>
                <w:rFonts w:ascii="Arial" w:hAnsi="Arial" w:cs="Arial"/>
              </w:rPr>
            </w:pPr>
          </w:p>
        </w:tc>
      </w:tr>
      <w:tr w:rsidR="00FE6C9C" w:rsidRPr="00846774" w14:paraId="0594830A" w14:textId="77777777" w:rsidTr="3B68F503">
        <w:tc>
          <w:tcPr>
            <w:tcW w:w="675" w:type="dxa"/>
          </w:tcPr>
          <w:p w14:paraId="2DE0545B" w14:textId="77777777" w:rsidR="00FE6C9C" w:rsidRPr="00846774" w:rsidRDefault="00FE6C9C" w:rsidP="008174D2">
            <w:pPr>
              <w:jc w:val="both"/>
              <w:rPr>
                <w:rFonts w:ascii="Arial" w:hAnsi="Arial" w:cs="Arial"/>
                <w:highlight w:val="yellow"/>
              </w:rPr>
            </w:pPr>
          </w:p>
        </w:tc>
        <w:tc>
          <w:tcPr>
            <w:tcW w:w="567" w:type="dxa"/>
          </w:tcPr>
          <w:p w14:paraId="1210EA46" w14:textId="77777777" w:rsidR="00FE6C9C" w:rsidRPr="00846774" w:rsidRDefault="00FE6C9C" w:rsidP="008174D2">
            <w:pPr>
              <w:jc w:val="both"/>
              <w:rPr>
                <w:rFonts w:ascii="Arial" w:hAnsi="Arial" w:cs="Arial"/>
                <w:highlight w:val="yellow"/>
              </w:rPr>
            </w:pPr>
          </w:p>
        </w:tc>
        <w:tc>
          <w:tcPr>
            <w:tcW w:w="426" w:type="dxa"/>
          </w:tcPr>
          <w:p w14:paraId="2DF83049" w14:textId="77777777" w:rsidR="00FE6C9C" w:rsidRPr="00347DD8" w:rsidRDefault="00FE6C9C" w:rsidP="008174D2">
            <w:pPr>
              <w:numPr>
                <w:ilvl w:val="0"/>
                <w:numId w:val="4"/>
              </w:numPr>
              <w:jc w:val="both"/>
              <w:rPr>
                <w:rFonts w:ascii="Arial" w:hAnsi="Arial" w:cs="Arial"/>
              </w:rPr>
            </w:pPr>
          </w:p>
        </w:tc>
        <w:tc>
          <w:tcPr>
            <w:tcW w:w="7654" w:type="dxa"/>
          </w:tcPr>
          <w:p w14:paraId="2561247B" w14:textId="77777777" w:rsidR="00FE6C9C" w:rsidRPr="00347DD8" w:rsidRDefault="00FE6C9C" w:rsidP="008174D2">
            <w:pPr>
              <w:jc w:val="both"/>
              <w:rPr>
                <w:rFonts w:ascii="Arial" w:hAnsi="Arial" w:cs="Arial"/>
              </w:rPr>
            </w:pPr>
            <w:r w:rsidRPr="00347DD8">
              <w:rPr>
                <w:rFonts w:ascii="Arial" w:hAnsi="Arial" w:cs="Arial"/>
              </w:rPr>
              <w:t xml:space="preserve">Create, </w:t>
            </w:r>
            <w:proofErr w:type="gramStart"/>
            <w:r w:rsidRPr="00347DD8">
              <w:rPr>
                <w:rFonts w:ascii="Arial" w:hAnsi="Arial" w:cs="Arial"/>
              </w:rPr>
              <w:t>implement</w:t>
            </w:r>
            <w:proofErr w:type="gramEnd"/>
            <w:r w:rsidRPr="00347DD8">
              <w:rPr>
                <w:rFonts w:ascii="Arial" w:hAnsi="Arial" w:cs="Arial"/>
              </w:rPr>
              <w:t xml:space="preserve"> and monitor local BCP’s and control measures on an annual basis or sooner if there is reason to do so</w:t>
            </w:r>
            <w:r>
              <w:rPr>
                <w:rFonts w:ascii="Arial" w:hAnsi="Arial" w:cs="Arial"/>
              </w:rPr>
              <w:t>,</w:t>
            </w:r>
            <w:r w:rsidRPr="00347DD8">
              <w:rPr>
                <w:rFonts w:ascii="Arial" w:hAnsi="Arial" w:cs="Arial"/>
              </w:rPr>
              <w:t xml:space="preserve"> i.e. when a plan has </w:t>
            </w:r>
            <w:r>
              <w:rPr>
                <w:rFonts w:ascii="Arial" w:hAnsi="Arial" w:cs="Arial"/>
              </w:rPr>
              <w:t>been utilised and lesson learnt</w:t>
            </w:r>
            <w:r w:rsidRPr="00347DD8">
              <w:rPr>
                <w:rFonts w:ascii="Arial" w:hAnsi="Arial" w:cs="Arial"/>
              </w:rPr>
              <w:t xml:space="preserve"> need</w:t>
            </w:r>
            <w:r w:rsidR="00C749A6">
              <w:rPr>
                <w:rFonts w:ascii="Arial" w:hAnsi="Arial" w:cs="Arial"/>
              </w:rPr>
              <w:t>s</w:t>
            </w:r>
            <w:r w:rsidRPr="00347DD8">
              <w:rPr>
                <w:rFonts w:ascii="Arial" w:hAnsi="Arial" w:cs="Arial"/>
              </w:rPr>
              <w:t xml:space="preserve"> to be implemented.</w:t>
            </w:r>
          </w:p>
          <w:p w14:paraId="1AC152DC" w14:textId="77777777" w:rsidR="00FE6C9C" w:rsidRPr="00347DD8" w:rsidRDefault="00FE6C9C" w:rsidP="008174D2">
            <w:pPr>
              <w:jc w:val="both"/>
              <w:rPr>
                <w:rFonts w:ascii="Arial" w:hAnsi="Arial" w:cs="Arial"/>
              </w:rPr>
            </w:pPr>
          </w:p>
        </w:tc>
      </w:tr>
      <w:tr w:rsidR="00242AD9" w:rsidRPr="00631306" w14:paraId="1D73FB52" w14:textId="77777777" w:rsidTr="3B68F503">
        <w:tc>
          <w:tcPr>
            <w:tcW w:w="675" w:type="dxa"/>
          </w:tcPr>
          <w:p w14:paraId="2D73C431" w14:textId="77777777" w:rsidR="00242AD9" w:rsidRPr="00631306" w:rsidRDefault="00242AD9" w:rsidP="00242AD9">
            <w:pPr>
              <w:jc w:val="both"/>
              <w:rPr>
                <w:rFonts w:ascii="Arial" w:hAnsi="Arial" w:cs="Arial"/>
              </w:rPr>
            </w:pPr>
          </w:p>
        </w:tc>
        <w:tc>
          <w:tcPr>
            <w:tcW w:w="567" w:type="dxa"/>
          </w:tcPr>
          <w:p w14:paraId="4D3A500F" w14:textId="77777777" w:rsidR="00242AD9" w:rsidRPr="00631306" w:rsidRDefault="00242AD9" w:rsidP="00242AD9">
            <w:pPr>
              <w:jc w:val="both"/>
              <w:rPr>
                <w:rFonts w:ascii="Arial" w:hAnsi="Arial" w:cs="Arial"/>
              </w:rPr>
            </w:pPr>
          </w:p>
        </w:tc>
        <w:tc>
          <w:tcPr>
            <w:tcW w:w="426" w:type="dxa"/>
          </w:tcPr>
          <w:p w14:paraId="511E3B7F" w14:textId="77777777" w:rsidR="00242AD9" w:rsidRPr="00631306" w:rsidRDefault="00242AD9" w:rsidP="00242AD9">
            <w:pPr>
              <w:numPr>
                <w:ilvl w:val="0"/>
                <w:numId w:val="7"/>
              </w:numPr>
              <w:jc w:val="both"/>
              <w:rPr>
                <w:rFonts w:ascii="Arial" w:hAnsi="Arial" w:cs="Arial"/>
              </w:rPr>
            </w:pPr>
          </w:p>
        </w:tc>
        <w:tc>
          <w:tcPr>
            <w:tcW w:w="7654" w:type="dxa"/>
          </w:tcPr>
          <w:p w14:paraId="0FDD4E22" w14:textId="77777777" w:rsidR="00242AD9" w:rsidRPr="00242AD9" w:rsidRDefault="00242AD9" w:rsidP="00242AD9">
            <w:pPr>
              <w:ind w:left="33"/>
              <w:jc w:val="both"/>
              <w:rPr>
                <w:rFonts w:ascii="Arial" w:hAnsi="Arial" w:cs="Arial"/>
              </w:rPr>
            </w:pPr>
            <w:r w:rsidRPr="00242AD9">
              <w:rPr>
                <w:rFonts w:ascii="Arial" w:hAnsi="Arial" w:cs="Arial"/>
              </w:rPr>
              <w:t>Organise and conduct Table Top exercises within their areas on an annual basis; seeking guidance and support from the Emergency Planning Team as appropriate. These exercises must cover all the services that they operate.</w:t>
            </w:r>
          </w:p>
          <w:p w14:paraId="380B1D68" w14:textId="77777777" w:rsidR="00242AD9" w:rsidRPr="00242AD9" w:rsidRDefault="00242AD9" w:rsidP="00242AD9">
            <w:pPr>
              <w:ind w:left="33"/>
              <w:jc w:val="both"/>
              <w:rPr>
                <w:rFonts w:ascii="Arial" w:hAnsi="Arial" w:cs="Arial"/>
              </w:rPr>
            </w:pPr>
          </w:p>
        </w:tc>
      </w:tr>
      <w:tr w:rsidR="00242AD9" w:rsidRPr="00631306" w14:paraId="73AD8555" w14:textId="77777777" w:rsidTr="3B68F503">
        <w:tc>
          <w:tcPr>
            <w:tcW w:w="675" w:type="dxa"/>
          </w:tcPr>
          <w:p w14:paraId="057D38C8" w14:textId="77777777" w:rsidR="00242AD9" w:rsidRPr="00631306" w:rsidRDefault="00242AD9" w:rsidP="00242AD9">
            <w:pPr>
              <w:jc w:val="both"/>
              <w:rPr>
                <w:rFonts w:ascii="Arial" w:hAnsi="Arial" w:cs="Arial"/>
              </w:rPr>
            </w:pPr>
          </w:p>
        </w:tc>
        <w:tc>
          <w:tcPr>
            <w:tcW w:w="567" w:type="dxa"/>
          </w:tcPr>
          <w:p w14:paraId="2FF808C7" w14:textId="77777777" w:rsidR="00242AD9" w:rsidRPr="00631306" w:rsidRDefault="00242AD9" w:rsidP="00242AD9">
            <w:pPr>
              <w:jc w:val="both"/>
              <w:rPr>
                <w:rFonts w:ascii="Arial" w:hAnsi="Arial" w:cs="Arial"/>
              </w:rPr>
            </w:pPr>
          </w:p>
        </w:tc>
        <w:tc>
          <w:tcPr>
            <w:tcW w:w="426" w:type="dxa"/>
          </w:tcPr>
          <w:p w14:paraId="59759601" w14:textId="77777777" w:rsidR="00242AD9" w:rsidRPr="00631306" w:rsidRDefault="00242AD9" w:rsidP="00242AD9">
            <w:pPr>
              <w:numPr>
                <w:ilvl w:val="0"/>
                <w:numId w:val="7"/>
              </w:numPr>
              <w:jc w:val="both"/>
              <w:rPr>
                <w:rFonts w:ascii="Arial" w:hAnsi="Arial" w:cs="Arial"/>
              </w:rPr>
            </w:pPr>
          </w:p>
        </w:tc>
        <w:tc>
          <w:tcPr>
            <w:tcW w:w="7654" w:type="dxa"/>
          </w:tcPr>
          <w:p w14:paraId="0F088ACB" w14:textId="77777777" w:rsidR="00242AD9" w:rsidRPr="00242AD9" w:rsidRDefault="00242AD9" w:rsidP="00242AD9">
            <w:pPr>
              <w:ind w:left="33"/>
              <w:jc w:val="both"/>
              <w:rPr>
                <w:rFonts w:ascii="Arial" w:hAnsi="Arial" w:cs="Arial"/>
              </w:rPr>
            </w:pPr>
            <w:r w:rsidRPr="00242AD9">
              <w:rPr>
                <w:rFonts w:ascii="Arial" w:hAnsi="Arial" w:cs="Arial"/>
              </w:rPr>
              <w:t xml:space="preserve">Provide a written report of what has been tested and lessons learnt to the </w:t>
            </w:r>
            <w:hyperlink r:id="rId20" w:history="1">
              <w:r w:rsidRPr="00242AD9">
                <w:rPr>
                  <w:rStyle w:val="Hyperlink"/>
                  <w:rFonts w:ascii="Arial" w:hAnsi="Arial" w:cs="Arial"/>
                </w:rPr>
                <w:t>Emergency Planning Team</w:t>
              </w:r>
            </w:hyperlink>
            <w:r w:rsidRPr="00242AD9">
              <w:rPr>
                <w:rFonts w:ascii="Arial" w:hAnsi="Arial" w:cs="Arial"/>
              </w:rPr>
              <w:t xml:space="preserve"> once complete. </w:t>
            </w:r>
          </w:p>
          <w:p w14:paraId="55C14CD6" w14:textId="77777777" w:rsidR="00242AD9" w:rsidRPr="00242AD9" w:rsidRDefault="00242AD9" w:rsidP="00242AD9">
            <w:pPr>
              <w:ind w:left="33"/>
              <w:jc w:val="both"/>
              <w:rPr>
                <w:rFonts w:ascii="Arial" w:hAnsi="Arial" w:cs="Arial"/>
              </w:rPr>
            </w:pPr>
          </w:p>
        </w:tc>
      </w:tr>
      <w:tr w:rsidR="00FE6C9C" w:rsidRPr="0029458D" w14:paraId="05C9437D" w14:textId="77777777" w:rsidTr="3B68F503">
        <w:tc>
          <w:tcPr>
            <w:tcW w:w="675" w:type="dxa"/>
          </w:tcPr>
          <w:p w14:paraId="62E0F4AE" w14:textId="77777777" w:rsidR="00FE6C9C" w:rsidRPr="00846774" w:rsidRDefault="00FE6C9C" w:rsidP="008174D2">
            <w:pPr>
              <w:jc w:val="both"/>
              <w:rPr>
                <w:rFonts w:ascii="Arial" w:hAnsi="Arial" w:cs="Arial"/>
                <w:highlight w:val="yellow"/>
              </w:rPr>
            </w:pPr>
          </w:p>
        </w:tc>
        <w:tc>
          <w:tcPr>
            <w:tcW w:w="567" w:type="dxa"/>
          </w:tcPr>
          <w:p w14:paraId="6B179924" w14:textId="77777777" w:rsidR="00FE6C9C" w:rsidRDefault="00FE6C9C" w:rsidP="008174D2">
            <w:pPr>
              <w:jc w:val="both"/>
              <w:rPr>
                <w:rFonts w:ascii="Arial" w:hAnsi="Arial" w:cs="Arial"/>
                <w:highlight w:val="yellow"/>
              </w:rPr>
            </w:pPr>
          </w:p>
          <w:p w14:paraId="035AE36E" w14:textId="77777777" w:rsidR="00FE6C9C" w:rsidRDefault="00FE6C9C" w:rsidP="008174D2">
            <w:pPr>
              <w:jc w:val="both"/>
              <w:rPr>
                <w:rFonts w:ascii="Arial" w:hAnsi="Arial" w:cs="Arial"/>
                <w:highlight w:val="yellow"/>
              </w:rPr>
            </w:pPr>
          </w:p>
          <w:p w14:paraId="50D3B56C" w14:textId="77777777" w:rsidR="00FE6C9C" w:rsidRDefault="00FE6C9C" w:rsidP="008174D2">
            <w:pPr>
              <w:jc w:val="both"/>
              <w:rPr>
                <w:rFonts w:ascii="Arial" w:hAnsi="Arial" w:cs="Arial"/>
                <w:highlight w:val="yellow"/>
              </w:rPr>
            </w:pPr>
          </w:p>
          <w:p w14:paraId="64E3CE7E" w14:textId="77777777" w:rsidR="00FE6C9C" w:rsidRPr="00846774" w:rsidRDefault="00FE6C9C" w:rsidP="008174D2">
            <w:pPr>
              <w:jc w:val="both"/>
              <w:rPr>
                <w:rFonts w:ascii="Arial" w:hAnsi="Arial" w:cs="Arial"/>
                <w:highlight w:val="yellow"/>
              </w:rPr>
            </w:pPr>
          </w:p>
        </w:tc>
        <w:tc>
          <w:tcPr>
            <w:tcW w:w="426" w:type="dxa"/>
          </w:tcPr>
          <w:p w14:paraId="1275A4F2" w14:textId="77777777" w:rsidR="00FE6C9C" w:rsidRPr="00347DD8" w:rsidRDefault="00FE6C9C" w:rsidP="008174D2">
            <w:pPr>
              <w:numPr>
                <w:ilvl w:val="0"/>
                <w:numId w:val="4"/>
              </w:numPr>
              <w:jc w:val="both"/>
              <w:rPr>
                <w:rFonts w:ascii="Arial" w:hAnsi="Arial" w:cs="Arial"/>
              </w:rPr>
            </w:pPr>
          </w:p>
        </w:tc>
        <w:tc>
          <w:tcPr>
            <w:tcW w:w="7654" w:type="dxa"/>
          </w:tcPr>
          <w:p w14:paraId="4645A457" w14:textId="77777777" w:rsidR="00FE6C9C" w:rsidRPr="00242AD9" w:rsidRDefault="00FE6C9C" w:rsidP="008174D2">
            <w:pPr>
              <w:tabs>
                <w:tab w:val="left" w:pos="720"/>
              </w:tabs>
              <w:jc w:val="both"/>
              <w:rPr>
                <w:rFonts w:ascii="Arial" w:hAnsi="Arial" w:cs="Arial"/>
              </w:rPr>
            </w:pPr>
            <w:r w:rsidRPr="00242AD9">
              <w:rPr>
                <w:rFonts w:ascii="Arial" w:hAnsi="Arial" w:cs="Arial"/>
              </w:rPr>
              <w:t>Ensure relevant and identified staff are released as appropriate to attend training as stipulated via Training Needs Analysis training</w:t>
            </w:r>
          </w:p>
          <w:p w14:paraId="78BE81EE" w14:textId="77777777" w:rsidR="00FE6C9C" w:rsidRPr="00242AD9" w:rsidRDefault="00FE6C9C" w:rsidP="008174D2">
            <w:pPr>
              <w:tabs>
                <w:tab w:val="left" w:pos="720"/>
              </w:tabs>
              <w:jc w:val="both"/>
              <w:rPr>
                <w:rFonts w:ascii="Arial" w:hAnsi="Arial" w:cs="Arial"/>
              </w:rPr>
            </w:pPr>
            <w:r w:rsidRPr="00242AD9">
              <w:rPr>
                <w:rFonts w:ascii="Arial" w:hAnsi="Arial" w:cs="Arial"/>
              </w:rPr>
              <w:t xml:space="preserve">and keep their training up to date and relevant </w:t>
            </w:r>
          </w:p>
          <w:p w14:paraId="3F8B8FFB" w14:textId="77777777" w:rsidR="00FE6C9C" w:rsidRPr="00242AD9" w:rsidRDefault="00FE6C9C" w:rsidP="008174D2">
            <w:pPr>
              <w:tabs>
                <w:tab w:val="left" w:pos="720"/>
              </w:tabs>
              <w:jc w:val="both"/>
              <w:rPr>
                <w:rFonts w:ascii="Arial" w:hAnsi="Arial" w:cs="Arial"/>
              </w:rPr>
            </w:pPr>
          </w:p>
          <w:p w14:paraId="681F6839" w14:textId="77777777" w:rsidR="00FE6C9C" w:rsidRPr="00242AD9" w:rsidRDefault="00FE6C9C" w:rsidP="008174D2">
            <w:pPr>
              <w:tabs>
                <w:tab w:val="left" w:pos="720"/>
              </w:tabs>
              <w:jc w:val="both"/>
              <w:rPr>
                <w:rFonts w:ascii="Arial" w:hAnsi="Arial" w:cs="Arial"/>
              </w:rPr>
            </w:pPr>
            <w:r w:rsidRPr="00242AD9">
              <w:rPr>
                <w:rFonts w:ascii="Arial" w:hAnsi="Arial" w:cs="Arial"/>
                <w:b/>
                <w:bCs/>
              </w:rPr>
              <w:t xml:space="preserve">On-call staff </w:t>
            </w:r>
          </w:p>
          <w:p w14:paraId="17EE3CF5" w14:textId="77777777" w:rsidR="00585FAE" w:rsidRPr="00242AD9" w:rsidRDefault="00FE6C9C" w:rsidP="008174D2">
            <w:pPr>
              <w:tabs>
                <w:tab w:val="left" w:pos="720"/>
              </w:tabs>
              <w:jc w:val="both"/>
              <w:rPr>
                <w:rFonts w:ascii="Arial" w:hAnsi="Arial" w:cs="Arial"/>
              </w:rPr>
            </w:pPr>
            <w:r w:rsidRPr="00242AD9">
              <w:rPr>
                <w:rFonts w:ascii="Arial" w:hAnsi="Arial" w:cs="Arial"/>
              </w:rPr>
              <w:t xml:space="preserve">The Trust is responsible for ensuring appropriate leadership during emergencies and other times of pressure. Incidents, </w:t>
            </w:r>
            <w:proofErr w:type="gramStart"/>
            <w:r w:rsidRPr="00242AD9">
              <w:rPr>
                <w:rFonts w:ascii="Arial" w:hAnsi="Arial" w:cs="Arial"/>
              </w:rPr>
              <w:t>emergencies</w:t>
            </w:r>
            <w:proofErr w:type="gramEnd"/>
            <w:r w:rsidRPr="00242AD9">
              <w:rPr>
                <w:rFonts w:ascii="Arial" w:hAnsi="Arial" w:cs="Arial"/>
              </w:rPr>
              <w:t xml:space="preserve"> and peaks in demand can occur at any time of day or night, so the whole organisation must have an appropriate out of hours on call s</w:t>
            </w:r>
            <w:r w:rsidR="00C749A6" w:rsidRPr="00242AD9">
              <w:rPr>
                <w:rFonts w:ascii="Arial" w:hAnsi="Arial" w:cs="Arial"/>
              </w:rPr>
              <w:t>ystem. A D</w:t>
            </w:r>
            <w:r w:rsidRPr="00242AD9">
              <w:rPr>
                <w:rFonts w:ascii="Arial" w:hAnsi="Arial" w:cs="Arial"/>
              </w:rPr>
              <w:t>irector should always be available to make strategic decisions for the organisation; other staff may also be on call to provide support.</w:t>
            </w:r>
          </w:p>
          <w:p w14:paraId="29A54C36" w14:textId="77777777" w:rsidR="00585FAE" w:rsidRPr="00242AD9" w:rsidRDefault="00585FAE" w:rsidP="008174D2">
            <w:pPr>
              <w:tabs>
                <w:tab w:val="left" w:pos="720"/>
              </w:tabs>
              <w:jc w:val="both"/>
              <w:rPr>
                <w:rFonts w:ascii="Arial" w:hAnsi="Arial" w:cs="Arial"/>
                <w:u w:val="single"/>
              </w:rPr>
            </w:pPr>
          </w:p>
          <w:p w14:paraId="456978DA" w14:textId="77777777" w:rsidR="00585FAE" w:rsidRPr="00242AD9" w:rsidRDefault="00FE6C9C" w:rsidP="008174D2">
            <w:pPr>
              <w:tabs>
                <w:tab w:val="left" w:pos="720"/>
              </w:tabs>
              <w:jc w:val="both"/>
              <w:rPr>
                <w:rFonts w:ascii="Arial" w:hAnsi="Arial" w:cs="Arial"/>
              </w:rPr>
            </w:pPr>
            <w:r w:rsidRPr="00242AD9">
              <w:rPr>
                <w:rFonts w:ascii="Arial" w:hAnsi="Arial" w:cs="Arial"/>
                <w:u w:val="single"/>
                <w:lang w:val="x-none"/>
              </w:rPr>
              <w:t>If the severity of an incident dictates it, the on call manager should attend the Trust site and if required, request the assistance of the on-call Director</w:t>
            </w:r>
            <w:r w:rsidRPr="00242AD9">
              <w:rPr>
                <w:rFonts w:ascii="Arial" w:hAnsi="Arial" w:cs="Arial"/>
                <w:lang w:val="x-none"/>
              </w:rPr>
              <w:t xml:space="preserve">. </w:t>
            </w:r>
          </w:p>
          <w:p w14:paraId="7A4E16BD" w14:textId="77777777" w:rsidR="00585FAE" w:rsidRPr="00242AD9" w:rsidRDefault="00585FAE" w:rsidP="008174D2">
            <w:pPr>
              <w:tabs>
                <w:tab w:val="left" w:pos="720"/>
              </w:tabs>
              <w:jc w:val="both"/>
              <w:rPr>
                <w:rFonts w:ascii="Arial" w:hAnsi="Arial" w:cs="Arial"/>
              </w:rPr>
            </w:pPr>
          </w:p>
          <w:p w14:paraId="20CB3ECF" w14:textId="77777777" w:rsidR="00FE6C9C" w:rsidRPr="00242AD9" w:rsidRDefault="00FE6C9C" w:rsidP="008174D2">
            <w:pPr>
              <w:tabs>
                <w:tab w:val="left" w:pos="720"/>
              </w:tabs>
              <w:jc w:val="both"/>
              <w:rPr>
                <w:rFonts w:ascii="Arial" w:hAnsi="Arial" w:cs="Arial"/>
              </w:rPr>
            </w:pPr>
            <w:r w:rsidRPr="00242AD9">
              <w:rPr>
                <w:rFonts w:ascii="Arial" w:hAnsi="Arial" w:cs="Arial"/>
              </w:rPr>
              <w:t>Staff should be appropriately trained relevant to their role within the organisational response. Further guidance is in th</w:t>
            </w:r>
            <w:r w:rsidR="004F0CA8">
              <w:rPr>
                <w:rFonts w:ascii="Arial" w:hAnsi="Arial" w:cs="Arial"/>
              </w:rPr>
              <w:t>e Major/Critical incident plan</w:t>
            </w:r>
            <w:r w:rsidRPr="00242AD9">
              <w:rPr>
                <w:rFonts w:ascii="Arial" w:hAnsi="Arial" w:cs="Arial"/>
              </w:rPr>
              <w:t>.</w:t>
            </w:r>
          </w:p>
          <w:p w14:paraId="30353F47" w14:textId="77777777" w:rsidR="00FE6C9C" w:rsidRPr="00242AD9" w:rsidRDefault="00FE6C9C" w:rsidP="008174D2">
            <w:pPr>
              <w:tabs>
                <w:tab w:val="left" w:pos="720"/>
              </w:tabs>
              <w:jc w:val="both"/>
              <w:rPr>
                <w:rFonts w:ascii="Arial" w:hAnsi="Arial" w:cs="Arial"/>
              </w:rPr>
            </w:pPr>
          </w:p>
        </w:tc>
      </w:tr>
      <w:tr w:rsidR="00FE6C9C" w:rsidRPr="0029458D" w14:paraId="6879B860" w14:textId="77777777" w:rsidTr="3B68F503">
        <w:tc>
          <w:tcPr>
            <w:tcW w:w="675" w:type="dxa"/>
          </w:tcPr>
          <w:p w14:paraId="152ECAD6" w14:textId="77777777" w:rsidR="00FE6C9C" w:rsidRPr="00846774" w:rsidRDefault="00FE6C9C" w:rsidP="008174D2">
            <w:pPr>
              <w:jc w:val="both"/>
              <w:rPr>
                <w:rFonts w:ascii="Arial" w:hAnsi="Arial" w:cs="Arial"/>
              </w:rPr>
            </w:pPr>
          </w:p>
        </w:tc>
        <w:tc>
          <w:tcPr>
            <w:tcW w:w="567" w:type="dxa"/>
          </w:tcPr>
          <w:p w14:paraId="3F281E9A" w14:textId="77777777" w:rsidR="00FE6C9C" w:rsidRPr="00347DD8" w:rsidRDefault="00FE6C9C" w:rsidP="008174D2">
            <w:pPr>
              <w:jc w:val="both"/>
              <w:rPr>
                <w:rFonts w:ascii="Arial" w:hAnsi="Arial" w:cs="Arial"/>
              </w:rPr>
            </w:pPr>
            <w:r w:rsidRPr="00347DD8">
              <w:rPr>
                <w:rFonts w:ascii="Arial" w:hAnsi="Arial" w:cs="Arial"/>
              </w:rPr>
              <w:t>4</w:t>
            </w:r>
            <w:r>
              <w:rPr>
                <w:rFonts w:ascii="Arial" w:hAnsi="Arial" w:cs="Arial"/>
              </w:rPr>
              <w:t>.8</w:t>
            </w:r>
          </w:p>
        </w:tc>
        <w:tc>
          <w:tcPr>
            <w:tcW w:w="8080" w:type="dxa"/>
            <w:gridSpan w:val="2"/>
          </w:tcPr>
          <w:p w14:paraId="012ACFE4" w14:textId="77777777" w:rsidR="00FE6C9C" w:rsidRPr="00347DD8" w:rsidRDefault="00FE6C9C" w:rsidP="008174D2">
            <w:pPr>
              <w:jc w:val="both"/>
              <w:rPr>
                <w:rFonts w:ascii="Arial" w:hAnsi="Arial" w:cs="Arial"/>
                <w:b/>
              </w:rPr>
            </w:pPr>
            <w:r w:rsidRPr="00347DD8">
              <w:rPr>
                <w:rFonts w:ascii="Arial" w:hAnsi="Arial" w:cs="Arial"/>
                <w:b/>
              </w:rPr>
              <w:t>Employees</w:t>
            </w:r>
          </w:p>
          <w:p w14:paraId="62761E6A" w14:textId="77777777" w:rsidR="00FE6C9C" w:rsidRPr="00347DD8" w:rsidRDefault="00FE6C9C" w:rsidP="008174D2">
            <w:pPr>
              <w:jc w:val="both"/>
              <w:rPr>
                <w:rFonts w:ascii="Arial" w:hAnsi="Arial" w:cs="Arial"/>
                <w:b/>
              </w:rPr>
            </w:pPr>
          </w:p>
        </w:tc>
      </w:tr>
      <w:tr w:rsidR="00FE6C9C" w:rsidRPr="0029458D" w14:paraId="76402B59" w14:textId="77777777" w:rsidTr="3B68F503">
        <w:tc>
          <w:tcPr>
            <w:tcW w:w="675" w:type="dxa"/>
          </w:tcPr>
          <w:p w14:paraId="20A32773" w14:textId="77777777" w:rsidR="00FE6C9C" w:rsidRPr="00846774" w:rsidRDefault="00FE6C9C" w:rsidP="008174D2">
            <w:pPr>
              <w:jc w:val="both"/>
              <w:rPr>
                <w:rFonts w:ascii="Arial" w:hAnsi="Arial" w:cs="Arial"/>
              </w:rPr>
            </w:pPr>
          </w:p>
        </w:tc>
        <w:tc>
          <w:tcPr>
            <w:tcW w:w="567" w:type="dxa"/>
          </w:tcPr>
          <w:p w14:paraId="2E2D21D2" w14:textId="77777777" w:rsidR="00FE6C9C" w:rsidRPr="00347DD8" w:rsidRDefault="00FE6C9C" w:rsidP="008174D2">
            <w:pPr>
              <w:jc w:val="both"/>
              <w:rPr>
                <w:rFonts w:ascii="Arial" w:hAnsi="Arial" w:cs="Arial"/>
              </w:rPr>
            </w:pPr>
          </w:p>
        </w:tc>
        <w:tc>
          <w:tcPr>
            <w:tcW w:w="8080" w:type="dxa"/>
            <w:gridSpan w:val="2"/>
          </w:tcPr>
          <w:p w14:paraId="1477543A" w14:textId="77777777" w:rsidR="00FE6C9C" w:rsidRPr="00347DD8" w:rsidRDefault="00FE6C9C" w:rsidP="008174D2">
            <w:pPr>
              <w:jc w:val="both"/>
              <w:rPr>
                <w:rFonts w:ascii="Arial" w:hAnsi="Arial" w:cs="Arial"/>
              </w:rPr>
            </w:pPr>
            <w:r w:rsidRPr="00347DD8">
              <w:rPr>
                <w:rFonts w:ascii="Arial" w:hAnsi="Arial" w:cs="Arial"/>
              </w:rPr>
              <w:t>It is the responsibility of Employees, so far as reasonably practicable to:</w:t>
            </w:r>
          </w:p>
          <w:p w14:paraId="40E6EDDE" w14:textId="77777777" w:rsidR="00FE6C9C" w:rsidRPr="00347DD8" w:rsidRDefault="00FE6C9C" w:rsidP="008174D2">
            <w:pPr>
              <w:jc w:val="both"/>
              <w:rPr>
                <w:rFonts w:ascii="Arial" w:hAnsi="Arial" w:cs="Arial"/>
              </w:rPr>
            </w:pPr>
          </w:p>
        </w:tc>
      </w:tr>
      <w:tr w:rsidR="00FE6C9C" w:rsidRPr="0029458D" w14:paraId="71FD6A6E" w14:textId="77777777" w:rsidTr="3B68F503">
        <w:tc>
          <w:tcPr>
            <w:tcW w:w="675" w:type="dxa"/>
          </w:tcPr>
          <w:p w14:paraId="16CBDD09" w14:textId="77777777" w:rsidR="00FE6C9C" w:rsidRPr="00846774" w:rsidRDefault="00FE6C9C" w:rsidP="008174D2">
            <w:pPr>
              <w:jc w:val="both"/>
              <w:rPr>
                <w:rFonts w:ascii="Arial" w:hAnsi="Arial" w:cs="Arial"/>
              </w:rPr>
            </w:pPr>
          </w:p>
        </w:tc>
        <w:tc>
          <w:tcPr>
            <w:tcW w:w="567" w:type="dxa"/>
          </w:tcPr>
          <w:p w14:paraId="25EB64BC" w14:textId="77777777" w:rsidR="00FE6C9C" w:rsidRPr="00347DD8" w:rsidRDefault="00FE6C9C" w:rsidP="008174D2">
            <w:pPr>
              <w:jc w:val="both"/>
              <w:rPr>
                <w:rFonts w:ascii="Arial" w:hAnsi="Arial" w:cs="Arial"/>
              </w:rPr>
            </w:pPr>
          </w:p>
        </w:tc>
        <w:tc>
          <w:tcPr>
            <w:tcW w:w="426" w:type="dxa"/>
          </w:tcPr>
          <w:p w14:paraId="52843831" w14:textId="77777777" w:rsidR="00FE6C9C" w:rsidRPr="00C749A6" w:rsidRDefault="00FE6C9C" w:rsidP="008174D2">
            <w:pPr>
              <w:pStyle w:val="ListParagraph"/>
              <w:numPr>
                <w:ilvl w:val="0"/>
                <w:numId w:val="33"/>
              </w:numPr>
              <w:jc w:val="both"/>
              <w:rPr>
                <w:rFonts w:ascii="Arial" w:hAnsi="Arial" w:cs="Arial"/>
              </w:rPr>
            </w:pPr>
          </w:p>
        </w:tc>
        <w:tc>
          <w:tcPr>
            <w:tcW w:w="7654" w:type="dxa"/>
          </w:tcPr>
          <w:p w14:paraId="356C9CF9" w14:textId="77777777" w:rsidR="00FE6C9C" w:rsidRDefault="00FE6C9C" w:rsidP="008174D2">
            <w:pPr>
              <w:tabs>
                <w:tab w:val="left" w:pos="-392"/>
              </w:tabs>
              <w:jc w:val="both"/>
              <w:rPr>
                <w:rFonts w:ascii="Arial" w:hAnsi="Arial" w:cs="Arial"/>
              </w:rPr>
            </w:pPr>
            <w:r w:rsidRPr="00C749A6">
              <w:rPr>
                <w:rFonts w:ascii="Arial" w:hAnsi="Arial" w:cs="Arial"/>
              </w:rPr>
              <w:t>Co-operate with any person who has EPRR responsibilities.</w:t>
            </w:r>
          </w:p>
          <w:p w14:paraId="22CEC8E3" w14:textId="77777777" w:rsidR="00F67857" w:rsidRPr="00C749A6" w:rsidRDefault="00F67857" w:rsidP="008174D2">
            <w:pPr>
              <w:tabs>
                <w:tab w:val="left" w:pos="-392"/>
              </w:tabs>
              <w:jc w:val="both"/>
              <w:rPr>
                <w:rFonts w:ascii="Arial" w:hAnsi="Arial" w:cs="Arial"/>
              </w:rPr>
            </w:pPr>
          </w:p>
        </w:tc>
      </w:tr>
      <w:tr w:rsidR="00C749A6" w:rsidRPr="0029458D" w14:paraId="48E1CEEC" w14:textId="77777777" w:rsidTr="3B68F503">
        <w:trPr>
          <w:trHeight w:val="660"/>
        </w:trPr>
        <w:tc>
          <w:tcPr>
            <w:tcW w:w="675" w:type="dxa"/>
            <w:vMerge w:val="restart"/>
          </w:tcPr>
          <w:p w14:paraId="21E8E01F" w14:textId="77777777" w:rsidR="00C749A6" w:rsidRPr="00846774" w:rsidRDefault="00C749A6" w:rsidP="008174D2">
            <w:pPr>
              <w:jc w:val="both"/>
              <w:rPr>
                <w:rFonts w:ascii="Arial" w:hAnsi="Arial" w:cs="Arial"/>
              </w:rPr>
            </w:pPr>
          </w:p>
        </w:tc>
        <w:tc>
          <w:tcPr>
            <w:tcW w:w="567" w:type="dxa"/>
            <w:vMerge w:val="restart"/>
          </w:tcPr>
          <w:p w14:paraId="7DEAB6F0" w14:textId="77777777" w:rsidR="00C749A6" w:rsidRPr="00347DD8" w:rsidRDefault="00C749A6" w:rsidP="008174D2">
            <w:pPr>
              <w:jc w:val="both"/>
              <w:rPr>
                <w:rFonts w:ascii="Arial" w:hAnsi="Arial" w:cs="Arial"/>
              </w:rPr>
            </w:pPr>
          </w:p>
        </w:tc>
        <w:tc>
          <w:tcPr>
            <w:tcW w:w="426" w:type="dxa"/>
          </w:tcPr>
          <w:p w14:paraId="3078FF70" w14:textId="77777777" w:rsidR="00C749A6" w:rsidRPr="00C749A6" w:rsidRDefault="00C749A6" w:rsidP="008174D2">
            <w:pPr>
              <w:pStyle w:val="ListParagraph"/>
              <w:numPr>
                <w:ilvl w:val="0"/>
                <w:numId w:val="33"/>
              </w:numPr>
              <w:jc w:val="both"/>
              <w:rPr>
                <w:rFonts w:ascii="Arial" w:hAnsi="Arial" w:cs="Arial"/>
              </w:rPr>
            </w:pPr>
          </w:p>
        </w:tc>
        <w:tc>
          <w:tcPr>
            <w:tcW w:w="7654" w:type="dxa"/>
          </w:tcPr>
          <w:p w14:paraId="2CEC350B" w14:textId="77777777" w:rsidR="00C749A6" w:rsidRPr="00C749A6" w:rsidRDefault="00C749A6" w:rsidP="008174D2">
            <w:pPr>
              <w:tabs>
                <w:tab w:val="left" w:pos="-392"/>
              </w:tabs>
              <w:jc w:val="both"/>
              <w:rPr>
                <w:rFonts w:ascii="Arial" w:hAnsi="Arial" w:cs="Arial"/>
              </w:rPr>
            </w:pPr>
            <w:r w:rsidRPr="00C749A6">
              <w:rPr>
                <w:rFonts w:ascii="Arial" w:hAnsi="Arial" w:cs="Arial"/>
              </w:rPr>
              <w:t>Be familiar with local BCP’s and their actions to undertake should a BCP be activated.</w:t>
            </w:r>
          </w:p>
          <w:p w14:paraId="7CBBBA2A" w14:textId="77777777" w:rsidR="00C749A6" w:rsidRPr="00C749A6" w:rsidRDefault="00C749A6" w:rsidP="008174D2">
            <w:pPr>
              <w:tabs>
                <w:tab w:val="left" w:pos="-392"/>
              </w:tabs>
              <w:jc w:val="both"/>
              <w:rPr>
                <w:rFonts w:ascii="Arial" w:hAnsi="Arial" w:cs="Arial"/>
              </w:rPr>
            </w:pPr>
          </w:p>
        </w:tc>
      </w:tr>
      <w:tr w:rsidR="00C749A6" w:rsidRPr="0029458D" w14:paraId="66CC2DC9" w14:textId="77777777" w:rsidTr="3B68F503">
        <w:trPr>
          <w:trHeight w:val="722"/>
        </w:trPr>
        <w:tc>
          <w:tcPr>
            <w:tcW w:w="675" w:type="dxa"/>
            <w:vMerge/>
          </w:tcPr>
          <w:p w14:paraId="19CC22B5" w14:textId="77777777" w:rsidR="00C749A6" w:rsidRPr="00846774" w:rsidRDefault="00C749A6" w:rsidP="008174D2">
            <w:pPr>
              <w:jc w:val="both"/>
              <w:rPr>
                <w:rFonts w:ascii="Arial" w:hAnsi="Arial" w:cs="Arial"/>
              </w:rPr>
            </w:pPr>
          </w:p>
        </w:tc>
        <w:tc>
          <w:tcPr>
            <w:tcW w:w="567" w:type="dxa"/>
            <w:vMerge/>
          </w:tcPr>
          <w:p w14:paraId="475C2D9B" w14:textId="77777777" w:rsidR="00C749A6" w:rsidRPr="00347DD8" w:rsidRDefault="00C749A6" w:rsidP="008174D2">
            <w:pPr>
              <w:jc w:val="both"/>
              <w:rPr>
                <w:rFonts w:ascii="Arial" w:hAnsi="Arial" w:cs="Arial"/>
              </w:rPr>
            </w:pPr>
          </w:p>
        </w:tc>
        <w:tc>
          <w:tcPr>
            <w:tcW w:w="426" w:type="dxa"/>
          </w:tcPr>
          <w:p w14:paraId="364E6176" w14:textId="77777777" w:rsidR="00C749A6" w:rsidRPr="00C749A6" w:rsidRDefault="00C749A6" w:rsidP="008174D2">
            <w:pPr>
              <w:pStyle w:val="ListParagraph"/>
              <w:numPr>
                <w:ilvl w:val="0"/>
                <w:numId w:val="33"/>
              </w:numPr>
              <w:jc w:val="both"/>
              <w:rPr>
                <w:rFonts w:ascii="Arial" w:hAnsi="Arial" w:cs="Arial"/>
              </w:rPr>
            </w:pPr>
          </w:p>
        </w:tc>
        <w:tc>
          <w:tcPr>
            <w:tcW w:w="7654" w:type="dxa"/>
          </w:tcPr>
          <w:p w14:paraId="77FDB0A6" w14:textId="77777777" w:rsidR="00C749A6" w:rsidRPr="00C749A6" w:rsidRDefault="00C749A6" w:rsidP="008174D2">
            <w:pPr>
              <w:pStyle w:val="ListParagraph"/>
              <w:tabs>
                <w:tab w:val="left" w:pos="-392"/>
              </w:tabs>
              <w:ind w:left="0"/>
              <w:jc w:val="both"/>
              <w:rPr>
                <w:rFonts w:ascii="Arial" w:hAnsi="Arial" w:cs="Arial"/>
              </w:rPr>
            </w:pPr>
            <w:r w:rsidRPr="00C749A6">
              <w:rPr>
                <w:rFonts w:ascii="Arial" w:hAnsi="Arial" w:cs="Arial"/>
              </w:rPr>
              <w:t xml:space="preserve">Ensure they attend </w:t>
            </w:r>
            <w:r w:rsidR="003676D8">
              <w:rPr>
                <w:rFonts w:ascii="Arial" w:hAnsi="Arial" w:cs="Arial"/>
              </w:rPr>
              <w:t>relevant business continuity and emergency planning training as directed by their manager</w:t>
            </w:r>
            <w:r w:rsidRPr="00C749A6">
              <w:rPr>
                <w:rFonts w:ascii="Arial" w:hAnsi="Arial" w:cs="Arial"/>
              </w:rPr>
              <w:t>.</w:t>
            </w:r>
          </w:p>
          <w:p w14:paraId="5A6EC6C4" w14:textId="77777777" w:rsidR="00C749A6" w:rsidRPr="00C749A6" w:rsidRDefault="00C749A6" w:rsidP="008174D2">
            <w:pPr>
              <w:pStyle w:val="ListParagraph"/>
              <w:tabs>
                <w:tab w:val="left" w:pos="-392"/>
              </w:tabs>
              <w:ind w:left="753"/>
              <w:jc w:val="both"/>
              <w:rPr>
                <w:rFonts w:ascii="Arial" w:hAnsi="Arial" w:cs="Arial"/>
              </w:rPr>
            </w:pPr>
          </w:p>
        </w:tc>
      </w:tr>
      <w:tr w:rsidR="00FE6C9C" w:rsidRPr="0029458D" w14:paraId="3D75B3C5" w14:textId="77777777" w:rsidTr="3B68F503">
        <w:trPr>
          <w:trHeight w:val="416"/>
        </w:trPr>
        <w:tc>
          <w:tcPr>
            <w:tcW w:w="675" w:type="dxa"/>
            <w:vMerge/>
          </w:tcPr>
          <w:p w14:paraId="42055707" w14:textId="77777777" w:rsidR="00FE6C9C" w:rsidRPr="00846774" w:rsidRDefault="00FE6C9C" w:rsidP="008174D2">
            <w:pPr>
              <w:jc w:val="both"/>
              <w:rPr>
                <w:rFonts w:ascii="Arial" w:hAnsi="Arial" w:cs="Arial"/>
              </w:rPr>
            </w:pPr>
          </w:p>
        </w:tc>
        <w:tc>
          <w:tcPr>
            <w:tcW w:w="567" w:type="dxa"/>
          </w:tcPr>
          <w:p w14:paraId="61E88DAB" w14:textId="77777777" w:rsidR="00FE6C9C" w:rsidRPr="007A2F58" w:rsidRDefault="00FE6C9C" w:rsidP="008174D2">
            <w:pPr>
              <w:jc w:val="both"/>
              <w:rPr>
                <w:rFonts w:ascii="Arial" w:hAnsi="Arial" w:cs="Arial"/>
              </w:rPr>
            </w:pPr>
            <w:r>
              <w:rPr>
                <w:rFonts w:ascii="Arial" w:hAnsi="Arial" w:cs="Arial"/>
              </w:rPr>
              <w:t>4.9</w:t>
            </w:r>
          </w:p>
        </w:tc>
        <w:tc>
          <w:tcPr>
            <w:tcW w:w="8080" w:type="dxa"/>
            <w:gridSpan w:val="2"/>
          </w:tcPr>
          <w:p w14:paraId="318FC911" w14:textId="77777777" w:rsidR="00FE6C9C" w:rsidRDefault="00FE6C9C" w:rsidP="008174D2">
            <w:pPr>
              <w:jc w:val="both"/>
              <w:rPr>
                <w:rFonts w:ascii="Arial" w:hAnsi="Arial" w:cs="Arial"/>
                <w:b/>
              </w:rPr>
            </w:pPr>
            <w:r w:rsidRPr="005C1B99">
              <w:rPr>
                <w:rFonts w:ascii="Arial" w:hAnsi="Arial" w:cs="Arial"/>
                <w:b/>
              </w:rPr>
              <w:t xml:space="preserve">Incident </w:t>
            </w:r>
            <w:proofErr w:type="spellStart"/>
            <w:r w:rsidRPr="005C1B99">
              <w:rPr>
                <w:rFonts w:ascii="Arial" w:hAnsi="Arial" w:cs="Arial"/>
                <w:b/>
              </w:rPr>
              <w:t>Loggists</w:t>
            </w:r>
            <w:proofErr w:type="spellEnd"/>
          </w:p>
          <w:p w14:paraId="742152E3" w14:textId="77777777" w:rsidR="00FE6C9C" w:rsidRPr="007A2F58" w:rsidRDefault="00FE6C9C" w:rsidP="008174D2">
            <w:pPr>
              <w:jc w:val="both"/>
              <w:rPr>
                <w:rFonts w:ascii="Arial" w:hAnsi="Arial" w:cs="Arial"/>
                <w:b/>
              </w:rPr>
            </w:pPr>
          </w:p>
        </w:tc>
      </w:tr>
      <w:tr w:rsidR="00FE6C9C" w:rsidRPr="009D4486" w14:paraId="282C9717" w14:textId="77777777" w:rsidTr="3B68F503">
        <w:tc>
          <w:tcPr>
            <w:tcW w:w="675" w:type="dxa"/>
          </w:tcPr>
          <w:p w14:paraId="677E5638" w14:textId="77777777" w:rsidR="00FE6C9C" w:rsidRDefault="00FE6C9C" w:rsidP="008174D2">
            <w:pPr>
              <w:jc w:val="both"/>
              <w:rPr>
                <w:rFonts w:ascii="Arial" w:hAnsi="Arial" w:cs="Arial"/>
                <w:b/>
              </w:rPr>
            </w:pPr>
          </w:p>
          <w:p w14:paraId="74BE9162" w14:textId="77777777" w:rsidR="00FE6C9C" w:rsidRDefault="00FE6C9C" w:rsidP="008174D2">
            <w:pPr>
              <w:jc w:val="both"/>
              <w:rPr>
                <w:rFonts w:ascii="Arial" w:hAnsi="Arial" w:cs="Arial"/>
                <w:b/>
              </w:rPr>
            </w:pPr>
          </w:p>
          <w:p w14:paraId="4DDC6425" w14:textId="77777777" w:rsidR="00FE6C9C" w:rsidRDefault="00FE6C9C" w:rsidP="008174D2">
            <w:pPr>
              <w:jc w:val="both"/>
              <w:rPr>
                <w:rFonts w:ascii="Arial" w:hAnsi="Arial" w:cs="Arial"/>
                <w:b/>
              </w:rPr>
            </w:pPr>
          </w:p>
          <w:p w14:paraId="1AFACFE9" w14:textId="77777777" w:rsidR="00FE6C9C" w:rsidRPr="009D4486" w:rsidRDefault="00FE6C9C" w:rsidP="008174D2">
            <w:pPr>
              <w:jc w:val="both"/>
              <w:rPr>
                <w:rFonts w:ascii="Arial" w:hAnsi="Arial" w:cs="Arial"/>
                <w:b/>
              </w:rPr>
            </w:pPr>
          </w:p>
        </w:tc>
        <w:tc>
          <w:tcPr>
            <w:tcW w:w="8647" w:type="dxa"/>
            <w:gridSpan w:val="3"/>
          </w:tcPr>
          <w:p w14:paraId="2306E9C6" w14:textId="77777777" w:rsidR="00FE6C9C" w:rsidRPr="007A2F58" w:rsidRDefault="00FE6C9C" w:rsidP="008174D2">
            <w:pPr>
              <w:spacing w:before="200" w:after="200"/>
              <w:contextualSpacing/>
              <w:jc w:val="both"/>
              <w:rPr>
                <w:rFonts w:ascii="Arial" w:hAnsi="Arial"/>
                <w:bCs/>
                <w:iCs/>
                <w:szCs w:val="24"/>
                <w:lang w:eastAsia="en-GB"/>
              </w:rPr>
            </w:pPr>
            <w:r w:rsidRPr="007A2F58">
              <w:rPr>
                <w:rFonts w:ascii="Arial" w:hAnsi="Arial"/>
                <w:bCs/>
                <w:iCs/>
                <w:szCs w:val="24"/>
                <w:lang w:eastAsia="en-GB"/>
              </w:rPr>
              <w:t xml:space="preserve">NHS funded organisations must have appropriately trained and competent </w:t>
            </w:r>
            <w:proofErr w:type="spellStart"/>
            <w:r w:rsidRPr="007A2F58">
              <w:rPr>
                <w:rFonts w:ascii="Arial" w:hAnsi="Arial"/>
                <w:bCs/>
                <w:iCs/>
                <w:szCs w:val="24"/>
                <w:lang w:eastAsia="en-GB"/>
              </w:rPr>
              <w:t>loggists</w:t>
            </w:r>
            <w:proofErr w:type="spellEnd"/>
            <w:r w:rsidRPr="007A2F58">
              <w:rPr>
                <w:rFonts w:ascii="Arial" w:hAnsi="Arial"/>
                <w:bCs/>
                <w:iCs/>
                <w:szCs w:val="24"/>
                <w:lang w:eastAsia="en-GB"/>
              </w:rPr>
              <w:t xml:space="preserve"> to support the management of an incident. </w:t>
            </w:r>
            <w:proofErr w:type="spellStart"/>
            <w:r w:rsidRPr="007A2F58">
              <w:rPr>
                <w:rFonts w:ascii="Arial" w:hAnsi="Arial"/>
                <w:bCs/>
                <w:iCs/>
                <w:szCs w:val="24"/>
                <w:lang w:eastAsia="en-GB"/>
              </w:rPr>
              <w:t>Loggists</w:t>
            </w:r>
            <w:proofErr w:type="spellEnd"/>
            <w:r w:rsidRPr="007A2F58">
              <w:rPr>
                <w:rFonts w:ascii="Arial" w:hAnsi="Arial"/>
                <w:bCs/>
                <w:iCs/>
                <w:szCs w:val="24"/>
                <w:lang w:eastAsia="en-GB"/>
              </w:rPr>
              <w:t xml:space="preserve"> are an integral part in any incident management team. It is essential that all those tasked with logging do so to best practice standards and understand the importance of logs in the decision making process, in evaluation and identifying lessons and as evidence for any subsequent inquiries. Following an incident a number of internal investigations or legal challenges may be made. These may include Coroner</w:t>
            </w:r>
            <w:r>
              <w:rPr>
                <w:rFonts w:ascii="Arial" w:hAnsi="Arial"/>
                <w:bCs/>
                <w:iCs/>
                <w:szCs w:val="24"/>
                <w:lang w:eastAsia="en-GB"/>
              </w:rPr>
              <w:t>’</w:t>
            </w:r>
            <w:r w:rsidRPr="007A2F58">
              <w:rPr>
                <w:rFonts w:ascii="Arial" w:hAnsi="Arial"/>
                <w:bCs/>
                <w:iCs/>
                <w:szCs w:val="24"/>
                <w:lang w:eastAsia="en-GB"/>
              </w:rPr>
              <w:t xml:space="preserve">s inquests, public inquiries, criminal </w:t>
            </w:r>
            <w:proofErr w:type="gramStart"/>
            <w:r w:rsidRPr="007A2F58">
              <w:rPr>
                <w:rFonts w:ascii="Arial" w:hAnsi="Arial"/>
                <w:bCs/>
                <w:iCs/>
                <w:szCs w:val="24"/>
                <w:lang w:eastAsia="en-GB"/>
              </w:rPr>
              <w:t>investigations</w:t>
            </w:r>
            <w:proofErr w:type="gramEnd"/>
            <w:r w:rsidRPr="007A2F58">
              <w:rPr>
                <w:rFonts w:ascii="Arial" w:hAnsi="Arial"/>
                <w:bCs/>
                <w:iCs/>
                <w:szCs w:val="24"/>
                <w:lang w:eastAsia="en-GB"/>
              </w:rPr>
              <w:t xml:space="preserve"> and civil action. </w:t>
            </w:r>
          </w:p>
          <w:p w14:paraId="5B431962" w14:textId="77777777" w:rsidR="00FE6C9C" w:rsidRPr="007A2F58" w:rsidRDefault="00FE6C9C" w:rsidP="008174D2">
            <w:pPr>
              <w:spacing w:before="200" w:after="200"/>
              <w:contextualSpacing/>
              <w:jc w:val="both"/>
              <w:rPr>
                <w:rFonts w:ascii="Arial" w:hAnsi="Arial"/>
                <w:bCs/>
                <w:iCs/>
                <w:szCs w:val="24"/>
                <w:lang w:eastAsia="en-GB"/>
              </w:rPr>
            </w:pPr>
          </w:p>
          <w:p w14:paraId="3831B73E" w14:textId="77777777" w:rsidR="00FE6C9C" w:rsidRDefault="00FE6C9C" w:rsidP="008174D2">
            <w:pPr>
              <w:spacing w:before="200" w:after="200"/>
              <w:contextualSpacing/>
              <w:jc w:val="both"/>
              <w:rPr>
                <w:rFonts w:ascii="Arial" w:hAnsi="Arial"/>
                <w:bCs/>
                <w:iCs/>
                <w:szCs w:val="24"/>
                <w:lang w:eastAsia="en-GB"/>
              </w:rPr>
            </w:pPr>
            <w:r w:rsidRPr="007A2F58">
              <w:rPr>
                <w:rFonts w:ascii="Arial" w:hAnsi="Arial"/>
                <w:bCs/>
                <w:iCs/>
                <w:szCs w:val="24"/>
                <w:lang w:eastAsia="en-GB"/>
              </w:rPr>
              <w:t xml:space="preserve">When planning for and responding to an incident it is essential that any decisions </w:t>
            </w:r>
            <w:proofErr w:type="gramStart"/>
            <w:r w:rsidRPr="007A2F58">
              <w:rPr>
                <w:rFonts w:ascii="Arial" w:hAnsi="Arial"/>
                <w:bCs/>
                <w:iCs/>
                <w:szCs w:val="24"/>
                <w:lang w:eastAsia="en-GB"/>
              </w:rPr>
              <w:t>made</w:t>
            </w:r>
            <w:proofErr w:type="gramEnd"/>
            <w:r w:rsidRPr="007A2F58">
              <w:rPr>
                <w:rFonts w:ascii="Arial" w:hAnsi="Arial"/>
                <w:bCs/>
                <w:iCs/>
                <w:szCs w:val="24"/>
                <w:lang w:eastAsia="en-GB"/>
              </w:rPr>
              <w:t xml:space="preserve"> or actions taken are recorded and stored in a way that can be retrieved at a later date to provide evidence. It may be necessary to provide all documentation, therefore robust and auditable systems for documentation and decision making must be maintained. The organisation’s Document Retention policies and procedures should cover the requirements of EPRR.</w:t>
            </w:r>
          </w:p>
          <w:p w14:paraId="664F9BEA" w14:textId="77777777" w:rsidR="006D311B" w:rsidRDefault="006D311B" w:rsidP="008174D2">
            <w:pPr>
              <w:spacing w:before="200" w:after="200"/>
              <w:contextualSpacing/>
              <w:jc w:val="both"/>
              <w:rPr>
                <w:rFonts w:ascii="Arial" w:hAnsi="Arial"/>
                <w:bCs/>
                <w:iCs/>
                <w:szCs w:val="24"/>
                <w:lang w:eastAsia="en-GB"/>
              </w:rPr>
            </w:pPr>
          </w:p>
          <w:p w14:paraId="171D4A69" w14:textId="1F76B459" w:rsidR="006D311B" w:rsidRPr="00E00B6B" w:rsidRDefault="006D311B" w:rsidP="008174D2">
            <w:pPr>
              <w:spacing w:before="200" w:after="200"/>
              <w:contextualSpacing/>
              <w:jc w:val="both"/>
              <w:rPr>
                <w:rStyle w:val="Hyperlink"/>
                <w:rFonts w:ascii="Arial" w:hAnsi="Arial"/>
                <w:bCs/>
                <w:iCs/>
                <w:szCs w:val="24"/>
                <w:lang w:eastAsia="en-GB"/>
              </w:rPr>
            </w:pPr>
            <w:r w:rsidRPr="001F16F3">
              <w:rPr>
                <w:rFonts w:ascii="Arial" w:hAnsi="Arial"/>
                <w:bCs/>
                <w:iCs/>
                <w:szCs w:val="24"/>
                <w:lang w:eastAsia="en-GB"/>
              </w:rPr>
              <w:t>For a c</w:t>
            </w:r>
            <w:r w:rsidR="001F16F3">
              <w:rPr>
                <w:rFonts w:ascii="Arial" w:hAnsi="Arial"/>
                <w:bCs/>
                <w:iCs/>
                <w:szCs w:val="24"/>
                <w:lang w:eastAsia="en-GB"/>
              </w:rPr>
              <w:t xml:space="preserve">urrent list of </w:t>
            </w:r>
            <w:proofErr w:type="spellStart"/>
            <w:r w:rsidR="001F16F3">
              <w:rPr>
                <w:rFonts w:ascii="Arial" w:hAnsi="Arial"/>
                <w:bCs/>
                <w:iCs/>
                <w:szCs w:val="24"/>
                <w:lang w:eastAsia="en-GB"/>
              </w:rPr>
              <w:t>loggists</w:t>
            </w:r>
            <w:proofErr w:type="spellEnd"/>
            <w:r w:rsidR="001F16F3">
              <w:rPr>
                <w:rFonts w:ascii="Arial" w:hAnsi="Arial"/>
                <w:bCs/>
                <w:iCs/>
                <w:szCs w:val="24"/>
                <w:lang w:eastAsia="en-GB"/>
              </w:rPr>
              <w:t xml:space="preserve"> click </w:t>
            </w:r>
            <w:r w:rsidR="00E00B6B">
              <w:rPr>
                <w:rFonts w:ascii="Arial" w:hAnsi="Arial"/>
                <w:bCs/>
                <w:iCs/>
                <w:szCs w:val="24"/>
                <w:lang w:eastAsia="en-GB"/>
              </w:rPr>
              <w:fldChar w:fldCharType="begin"/>
            </w:r>
            <w:r w:rsidR="008D21B2">
              <w:rPr>
                <w:rFonts w:ascii="Arial" w:hAnsi="Arial"/>
                <w:bCs/>
                <w:iCs/>
                <w:szCs w:val="24"/>
                <w:lang w:eastAsia="en-GB"/>
              </w:rPr>
              <w:instrText>HYPERLINK "\\\\swyt-fhh-fs02.xswyt.xswy.nhs.uk\\Shared\\Business Continuity Planning\\Trained Loggists within SWYPFT.docx"</w:instrText>
            </w:r>
            <w:r w:rsidR="00E00B6B">
              <w:rPr>
                <w:rFonts w:ascii="Arial" w:hAnsi="Arial"/>
                <w:bCs/>
                <w:iCs/>
                <w:szCs w:val="24"/>
                <w:lang w:eastAsia="en-GB"/>
              </w:rPr>
              <w:fldChar w:fldCharType="separate"/>
            </w:r>
            <w:r w:rsidR="001F16F3" w:rsidRPr="00E00B6B">
              <w:rPr>
                <w:rStyle w:val="Hyperlink"/>
                <w:rFonts w:ascii="Arial" w:hAnsi="Arial"/>
                <w:bCs/>
                <w:iCs/>
                <w:szCs w:val="24"/>
                <w:lang w:eastAsia="en-GB"/>
              </w:rPr>
              <w:t>here.</w:t>
            </w:r>
            <w:r w:rsidR="004D754D">
              <w:rPr>
                <w:rStyle w:val="Hyperlink"/>
                <w:rFonts w:ascii="Arial" w:hAnsi="Arial"/>
                <w:bCs/>
                <w:iCs/>
                <w:szCs w:val="24"/>
                <w:lang w:eastAsia="en-GB"/>
              </w:rPr>
              <w:t xml:space="preserve"> </w:t>
            </w:r>
          </w:p>
          <w:p w14:paraId="173701CA" w14:textId="77777777" w:rsidR="00FE6C9C" w:rsidRDefault="00E00B6B" w:rsidP="008174D2">
            <w:pPr>
              <w:jc w:val="both"/>
              <w:rPr>
                <w:rFonts w:ascii="Arial" w:hAnsi="Arial"/>
                <w:bCs/>
                <w:iCs/>
                <w:szCs w:val="24"/>
                <w:lang w:eastAsia="en-GB"/>
              </w:rPr>
            </w:pPr>
            <w:r>
              <w:rPr>
                <w:rFonts w:ascii="Arial" w:hAnsi="Arial"/>
                <w:bCs/>
                <w:iCs/>
                <w:szCs w:val="24"/>
                <w:lang w:eastAsia="en-GB"/>
              </w:rPr>
              <w:fldChar w:fldCharType="end"/>
            </w:r>
          </w:p>
          <w:p w14:paraId="72DC642E" w14:textId="071808EB" w:rsidR="004D754D" w:rsidRDefault="004D754D" w:rsidP="008174D2">
            <w:pPr>
              <w:jc w:val="both"/>
              <w:rPr>
                <w:rFonts w:ascii="Arial" w:hAnsi="Arial"/>
                <w:bCs/>
                <w:iCs/>
                <w:szCs w:val="24"/>
                <w:lang w:eastAsia="en-GB"/>
              </w:rPr>
            </w:pPr>
            <w:bookmarkStart w:id="0" w:name="_Hlk78204236"/>
            <w:r>
              <w:rPr>
                <w:rFonts w:ascii="Arial" w:hAnsi="Arial"/>
                <w:bCs/>
                <w:iCs/>
                <w:szCs w:val="24"/>
                <w:lang w:eastAsia="en-GB"/>
              </w:rPr>
              <w:t xml:space="preserve">4.10 </w:t>
            </w:r>
            <w:r>
              <w:rPr>
                <w:rFonts w:ascii="Arial" w:hAnsi="Arial"/>
                <w:b/>
                <w:iCs/>
                <w:szCs w:val="24"/>
                <w:lang w:eastAsia="en-GB"/>
              </w:rPr>
              <w:t>Procurement</w:t>
            </w:r>
          </w:p>
          <w:p w14:paraId="401AE415" w14:textId="0B5B1745" w:rsidR="004D754D" w:rsidRDefault="004D754D" w:rsidP="008174D2">
            <w:pPr>
              <w:jc w:val="both"/>
              <w:rPr>
                <w:rFonts w:ascii="Arial" w:hAnsi="Arial"/>
                <w:bCs/>
                <w:iCs/>
                <w:szCs w:val="24"/>
                <w:lang w:eastAsia="en-GB"/>
              </w:rPr>
            </w:pPr>
          </w:p>
          <w:p w14:paraId="409868EA" w14:textId="4B4C7901" w:rsidR="004D754D" w:rsidRPr="004D754D" w:rsidRDefault="004D754D" w:rsidP="008174D2">
            <w:pPr>
              <w:jc w:val="both"/>
              <w:rPr>
                <w:rFonts w:ascii="Arial" w:hAnsi="Arial"/>
                <w:bCs/>
                <w:iCs/>
                <w:szCs w:val="24"/>
                <w:lang w:eastAsia="en-GB"/>
              </w:rPr>
            </w:pPr>
            <w:r>
              <w:rPr>
                <w:rFonts w:ascii="Arial" w:hAnsi="Arial"/>
                <w:bCs/>
                <w:iCs/>
                <w:szCs w:val="24"/>
                <w:lang w:eastAsia="en-GB"/>
              </w:rPr>
              <w:t>The procurement team will monitor supply chains to ensure continuity of products and where failure is anticipated, put in place suitable contingency arrangements to meet departmental needs</w:t>
            </w:r>
            <w:r w:rsidR="008D21B2">
              <w:rPr>
                <w:rFonts w:ascii="Arial" w:hAnsi="Arial"/>
                <w:bCs/>
                <w:iCs/>
                <w:szCs w:val="24"/>
                <w:lang w:eastAsia="en-GB"/>
              </w:rPr>
              <w:t>, where possible</w:t>
            </w:r>
            <w:r>
              <w:rPr>
                <w:rFonts w:ascii="Arial" w:hAnsi="Arial"/>
                <w:bCs/>
                <w:iCs/>
                <w:szCs w:val="24"/>
                <w:lang w:eastAsia="en-GB"/>
              </w:rPr>
              <w:t xml:space="preserve">.  Should an alternative not be available, Business Continuity Plans should be activated and immediate discussions with relevant parties undertaken.  A report to the </w:t>
            </w:r>
            <w:hyperlink r:id="rId21" w:history="1">
              <w:r w:rsidRPr="004D754D">
                <w:rPr>
                  <w:rStyle w:val="Hyperlink"/>
                  <w:rFonts w:ascii="Arial" w:hAnsi="Arial"/>
                  <w:bCs/>
                  <w:iCs/>
                  <w:szCs w:val="24"/>
                  <w:lang w:eastAsia="en-GB"/>
                </w:rPr>
                <w:t>EPRR Team</w:t>
              </w:r>
            </w:hyperlink>
            <w:r>
              <w:rPr>
                <w:rFonts w:ascii="Arial" w:hAnsi="Arial"/>
                <w:bCs/>
                <w:iCs/>
                <w:szCs w:val="24"/>
                <w:lang w:eastAsia="en-GB"/>
              </w:rPr>
              <w:t xml:space="preserve"> should be provided within 2 weeks.</w:t>
            </w:r>
          </w:p>
          <w:bookmarkEnd w:id="0"/>
          <w:p w14:paraId="59BC4EEC" w14:textId="344C6C1D" w:rsidR="004D754D" w:rsidRPr="007A2F58" w:rsidRDefault="004D754D" w:rsidP="008174D2">
            <w:pPr>
              <w:jc w:val="both"/>
              <w:rPr>
                <w:rFonts w:ascii="Arial" w:hAnsi="Arial" w:cs="Arial"/>
              </w:rPr>
            </w:pPr>
          </w:p>
        </w:tc>
      </w:tr>
      <w:tr w:rsidR="00FE6C9C" w:rsidRPr="00F55001" w14:paraId="6754E0A5" w14:textId="77777777" w:rsidTr="3B68F503">
        <w:tc>
          <w:tcPr>
            <w:tcW w:w="675" w:type="dxa"/>
          </w:tcPr>
          <w:p w14:paraId="51AD21A6" w14:textId="77777777" w:rsidR="00FE6C9C" w:rsidRPr="00F55001" w:rsidRDefault="00FE6C9C" w:rsidP="008174D2">
            <w:pPr>
              <w:jc w:val="both"/>
              <w:rPr>
                <w:rFonts w:ascii="Arial" w:hAnsi="Arial" w:cs="Arial"/>
                <w:b/>
              </w:rPr>
            </w:pPr>
            <w:r w:rsidRPr="00F55001">
              <w:rPr>
                <w:rFonts w:ascii="Arial" w:hAnsi="Arial" w:cs="Arial"/>
                <w:b/>
              </w:rPr>
              <w:lastRenderedPageBreak/>
              <w:t>5</w:t>
            </w:r>
          </w:p>
        </w:tc>
        <w:tc>
          <w:tcPr>
            <w:tcW w:w="8647" w:type="dxa"/>
            <w:gridSpan w:val="3"/>
          </w:tcPr>
          <w:p w14:paraId="79F0C467" w14:textId="77777777" w:rsidR="00FE6C9C" w:rsidRDefault="00FE6C9C" w:rsidP="008174D2">
            <w:pPr>
              <w:spacing w:before="200" w:after="200"/>
              <w:contextualSpacing/>
              <w:jc w:val="both"/>
              <w:rPr>
                <w:rFonts w:ascii="Arial" w:hAnsi="Arial"/>
                <w:b/>
                <w:bCs/>
                <w:iCs/>
                <w:szCs w:val="24"/>
                <w:lang w:eastAsia="en-GB"/>
              </w:rPr>
            </w:pPr>
            <w:r w:rsidRPr="00F55001">
              <w:rPr>
                <w:rFonts w:ascii="Arial" w:hAnsi="Arial"/>
                <w:b/>
                <w:bCs/>
                <w:iCs/>
                <w:szCs w:val="24"/>
                <w:lang w:eastAsia="en-GB"/>
              </w:rPr>
              <w:t>PROCEDURE/PROCESS</w:t>
            </w:r>
            <w:r>
              <w:rPr>
                <w:rFonts w:ascii="Arial" w:hAnsi="Arial"/>
                <w:b/>
                <w:bCs/>
                <w:iCs/>
                <w:szCs w:val="24"/>
                <w:lang w:eastAsia="en-GB"/>
              </w:rPr>
              <w:t xml:space="preserve"> – BUSINESS CONTINUITY PLANS</w:t>
            </w:r>
            <w:r w:rsidR="00F67857">
              <w:rPr>
                <w:rFonts w:ascii="Arial" w:hAnsi="Arial"/>
                <w:b/>
                <w:bCs/>
                <w:iCs/>
                <w:szCs w:val="24"/>
                <w:lang w:eastAsia="en-GB"/>
              </w:rPr>
              <w:t xml:space="preserve"> (BCP)</w:t>
            </w:r>
          </w:p>
          <w:p w14:paraId="24ABA139" w14:textId="77777777" w:rsidR="00FE6C9C" w:rsidRPr="00F55001" w:rsidRDefault="00FE6C9C" w:rsidP="008174D2">
            <w:pPr>
              <w:spacing w:before="200" w:after="200"/>
              <w:contextualSpacing/>
              <w:jc w:val="both"/>
              <w:rPr>
                <w:rFonts w:ascii="Arial" w:hAnsi="Arial"/>
                <w:b/>
                <w:szCs w:val="24"/>
                <w:lang w:eastAsia="en-GB"/>
              </w:rPr>
            </w:pPr>
          </w:p>
        </w:tc>
      </w:tr>
      <w:tr w:rsidR="00FE6C9C" w:rsidRPr="00F55001" w14:paraId="3324AD03" w14:textId="77777777" w:rsidTr="3B68F503">
        <w:tc>
          <w:tcPr>
            <w:tcW w:w="675" w:type="dxa"/>
          </w:tcPr>
          <w:p w14:paraId="3E3B0B15" w14:textId="77777777" w:rsidR="00FE6C9C" w:rsidRPr="00F55001" w:rsidRDefault="00FE6C9C" w:rsidP="008174D2">
            <w:pPr>
              <w:jc w:val="both"/>
              <w:rPr>
                <w:rFonts w:ascii="Arial" w:hAnsi="Arial" w:cs="Arial"/>
                <w:b/>
              </w:rPr>
            </w:pPr>
          </w:p>
        </w:tc>
        <w:tc>
          <w:tcPr>
            <w:tcW w:w="8647" w:type="dxa"/>
            <w:gridSpan w:val="3"/>
          </w:tcPr>
          <w:p w14:paraId="7A25091B" w14:textId="77777777" w:rsidR="00FE6C9C" w:rsidRPr="00F55001" w:rsidRDefault="00FE6C9C" w:rsidP="008174D2">
            <w:pPr>
              <w:ind w:left="-108"/>
              <w:jc w:val="both"/>
              <w:rPr>
                <w:rFonts w:ascii="Arial" w:hAnsi="Arial"/>
                <w:szCs w:val="24"/>
                <w:lang w:eastAsia="en-GB"/>
              </w:rPr>
            </w:pPr>
            <w:r>
              <w:rPr>
                <w:rFonts w:ascii="Arial" w:hAnsi="Arial"/>
                <w:szCs w:val="24"/>
                <w:lang w:eastAsia="en-GB"/>
              </w:rPr>
              <w:t>Each BDU will have service/</w:t>
            </w:r>
            <w:r w:rsidRPr="00F55001">
              <w:rPr>
                <w:rFonts w:ascii="Arial" w:hAnsi="Arial"/>
                <w:szCs w:val="24"/>
                <w:lang w:eastAsia="en-GB"/>
              </w:rPr>
              <w:t xml:space="preserve">function specific </w:t>
            </w:r>
            <w:r w:rsidR="00F67857">
              <w:rPr>
                <w:rFonts w:ascii="Arial" w:hAnsi="Arial"/>
                <w:szCs w:val="24"/>
                <w:lang w:eastAsia="en-GB"/>
              </w:rPr>
              <w:t>BCPs</w:t>
            </w:r>
            <w:r w:rsidRPr="00F55001">
              <w:rPr>
                <w:rFonts w:ascii="Arial" w:hAnsi="Arial"/>
                <w:szCs w:val="24"/>
                <w:lang w:eastAsia="en-GB"/>
              </w:rPr>
              <w:t xml:space="preserve">. The maintenance, </w:t>
            </w:r>
            <w:proofErr w:type="gramStart"/>
            <w:r w:rsidRPr="00F55001">
              <w:rPr>
                <w:rFonts w:ascii="Arial" w:hAnsi="Arial"/>
                <w:szCs w:val="24"/>
                <w:lang w:eastAsia="en-GB"/>
              </w:rPr>
              <w:t>review</w:t>
            </w:r>
            <w:proofErr w:type="gramEnd"/>
            <w:r w:rsidRPr="00F55001">
              <w:rPr>
                <w:rFonts w:ascii="Arial" w:hAnsi="Arial"/>
                <w:szCs w:val="24"/>
                <w:lang w:eastAsia="en-GB"/>
              </w:rPr>
              <w:t xml:space="preserve"> and testing of these is the responsibility of the</w:t>
            </w:r>
            <w:r>
              <w:rPr>
                <w:rFonts w:ascii="Arial" w:hAnsi="Arial"/>
                <w:szCs w:val="24"/>
                <w:lang w:eastAsia="en-GB"/>
              </w:rPr>
              <w:t>ir</w:t>
            </w:r>
            <w:r w:rsidRPr="00F55001">
              <w:rPr>
                <w:rFonts w:ascii="Arial" w:hAnsi="Arial"/>
                <w:szCs w:val="24"/>
                <w:lang w:eastAsia="en-GB"/>
              </w:rPr>
              <w:t xml:space="preserve"> respective business continuity lead</w:t>
            </w:r>
            <w:r>
              <w:rPr>
                <w:rFonts w:ascii="Arial" w:hAnsi="Arial"/>
                <w:szCs w:val="24"/>
                <w:lang w:eastAsia="en-GB"/>
              </w:rPr>
              <w:t>s</w:t>
            </w:r>
            <w:r w:rsidRPr="00F55001">
              <w:rPr>
                <w:rFonts w:ascii="Arial" w:hAnsi="Arial"/>
                <w:szCs w:val="24"/>
                <w:lang w:eastAsia="en-GB"/>
              </w:rPr>
              <w:t xml:space="preserve"> and the relevant </w:t>
            </w:r>
            <w:r>
              <w:rPr>
                <w:rFonts w:ascii="Arial" w:hAnsi="Arial"/>
                <w:szCs w:val="24"/>
                <w:lang w:eastAsia="en-GB"/>
              </w:rPr>
              <w:t xml:space="preserve">District or Deputy Director </w:t>
            </w:r>
            <w:r w:rsidRPr="00F55001">
              <w:rPr>
                <w:rFonts w:ascii="Arial" w:hAnsi="Arial"/>
                <w:szCs w:val="24"/>
                <w:lang w:eastAsia="en-GB"/>
              </w:rPr>
              <w:t>or head of service is accountable for ensuring well developed and up to date plans are in place.</w:t>
            </w:r>
          </w:p>
          <w:p w14:paraId="79DB40E6" w14:textId="77777777" w:rsidR="00FE6C9C" w:rsidRPr="00F55001" w:rsidRDefault="00FE6C9C" w:rsidP="008174D2">
            <w:pPr>
              <w:ind w:left="-108"/>
              <w:jc w:val="both"/>
              <w:rPr>
                <w:rFonts w:ascii="Arial" w:hAnsi="Arial"/>
                <w:szCs w:val="24"/>
                <w:lang w:eastAsia="en-GB"/>
              </w:rPr>
            </w:pPr>
          </w:p>
          <w:p w14:paraId="6B55AD90" w14:textId="77777777" w:rsidR="00FE6C9C" w:rsidRPr="00F55001" w:rsidRDefault="00FE6C9C" w:rsidP="008174D2">
            <w:pPr>
              <w:ind w:left="-108"/>
              <w:jc w:val="both"/>
              <w:rPr>
                <w:rFonts w:ascii="Arial" w:hAnsi="Arial"/>
                <w:szCs w:val="24"/>
                <w:lang w:eastAsia="en-GB"/>
              </w:rPr>
            </w:pPr>
            <w:r w:rsidRPr="00F55001">
              <w:rPr>
                <w:rFonts w:ascii="Arial" w:hAnsi="Arial"/>
                <w:szCs w:val="24"/>
                <w:lang w:eastAsia="en-GB"/>
              </w:rPr>
              <w:t>The Trust’s EPRR Lead</w:t>
            </w:r>
            <w:r>
              <w:rPr>
                <w:rFonts w:ascii="Arial" w:hAnsi="Arial"/>
                <w:szCs w:val="24"/>
                <w:lang w:eastAsia="en-GB"/>
              </w:rPr>
              <w:t>s</w:t>
            </w:r>
            <w:r w:rsidRPr="00F55001">
              <w:rPr>
                <w:rFonts w:ascii="Arial" w:hAnsi="Arial"/>
                <w:szCs w:val="24"/>
                <w:lang w:eastAsia="en-GB"/>
              </w:rPr>
              <w:t xml:space="preserve"> will support the BDU business continuity leads in their development of </w:t>
            </w:r>
            <w:r w:rsidR="00F67857">
              <w:rPr>
                <w:rFonts w:ascii="Arial" w:hAnsi="Arial"/>
                <w:szCs w:val="24"/>
                <w:lang w:eastAsia="en-GB"/>
              </w:rPr>
              <w:t>BCP’s</w:t>
            </w:r>
            <w:r w:rsidRPr="00F55001">
              <w:rPr>
                <w:rFonts w:ascii="Arial" w:hAnsi="Arial"/>
                <w:szCs w:val="24"/>
                <w:lang w:eastAsia="en-GB"/>
              </w:rPr>
              <w:t xml:space="preserve"> including assisting in desktop exercises and further development of plans as new risks are identified.</w:t>
            </w:r>
          </w:p>
          <w:p w14:paraId="50F070D0" w14:textId="77777777" w:rsidR="00FE6C9C" w:rsidRPr="00F55001" w:rsidRDefault="00FE6C9C" w:rsidP="008174D2">
            <w:pPr>
              <w:spacing w:before="200" w:after="200"/>
              <w:contextualSpacing/>
              <w:jc w:val="both"/>
              <w:rPr>
                <w:rFonts w:ascii="Arial" w:hAnsi="Arial"/>
                <w:b/>
                <w:szCs w:val="24"/>
                <w:lang w:eastAsia="en-GB"/>
              </w:rPr>
            </w:pPr>
          </w:p>
        </w:tc>
      </w:tr>
      <w:tr w:rsidR="00FE6C9C" w:rsidRPr="00F55001" w14:paraId="71D443D6" w14:textId="77777777" w:rsidTr="3B68F503">
        <w:tc>
          <w:tcPr>
            <w:tcW w:w="675" w:type="dxa"/>
          </w:tcPr>
          <w:p w14:paraId="210E1094" w14:textId="77777777" w:rsidR="00FE6C9C" w:rsidRPr="00F55001" w:rsidRDefault="00FE6C9C" w:rsidP="008174D2">
            <w:pPr>
              <w:jc w:val="both"/>
              <w:rPr>
                <w:rFonts w:ascii="Arial" w:hAnsi="Arial" w:cs="Arial"/>
                <w:b/>
              </w:rPr>
            </w:pPr>
          </w:p>
        </w:tc>
        <w:tc>
          <w:tcPr>
            <w:tcW w:w="567" w:type="dxa"/>
          </w:tcPr>
          <w:p w14:paraId="339EB1FE" w14:textId="77777777" w:rsidR="00FE6C9C" w:rsidRPr="00F55001" w:rsidRDefault="00FE6C9C" w:rsidP="008174D2">
            <w:pPr>
              <w:ind w:left="-108"/>
              <w:jc w:val="both"/>
              <w:rPr>
                <w:rFonts w:ascii="Arial" w:hAnsi="Arial"/>
                <w:szCs w:val="24"/>
                <w:lang w:eastAsia="en-GB"/>
              </w:rPr>
            </w:pPr>
            <w:r>
              <w:rPr>
                <w:rFonts w:ascii="Arial" w:hAnsi="Arial"/>
                <w:szCs w:val="24"/>
                <w:lang w:eastAsia="en-GB"/>
              </w:rPr>
              <w:t>5.1</w:t>
            </w:r>
          </w:p>
        </w:tc>
        <w:tc>
          <w:tcPr>
            <w:tcW w:w="8080" w:type="dxa"/>
            <w:gridSpan w:val="2"/>
          </w:tcPr>
          <w:p w14:paraId="6A1F27E6" w14:textId="77777777" w:rsidR="00FE6C9C" w:rsidRPr="00F55001" w:rsidRDefault="00FE6C9C" w:rsidP="008174D2">
            <w:pPr>
              <w:ind w:left="720" w:hanging="828"/>
              <w:jc w:val="both"/>
              <w:rPr>
                <w:rFonts w:ascii="Arial" w:hAnsi="Arial"/>
                <w:b/>
                <w:szCs w:val="24"/>
                <w:lang w:eastAsia="en-GB"/>
              </w:rPr>
            </w:pPr>
            <w:r w:rsidRPr="00F55001">
              <w:rPr>
                <w:rFonts w:ascii="Arial" w:hAnsi="Arial"/>
                <w:b/>
                <w:szCs w:val="24"/>
                <w:lang w:eastAsia="en-GB"/>
              </w:rPr>
              <w:t>Activating the Plan</w:t>
            </w:r>
          </w:p>
          <w:p w14:paraId="484A9F76" w14:textId="77777777" w:rsidR="00FE6C9C" w:rsidRPr="00F55001" w:rsidRDefault="00FE6C9C" w:rsidP="008174D2">
            <w:pPr>
              <w:ind w:left="-108"/>
              <w:jc w:val="both"/>
              <w:rPr>
                <w:rFonts w:ascii="Arial" w:hAnsi="Arial"/>
                <w:szCs w:val="24"/>
                <w:lang w:eastAsia="en-GB"/>
              </w:rPr>
            </w:pPr>
          </w:p>
        </w:tc>
      </w:tr>
      <w:tr w:rsidR="00FE6C9C" w:rsidRPr="00F55001" w14:paraId="2362CFF6" w14:textId="77777777" w:rsidTr="3B68F503">
        <w:tc>
          <w:tcPr>
            <w:tcW w:w="675" w:type="dxa"/>
          </w:tcPr>
          <w:p w14:paraId="773B5E00" w14:textId="77777777" w:rsidR="00FE6C9C" w:rsidRPr="00F55001" w:rsidRDefault="00FE6C9C" w:rsidP="008174D2">
            <w:pPr>
              <w:jc w:val="both"/>
              <w:rPr>
                <w:rFonts w:ascii="Arial" w:hAnsi="Arial" w:cs="Arial"/>
                <w:b/>
              </w:rPr>
            </w:pPr>
          </w:p>
        </w:tc>
        <w:tc>
          <w:tcPr>
            <w:tcW w:w="567" w:type="dxa"/>
          </w:tcPr>
          <w:p w14:paraId="3B92308B" w14:textId="77777777" w:rsidR="00FE6C9C" w:rsidRDefault="00FE6C9C" w:rsidP="008174D2">
            <w:pPr>
              <w:ind w:left="-108"/>
              <w:jc w:val="both"/>
              <w:rPr>
                <w:rFonts w:ascii="Arial" w:hAnsi="Arial"/>
                <w:szCs w:val="24"/>
                <w:lang w:eastAsia="en-GB"/>
              </w:rPr>
            </w:pPr>
          </w:p>
        </w:tc>
        <w:tc>
          <w:tcPr>
            <w:tcW w:w="8080" w:type="dxa"/>
            <w:gridSpan w:val="2"/>
          </w:tcPr>
          <w:p w14:paraId="725D18CA" w14:textId="77777777" w:rsidR="00FE6C9C" w:rsidRDefault="00FE6C9C" w:rsidP="008174D2">
            <w:pPr>
              <w:ind w:left="720" w:hanging="828"/>
              <w:jc w:val="both"/>
              <w:rPr>
                <w:rFonts w:ascii="Arial" w:hAnsi="Arial"/>
                <w:szCs w:val="24"/>
                <w:lang w:eastAsia="en-GB"/>
              </w:rPr>
            </w:pPr>
            <w:r w:rsidRPr="00F55001">
              <w:rPr>
                <w:rFonts w:ascii="Arial" w:hAnsi="Arial"/>
                <w:szCs w:val="24"/>
                <w:lang w:eastAsia="en-GB"/>
              </w:rPr>
              <w:t xml:space="preserve">A </w:t>
            </w:r>
            <w:r w:rsidR="00F67857">
              <w:rPr>
                <w:rFonts w:ascii="Arial" w:hAnsi="Arial"/>
                <w:szCs w:val="24"/>
                <w:lang w:eastAsia="en-GB"/>
              </w:rPr>
              <w:t>BCP</w:t>
            </w:r>
            <w:r w:rsidRPr="00F55001">
              <w:rPr>
                <w:rFonts w:ascii="Arial" w:hAnsi="Arial"/>
                <w:szCs w:val="24"/>
                <w:lang w:eastAsia="en-GB"/>
              </w:rPr>
              <w:t xml:space="preserve"> may be activated as a result of:</w:t>
            </w:r>
          </w:p>
          <w:p w14:paraId="788CE47B" w14:textId="77777777" w:rsidR="00FE6C9C" w:rsidRDefault="00FE6C9C" w:rsidP="008174D2">
            <w:pPr>
              <w:ind w:left="720" w:hanging="828"/>
              <w:jc w:val="both"/>
              <w:rPr>
                <w:rFonts w:ascii="Arial" w:hAnsi="Arial"/>
                <w:szCs w:val="24"/>
                <w:lang w:eastAsia="en-GB"/>
              </w:rPr>
            </w:pPr>
          </w:p>
          <w:p w14:paraId="5026407D" w14:textId="77777777" w:rsidR="00FE6C9C" w:rsidRPr="00B473F1" w:rsidRDefault="00FE6C9C" w:rsidP="008174D2">
            <w:pPr>
              <w:pStyle w:val="ListParagraph"/>
              <w:numPr>
                <w:ilvl w:val="0"/>
                <w:numId w:val="18"/>
              </w:numPr>
              <w:jc w:val="both"/>
              <w:rPr>
                <w:rFonts w:ascii="Arial" w:hAnsi="Arial"/>
                <w:szCs w:val="24"/>
                <w:lang w:eastAsia="en-GB"/>
              </w:rPr>
            </w:pPr>
            <w:r w:rsidRPr="00B473F1">
              <w:rPr>
                <w:rFonts w:ascii="Arial" w:hAnsi="Arial"/>
                <w:szCs w:val="24"/>
                <w:lang w:eastAsia="en-GB"/>
              </w:rPr>
              <w:t>A Major</w:t>
            </w:r>
            <w:r>
              <w:rPr>
                <w:rFonts w:ascii="Arial" w:hAnsi="Arial"/>
                <w:szCs w:val="24"/>
                <w:lang w:eastAsia="en-GB"/>
              </w:rPr>
              <w:t>/Critical</w:t>
            </w:r>
            <w:r w:rsidRPr="00B473F1">
              <w:rPr>
                <w:rFonts w:ascii="Arial" w:hAnsi="Arial"/>
                <w:szCs w:val="24"/>
                <w:lang w:eastAsia="en-GB"/>
              </w:rPr>
              <w:t xml:space="preserve"> Incident – </w:t>
            </w:r>
            <w:r>
              <w:rPr>
                <w:rFonts w:ascii="Arial" w:hAnsi="Arial"/>
                <w:szCs w:val="24"/>
                <w:lang w:eastAsia="en-GB"/>
              </w:rPr>
              <w:t>(</w:t>
            </w:r>
            <w:r>
              <w:rPr>
                <w:rFonts w:ascii="Arial" w:hAnsi="Arial"/>
                <w:i/>
                <w:szCs w:val="24"/>
                <w:lang w:eastAsia="en-GB"/>
              </w:rPr>
              <w:t>see 3.3</w:t>
            </w:r>
            <w:r>
              <w:rPr>
                <w:rFonts w:ascii="Arial" w:hAnsi="Arial"/>
                <w:szCs w:val="24"/>
                <w:lang w:eastAsia="en-GB"/>
              </w:rPr>
              <w:t>)</w:t>
            </w:r>
            <w:r w:rsidRPr="009558F3">
              <w:rPr>
                <w:rFonts w:ascii="Arial" w:hAnsi="Arial"/>
                <w:szCs w:val="24"/>
                <w:lang w:eastAsia="en-GB"/>
              </w:rPr>
              <w:t xml:space="preserve">. </w:t>
            </w:r>
            <w:r>
              <w:rPr>
                <w:rFonts w:ascii="Arial" w:hAnsi="Arial"/>
                <w:szCs w:val="24"/>
                <w:lang w:eastAsia="en-GB"/>
              </w:rPr>
              <w:t>T</w:t>
            </w:r>
            <w:r w:rsidRPr="00B473F1">
              <w:rPr>
                <w:rFonts w:ascii="Arial" w:hAnsi="Arial"/>
                <w:szCs w:val="24"/>
                <w:lang w:eastAsia="en-GB"/>
              </w:rPr>
              <w:t xml:space="preserve">he Incident Director will ask for </w:t>
            </w:r>
            <w:r>
              <w:rPr>
                <w:rFonts w:ascii="Arial" w:hAnsi="Arial"/>
                <w:szCs w:val="24"/>
                <w:lang w:eastAsia="en-GB"/>
              </w:rPr>
              <w:t>relevant</w:t>
            </w:r>
            <w:r w:rsidRPr="00B473F1">
              <w:rPr>
                <w:rFonts w:ascii="Arial" w:hAnsi="Arial"/>
                <w:szCs w:val="24"/>
                <w:lang w:eastAsia="en-GB"/>
              </w:rPr>
              <w:t xml:space="preserve"> BDU’s (or all Trust services) to implement their business continuity arrangements to ensure that they </w:t>
            </w:r>
            <w:r>
              <w:rPr>
                <w:rFonts w:ascii="Arial" w:hAnsi="Arial"/>
                <w:szCs w:val="24"/>
                <w:lang w:eastAsia="en-GB"/>
              </w:rPr>
              <w:t>are able to maintain or restart</w:t>
            </w:r>
            <w:r w:rsidRPr="00B473F1">
              <w:rPr>
                <w:rFonts w:ascii="Arial" w:hAnsi="Arial"/>
                <w:szCs w:val="24"/>
                <w:lang w:eastAsia="en-GB"/>
              </w:rPr>
              <w:t xml:space="preserve"> critical</w:t>
            </w:r>
            <w:r>
              <w:rPr>
                <w:rFonts w:ascii="Arial" w:hAnsi="Arial"/>
                <w:szCs w:val="24"/>
                <w:lang w:eastAsia="en-GB"/>
              </w:rPr>
              <w:t>/essential</w:t>
            </w:r>
            <w:r w:rsidRPr="00B473F1">
              <w:rPr>
                <w:rFonts w:ascii="Arial" w:hAnsi="Arial"/>
                <w:szCs w:val="24"/>
                <w:lang w:eastAsia="en-GB"/>
              </w:rPr>
              <w:t xml:space="preserve"> </w:t>
            </w:r>
            <w:proofErr w:type="gramStart"/>
            <w:r w:rsidRPr="00B473F1">
              <w:rPr>
                <w:rFonts w:ascii="Arial" w:hAnsi="Arial"/>
                <w:szCs w:val="24"/>
                <w:lang w:eastAsia="en-GB"/>
              </w:rPr>
              <w:t>services,</w:t>
            </w:r>
            <w:r>
              <w:rPr>
                <w:rFonts w:ascii="Arial" w:hAnsi="Arial"/>
                <w:szCs w:val="24"/>
                <w:lang w:eastAsia="en-GB"/>
              </w:rPr>
              <w:t xml:space="preserve"> if</w:t>
            </w:r>
            <w:proofErr w:type="gramEnd"/>
            <w:r>
              <w:rPr>
                <w:rFonts w:ascii="Arial" w:hAnsi="Arial"/>
                <w:szCs w:val="24"/>
                <w:lang w:eastAsia="en-GB"/>
              </w:rPr>
              <w:t xml:space="preserve"> these have ceased </w:t>
            </w:r>
            <w:r w:rsidR="003676D8">
              <w:rPr>
                <w:rFonts w:ascii="Arial" w:hAnsi="Arial"/>
                <w:szCs w:val="24"/>
                <w:lang w:eastAsia="en-GB"/>
              </w:rPr>
              <w:t xml:space="preserve">or being severely affected </w:t>
            </w:r>
            <w:r>
              <w:rPr>
                <w:rFonts w:ascii="Arial" w:hAnsi="Arial"/>
                <w:szCs w:val="24"/>
                <w:lang w:eastAsia="en-GB"/>
              </w:rPr>
              <w:t>due to an</w:t>
            </w:r>
            <w:r w:rsidRPr="00B473F1">
              <w:rPr>
                <w:rFonts w:ascii="Arial" w:hAnsi="Arial"/>
                <w:szCs w:val="24"/>
                <w:lang w:eastAsia="en-GB"/>
              </w:rPr>
              <w:t xml:space="preserve"> incident.</w:t>
            </w:r>
          </w:p>
          <w:p w14:paraId="6684D459" w14:textId="77777777" w:rsidR="00FE6C9C" w:rsidRPr="00B473F1" w:rsidRDefault="00FE6C9C" w:rsidP="008174D2">
            <w:pPr>
              <w:pStyle w:val="ListParagraph"/>
              <w:numPr>
                <w:ilvl w:val="0"/>
                <w:numId w:val="18"/>
              </w:numPr>
              <w:jc w:val="both"/>
              <w:rPr>
                <w:rFonts w:ascii="Arial" w:hAnsi="Arial"/>
                <w:szCs w:val="24"/>
                <w:lang w:eastAsia="en-GB"/>
              </w:rPr>
            </w:pPr>
            <w:r w:rsidRPr="00B473F1">
              <w:rPr>
                <w:rFonts w:ascii="Arial" w:hAnsi="Arial"/>
                <w:szCs w:val="24"/>
                <w:lang w:eastAsia="en-GB"/>
              </w:rPr>
              <w:t xml:space="preserve">Surge and escalations in demand – departments and clinical services may have to enact their plans to meet challenges caused by greater calls on their services and this may mean standing down some services to maintain critical and </w:t>
            </w:r>
            <w:r>
              <w:rPr>
                <w:rFonts w:ascii="Arial" w:hAnsi="Arial"/>
                <w:szCs w:val="24"/>
                <w:lang w:eastAsia="en-GB"/>
              </w:rPr>
              <w:t>essential</w:t>
            </w:r>
            <w:r w:rsidRPr="00B473F1">
              <w:rPr>
                <w:rFonts w:ascii="Arial" w:hAnsi="Arial"/>
                <w:szCs w:val="24"/>
                <w:lang w:eastAsia="en-GB"/>
              </w:rPr>
              <w:t xml:space="preserve"> services.</w:t>
            </w:r>
          </w:p>
          <w:p w14:paraId="10D34B7A" w14:textId="77777777" w:rsidR="00FE6C9C" w:rsidRPr="00B473F1" w:rsidRDefault="00FE6C9C" w:rsidP="008174D2">
            <w:pPr>
              <w:pStyle w:val="ListParagraph"/>
              <w:numPr>
                <w:ilvl w:val="0"/>
                <w:numId w:val="18"/>
              </w:numPr>
              <w:jc w:val="both"/>
              <w:rPr>
                <w:rFonts w:ascii="Arial" w:hAnsi="Arial"/>
                <w:szCs w:val="24"/>
                <w:lang w:eastAsia="en-GB"/>
              </w:rPr>
            </w:pPr>
            <w:r w:rsidRPr="00B473F1">
              <w:rPr>
                <w:rFonts w:ascii="Arial" w:hAnsi="Arial"/>
                <w:szCs w:val="24"/>
                <w:lang w:eastAsia="en-GB"/>
              </w:rPr>
              <w:t>Other disruptive ch</w:t>
            </w:r>
            <w:r>
              <w:rPr>
                <w:rFonts w:ascii="Arial" w:hAnsi="Arial"/>
                <w:szCs w:val="24"/>
                <w:lang w:eastAsia="en-GB"/>
              </w:rPr>
              <w:t>allenge such as adverse</w:t>
            </w:r>
            <w:r w:rsidRPr="00B473F1">
              <w:rPr>
                <w:rFonts w:ascii="Arial" w:hAnsi="Arial"/>
                <w:szCs w:val="24"/>
                <w:lang w:eastAsia="en-GB"/>
              </w:rPr>
              <w:t xml:space="preserve"> weather, fuel disruption</w:t>
            </w:r>
            <w:r w:rsidR="00F67857">
              <w:rPr>
                <w:rFonts w:ascii="Arial" w:hAnsi="Arial"/>
                <w:szCs w:val="24"/>
                <w:lang w:eastAsia="en-GB"/>
              </w:rPr>
              <w:t>, industrial action</w:t>
            </w:r>
            <w:r w:rsidRPr="00B473F1">
              <w:rPr>
                <w:rFonts w:ascii="Arial" w:hAnsi="Arial"/>
                <w:szCs w:val="24"/>
                <w:lang w:eastAsia="en-GB"/>
              </w:rPr>
              <w:t xml:space="preserve"> etc. </w:t>
            </w:r>
            <w:r w:rsidRPr="00407AB2">
              <w:rPr>
                <w:rFonts w:ascii="Arial" w:hAnsi="Arial"/>
                <w:szCs w:val="24"/>
                <w:lang w:eastAsia="en-GB"/>
              </w:rPr>
              <w:t>may</w:t>
            </w:r>
            <w:r w:rsidRPr="00B473F1">
              <w:rPr>
                <w:rFonts w:ascii="Arial" w:hAnsi="Arial"/>
                <w:szCs w:val="24"/>
                <w:lang w:eastAsia="en-GB"/>
              </w:rPr>
              <w:t xml:space="preserve"> require services to enact their </w:t>
            </w:r>
            <w:r w:rsidR="00F67857">
              <w:rPr>
                <w:rFonts w:ascii="Arial" w:hAnsi="Arial"/>
                <w:szCs w:val="24"/>
                <w:lang w:eastAsia="en-GB"/>
              </w:rPr>
              <w:t>BCP’s</w:t>
            </w:r>
            <w:r w:rsidRPr="00B473F1">
              <w:rPr>
                <w:rFonts w:ascii="Arial" w:hAnsi="Arial"/>
                <w:szCs w:val="24"/>
                <w:lang w:eastAsia="en-GB"/>
              </w:rPr>
              <w:t xml:space="preserve">. </w:t>
            </w:r>
            <w:r>
              <w:rPr>
                <w:rFonts w:ascii="Arial" w:hAnsi="Arial"/>
                <w:szCs w:val="24"/>
                <w:lang w:eastAsia="en-GB"/>
              </w:rPr>
              <w:t>(</w:t>
            </w:r>
            <w:r w:rsidRPr="00407AB2">
              <w:rPr>
                <w:rFonts w:ascii="Arial" w:hAnsi="Arial"/>
                <w:szCs w:val="24"/>
                <w:lang w:eastAsia="en-GB"/>
              </w:rPr>
              <w:t xml:space="preserve">Please see </w:t>
            </w:r>
            <w:r>
              <w:rPr>
                <w:rFonts w:ascii="Arial" w:hAnsi="Arial"/>
                <w:szCs w:val="24"/>
                <w:lang w:eastAsia="en-GB"/>
              </w:rPr>
              <w:t xml:space="preserve">appendices). </w:t>
            </w:r>
          </w:p>
          <w:p w14:paraId="15034570" w14:textId="77777777" w:rsidR="00FE6C9C" w:rsidRPr="00F55001" w:rsidRDefault="00FE6C9C" w:rsidP="008174D2">
            <w:pPr>
              <w:ind w:left="720" w:hanging="828"/>
              <w:jc w:val="both"/>
              <w:rPr>
                <w:rFonts w:ascii="Arial" w:hAnsi="Arial"/>
                <w:szCs w:val="24"/>
                <w:lang w:eastAsia="en-GB"/>
              </w:rPr>
            </w:pPr>
          </w:p>
          <w:p w14:paraId="398BA36B" w14:textId="77777777" w:rsidR="00FE6C9C" w:rsidRDefault="00FE6C9C" w:rsidP="008174D2">
            <w:pPr>
              <w:ind w:left="-108"/>
              <w:jc w:val="both"/>
              <w:rPr>
                <w:rFonts w:ascii="Arial" w:hAnsi="Arial"/>
                <w:szCs w:val="24"/>
                <w:lang w:eastAsia="en-GB"/>
              </w:rPr>
            </w:pPr>
            <w:r w:rsidRPr="00F55001">
              <w:rPr>
                <w:rFonts w:ascii="Arial" w:hAnsi="Arial"/>
                <w:szCs w:val="24"/>
                <w:lang w:eastAsia="en-GB"/>
              </w:rPr>
              <w:t xml:space="preserve">The responsibility for activating the </w:t>
            </w:r>
            <w:r w:rsidR="00F67857">
              <w:rPr>
                <w:rFonts w:ascii="Arial" w:hAnsi="Arial"/>
                <w:szCs w:val="24"/>
                <w:lang w:eastAsia="en-GB"/>
              </w:rPr>
              <w:t>BCP</w:t>
            </w:r>
            <w:r w:rsidRPr="00F55001">
              <w:rPr>
                <w:rFonts w:ascii="Arial" w:hAnsi="Arial"/>
                <w:szCs w:val="24"/>
                <w:lang w:eastAsia="en-GB"/>
              </w:rPr>
              <w:t xml:space="preserve"> rests with the most senior member of staff on duty at the time of the incident or challenge arising. </w:t>
            </w:r>
          </w:p>
          <w:p w14:paraId="3D090F85" w14:textId="77777777" w:rsidR="00FE6C9C" w:rsidRPr="00F55001" w:rsidRDefault="00FE6C9C" w:rsidP="008174D2">
            <w:pPr>
              <w:ind w:left="-108"/>
              <w:jc w:val="both"/>
              <w:rPr>
                <w:rFonts w:ascii="Arial" w:hAnsi="Arial"/>
                <w:szCs w:val="24"/>
                <w:lang w:eastAsia="en-GB"/>
              </w:rPr>
            </w:pPr>
          </w:p>
          <w:p w14:paraId="1FA53E61" w14:textId="77777777" w:rsidR="00FE6C9C" w:rsidRPr="00F55001" w:rsidRDefault="00FE6C9C" w:rsidP="008174D2">
            <w:pPr>
              <w:ind w:left="720" w:hanging="828"/>
              <w:jc w:val="both"/>
              <w:rPr>
                <w:rFonts w:ascii="Arial" w:hAnsi="Arial"/>
                <w:szCs w:val="24"/>
                <w:lang w:eastAsia="en-GB"/>
              </w:rPr>
            </w:pPr>
            <w:r w:rsidRPr="00F55001">
              <w:rPr>
                <w:rFonts w:ascii="Arial" w:hAnsi="Arial"/>
                <w:szCs w:val="24"/>
                <w:lang w:eastAsia="en-GB"/>
              </w:rPr>
              <w:lastRenderedPageBreak/>
              <w:t>The decision making process should consider:</w:t>
            </w:r>
          </w:p>
          <w:p w14:paraId="2156D9A5" w14:textId="77777777" w:rsidR="00FE6C9C" w:rsidRPr="00B473F1" w:rsidRDefault="00FE6C9C" w:rsidP="008174D2">
            <w:pPr>
              <w:pStyle w:val="ListParagraph"/>
              <w:numPr>
                <w:ilvl w:val="0"/>
                <w:numId w:val="19"/>
              </w:numPr>
              <w:spacing w:before="200" w:after="200"/>
              <w:jc w:val="both"/>
              <w:rPr>
                <w:rFonts w:ascii="Arial" w:hAnsi="Arial"/>
                <w:szCs w:val="24"/>
                <w:lang w:eastAsia="en-GB"/>
              </w:rPr>
            </w:pPr>
            <w:r w:rsidRPr="00B473F1">
              <w:rPr>
                <w:rFonts w:ascii="Arial" w:hAnsi="Arial"/>
                <w:szCs w:val="24"/>
                <w:lang w:eastAsia="en-GB"/>
              </w:rPr>
              <w:t>The nature of the disruptive challenge</w:t>
            </w:r>
            <w:r>
              <w:rPr>
                <w:rFonts w:ascii="Arial" w:hAnsi="Arial"/>
                <w:szCs w:val="24"/>
                <w:lang w:eastAsia="en-GB"/>
              </w:rPr>
              <w:t>;</w:t>
            </w:r>
          </w:p>
          <w:p w14:paraId="1BE85095" w14:textId="77777777" w:rsidR="00FE6C9C" w:rsidRPr="00B473F1" w:rsidRDefault="00FE6C9C" w:rsidP="008174D2">
            <w:pPr>
              <w:pStyle w:val="ListParagraph"/>
              <w:numPr>
                <w:ilvl w:val="0"/>
                <w:numId w:val="19"/>
              </w:numPr>
              <w:spacing w:before="200" w:after="200"/>
              <w:jc w:val="both"/>
              <w:rPr>
                <w:rFonts w:ascii="Arial" w:hAnsi="Arial"/>
                <w:szCs w:val="24"/>
                <w:lang w:eastAsia="en-GB"/>
              </w:rPr>
            </w:pPr>
            <w:r w:rsidRPr="00B473F1">
              <w:rPr>
                <w:rFonts w:ascii="Arial" w:hAnsi="Arial"/>
                <w:szCs w:val="24"/>
                <w:lang w:eastAsia="en-GB"/>
              </w:rPr>
              <w:t>Whether the disruptive challenge can be managed within normal day to day responses</w:t>
            </w:r>
            <w:r>
              <w:rPr>
                <w:rFonts w:ascii="Arial" w:hAnsi="Arial"/>
                <w:szCs w:val="24"/>
                <w:lang w:eastAsia="en-GB"/>
              </w:rPr>
              <w:t>;</w:t>
            </w:r>
            <w:r w:rsidRPr="00B473F1">
              <w:rPr>
                <w:rFonts w:ascii="Arial" w:hAnsi="Arial"/>
                <w:szCs w:val="24"/>
                <w:lang w:eastAsia="en-GB"/>
              </w:rPr>
              <w:t xml:space="preserve"> </w:t>
            </w:r>
          </w:p>
          <w:p w14:paraId="3A681C1A" w14:textId="77777777" w:rsidR="00FE6C9C" w:rsidRPr="00B473F1" w:rsidRDefault="00FE6C9C" w:rsidP="008174D2">
            <w:pPr>
              <w:pStyle w:val="ListParagraph"/>
              <w:numPr>
                <w:ilvl w:val="0"/>
                <w:numId w:val="19"/>
              </w:numPr>
              <w:spacing w:before="200" w:after="200"/>
              <w:jc w:val="both"/>
              <w:rPr>
                <w:rFonts w:ascii="Arial" w:hAnsi="Arial"/>
                <w:szCs w:val="24"/>
                <w:lang w:eastAsia="en-GB"/>
              </w:rPr>
            </w:pPr>
            <w:r w:rsidRPr="00B473F1">
              <w:rPr>
                <w:rFonts w:ascii="Arial" w:hAnsi="Arial"/>
                <w:szCs w:val="24"/>
                <w:lang w:eastAsia="en-GB"/>
              </w:rPr>
              <w:t>The risks posed to service provision</w:t>
            </w:r>
            <w:r>
              <w:rPr>
                <w:rFonts w:ascii="Arial" w:hAnsi="Arial"/>
                <w:szCs w:val="24"/>
                <w:lang w:eastAsia="en-GB"/>
              </w:rPr>
              <w:t>;</w:t>
            </w:r>
          </w:p>
          <w:p w14:paraId="470ADF39" w14:textId="77777777" w:rsidR="00FE6C9C" w:rsidRPr="00B473F1" w:rsidRDefault="00FE6C9C" w:rsidP="008174D2">
            <w:pPr>
              <w:pStyle w:val="ListParagraph"/>
              <w:numPr>
                <w:ilvl w:val="0"/>
                <w:numId w:val="19"/>
              </w:numPr>
              <w:spacing w:before="200" w:after="200"/>
              <w:jc w:val="both"/>
              <w:rPr>
                <w:rFonts w:ascii="Arial" w:hAnsi="Arial"/>
                <w:szCs w:val="24"/>
                <w:lang w:eastAsia="en-GB"/>
              </w:rPr>
            </w:pPr>
            <w:r w:rsidRPr="00B473F1">
              <w:rPr>
                <w:rFonts w:ascii="Arial" w:hAnsi="Arial"/>
                <w:szCs w:val="24"/>
                <w:lang w:eastAsia="en-GB"/>
              </w:rPr>
              <w:t>The potential impact on dependent services and functions</w:t>
            </w:r>
            <w:r>
              <w:rPr>
                <w:rFonts w:ascii="Arial" w:hAnsi="Arial"/>
                <w:szCs w:val="24"/>
                <w:lang w:eastAsia="en-GB"/>
              </w:rPr>
              <w:t>;</w:t>
            </w:r>
          </w:p>
          <w:p w14:paraId="07225604" w14:textId="77777777" w:rsidR="00FE6C9C" w:rsidRPr="00B473F1" w:rsidRDefault="00FE6C9C" w:rsidP="008174D2">
            <w:pPr>
              <w:pStyle w:val="ListParagraph"/>
              <w:numPr>
                <w:ilvl w:val="0"/>
                <w:numId w:val="19"/>
              </w:numPr>
              <w:spacing w:before="200" w:after="200"/>
              <w:jc w:val="both"/>
              <w:rPr>
                <w:rFonts w:ascii="Arial" w:hAnsi="Arial"/>
                <w:szCs w:val="24"/>
                <w:lang w:eastAsia="en-GB"/>
              </w:rPr>
            </w:pPr>
            <w:r w:rsidRPr="00B473F1">
              <w:rPr>
                <w:rFonts w:ascii="Arial" w:hAnsi="Arial"/>
                <w:szCs w:val="24"/>
                <w:lang w:eastAsia="en-GB"/>
              </w:rPr>
              <w:t>The additional resources needed to meet the challenge</w:t>
            </w:r>
            <w:r>
              <w:rPr>
                <w:rFonts w:ascii="Arial" w:hAnsi="Arial"/>
                <w:szCs w:val="24"/>
                <w:lang w:eastAsia="en-GB"/>
              </w:rPr>
              <w:t>.</w:t>
            </w:r>
          </w:p>
          <w:p w14:paraId="4B4A95CB" w14:textId="77777777" w:rsidR="00FE6C9C" w:rsidRPr="00F55001" w:rsidRDefault="00FE6C9C" w:rsidP="008174D2">
            <w:pPr>
              <w:ind w:left="-108"/>
              <w:jc w:val="both"/>
              <w:rPr>
                <w:rFonts w:ascii="Arial" w:hAnsi="Arial"/>
                <w:szCs w:val="24"/>
                <w:lang w:eastAsia="en-GB"/>
              </w:rPr>
            </w:pPr>
            <w:r w:rsidRPr="00F55001">
              <w:rPr>
                <w:rFonts w:ascii="Arial" w:hAnsi="Arial"/>
                <w:szCs w:val="24"/>
                <w:lang w:eastAsia="en-GB"/>
              </w:rPr>
              <w:t>As part of the decision making process</w:t>
            </w:r>
            <w:r>
              <w:rPr>
                <w:rFonts w:ascii="Arial" w:hAnsi="Arial"/>
                <w:szCs w:val="24"/>
                <w:lang w:eastAsia="en-GB"/>
              </w:rPr>
              <w:t>,</w:t>
            </w:r>
            <w:r w:rsidRPr="00F55001">
              <w:rPr>
                <w:rFonts w:ascii="Arial" w:hAnsi="Arial"/>
                <w:szCs w:val="24"/>
                <w:lang w:eastAsia="en-GB"/>
              </w:rPr>
              <w:t xml:space="preserve"> staff should always consider if the incident or challenge is so significant that the</w:t>
            </w:r>
            <w:r w:rsidR="005C1B99">
              <w:rPr>
                <w:rFonts w:ascii="Arial" w:hAnsi="Arial"/>
                <w:szCs w:val="24"/>
                <w:lang w:eastAsia="en-GB"/>
              </w:rPr>
              <w:t>y need to escalate to D</w:t>
            </w:r>
            <w:r w:rsidRPr="00F55001">
              <w:rPr>
                <w:rFonts w:ascii="Arial" w:hAnsi="Arial"/>
                <w:szCs w:val="24"/>
                <w:lang w:eastAsia="en-GB"/>
              </w:rPr>
              <w:t>irector level (either during office hours or via on-call) for consideration if the incident is so serious that activating th</w:t>
            </w:r>
            <w:r w:rsidR="00424F2B">
              <w:rPr>
                <w:rFonts w:ascii="Arial" w:hAnsi="Arial"/>
                <w:szCs w:val="24"/>
                <w:lang w:eastAsia="en-GB"/>
              </w:rPr>
              <w:t>e M</w:t>
            </w:r>
            <w:r>
              <w:rPr>
                <w:rFonts w:ascii="Arial" w:hAnsi="Arial"/>
                <w:szCs w:val="24"/>
                <w:lang w:eastAsia="en-GB"/>
              </w:rPr>
              <w:t>ajor/</w:t>
            </w:r>
            <w:r w:rsidR="00424F2B">
              <w:rPr>
                <w:rFonts w:ascii="Arial" w:hAnsi="Arial"/>
                <w:szCs w:val="24"/>
                <w:lang w:eastAsia="en-GB"/>
              </w:rPr>
              <w:t>C</w:t>
            </w:r>
            <w:r>
              <w:rPr>
                <w:rFonts w:ascii="Arial" w:hAnsi="Arial"/>
                <w:szCs w:val="24"/>
                <w:lang w:eastAsia="en-GB"/>
              </w:rPr>
              <w:t xml:space="preserve">ritical </w:t>
            </w:r>
            <w:r w:rsidR="00424F2B">
              <w:rPr>
                <w:rFonts w:ascii="Arial" w:hAnsi="Arial"/>
                <w:szCs w:val="24"/>
                <w:lang w:eastAsia="en-GB"/>
              </w:rPr>
              <w:t>I</w:t>
            </w:r>
            <w:r w:rsidR="004F0CA8">
              <w:rPr>
                <w:rFonts w:ascii="Arial" w:hAnsi="Arial"/>
                <w:szCs w:val="24"/>
                <w:lang w:eastAsia="en-GB"/>
              </w:rPr>
              <w:t>ncident plan is needed.</w:t>
            </w:r>
          </w:p>
          <w:p w14:paraId="07616B62" w14:textId="77777777" w:rsidR="00FE6C9C" w:rsidRPr="00F55001" w:rsidRDefault="00FE6C9C" w:rsidP="008174D2">
            <w:pPr>
              <w:ind w:left="720" w:hanging="828"/>
              <w:jc w:val="both"/>
              <w:rPr>
                <w:rFonts w:ascii="Arial" w:hAnsi="Arial"/>
                <w:szCs w:val="24"/>
                <w:lang w:eastAsia="en-GB"/>
              </w:rPr>
            </w:pPr>
          </w:p>
          <w:p w14:paraId="3F6151E3" w14:textId="47E8FF48" w:rsidR="00FE6C9C" w:rsidRPr="00F55001" w:rsidRDefault="00FE6C9C" w:rsidP="008174D2">
            <w:pPr>
              <w:ind w:left="-108"/>
              <w:jc w:val="both"/>
              <w:rPr>
                <w:rFonts w:ascii="Arial" w:hAnsi="Arial"/>
                <w:szCs w:val="24"/>
                <w:lang w:eastAsia="en-GB"/>
              </w:rPr>
            </w:pPr>
            <w:r w:rsidRPr="00F55001">
              <w:rPr>
                <w:rFonts w:ascii="Arial" w:hAnsi="Arial"/>
                <w:szCs w:val="24"/>
                <w:lang w:eastAsia="en-GB"/>
              </w:rPr>
              <w:t xml:space="preserve">As soon as practical after enacting the </w:t>
            </w:r>
            <w:r w:rsidR="00F67857">
              <w:rPr>
                <w:rFonts w:ascii="Arial" w:hAnsi="Arial"/>
                <w:szCs w:val="24"/>
                <w:lang w:eastAsia="en-GB"/>
              </w:rPr>
              <w:t>BCP</w:t>
            </w:r>
            <w:r w:rsidRPr="00F55001">
              <w:rPr>
                <w:rFonts w:ascii="Arial" w:hAnsi="Arial"/>
                <w:szCs w:val="24"/>
                <w:lang w:eastAsia="en-GB"/>
              </w:rPr>
              <w:t xml:space="preserve"> the senior member of staff should alert </w:t>
            </w:r>
            <w:r w:rsidR="005C1B99">
              <w:rPr>
                <w:rFonts w:ascii="Arial" w:hAnsi="Arial"/>
                <w:szCs w:val="24"/>
                <w:lang w:eastAsia="en-GB"/>
              </w:rPr>
              <w:t>the relevant Director/D</w:t>
            </w:r>
            <w:r>
              <w:rPr>
                <w:rFonts w:ascii="Arial" w:hAnsi="Arial"/>
                <w:szCs w:val="24"/>
                <w:lang w:eastAsia="en-GB"/>
              </w:rPr>
              <w:t xml:space="preserve">eputy </w:t>
            </w:r>
            <w:r w:rsidR="005C1B99">
              <w:rPr>
                <w:rFonts w:ascii="Arial" w:hAnsi="Arial"/>
                <w:szCs w:val="24"/>
                <w:lang w:eastAsia="en-GB"/>
              </w:rPr>
              <w:t>Di</w:t>
            </w:r>
            <w:r w:rsidR="00424F2B">
              <w:rPr>
                <w:rFonts w:ascii="Arial" w:hAnsi="Arial"/>
                <w:szCs w:val="24"/>
                <w:lang w:eastAsia="en-GB"/>
              </w:rPr>
              <w:t xml:space="preserve">rector and the </w:t>
            </w:r>
            <w:hyperlink r:id="rId22" w:history="1">
              <w:r w:rsidR="006B748F">
                <w:rPr>
                  <w:rStyle w:val="Hyperlink"/>
                  <w:rFonts w:ascii="Arial" w:hAnsi="Arial"/>
                  <w:szCs w:val="24"/>
                  <w:lang w:eastAsia="en-GB"/>
                </w:rPr>
                <w:t>Emergency Planning</w:t>
              </w:r>
              <w:r w:rsidR="00424F2B" w:rsidRPr="00424F2B">
                <w:rPr>
                  <w:rStyle w:val="Hyperlink"/>
                  <w:rFonts w:ascii="Arial" w:hAnsi="Arial"/>
                  <w:szCs w:val="24"/>
                  <w:lang w:eastAsia="en-GB"/>
                </w:rPr>
                <w:t xml:space="preserve"> Team</w:t>
              </w:r>
            </w:hyperlink>
            <w:r w:rsidRPr="00F55001">
              <w:rPr>
                <w:rFonts w:ascii="Arial" w:hAnsi="Arial"/>
                <w:szCs w:val="24"/>
                <w:lang w:eastAsia="en-GB"/>
              </w:rPr>
              <w:t>.</w:t>
            </w:r>
          </w:p>
          <w:p w14:paraId="138F4FA7" w14:textId="77777777" w:rsidR="00FE6C9C" w:rsidRPr="00F55001" w:rsidRDefault="00FE6C9C" w:rsidP="008174D2">
            <w:pPr>
              <w:ind w:left="720" w:hanging="828"/>
              <w:jc w:val="both"/>
              <w:rPr>
                <w:rFonts w:ascii="Arial" w:hAnsi="Arial"/>
                <w:szCs w:val="24"/>
                <w:lang w:eastAsia="en-GB"/>
              </w:rPr>
            </w:pPr>
          </w:p>
          <w:p w14:paraId="7BEF7981" w14:textId="77777777" w:rsidR="00FE6C9C" w:rsidRDefault="00FE6C9C" w:rsidP="008174D2">
            <w:pPr>
              <w:ind w:left="-108"/>
              <w:jc w:val="both"/>
              <w:rPr>
                <w:rFonts w:ascii="Arial" w:hAnsi="Arial"/>
                <w:szCs w:val="24"/>
                <w:lang w:eastAsia="en-GB"/>
              </w:rPr>
            </w:pPr>
            <w:r w:rsidRPr="00F55001">
              <w:rPr>
                <w:rFonts w:ascii="Arial" w:hAnsi="Arial"/>
                <w:szCs w:val="24"/>
                <w:lang w:eastAsia="en-GB"/>
              </w:rPr>
              <w:t xml:space="preserve">Section 9.2.2 of the </w:t>
            </w:r>
            <w:hyperlink r:id="rId23" w:history="1">
              <w:r w:rsidRPr="00C254C9">
                <w:rPr>
                  <w:rStyle w:val="Hyperlink"/>
                  <w:rFonts w:ascii="Arial" w:hAnsi="Arial"/>
                  <w:szCs w:val="24"/>
                  <w:lang w:eastAsia="en-GB"/>
                </w:rPr>
                <w:t>EPRR framework v2</w:t>
              </w:r>
            </w:hyperlink>
            <w:r w:rsidRPr="00F55001">
              <w:rPr>
                <w:rFonts w:ascii="Arial" w:hAnsi="Arial"/>
                <w:szCs w:val="24"/>
                <w:lang w:eastAsia="en-GB"/>
              </w:rPr>
              <w:t xml:space="preserve"> states </w:t>
            </w:r>
            <w:r w:rsidRPr="00F55001">
              <w:rPr>
                <w:rFonts w:ascii="Arial" w:hAnsi="Arial"/>
                <w:b/>
                <w:bCs/>
                <w:szCs w:val="24"/>
                <w:lang w:eastAsia="en-GB"/>
              </w:rPr>
              <w:t xml:space="preserve">Mental health and learning disability secure services </w:t>
            </w:r>
            <w:r>
              <w:rPr>
                <w:rFonts w:ascii="Arial" w:hAnsi="Arial"/>
                <w:szCs w:val="24"/>
                <w:lang w:eastAsia="en-GB"/>
              </w:rPr>
              <w:t>p</w:t>
            </w:r>
            <w:r w:rsidRPr="00F55001">
              <w:rPr>
                <w:rFonts w:ascii="Arial" w:hAnsi="Arial"/>
                <w:szCs w:val="24"/>
                <w:lang w:eastAsia="en-GB"/>
              </w:rPr>
              <w:t xml:space="preserve">roviders </w:t>
            </w:r>
            <w:r>
              <w:rPr>
                <w:rFonts w:ascii="Arial" w:hAnsi="Arial"/>
                <w:szCs w:val="24"/>
                <w:lang w:eastAsia="en-GB"/>
              </w:rPr>
              <w:t>“</w:t>
            </w:r>
            <w:r w:rsidRPr="00F55001">
              <w:rPr>
                <w:rFonts w:ascii="Arial" w:hAnsi="Arial"/>
                <w:szCs w:val="24"/>
                <w:lang w:eastAsia="en-GB"/>
              </w:rPr>
              <w:t>must have in place evacuation plans which provide for relocation of service users to alternative secure premises in the event of any incident and how that relocation is to be effected in such a way as to maintain public safety and confidence</w:t>
            </w:r>
            <w:r>
              <w:rPr>
                <w:rFonts w:ascii="Arial" w:hAnsi="Arial"/>
                <w:szCs w:val="24"/>
                <w:lang w:eastAsia="en-GB"/>
              </w:rPr>
              <w:t>”</w:t>
            </w:r>
            <w:r w:rsidRPr="00F55001">
              <w:rPr>
                <w:rFonts w:ascii="Arial" w:hAnsi="Arial"/>
                <w:szCs w:val="24"/>
                <w:lang w:eastAsia="en-GB"/>
              </w:rPr>
              <w:t>.</w:t>
            </w:r>
          </w:p>
          <w:p w14:paraId="2D1540C7" w14:textId="77777777" w:rsidR="00FE6C9C" w:rsidRPr="00F55001" w:rsidRDefault="00FE6C9C" w:rsidP="008174D2">
            <w:pPr>
              <w:ind w:left="-108"/>
              <w:jc w:val="both"/>
              <w:rPr>
                <w:rFonts w:ascii="Arial" w:hAnsi="Arial"/>
                <w:b/>
                <w:szCs w:val="24"/>
                <w:lang w:eastAsia="en-GB"/>
              </w:rPr>
            </w:pPr>
          </w:p>
        </w:tc>
      </w:tr>
      <w:tr w:rsidR="00FE6C9C" w:rsidRPr="00F55001" w14:paraId="104343AA" w14:textId="77777777" w:rsidTr="3B68F503">
        <w:tc>
          <w:tcPr>
            <w:tcW w:w="675" w:type="dxa"/>
          </w:tcPr>
          <w:p w14:paraId="20D0D6A7" w14:textId="77777777" w:rsidR="00FE6C9C" w:rsidRPr="00F55001" w:rsidRDefault="00FE6C9C" w:rsidP="008174D2">
            <w:pPr>
              <w:jc w:val="both"/>
              <w:rPr>
                <w:rFonts w:ascii="Arial" w:hAnsi="Arial" w:cs="Arial"/>
                <w:b/>
              </w:rPr>
            </w:pPr>
          </w:p>
        </w:tc>
        <w:tc>
          <w:tcPr>
            <w:tcW w:w="567" w:type="dxa"/>
          </w:tcPr>
          <w:p w14:paraId="06C786AF" w14:textId="77777777" w:rsidR="00FE6C9C" w:rsidRDefault="00FE6C9C" w:rsidP="008174D2">
            <w:pPr>
              <w:ind w:left="-108"/>
              <w:jc w:val="both"/>
              <w:rPr>
                <w:rFonts w:ascii="Arial" w:hAnsi="Arial"/>
                <w:szCs w:val="24"/>
                <w:lang w:eastAsia="en-GB"/>
              </w:rPr>
            </w:pPr>
            <w:r>
              <w:rPr>
                <w:rFonts w:ascii="Arial" w:hAnsi="Arial"/>
                <w:szCs w:val="24"/>
                <w:lang w:eastAsia="en-GB"/>
              </w:rPr>
              <w:t>5.2</w:t>
            </w:r>
          </w:p>
        </w:tc>
        <w:tc>
          <w:tcPr>
            <w:tcW w:w="8080" w:type="dxa"/>
            <w:gridSpan w:val="2"/>
          </w:tcPr>
          <w:p w14:paraId="2F869C06" w14:textId="77777777" w:rsidR="00FE6C9C" w:rsidRPr="00F55001" w:rsidRDefault="00FE6C9C" w:rsidP="008174D2">
            <w:pPr>
              <w:ind w:left="720" w:hanging="828"/>
              <w:jc w:val="both"/>
              <w:rPr>
                <w:rFonts w:ascii="Arial" w:hAnsi="Arial"/>
                <w:b/>
                <w:szCs w:val="24"/>
                <w:lang w:eastAsia="en-GB"/>
              </w:rPr>
            </w:pPr>
            <w:r w:rsidRPr="00F55001">
              <w:rPr>
                <w:rFonts w:ascii="Arial" w:hAnsi="Arial"/>
                <w:b/>
                <w:szCs w:val="24"/>
                <w:lang w:eastAsia="en-GB"/>
              </w:rPr>
              <w:t xml:space="preserve">Overview of </w:t>
            </w:r>
            <w:r>
              <w:rPr>
                <w:rFonts w:ascii="Arial" w:hAnsi="Arial"/>
                <w:b/>
                <w:szCs w:val="24"/>
                <w:lang w:eastAsia="en-GB"/>
              </w:rPr>
              <w:t>A</w:t>
            </w:r>
            <w:r w:rsidRPr="00F55001">
              <w:rPr>
                <w:rFonts w:ascii="Arial" w:hAnsi="Arial"/>
                <w:b/>
                <w:szCs w:val="24"/>
                <w:lang w:eastAsia="en-GB"/>
              </w:rPr>
              <w:t>ction</w:t>
            </w:r>
          </w:p>
          <w:p w14:paraId="5A1C71B6" w14:textId="77777777" w:rsidR="00FE6C9C" w:rsidRPr="00F55001" w:rsidRDefault="00FE6C9C" w:rsidP="008174D2">
            <w:pPr>
              <w:ind w:left="720" w:hanging="828"/>
              <w:jc w:val="both"/>
              <w:rPr>
                <w:rFonts w:ascii="Arial" w:hAnsi="Arial"/>
                <w:szCs w:val="24"/>
                <w:lang w:eastAsia="en-GB"/>
              </w:rPr>
            </w:pPr>
          </w:p>
        </w:tc>
      </w:tr>
      <w:tr w:rsidR="00FE6C9C" w:rsidRPr="00F55001" w14:paraId="3B4FAD21" w14:textId="77777777" w:rsidTr="3B68F503">
        <w:tc>
          <w:tcPr>
            <w:tcW w:w="675" w:type="dxa"/>
          </w:tcPr>
          <w:p w14:paraId="7F877D7D" w14:textId="77777777" w:rsidR="00FE6C9C" w:rsidRPr="00F55001" w:rsidRDefault="00FE6C9C" w:rsidP="008174D2">
            <w:pPr>
              <w:jc w:val="both"/>
              <w:rPr>
                <w:rFonts w:ascii="Arial" w:hAnsi="Arial" w:cs="Arial"/>
                <w:b/>
              </w:rPr>
            </w:pPr>
          </w:p>
        </w:tc>
        <w:tc>
          <w:tcPr>
            <w:tcW w:w="567" w:type="dxa"/>
          </w:tcPr>
          <w:p w14:paraId="0BE60F1D" w14:textId="77777777" w:rsidR="00FE6C9C" w:rsidRDefault="00FE6C9C" w:rsidP="008174D2">
            <w:pPr>
              <w:ind w:left="-108"/>
              <w:jc w:val="both"/>
              <w:rPr>
                <w:rFonts w:ascii="Arial" w:hAnsi="Arial"/>
                <w:szCs w:val="24"/>
                <w:lang w:eastAsia="en-GB"/>
              </w:rPr>
            </w:pPr>
          </w:p>
        </w:tc>
        <w:tc>
          <w:tcPr>
            <w:tcW w:w="8080" w:type="dxa"/>
            <w:gridSpan w:val="2"/>
          </w:tcPr>
          <w:p w14:paraId="13DE71D4" w14:textId="77777777" w:rsidR="00FE6C9C" w:rsidRPr="00F55001" w:rsidRDefault="00FE6C9C" w:rsidP="008174D2">
            <w:pPr>
              <w:ind w:left="-108"/>
              <w:jc w:val="both"/>
              <w:rPr>
                <w:rFonts w:ascii="Arial" w:hAnsi="Arial"/>
                <w:szCs w:val="24"/>
                <w:lang w:eastAsia="en-GB"/>
              </w:rPr>
            </w:pPr>
            <w:r w:rsidRPr="00F55001">
              <w:rPr>
                <w:rFonts w:ascii="Arial" w:hAnsi="Arial"/>
                <w:szCs w:val="24"/>
                <w:lang w:eastAsia="en-GB"/>
              </w:rPr>
              <w:t>Each plan will detail the critical services identified and how these are affected by risks and include specific actions to reduce the likelihood of a disrupt</w:t>
            </w:r>
            <w:r>
              <w:rPr>
                <w:rFonts w:ascii="Arial" w:hAnsi="Arial"/>
                <w:szCs w:val="24"/>
                <w:lang w:eastAsia="en-GB"/>
              </w:rPr>
              <w:t>ive event or mitigate the event</w:t>
            </w:r>
            <w:r w:rsidRPr="00F55001">
              <w:rPr>
                <w:rFonts w:ascii="Arial" w:hAnsi="Arial"/>
                <w:szCs w:val="24"/>
                <w:lang w:eastAsia="en-GB"/>
              </w:rPr>
              <w:t>s impact. Action taken will be based on:</w:t>
            </w:r>
          </w:p>
          <w:p w14:paraId="57C17E86" w14:textId="77777777" w:rsidR="00FE6C9C" w:rsidRPr="00B473F1" w:rsidRDefault="00FE6C9C" w:rsidP="008174D2">
            <w:pPr>
              <w:pStyle w:val="ListParagraph"/>
              <w:numPr>
                <w:ilvl w:val="0"/>
                <w:numId w:val="20"/>
              </w:numPr>
              <w:spacing w:before="200" w:after="200"/>
              <w:jc w:val="both"/>
              <w:rPr>
                <w:rFonts w:ascii="Arial" w:hAnsi="Arial"/>
                <w:szCs w:val="24"/>
                <w:lang w:eastAsia="en-GB"/>
              </w:rPr>
            </w:pPr>
            <w:r w:rsidRPr="00B473F1">
              <w:rPr>
                <w:rFonts w:ascii="Arial" w:hAnsi="Arial"/>
                <w:szCs w:val="24"/>
                <w:lang w:eastAsia="en-GB"/>
              </w:rPr>
              <w:t>Supporting critical services to continue at a suitable level (but potentially reduced level compared to normality)</w:t>
            </w:r>
            <w:r>
              <w:rPr>
                <w:rFonts w:ascii="Arial" w:hAnsi="Arial"/>
                <w:szCs w:val="24"/>
                <w:lang w:eastAsia="en-GB"/>
              </w:rPr>
              <w:t>;</w:t>
            </w:r>
          </w:p>
          <w:p w14:paraId="351FB079" w14:textId="77777777" w:rsidR="00FE6C9C" w:rsidRDefault="00FE6C9C" w:rsidP="008174D2">
            <w:pPr>
              <w:pStyle w:val="ListParagraph"/>
              <w:numPr>
                <w:ilvl w:val="0"/>
                <w:numId w:val="20"/>
              </w:numPr>
              <w:spacing w:before="200" w:after="200"/>
              <w:jc w:val="both"/>
              <w:rPr>
                <w:rFonts w:ascii="Arial" w:hAnsi="Arial"/>
                <w:szCs w:val="24"/>
                <w:lang w:eastAsia="en-GB"/>
              </w:rPr>
            </w:pPr>
            <w:r w:rsidRPr="00B473F1">
              <w:rPr>
                <w:rFonts w:ascii="Arial" w:hAnsi="Arial"/>
                <w:szCs w:val="24"/>
                <w:lang w:eastAsia="en-GB"/>
              </w:rPr>
              <w:t xml:space="preserve">Ensuring these critical and </w:t>
            </w:r>
            <w:r>
              <w:rPr>
                <w:rFonts w:ascii="Arial" w:hAnsi="Arial"/>
                <w:szCs w:val="24"/>
                <w:lang w:eastAsia="en-GB"/>
              </w:rPr>
              <w:t>essential</w:t>
            </w:r>
            <w:r w:rsidRPr="00B473F1">
              <w:rPr>
                <w:rFonts w:ascii="Arial" w:hAnsi="Arial"/>
                <w:szCs w:val="24"/>
                <w:lang w:eastAsia="en-GB"/>
              </w:rPr>
              <w:t xml:space="preserve"> services are appropriately resourced in terms of staff, provisions, </w:t>
            </w:r>
            <w:proofErr w:type="gramStart"/>
            <w:r w:rsidRPr="00B473F1">
              <w:rPr>
                <w:rFonts w:ascii="Arial" w:hAnsi="Arial"/>
                <w:szCs w:val="24"/>
                <w:lang w:eastAsia="en-GB"/>
              </w:rPr>
              <w:t>infrastructure</w:t>
            </w:r>
            <w:proofErr w:type="gramEnd"/>
            <w:r w:rsidRPr="00B473F1">
              <w:rPr>
                <w:rFonts w:ascii="Arial" w:hAnsi="Arial"/>
                <w:szCs w:val="24"/>
                <w:lang w:eastAsia="en-GB"/>
              </w:rPr>
              <w:t xml:space="preserve"> and accommodation</w:t>
            </w:r>
            <w:r>
              <w:rPr>
                <w:rFonts w:ascii="Arial" w:hAnsi="Arial"/>
                <w:szCs w:val="24"/>
                <w:lang w:eastAsia="en-GB"/>
              </w:rPr>
              <w:t>,</w:t>
            </w:r>
            <w:r w:rsidRPr="00B473F1">
              <w:rPr>
                <w:rFonts w:ascii="Arial" w:hAnsi="Arial"/>
                <w:szCs w:val="24"/>
                <w:lang w:eastAsia="en-GB"/>
              </w:rPr>
              <w:t xml:space="preserve"> making use of prompt sheets and previously identified solutions</w:t>
            </w:r>
            <w:r>
              <w:rPr>
                <w:rFonts w:ascii="Arial" w:hAnsi="Arial"/>
                <w:szCs w:val="24"/>
                <w:lang w:eastAsia="en-GB"/>
              </w:rPr>
              <w:t>.</w:t>
            </w:r>
          </w:p>
          <w:p w14:paraId="1BC1EAF9" w14:textId="77777777" w:rsidR="00FE6C9C" w:rsidRPr="00424F2B" w:rsidRDefault="00FE6C9C" w:rsidP="008174D2">
            <w:pPr>
              <w:tabs>
                <w:tab w:val="left" w:pos="1134"/>
              </w:tabs>
              <w:spacing w:before="200" w:after="200"/>
              <w:jc w:val="both"/>
              <w:rPr>
                <w:rFonts w:ascii="Arial" w:hAnsi="Arial"/>
                <w:szCs w:val="24"/>
                <w:lang w:eastAsia="en-GB"/>
              </w:rPr>
            </w:pPr>
            <w:r w:rsidRPr="00424F2B">
              <w:rPr>
                <w:rFonts w:ascii="Arial" w:hAnsi="Arial"/>
                <w:szCs w:val="24"/>
                <w:lang w:eastAsia="en-GB"/>
              </w:rPr>
              <w:t>The Director/ Head of Service will monitor the situation and ensure:</w:t>
            </w:r>
          </w:p>
          <w:p w14:paraId="79602433" w14:textId="77777777" w:rsidR="00FE6C9C" w:rsidRPr="00F55001" w:rsidRDefault="00FE6C9C" w:rsidP="008174D2">
            <w:pPr>
              <w:numPr>
                <w:ilvl w:val="0"/>
                <w:numId w:val="16"/>
              </w:numPr>
              <w:spacing w:before="200" w:after="200"/>
              <w:ind w:left="601" w:hanging="284"/>
              <w:contextualSpacing/>
              <w:jc w:val="both"/>
              <w:rPr>
                <w:rFonts w:ascii="Arial" w:hAnsi="Arial"/>
                <w:szCs w:val="24"/>
                <w:lang w:eastAsia="en-GB"/>
              </w:rPr>
            </w:pPr>
            <w:r w:rsidRPr="00F55001">
              <w:rPr>
                <w:rFonts w:ascii="Arial" w:hAnsi="Arial"/>
                <w:szCs w:val="24"/>
                <w:lang w:eastAsia="en-GB"/>
              </w:rPr>
              <w:t>Any deterioration in the ability to provide services is assessed and escalated if this poses a risk to the organisation, service users and staff</w:t>
            </w:r>
            <w:r>
              <w:rPr>
                <w:rFonts w:ascii="Arial" w:hAnsi="Arial"/>
                <w:szCs w:val="24"/>
                <w:lang w:eastAsia="en-GB"/>
              </w:rPr>
              <w:t>;</w:t>
            </w:r>
          </w:p>
          <w:p w14:paraId="7859BF3F" w14:textId="77777777" w:rsidR="00FE6C9C" w:rsidRPr="00F55001" w:rsidRDefault="00FE6C9C" w:rsidP="008174D2">
            <w:pPr>
              <w:numPr>
                <w:ilvl w:val="0"/>
                <w:numId w:val="16"/>
              </w:numPr>
              <w:spacing w:before="200" w:after="200"/>
              <w:ind w:left="601" w:hanging="317"/>
              <w:contextualSpacing/>
              <w:jc w:val="both"/>
              <w:rPr>
                <w:rFonts w:ascii="Arial" w:hAnsi="Arial"/>
                <w:szCs w:val="24"/>
                <w:lang w:eastAsia="en-GB"/>
              </w:rPr>
            </w:pPr>
            <w:r w:rsidRPr="00F55001">
              <w:rPr>
                <w:rFonts w:ascii="Arial" w:hAnsi="Arial"/>
                <w:szCs w:val="24"/>
                <w:lang w:eastAsia="en-GB"/>
              </w:rPr>
              <w:t xml:space="preserve">All critical and </w:t>
            </w:r>
            <w:r>
              <w:rPr>
                <w:rFonts w:ascii="Arial" w:hAnsi="Arial"/>
                <w:szCs w:val="24"/>
                <w:lang w:eastAsia="en-GB"/>
              </w:rPr>
              <w:t>essential</w:t>
            </w:r>
            <w:r w:rsidRPr="00F55001">
              <w:rPr>
                <w:rFonts w:ascii="Arial" w:hAnsi="Arial"/>
                <w:szCs w:val="24"/>
                <w:lang w:eastAsia="en-GB"/>
              </w:rPr>
              <w:t xml:space="preserve"> services are operating and that the level of service meets at least minimum agreed levels for the service during a period of disruptive challenge</w:t>
            </w:r>
            <w:r>
              <w:rPr>
                <w:rFonts w:ascii="Arial" w:hAnsi="Arial"/>
                <w:szCs w:val="24"/>
                <w:lang w:eastAsia="en-GB"/>
              </w:rPr>
              <w:t>;</w:t>
            </w:r>
          </w:p>
          <w:p w14:paraId="260AC481" w14:textId="77777777" w:rsidR="00FE6C9C" w:rsidRPr="00F55001" w:rsidRDefault="00FE6C9C" w:rsidP="008174D2">
            <w:pPr>
              <w:numPr>
                <w:ilvl w:val="0"/>
                <w:numId w:val="16"/>
              </w:numPr>
              <w:spacing w:before="200" w:after="200"/>
              <w:ind w:left="601" w:hanging="317"/>
              <w:contextualSpacing/>
              <w:jc w:val="both"/>
              <w:rPr>
                <w:rFonts w:ascii="Arial" w:hAnsi="Arial"/>
                <w:szCs w:val="24"/>
                <w:lang w:eastAsia="en-GB"/>
              </w:rPr>
            </w:pPr>
            <w:r w:rsidRPr="00F55001">
              <w:rPr>
                <w:rFonts w:ascii="Arial" w:hAnsi="Arial"/>
                <w:szCs w:val="24"/>
                <w:lang w:eastAsia="en-GB"/>
              </w:rPr>
              <w:t>Any services stood down are being restarted within their Recovery Time Objective</w:t>
            </w:r>
            <w:r>
              <w:rPr>
                <w:rFonts w:ascii="Arial" w:hAnsi="Arial"/>
                <w:szCs w:val="24"/>
                <w:lang w:eastAsia="en-GB"/>
              </w:rPr>
              <w:t>;</w:t>
            </w:r>
          </w:p>
          <w:p w14:paraId="06216302" w14:textId="77777777" w:rsidR="00FE6C9C" w:rsidRPr="00F55001" w:rsidRDefault="00FE6C9C" w:rsidP="008174D2">
            <w:pPr>
              <w:numPr>
                <w:ilvl w:val="0"/>
                <w:numId w:val="16"/>
              </w:numPr>
              <w:spacing w:before="200" w:after="200"/>
              <w:ind w:left="601" w:hanging="317"/>
              <w:contextualSpacing/>
              <w:jc w:val="both"/>
              <w:rPr>
                <w:rFonts w:ascii="Arial" w:hAnsi="Arial"/>
                <w:szCs w:val="24"/>
                <w:lang w:eastAsia="en-GB"/>
              </w:rPr>
            </w:pPr>
            <w:r>
              <w:rPr>
                <w:rFonts w:ascii="Arial" w:hAnsi="Arial"/>
                <w:szCs w:val="24"/>
                <w:lang w:eastAsia="en-GB"/>
              </w:rPr>
              <w:t>A</w:t>
            </w:r>
            <w:r w:rsidRPr="00F55001">
              <w:rPr>
                <w:rFonts w:ascii="Arial" w:hAnsi="Arial"/>
                <w:szCs w:val="24"/>
                <w:lang w:eastAsia="en-GB"/>
              </w:rPr>
              <w:t xml:space="preserve"> clear line of communication is maintained with staff and the wider Trust and key s</w:t>
            </w:r>
            <w:r>
              <w:rPr>
                <w:rFonts w:ascii="Arial" w:hAnsi="Arial"/>
                <w:szCs w:val="24"/>
                <w:lang w:eastAsia="en-GB"/>
              </w:rPr>
              <w:t>takeholders/ dependent services;</w:t>
            </w:r>
          </w:p>
          <w:p w14:paraId="49DFE48B" w14:textId="77777777" w:rsidR="00FE6C9C" w:rsidRDefault="00FE6C9C" w:rsidP="008174D2">
            <w:pPr>
              <w:numPr>
                <w:ilvl w:val="0"/>
                <w:numId w:val="16"/>
              </w:numPr>
              <w:spacing w:before="200" w:after="200"/>
              <w:ind w:left="601"/>
              <w:contextualSpacing/>
              <w:jc w:val="both"/>
              <w:rPr>
                <w:rFonts w:ascii="Arial" w:hAnsi="Arial"/>
                <w:szCs w:val="24"/>
                <w:lang w:eastAsia="en-GB"/>
              </w:rPr>
            </w:pPr>
            <w:r>
              <w:rPr>
                <w:rFonts w:ascii="Arial" w:hAnsi="Arial"/>
                <w:szCs w:val="24"/>
                <w:lang w:eastAsia="en-GB"/>
              </w:rPr>
              <w:lastRenderedPageBreak/>
              <w:t>A</w:t>
            </w:r>
            <w:r w:rsidRPr="00F55001">
              <w:rPr>
                <w:rFonts w:ascii="Arial" w:hAnsi="Arial"/>
                <w:szCs w:val="24"/>
                <w:lang w:eastAsia="en-GB"/>
              </w:rPr>
              <w:t xml:space="preserve">ny request for additional resources </w:t>
            </w:r>
            <w:proofErr w:type="gramStart"/>
            <w:r w:rsidRPr="00F55001">
              <w:rPr>
                <w:rFonts w:ascii="Arial" w:hAnsi="Arial"/>
                <w:szCs w:val="24"/>
                <w:lang w:eastAsia="en-GB"/>
              </w:rPr>
              <w:t>are</w:t>
            </w:r>
            <w:proofErr w:type="gramEnd"/>
            <w:r w:rsidRPr="00F55001">
              <w:rPr>
                <w:rFonts w:ascii="Arial" w:hAnsi="Arial"/>
                <w:szCs w:val="24"/>
                <w:lang w:eastAsia="en-GB"/>
              </w:rPr>
              <w:t xml:space="preserve"> forw</w:t>
            </w:r>
            <w:r>
              <w:rPr>
                <w:rFonts w:ascii="Arial" w:hAnsi="Arial"/>
                <w:szCs w:val="24"/>
                <w:lang w:eastAsia="en-GB"/>
              </w:rPr>
              <w:t>arded to the appropriate manager</w:t>
            </w:r>
            <w:r w:rsidRPr="00F55001">
              <w:rPr>
                <w:rFonts w:ascii="Arial" w:hAnsi="Arial"/>
                <w:szCs w:val="24"/>
                <w:lang w:eastAsia="en-GB"/>
              </w:rPr>
              <w:t xml:space="preserve"> promptly</w:t>
            </w:r>
            <w:r w:rsidR="00CE37B3">
              <w:rPr>
                <w:rFonts w:ascii="Arial" w:hAnsi="Arial"/>
                <w:szCs w:val="24"/>
                <w:lang w:eastAsia="en-GB"/>
              </w:rPr>
              <w:t>;</w:t>
            </w:r>
            <w:r>
              <w:t xml:space="preserve"> </w:t>
            </w:r>
          </w:p>
          <w:p w14:paraId="2D4F97C4" w14:textId="77777777" w:rsidR="00FE6C9C" w:rsidRDefault="00FE6C9C" w:rsidP="008174D2">
            <w:pPr>
              <w:numPr>
                <w:ilvl w:val="0"/>
                <w:numId w:val="16"/>
              </w:numPr>
              <w:spacing w:before="200" w:after="200"/>
              <w:ind w:left="601" w:hanging="317"/>
              <w:contextualSpacing/>
              <w:jc w:val="both"/>
              <w:rPr>
                <w:rFonts w:ascii="Arial" w:hAnsi="Arial"/>
                <w:szCs w:val="24"/>
                <w:lang w:eastAsia="en-GB"/>
              </w:rPr>
            </w:pPr>
            <w:r>
              <w:rPr>
                <w:rFonts w:ascii="Arial" w:hAnsi="Arial"/>
                <w:szCs w:val="24"/>
                <w:lang w:eastAsia="en-GB"/>
              </w:rPr>
              <w:t xml:space="preserve">Incidents must be promptly reported on Datix, and </w:t>
            </w:r>
            <w:r w:rsidRPr="0068256B">
              <w:rPr>
                <w:rFonts w:ascii="Arial" w:hAnsi="Arial"/>
                <w:szCs w:val="24"/>
                <w:lang w:eastAsia="en-GB"/>
              </w:rPr>
              <w:t xml:space="preserve">plans </w:t>
            </w:r>
            <w:r>
              <w:rPr>
                <w:rFonts w:ascii="Arial" w:hAnsi="Arial"/>
                <w:szCs w:val="24"/>
                <w:lang w:eastAsia="en-GB"/>
              </w:rPr>
              <w:t>must</w:t>
            </w:r>
            <w:r w:rsidRPr="0068256B">
              <w:rPr>
                <w:rFonts w:ascii="Arial" w:hAnsi="Arial"/>
                <w:szCs w:val="24"/>
                <w:lang w:eastAsia="en-GB"/>
              </w:rPr>
              <w:t xml:space="preserve"> also consider an assessment ensuring safe working practices are maintained, even in an emergency</w:t>
            </w:r>
            <w:r>
              <w:rPr>
                <w:rFonts w:ascii="Arial" w:hAnsi="Arial"/>
                <w:szCs w:val="24"/>
                <w:lang w:eastAsia="en-GB"/>
              </w:rPr>
              <w:t xml:space="preserve"> as the health, </w:t>
            </w:r>
            <w:proofErr w:type="gramStart"/>
            <w:r>
              <w:rPr>
                <w:rFonts w:ascii="Arial" w:hAnsi="Arial"/>
                <w:szCs w:val="24"/>
                <w:lang w:eastAsia="en-GB"/>
              </w:rPr>
              <w:t>safety</w:t>
            </w:r>
            <w:proofErr w:type="gramEnd"/>
            <w:r>
              <w:rPr>
                <w:rFonts w:ascii="Arial" w:hAnsi="Arial"/>
                <w:szCs w:val="24"/>
                <w:lang w:eastAsia="en-GB"/>
              </w:rPr>
              <w:t xml:space="preserve"> and welfare of all involved has to be considered.</w:t>
            </w:r>
          </w:p>
          <w:p w14:paraId="617E09ED" w14:textId="72275078" w:rsidR="004D754D" w:rsidRPr="00F55001" w:rsidRDefault="004D754D" w:rsidP="007602A3">
            <w:pPr>
              <w:spacing w:before="200" w:after="200"/>
              <w:contextualSpacing/>
              <w:jc w:val="both"/>
              <w:rPr>
                <w:rFonts w:ascii="Arial" w:hAnsi="Arial"/>
                <w:szCs w:val="24"/>
                <w:lang w:eastAsia="en-GB"/>
              </w:rPr>
            </w:pPr>
          </w:p>
        </w:tc>
      </w:tr>
      <w:tr w:rsidR="00FE6C9C" w:rsidRPr="00F55001" w14:paraId="27B02B51" w14:textId="77777777" w:rsidTr="3B68F503">
        <w:tc>
          <w:tcPr>
            <w:tcW w:w="675" w:type="dxa"/>
          </w:tcPr>
          <w:p w14:paraId="7AB19145" w14:textId="77777777" w:rsidR="00FE6C9C" w:rsidRPr="00F55001" w:rsidRDefault="00FE6C9C" w:rsidP="008174D2">
            <w:pPr>
              <w:jc w:val="both"/>
              <w:rPr>
                <w:rFonts w:ascii="Arial" w:hAnsi="Arial" w:cs="Arial"/>
                <w:b/>
              </w:rPr>
            </w:pPr>
          </w:p>
        </w:tc>
        <w:tc>
          <w:tcPr>
            <w:tcW w:w="567" w:type="dxa"/>
          </w:tcPr>
          <w:p w14:paraId="091EEC72" w14:textId="77777777" w:rsidR="00FE6C9C" w:rsidRDefault="00FE6C9C" w:rsidP="008174D2">
            <w:pPr>
              <w:ind w:left="-108"/>
              <w:jc w:val="both"/>
              <w:rPr>
                <w:rFonts w:ascii="Arial" w:hAnsi="Arial"/>
                <w:szCs w:val="24"/>
                <w:lang w:eastAsia="en-GB"/>
              </w:rPr>
            </w:pPr>
            <w:r>
              <w:rPr>
                <w:rFonts w:ascii="Arial" w:hAnsi="Arial"/>
                <w:szCs w:val="24"/>
                <w:lang w:eastAsia="en-GB"/>
              </w:rPr>
              <w:t>5.3</w:t>
            </w:r>
          </w:p>
        </w:tc>
        <w:tc>
          <w:tcPr>
            <w:tcW w:w="8080" w:type="dxa"/>
            <w:gridSpan w:val="2"/>
          </w:tcPr>
          <w:p w14:paraId="026185F1" w14:textId="77777777" w:rsidR="00FE6C9C" w:rsidRDefault="00FE6C9C" w:rsidP="008174D2">
            <w:pPr>
              <w:ind w:left="720" w:hanging="828"/>
              <w:jc w:val="both"/>
              <w:rPr>
                <w:rFonts w:ascii="Arial" w:hAnsi="Arial"/>
                <w:b/>
                <w:szCs w:val="24"/>
                <w:lang w:eastAsia="en-GB"/>
              </w:rPr>
            </w:pPr>
            <w:r w:rsidRPr="00F55001">
              <w:rPr>
                <w:rFonts w:ascii="Arial" w:hAnsi="Arial"/>
                <w:b/>
                <w:szCs w:val="24"/>
                <w:lang w:eastAsia="en-GB"/>
              </w:rPr>
              <w:t>Recovery</w:t>
            </w:r>
          </w:p>
          <w:p w14:paraId="725C2EB0" w14:textId="77777777" w:rsidR="00FE6C9C" w:rsidRPr="00F55001" w:rsidRDefault="00FE6C9C" w:rsidP="008174D2">
            <w:pPr>
              <w:ind w:left="720" w:hanging="828"/>
              <w:jc w:val="both"/>
              <w:rPr>
                <w:rFonts w:ascii="Arial" w:hAnsi="Arial"/>
                <w:b/>
                <w:szCs w:val="24"/>
                <w:lang w:eastAsia="en-GB"/>
              </w:rPr>
            </w:pPr>
          </w:p>
          <w:p w14:paraId="5578025C" w14:textId="77777777" w:rsidR="00FE6C9C" w:rsidRPr="00F55001" w:rsidRDefault="00FE6C9C" w:rsidP="008174D2">
            <w:pPr>
              <w:ind w:left="-108"/>
              <w:jc w:val="both"/>
              <w:rPr>
                <w:rFonts w:ascii="Arial" w:hAnsi="Arial"/>
                <w:szCs w:val="24"/>
                <w:lang w:eastAsia="en-GB"/>
              </w:rPr>
            </w:pPr>
            <w:r w:rsidRPr="00F55001">
              <w:rPr>
                <w:rFonts w:ascii="Arial" w:hAnsi="Arial"/>
                <w:szCs w:val="24"/>
                <w:lang w:eastAsia="en-GB"/>
              </w:rPr>
              <w:t>The recovery phase from an incident should be planned at the start of the response. In terms of recovery in the context of business continuity threat the planning should consider:</w:t>
            </w:r>
          </w:p>
          <w:p w14:paraId="77FF6DE4" w14:textId="77777777" w:rsidR="00FE6C9C" w:rsidRPr="00B473F1" w:rsidRDefault="00FE6C9C" w:rsidP="008174D2">
            <w:pPr>
              <w:pStyle w:val="ListParagraph"/>
              <w:numPr>
                <w:ilvl w:val="0"/>
                <w:numId w:val="21"/>
              </w:numPr>
              <w:tabs>
                <w:tab w:val="left" w:pos="1418"/>
              </w:tabs>
              <w:spacing w:before="200" w:after="200"/>
              <w:jc w:val="both"/>
              <w:rPr>
                <w:rFonts w:ascii="Arial" w:hAnsi="Arial"/>
                <w:szCs w:val="24"/>
                <w:lang w:eastAsia="en-GB"/>
              </w:rPr>
            </w:pPr>
            <w:r w:rsidRPr="00B473F1">
              <w:rPr>
                <w:rFonts w:ascii="Arial" w:hAnsi="Arial"/>
                <w:szCs w:val="24"/>
                <w:lang w:eastAsia="en-GB"/>
              </w:rPr>
              <w:t>Develop a recovery plan aimed at restarting any services stood down and recovering activity to normal levels (or a new normality)</w:t>
            </w:r>
            <w:r>
              <w:rPr>
                <w:rFonts w:ascii="Arial" w:hAnsi="Arial"/>
                <w:szCs w:val="24"/>
                <w:lang w:eastAsia="en-GB"/>
              </w:rPr>
              <w:t>;</w:t>
            </w:r>
          </w:p>
          <w:p w14:paraId="1D27C84E" w14:textId="77777777" w:rsidR="00FE6C9C" w:rsidRPr="00B473F1" w:rsidRDefault="00FE6C9C" w:rsidP="008174D2">
            <w:pPr>
              <w:pStyle w:val="ListParagraph"/>
              <w:numPr>
                <w:ilvl w:val="0"/>
                <w:numId w:val="21"/>
              </w:numPr>
              <w:tabs>
                <w:tab w:val="left" w:pos="1418"/>
              </w:tabs>
              <w:spacing w:before="200" w:after="200"/>
              <w:jc w:val="both"/>
              <w:rPr>
                <w:rFonts w:ascii="Arial" w:hAnsi="Arial"/>
                <w:szCs w:val="24"/>
                <w:lang w:eastAsia="en-GB"/>
              </w:rPr>
            </w:pPr>
            <w:r w:rsidRPr="00B473F1">
              <w:rPr>
                <w:rFonts w:ascii="Arial" w:hAnsi="Arial"/>
                <w:szCs w:val="24"/>
                <w:lang w:eastAsia="en-GB"/>
              </w:rPr>
              <w:t>Recommencement of stood down services</w:t>
            </w:r>
            <w:r>
              <w:rPr>
                <w:rFonts w:ascii="Arial" w:hAnsi="Arial"/>
                <w:szCs w:val="24"/>
                <w:lang w:eastAsia="en-GB"/>
              </w:rPr>
              <w:t>;</w:t>
            </w:r>
          </w:p>
          <w:p w14:paraId="1A3C1136" w14:textId="77777777" w:rsidR="00FE6C9C" w:rsidRPr="00B473F1" w:rsidRDefault="00FE6C9C" w:rsidP="008174D2">
            <w:pPr>
              <w:pStyle w:val="ListParagraph"/>
              <w:numPr>
                <w:ilvl w:val="0"/>
                <w:numId w:val="21"/>
              </w:numPr>
              <w:tabs>
                <w:tab w:val="left" w:pos="1418"/>
              </w:tabs>
              <w:spacing w:before="200" w:after="200"/>
              <w:jc w:val="both"/>
              <w:rPr>
                <w:rFonts w:ascii="Arial" w:hAnsi="Arial"/>
                <w:szCs w:val="24"/>
                <w:lang w:eastAsia="en-GB"/>
              </w:rPr>
            </w:pPr>
            <w:r w:rsidRPr="00B473F1">
              <w:rPr>
                <w:rFonts w:ascii="Arial" w:hAnsi="Arial"/>
                <w:szCs w:val="24"/>
                <w:lang w:eastAsia="en-GB"/>
              </w:rPr>
              <w:t>Re-engagement of displaced staff and those working to support critical services elsewhere in the Trust</w:t>
            </w:r>
            <w:r>
              <w:rPr>
                <w:rFonts w:ascii="Arial" w:hAnsi="Arial"/>
                <w:szCs w:val="24"/>
                <w:lang w:eastAsia="en-GB"/>
              </w:rPr>
              <w:t>;</w:t>
            </w:r>
          </w:p>
          <w:p w14:paraId="0D6CF2ED" w14:textId="77777777" w:rsidR="00FE6C9C" w:rsidRPr="009B1B82" w:rsidRDefault="00FE6C9C" w:rsidP="008174D2">
            <w:pPr>
              <w:pStyle w:val="ListParagraph"/>
              <w:numPr>
                <w:ilvl w:val="0"/>
                <w:numId w:val="21"/>
              </w:numPr>
              <w:tabs>
                <w:tab w:val="left" w:pos="1418"/>
              </w:tabs>
              <w:spacing w:before="200" w:after="200"/>
              <w:jc w:val="both"/>
              <w:rPr>
                <w:rFonts w:ascii="Arial" w:hAnsi="Arial"/>
                <w:szCs w:val="24"/>
                <w:lang w:eastAsia="en-GB"/>
              </w:rPr>
            </w:pPr>
            <w:r w:rsidRPr="00B473F1">
              <w:rPr>
                <w:rFonts w:ascii="Arial" w:hAnsi="Arial"/>
                <w:szCs w:val="24"/>
                <w:lang w:eastAsia="en-GB"/>
              </w:rPr>
              <w:t>Estimation of any resources and support require</w:t>
            </w:r>
            <w:r>
              <w:rPr>
                <w:rFonts w:ascii="Arial" w:hAnsi="Arial"/>
                <w:szCs w:val="24"/>
                <w:lang w:eastAsia="en-GB"/>
              </w:rPr>
              <w:t>d</w:t>
            </w:r>
            <w:r w:rsidRPr="00B473F1">
              <w:rPr>
                <w:rFonts w:ascii="Arial" w:hAnsi="Arial"/>
                <w:szCs w:val="24"/>
                <w:lang w:eastAsia="en-GB"/>
              </w:rPr>
              <w:t xml:space="preserve"> to recover service provision</w:t>
            </w:r>
            <w:r>
              <w:rPr>
                <w:rFonts w:ascii="Arial" w:hAnsi="Arial"/>
                <w:szCs w:val="24"/>
                <w:lang w:eastAsia="en-GB"/>
              </w:rPr>
              <w:t>.</w:t>
            </w:r>
          </w:p>
        </w:tc>
      </w:tr>
      <w:tr w:rsidR="00FE6C9C" w:rsidRPr="00F55001" w14:paraId="5CF0B7BF" w14:textId="77777777" w:rsidTr="3B68F503">
        <w:tc>
          <w:tcPr>
            <w:tcW w:w="675" w:type="dxa"/>
          </w:tcPr>
          <w:p w14:paraId="2C7A8543" w14:textId="77777777" w:rsidR="00FE6C9C" w:rsidRPr="00294107" w:rsidRDefault="00FE6C9C" w:rsidP="008174D2">
            <w:pPr>
              <w:jc w:val="both"/>
              <w:rPr>
                <w:rFonts w:ascii="Arial" w:hAnsi="Arial" w:cs="Arial"/>
                <w:b/>
              </w:rPr>
            </w:pPr>
          </w:p>
        </w:tc>
        <w:tc>
          <w:tcPr>
            <w:tcW w:w="567" w:type="dxa"/>
          </w:tcPr>
          <w:p w14:paraId="73573613" w14:textId="77777777" w:rsidR="00FE6C9C" w:rsidRPr="00294107" w:rsidRDefault="00FE6C9C" w:rsidP="008174D2">
            <w:pPr>
              <w:ind w:left="-108"/>
              <w:jc w:val="both"/>
              <w:rPr>
                <w:rFonts w:ascii="Arial" w:hAnsi="Arial"/>
                <w:szCs w:val="24"/>
                <w:lang w:eastAsia="en-GB"/>
              </w:rPr>
            </w:pPr>
            <w:r w:rsidRPr="00294107">
              <w:rPr>
                <w:rFonts w:ascii="Arial" w:hAnsi="Arial"/>
                <w:szCs w:val="24"/>
                <w:lang w:eastAsia="en-GB"/>
              </w:rPr>
              <w:t>5.4</w:t>
            </w:r>
          </w:p>
        </w:tc>
        <w:tc>
          <w:tcPr>
            <w:tcW w:w="8080" w:type="dxa"/>
            <w:gridSpan w:val="2"/>
          </w:tcPr>
          <w:p w14:paraId="73C275D4" w14:textId="77777777" w:rsidR="00FE6C9C" w:rsidRPr="00294107" w:rsidRDefault="00FE6C9C" w:rsidP="008174D2">
            <w:pPr>
              <w:ind w:left="720" w:hanging="828"/>
              <w:jc w:val="both"/>
              <w:rPr>
                <w:rFonts w:ascii="Arial" w:hAnsi="Arial"/>
                <w:b/>
                <w:szCs w:val="24"/>
                <w:lang w:eastAsia="en-GB"/>
              </w:rPr>
            </w:pPr>
            <w:r w:rsidRPr="00294107">
              <w:rPr>
                <w:rFonts w:ascii="Arial" w:hAnsi="Arial"/>
                <w:b/>
                <w:szCs w:val="24"/>
                <w:lang w:eastAsia="en-GB"/>
              </w:rPr>
              <w:t>Debrief</w:t>
            </w:r>
          </w:p>
          <w:p w14:paraId="062F3AD5" w14:textId="77777777" w:rsidR="00FE6C9C" w:rsidRPr="00294107" w:rsidRDefault="00FE6C9C" w:rsidP="008174D2">
            <w:pPr>
              <w:ind w:left="-108"/>
              <w:jc w:val="both"/>
              <w:rPr>
                <w:rFonts w:ascii="Arial" w:hAnsi="Arial"/>
                <w:szCs w:val="24"/>
                <w:lang w:eastAsia="en-GB"/>
              </w:rPr>
            </w:pPr>
          </w:p>
        </w:tc>
      </w:tr>
      <w:tr w:rsidR="00FE6C9C" w:rsidRPr="00F55001" w14:paraId="323467CF" w14:textId="77777777" w:rsidTr="3B68F503">
        <w:tc>
          <w:tcPr>
            <w:tcW w:w="675" w:type="dxa"/>
          </w:tcPr>
          <w:p w14:paraId="19C60756" w14:textId="77777777" w:rsidR="00FE6C9C" w:rsidRPr="00F55001" w:rsidRDefault="00FE6C9C" w:rsidP="008174D2">
            <w:pPr>
              <w:jc w:val="both"/>
              <w:rPr>
                <w:rFonts w:ascii="Arial" w:hAnsi="Arial" w:cs="Arial"/>
                <w:b/>
              </w:rPr>
            </w:pPr>
          </w:p>
        </w:tc>
        <w:tc>
          <w:tcPr>
            <w:tcW w:w="567" w:type="dxa"/>
          </w:tcPr>
          <w:p w14:paraId="5D1425C3" w14:textId="77777777" w:rsidR="00FE6C9C" w:rsidRDefault="00FE6C9C" w:rsidP="008174D2">
            <w:pPr>
              <w:ind w:left="-108"/>
              <w:jc w:val="both"/>
              <w:rPr>
                <w:rFonts w:ascii="Arial" w:hAnsi="Arial"/>
                <w:szCs w:val="24"/>
                <w:lang w:eastAsia="en-GB"/>
              </w:rPr>
            </w:pPr>
          </w:p>
        </w:tc>
        <w:tc>
          <w:tcPr>
            <w:tcW w:w="8080" w:type="dxa"/>
            <w:gridSpan w:val="2"/>
          </w:tcPr>
          <w:p w14:paraId="68F99A88" w14:textId="77777777" w:rsidR="00FE6C9C" w:rsidRPr="00193643" w:rsidRDefault="00FE6C9C" w:rsidP="008174D2">
            <w:pPr>
              <w:ind w:left="-108"/>
              <w:jc w:val="both"/>
              <w:rPr>
                <w:rFonts w:ascii="Arial" w:hAnsi="Arial"/>
                <w:szCs w:val="24"/>
                <w:lang w:eastAsia="en-GB"/>
              </w:rPr>
            </w:pPr>
            <w:r w:rsidRPr="00193643">
              <w:rPr>
                <w:rFonts w:ascii="Arial" w:hAnsi="Arial"/>
                <w:szCs w:val="24"/>
                <w:lang w:eastAsia="en-GB"/>
              </w:rPr>
              <w:t xml:space="preserve">A key aspect to debrief is the support and communication with and from colleagues. </w:t>
            </w:r>
          </w:p>
          <w:p w14:paraId="4AAA3470" w14:textId="77777777" w:rsidR="00FE6C9C" w:rsidRPr="00193643" w:rsidRDefault="00FE6C9C" w:rsidP="008174D2">
            <w:pPr>
              <w:ind w:left="-108"/>
              <w:jc w:val="both"/>
              <w:rPr>
                <w:rFonts w:ascii="Arial" w:hAnsi="Arial"/>
                <w:szCs w:val="24"/>
                <w:lang w:eastAsia="en-GB"/>
              </w:rPr>
            </w:pPr>
          </w:p>
          <w:p w14:paraId="7EAA8F24" w14:textId="77777777" w:rsidR="00FE6C9C" w:rsidRPr="00193643" w:rsidRDefault="00FE6C9C" w:rsidP="008174D2">
            <w:pPr>
              <w:ind w:left="-108"/>
              <w:jc w:val="both"/>
              <w:rPr>
                <w:rFonts w:ascii="Arial" w:hAnsi="Arial"/>
                <w:szCs w:val="24"/>
                <w:lang w:eastAsia="en-GB"/>
              </w:rPr>
            </w:pPr>
            <w:r w:rsidRPr="00193643">
              <w:rPr>
                <w:rFonts w:ascii="Arial" w:hAnsi="Arial"/>
                <w:szCs w:val="24"/>
                <w:lang w:eastAsia="en-GB"/>
              </w:rPr>
              <w:t xml:space="preserve">Technical debrief is an important and essential element of recovery which SWYPFT takes seriously.  </w:t>
            </w:r>
            <w:r w:rsidRPr="00193643">
              <w:rPr>
                <w:rFonts w:ascii="Arial" w:hAnsi="Arial"/>
                <w:szCs w:val="24"/>
                <w:u w:val="single"/>
                <w:lang w:eastAsia="en-GB"/>
              </w:rPr>
              <w:t>Immediately</w:t>
            </w:r>
            <w:r w:rsidRPr="00193643">
              <w:rPr>
                <w:rFonts w:ascii="Arial" w:hAnsi="Arial"/>
                <w:szCs w:val="24"/>
                <w:lang w:eastAsia="en-GB"/>
              </w:rPr>
              <w:t xml:space="preserve"> following ‘stand down’ provision will be made for a ‘</w:t>
            </w:r>
            <w:r w:rsidRPr="00193643">
              <w:rPr>
                <w:rFonts w:ascii="Arial" w:hAnsi="Arial"/>
                <w:i/>
                <w:szCs w:val="24"/>
                <w:lang w:eastAsia="en-GB"/>
              </w:rPr>
              <w:t>hot debrief’</w:t>
            </w:r>
            <w:r w:rsidRPr="00193643">
              <w:rPr>
                <w:rFonts w:ascii="Arial" w:hAnsi="Arial"/>
                <w:szCs w:val="24"/>
                <w:lang w:eastAsia="en-GB"/>
              </w:rPr>
              <w:t xml:space="preserve"> to identify:</w:t>
            </w:r>
          </w:p>
          <w:p w14:paraId="70424BD7" w14:textId="77777777" w:rsidR="00FE6C9C" w:rsidRPr="00193643" w:rsidRDefault="00FE6C9C" w:rsidP="008174D2">
            <w:pPr>
              <w:ind w:left="-108"/>
              <w:jc w:val="both"/>
              <w:rPr>
                <w:rFonts w:ascii="Arial" w:hAnsi="Arial"/>
                <w:szCs w:val="24"/>
                <w:lang w:eastAsia="en-GB"/>
              </w:rPr>
            </w:pPr>
          </w:p>
          <w:p w14:paraId="3A64695F" w14:textId="77777777" w:rsidR="00FE6C9C" w:rsidRPr="00193643" w:rsidRDefault="00795560" w:rsidP="008174D2">
            <w:pPr>
              <w:ind w:left="-108"/>
              <w:jc w:val="both"/>
              <w:rPr>
                <w:rFonts w:ascii="Arial" w:hAnsi="Arial"/>
                <w:szCs w:val="24"/>
                <w:lang w:eastAsia="en-GB"/>
              </w:rPr>
            </w:pPr>
            <w:r>
              <w:rPr>
                <w:rFonts w:ascii="Arial" w:hAnsi="Arial"/>
                <w:szCs w:val="24"/>
                <w:lang w:eastAsia="en-GB"/>
              </w:rPr>
              <w:t>Any immediate actions required:</w:t>
            </w:r>
            <w:r w:rsidR="00FE6C9C" w:rsidRPr="00193643">
              <w:rPr>
                <w:rFonts w:ascii="Arial" w:hAnsi="Arial"/>
                <w:szCs w:val="24"/>
                <w:lang w:eastAsia="en-GB"/>
              </w:rPr>
              <w:t xml:space="preserve"> </w:t>
            </w:r>
          </w:p>
          <w:p w14:paraId="392B3B80" w14:textId="77777777" w:rsidR="00FE6C9C" w:rsidRPr="00193643" w:rsidRDefault="00FE6C9C" w:rsidP="008174D2">
            <w:pPr>
              <w:numPr>
                <w:ilvl w:val="0"/>
                <w:numId w:val="34"/>
              </w:numPr>
              <w:jc w:val="both"/>
              <w:rPr>
                <w:rFonts w:ascii="Arial" w:hAnsi="Arial"/>
                <w:szCs w:val="24"/>
                <w:lang w:eastAsia="en-GB"/>
              </w:rPr>
            </w:pPr>
            <w:r w:rsidRPr="00193643">
              <w:rPr>
                <w:rFonts w:ascii="Arial" w:hAnsi="Arial"/>
                <w:szCs w:val="24"/>
                <w:lang w:eastAsia="en-GB"/>
              </w:rPr>
              <w:t>Any support requi</w:t>
            </w:r>
            <w:r w:rsidR="00F67857">
              <w:rPr>
                <w:rFonts w:ascii="Arial" w:hAnsi="Arial"/>
                <w:szCs w:val="24"/>
                <w:lang w:eastAsia="en-GB"/>
              </w:rPr>
              <w:t>red for staff and service users;</w:t>
            </w:r>
            <w:r w:rsidRPr="00193643">
              <w:rPr>
                <w:rFonts w:ascii="Arial" w:hAnsi="Arial"/>
                <w:szCs w:val="24"/>
                <w:lang w:eastAsia="en-GB"/>
              </w:rPr>
              <w:t xml:space="preserve"> </w:t>
            </w:r>
          </w:p>
          <w:p w14:paraId="4A967D1C" w14:textId="77777777" w:rsidR="00FE6C9C" w:rsidRPr="00193643" w:rsidRDefault="00F67857" w:rsidP="008174D2">
            <w:pPr>
              <w:numPr>
                <w:ilvl w:val="0"/>
                <w:numId w:val="34"/>
              </w:numPr>
              <w:jc w:val="both"/>
              <w:rPr>
                <w:rFonts w:ascii="Arial" w:hAnsi="Arial"/>
                <w:szCs w:val="24"/>
                <w:lang w:eastAsia="en-GB"/>
              </w:rPr>
            </w:pPr>
            <w:r>
              <w:rPr>
                <w:rFonts w:ascii="Arial" w:hAnsi="Arial"/>
                <w:szCs w:val="24"/>
                <w:lang w:eastAsia="en-GB"/>
              </w:rPr>
              <w:t>What we can learn from this;</w:t>
            </w:r>
          </w:p>
          <w:p w14:paraId="0A4A6C53" w14:textId="77777777" w:rsidR="00FE6C9C" w:rsidRPr="00193643" w:rsidRDefault="00FE6C9C" w:rsidP="008174D2">
            <w:pPr>
              <w:numPr>
                <w:ilvl w:val="0"/>
                <w:numId w:val="34"/>
              </w:numPr>
              <w:jc w:val="both"/>
              <w:rPr>
                <w:rFonts w:ascii="Arial" w:hAnsi="Arial"/>
                <w:szCs w:val="24"/>
                <w:lang w:eastAsia="en-GB"/>
              </w:rPr>
            </w:pPr>
            <w:r w:rsidRPr="00193643">
              <w:rPr>
                <w:rFonts w:ascii="Arial" w:hAnsi="Arial"/>
                <w:szCs w:val="24"/>
                <w:lang w:eastAsia="en-GB"/>
              </w:rPr>
              <w:t>What was good and w</w:t>
            </w:r>
            <w:r w:rsidR="00F67857">
              <w:rPr>
                <w:rFonts w:ascii="Arial" w:hAnsi="Arial"/>
                <w:szCs w:val="24"/>
                <w:lang w:eastAsia="en-GB"/>
              </w:rPr>
              <w:t>hat could have been done better;</w:t>
            </w:r>
          </w:p>
          <w:p w14:paraId="642A54C3" w14:textId="77777777" w:rsidR="00FE6C9C" w:rsidRPr="00193643" w:rsidRDefault="00FE6C9C" w:rsidP="008174D2">
            <w:pPr>
              <w:numPr>
                <w:ilvl w:val="0"/>
                <w:numId w:val="34"/>
              </w:numPr>
              <w:jc w:val="both"/>
              <w:rPr>
                <w:rFonts w:ascii="Arial" w:hAnsi="Arial"/>
                <w:szCs w:val="24"/>
                <w:lang w:eastAsia="en-GB"/>
              </w:rPr>
            </w:pPr>
            <w:r w:rsidRPr="00193643">
              <w:rPr>
                <w:rFonts w:ascii="Arial" w:hAnsi="Arial"/>
                <w:szCs w:val="24"/>
                <w:lang w:eastAsia="en-GB"/>
              </w:rPr>
              <w:t>Precise times and chronology of events.</w:t>
            </w:r>
          </w:p>
          <w:p w14:paraId="4702A7EA" w14:textId="77777777" w:rsidR="00FE6C9C" w:rsidRPr="00193643" w:rsidRDefault="00FE6C9C" w:rsidP="008174D2">
            <w:pPr>
              <w:ind w:left="-108"/>
              <w:jc w:val="both"/>
              <w:rPr>
                <w:rFonts w:ascii="Arial" w:hAnsi="Arial"/>
                <w:szCs w:val="24"/>
                <w:lang w:eastAsia="en-GB"/>
              </w:rPr>
            </w:pPr>
          </w:p>
          <w:p w14:paraId="4BF08523" w14:textId="77777777" w:rsidR="00FE6C9C" w:rsidRPr="00193643" w:rsidRDefault="00FE6C9C" w:rsidP="008174D2">
            <w:pPr>
              <w:ind w:left="-108"/>
              <w:jc w:val="both"/>
              <w:rPr>
                <w:rFonts w:ascii="Arial" w:hAnsi="Arial"/>
                <w:szCs w:val="24"/>
                <w:lang w:eastAsia="en-GB"/>
              </w:rPr>
            </w:pPr>
            <w:r w:rsidRPr="00193643">
              <w:rPr>
                <w:rFonts w:ascii="Arial" w:hAnsi="Arial"/>
                <w:szCs w:val="24"/>
                <w:lang w:eastAsia="en-GB"/>
              </w:rPr>
              <w:t xml:space="preserve">Within 14 days of the incident the Trust will begin </w:t>
            </w:r>
            <w:r w:rsidR="00294107">
              <w:rPr>
                <w:rFonts w:ascii="Arial" w:hAnsi="Arial"/>
                <w:szCs w:val="24"/>
                <w:lang w:eastAsia="en-GB"/>
              </w:rPr>
              <w:t>the process to undertake</w:t>
            </w:r>
            <w:r w:rsidR="00795560">
              <w:rPr>
                <w:rFonts w:ascii="Arial" w:hAnsi="Arial"/>
                <w:szCs w:val="24"/>
                <w:lang w:eastAsia="en-GB"/>
              </w:rPr>
              <w:t xml:space="preserve"> </w:t>
            </w:r>
            <w:r w:rsidRPr="00193643">
              <w:rPr>
                <w:rFonts w:ascii="Arial" w:hAnsi="Arial"/>
                <w:szCs w:val="24"/>
                <w:lang w:eastAsia="en-GB"/>
              </w:rPr>
              <w:t>a full internal debrief. Those involved will consider the various accounts and agree an incident report. Other appropriate members of staff should be involved in the</w:t>
            </w:r>
            <w:r>
              <w:rPr>
                <w:rFonts w:ascii="Arial" w:hAnsi="Arial"/>
                <w:szCs w:val="24"/>
                <w:lang w:eastAsia="en-GB"/>
              </w:rPr>
              <w:t xml:space="preserve"> </w:t>
            </w:r>
            <w:r w:rsidRPr="00193643">
              <w:rPr>
                <w:rFonts w:ascii="Arial" w:hAnsi="Arial"/>
                <w:szCs w:val="24"/>
                <w:lang w:eastAsia="en-GB"/>
              </w:rPr>
              <w:t xml:space="preserve">debrief as required. </w:t>
            </w:r>
          </w:p>
          <w:p w14:paraId="65307457" w14:textId="77777777" w:rsidR="00FE6C9C" w:rsidRPr="00193643" w:rsidRDefault="00FE6C9C" w:rsidP="008174D2">
            <w:pPr>
              <w:ind w:left="-108"/>
              <w:jc w:val="both"/>
              <w:rPr>
                <w:rFonts w:ascii="Arial" w:hAnsi="Arial"/>
                <w:szCs w:val="24"/>
                <w:lang w:eastAsia="en-GB"/>
              </w:rPr>
            </w:pPr>
          </w:p>
          <w:p w14:paraId="0EEC2BA3" w14:textId="77777777" w:rsidR="00FE6C9C" w:rsidRDefault="00FE6C9C" w:rsidP="008174D2">
            <w:pPr>
              <w:ind w:left="-108"/>
              <w:jc w:val="both"/>
              <w:rPr>
                <w:rFonts w:ascii="Arial" w:hAnsi="Arial"/>
                <w:szCs w:val="24"/>
                <w:lang w:eastAsia="en-GB"/>
              </w:rPr>
            </w:pPr>
            <w:r w:rsidRPr="00193643">
              <w:rPr>
                <w:rFonts w:ascii="Arial" w:hAnsi="Arial"/>
                <w:szCs w:val="24"/>
                <w:lang w:eastAsia="en-GB"/>
              </w:rPr>
              <w:t>The report will include good practice and lessons identified; actions and leads</w:t>
            </w:r>
            <w:r w:rsidR="00CE37B3">
              <w:rPr>
                <w:rFonts w:ascii="Arial" w:hAnsi="Arial"/>
                <w:szCs w:val="24"/>
                <w:lang w:eastAsia="en-GB"/>
              </w:rPr>
              <w:t>,</w:t>
            </w:r>
            <w:r w:rsidRPr="00193643">
              <w:rPr>
                <w:rFonts w:ascii="Arial" w:hAnsi="Arial"/>
                <w:szCs w:val="24"/>
                <w:lang w:eastAsia="en-GB"/>
              </w:rPr>
              <w:t xml:space="preserve"> to ensure the best possible response to similar incidents in the future.</w:t>
            </w:r>
          </w:p>
          <w:p w14:paraId="1552D3A0" w14:textId="77777777" w:rsidR="00294107" w:rsidRPr="00193643" w:rsidRDefault="00294107" w:rsidP="008174D2">
            <w:pPr>
              <w:ind w:left="-108"/>
              <w:jc w:val="both"/>
              <w:rPr>
                <w:rFonts w:ascii="Arial" w:hAnsi="Arial"/>
                <w:szCs w:val="24"/>
                <w:lang w:eastAsia="en-GB"/>
              </w:rPr>
            </w:pPr>
          </w:p>
          <w:p w14:paraId="258D5893" w14:textId="77777777" w:rsidR="00FE6C9C" w:rsidRDefault="00FE6C9C" w:rsidP="008174D2">
            <w:pPr>
              <w:ind w:left="-108"/>
              <w:jc w:val="both"/>
              <w:rPr>
                <w:rFonts w:ascii="Arial" w:hAnsi="Arial"/>
                <w:szCs w:val="24"/>
                <w:lang w:eastAsia="en-GB"/>
              </w:rPr>
            </w:pPr>
            <w:r w:rsidRPr="00193643">
              <w:rPr>
                <w:rFonts w:ascii="Arial" w:hAnsi="Arial"/>
                <w:szCs w:val="24"/>
                <w:lang w:eastAsia="en-GB"/>
              </w:rPr>
              <w:t xml:space="preserve">This will be supported by further debrief sessions to include staff as they wish.  Again support for staff will be offered as well as the on-going monitoring and support offered by line managers.  The progress of those actions will be monitored and evaluated by the </w:t>
            </w:r>
            <w:r w:rsidR="00294107">
              <w:rPr>
                <w:rFonts w:ascii="Arial" w:hAnsi="Arial"/>
                <w:szCs w:val="24"/>
                <w:lang w:eastAsia="en-GB"/>
              </w:rPr>
              <w:t>Safety &amp; Resilience</w:t>
            </w:r>
            <w:r w:rsidRPr="00193643">
              <w:rPr>
                <w:rFonts w:ascii="Arial" w:hAnsi="Arial"/>
                <w:szCs w:val="24"/>
                <w:lang w:eastAsia="en-GB"/>
              </w:rPr>
              <w:t xml:space="preserve"> TAG. SWYPFT will also partake in multi-agency debriefings, as required. </w:t>
            </w:r>
          </w:p>
          <w:p w14:paraId="3A8BC2C3" w14:textId="77777777" w:rsidR="00294107" w:rsidRPr="00193643" w:rsidRDefault="00294107" w:rsidP="008174D2">
            <w:pPr>
              <w:ind w:left="-108"/>
              <w:jc w:val="both"/>
              <w:rPr>
                <w:rFonts w:ascii="Arial" w:hAnsi="Arial"/>
                <w:szCs w:val="24"/>
                <w:lang w:eastAsia="en-GB"/>
              </w:rPr>
            </w:pPr>
          </w:p>
          <w:p w14:paraId="1EBB97FF" w14:textId="77777777" w:rsidR="00FE6C9C" w:rsidRDefault="00FE6C9C" w:rsidP="008174D2">
            <w:pPr>
              <w:ind w:left="-108"/>
              <w:jc w:val="both"/>
              <w:rPr>
                <w:rFonts w:ascii="Arial" w:hAnsi="Arial"/>
                <w:szCs w:val="24"/>
                <w:lang w:eastAsia="en-GB"/>
              </w:rPr>
            </w:pPr>
            <w:r w:rsidRPr="00F55001">
              <w:rPr>
                <w:rFonts w:ascii="Arial" w:hAnsi="Arial"/>
                <w:szCs w:val="24"/>
                <w:lang w:eastAsia="en-GB"/>
              </w:rPr>
              <w:lastRenderedPageBreak/>
              <w:t>It is important that learning is gathered from any activation of a business continuity plan. Immediately after the end of the period of disruptive challenge</w:t>
            </w:r>
            <w:r>
              <w:rPr>
                <w:rFonts w:ascii="Arial" w:hAnsi="Arial"/>
                <w:szCs w:val="24"/>
                <w:lang w:eastAsia="en-GB"/>
              </w:rPr>
              <w:t>,</w:t>
            </w:r>
            <w:r w:rsidRPr="00F55001">
              <w:rPr>
                <w:rFonts w:ascii="Arial" w:hAnsi="Arial"/>
                <w:szCs w:val="24"/>
                <w:lang w:eastAsia="en-GB"/>
              </w:rPr>
              <w:t xml:space="preserve"> the staff involved </w:t>
            </w:r>
            <w:r w:rsidRPr="009A22C4">
              <w:rPr>
                <w:rFonts w:ascii="Arial" w:hAnsi="Arial"/>
                <w:szCs w:val="24"/>
                <w:lang w:eastAsia="en-GB"/>
              </w:rPr>
              <w:t>should be debriefed in a timely manner.</w:t>
            </w:r>
            <w:r>
              <w:rPr>
                <w:rFonts w:ascii="Arial" w:hAnsi="Arial"/>
                <w:szCs w:val="24"/>
                <w:lang w:eastAsia="en-GB"/>
              </w:rPr>
              <w:t xml:space="preserve"> </w:t>
            </w:r>
          </w:p>
          <w:p w14:paraId="1DC2CD5B" w14:textId="77777777" w:rsidR="00294107" w:rsidRDefault="00294107" w:rsidP="008174D2">
            <w:pPr>
              <w:ind w:left="-108"/>
              <w:jc w:val="both"/>
              <w:rPr>
                <w:rFonts w:ascii="Arial" w:hAnsi="Arial"/>
                <w:szCs w:val="24"/>
                <w:lang w:eastAsia="en-GB"/>
              </w:rPr>
            </w:pPr>
          </w:p>
          <w:p w14:paraId="554CECFB" w14:textId="77777777" w:rsidR="00FE6C9C" w:rsidRPr="00F55001" w:rsidRDefault="00FE6C9C" w:rsidP="008174D2">
            <w:pPr>
              <w:ind w:left="-108"/>
              <w:jc w:val="both"/>
              <w:rPr>
                <w:rFonts w:ascii="Arial" w:hAnsi="Arial"/>
                <w:szCs w:val="24"/>
                <w:lang w:eastAsia="en-GB"/>
              </w:rPr>
            </w:pPr>
            <w:r w:rsidRPr="00CE37B3">
              <w:rPr>
                <w:rFonts w:ascii="Arial" w:hAnsi="Arial"/>
                <w:szCs w:val="24"/>
                <w:lang w:eastAsia="en-GB"/>
              </w:rPr>
              <w:t>Some areas to consider are:</w:t>
            </w:r>
          </w:p>
          <w:p w14:paraId="032C399F" w14:textId="77777777" w:rsidR="00FE6C9C" w:rsidRPr="006E2398" w:rsidRDefault="00FE6C9C" w:rsidP="008174D2">
            <w:pPr>
              <w:pStyle w:val="ListParagraph"/>
              <w:numPr>
                <w:ilvl w:val="0"/>
                <w:numId w:val="22"/>
              </w:numPr>
              <w:spacing w:before="200" w:after="200"/>
              <w:jc w:val="both"/>
              <w:rPr>
                <w:rFonts w:ascii="Arial" w:hAnsi="Arial"/>
                <w:szCs w:val="24"/>
                <w:lang w:eastAsia="en-GB"/>
              </w:rPr>
            </w:pPr>
            <w:r w:rsidRPr="006E2398">
              <w:rPr>
                <w:rFonts w:ascii="Arial" w:hAnsi="Arial"/>
                <w:szCs w:val="24"/>
                <w:lang w:eastAsia="en-GB"/>
              </w:rPr>
              <w:t>Considering what worked well</w:t>
            </w:r>
            <w:r>
              <w:rPr>
                <w:rFonts w:ascii="Arial" w:hAnsi="Arial"/>
                <w:szCs w:val="24"/>
                <w:lang w:eastAsia="en-GB"/>
              </w:rPr>
              <w:t>;</w:t>
            </w:r>
          </w:p>
          <w:p w14:paraId="52AB3378" w14:textId="77777777" w:rsidR="00FE6C9C" w:rsidRPr="006E2398" w:rsidRDefault="00FE6C9C" w:rsidP="008174D2">
            <w:pPr>
              <w:pStyle w:val="ListParagraph"/>
              <w:numPr>
                <w:ilvl w:val="0"/>
                <w:numId w:val="22"/>
              </w:numPr>
              <w:spacing w:before="200" w:after="200"/>
              <w:jc w:val="both"/>
              <w:rPr>
                <w:rFonts w:ascii="Arial" w:hAnsi="Arial"/>
                <w:szCs w:val="24"/>
                <w:lang w:eastAsia="en-GB"/>
              </w:rPr>
            </w:pPr>
            <w:r w:rsidRPr="006E2398">
              <w:rPr>
                <w:rFonts w:ascii="Arial" w:hAnsi="Arial"/>
                <w:szCs w:val="24"/>
                <w:lang w:eastAsia="en-GB"/>
              </w:rPr>
              <w:t>What aspect of the plan didn’t work and needs revision</w:t>
            </w:r>
            <w:r>
              <w:rPr>
                <w:rFonts w:ascii="Arial" w:hAnsi="Arial"/>
                <w:szCs w:val="24"/>
                <w:lang w:eastAsia="en-GB"/>
              </w:rPr>
              <w:t>;</w:t>
            </w:r>
          </w:p>
          <w:p w14:paraId="0CE270F8" w14:textId="77777777" w:rsidR="00FE6C9C" w:rsidRPr="006E2398" w:rsidRDefault="00FE6C9C" w:rsidP="008174D2">
            <w:pPr>
              <w:pStyle w:val="ListParagraph"/>
              <w:numPr>
                <w:ilvl w:val="0"/>
                <w:numId w:val="22"/>
              </w:numPr>
              <w:spacing w:before="200" w:after="200"/>
              <w:jc w:val="both"/>
              <w:rPr>
                <w:rFonts w:ascii="Arial" w:hAnsi="Arial"/>
                <w:szCs w:val="24"/>
                <w:lang w:eastAsia="en-GB"/>
              </w:rPr>
            </w:pPr>
            <w:r w:rsidRPr="006E2398">
              <w:rPr>
                <w:rFonts w:ascii="Arial" w:hAnsi="Arial"/>
                <w:szCs w:val="24"/>
                <w:lang w:eastAsia="en-GB"/>
              </w:rPr>
              <w:t>How well staff followed the plan</w:t>
            </w:r>
            <w:r>
              <w:rPr>
                <w:rFonts w:ascii="Arial" w:hAnsi="Arial"/>
                <w:szCs w:val="24"/>
                <w:lang w:eastAsia="en-GB"/>
              </w:rPr>
              <w:t>;</w:t>
            </w:r>
          </w:p>
          <w:p w14:paraId="66149390" w14:textId="77777777" w:rsidR="00FE6C9C" w:rsidRPr="006E2398" w:rsidRDefault="00FE6C9C" w:rsidP="008174D2">
            <w:pPr>
              <w:pStyle w:val="ListParagraph"/>
              <w:numPr>
                <w:ilvl w:val="0"/>
                <w:numId w:val="22"/>
              </w:numPr>
              <w:spacing w:before="200" w:after="200"/>
              <w:jc w:val="both"/>
              <w:rPr>
                <w:rFonts w:ascii="Arial" w:hAnsi="Arial"/>
                <w:szCs w:val="24"/>
                <w:lang w:eastAsia="en-GB"/>
              </w:rPr>
            </w:pPr>
            <w:r w:rsidRPr="006E2398">
              <w:rPr>
                <w:rFonts w:ascii="Arial" w:hAnsi="Arial"/>
                <w:szCs w:val="24"/>
                <w:lang w:eastAsia="en-GB"/>
              </w:rPr>
              <w:t>How effective the plan was at mitigating the worst effects of the incident</w:t>
            </w:r>
            <w:r>
              <w:rPr>
                <w:rFonts w:ascii="Arial" w:hAnsi="Arial"/>
                <w:szCs w:val="24"/>
                <w:lang w:eastAsia="en-GB"/>
              </w:rPr>
              <w:t>;</w:t>
            </w:r>
          </w:p>
          <w:p w14:paraId="3E6DE15E" w14:textId="77777777" w:rsidR="00FE6C9C" w:rsidRPr="006E2398" w:rsidRDefault="00FE6C9C" w:rsidP="008174D2">
            <w:pPr>
              <w:pStyle w:val="ListParagraph"/>
              <w:numPr>
                <w:ilvl w:val="0"/>
                <w:numId w:val="22"/>
              </w:numPr>
              <w:spacing w:before="200" w:after="200"/>
              <w:jc w:val="both"/>
              <w:rPr>
                <w:rFonts w:ascii="Arial" w:hAnsi="Arial"/>
                <w:szCs w:val="24"/>
                <w:lang w:eastAsia="en-GB"/>
              </w:rPr>
            </w:pPr>
            <w:r w:rsidRPr="006E2398">
              <w:rPr>
                <w:rFonts w:ascii="Arial" w:hAnsi="Arial"/>
                <w:szCs w:val="24"/>
                <w:lang w:eastAsia="en-GB"/>
              </w:rPr>
              <w:t>Any identified training or knowledge gaps</w:t>
            </w:r>
            <w:r>
              <w:rPr>
                <w:rFonts w:ascii="Arial" w:hAnsi="Arial"/>
                <w:szCs w:val="24"/>
                <w:lang w:eastAsia="en-GB"/>
              </w:rPr>
              <w:t>?</w:t>
            </w:r>
          </w:p>
          <w:p w14:paraId="186B95C3" w14:textId="77777777" w:rsidR="00FE6C9C" w:rsidRDefault="00FE6C9C" w:rsidP="008174D2">
            <w:pPr>
              <w:ind w:left="-108"/>
              <w:jc w:val="both"/>
              <w:rPr>
                <w:rFonts w:ascii="Arial" w:hAnsi="Arial"/>
                <w:szCs w:val="24"/>
                <w:lang w:eastAsia="en-GB"/>
              </w:rPr>
            </w:pPr>
            <w:r w:rsidRPr="00F55001">
              <w:rPr>
                <w:rFonts w:ascii="Arial" w:hAnsi="Arial"/>
                <w:szCs w:val="24"/>
                <w:lang w:eastAsia="en-GB"/>
              </w:rPr>
              <w:t>Following this</w:t>
            </w:r>
            <w:r>
              <w:rPr>
                <w:rFonts w:ascii="Arial" w:hAnsi="Arial"/>
                <w:szCs w:val="24"/>
                <w:lang w:eastAsia="en-GB"/>
              </w:rPr>
              <w:t>,</w:t>
            </w:r>
            <w:r w:rsidRPr="00F55001">
              <w:rPr>
                <w:rFonts w:ascii="Arial" w:hAnsi="Arial"/>
                <w:szCs w:val="24"/>
                <w:lang w:eastAsia="en-GB"/>
              </w:rPr>
              <w:t xml:space="preserve"> the relevant business continuity lead</w:t>
            </w:r>
            <w:r>
              <w:rPr>
                <w:rFonts w:ascii="Arial" w:hAnsi="Arial"/>
                <w:szCs w:val="24"/>
                <w:lang w:eastAsia="en-GB"/>
              </w:rPr>
              <w:t>s</w:t>
            </w:r>
            <w:r w:rsidRPr="00F55001">
              <w:rPr>
                <w:rFonts w:ascii="Arial" w:hAnsi="Arial"/>
                <w:szCs w:val="24"/>
                <w:lang w:eastAsia="en-GB"/>
              </w:rPr>
              <w:t xml:space="preserve"> should discuss the incident and any points for wider discussion</w:t>
            </w:r>
            <w:r>
              <w:rPr>
                <w:rFonts w:ascii="Arial" w:hAnsi="Arial"/>
                <w:szCs w:val="24"/>
                <w:lang w:eastAsia="en-GB"/>
              </w:rPr>
              <w:t xml:space="preserve"> and complete a lessons learnt template</w:t>
            </w:r>
            <w:r w:rsidRPr="00F55001">
              <w:rPr>
                <w:rFonts w:ascii="Arial" w:hAnsi="Arial"/>
                <w:szCs w:val="24"/>
                <w:lang w:eastAsia="en-GB"/>
              </w:rPr>
              <w:t xml:space="preserve"> </w:t>
            </w:r>
            <w:r>
              <w:rPr>
                <w:rFonts w:ascii="Arial" w:hAnsi="Arial"/>
                <w:szCs w:val="24"/>
                <w:lang w:eastAsia="en-GB"/>
              </w:rPr>
              <w:t>(</w:t>
            </w:r>
            <w:r w:rsidR="006B748F">
              <w:rPr>
                <w:rFonts w:ascii="Arial" w:hAnsi="Arial"/>
                <w:szCs w:val="24"/>
                <w:lang w:eastAsia="en-GB"/>
              </w:rPr>
              <w:t>see Section 12).</w:t>
            </w:r>
          </w:p>
          <w:p w14:paraId="725D1FAC" w14:textId="77777777" w:rsidR="00FE6C9C" w:rsidRPr="00F55001" w:rsidRDefault="00FE6C9C" w:rsidP="008174D2">
            <w:pPr>
              <w:ind w:left="-108"/>
              <w:jc w:val="both"/>
              <w:rPr>
                <w:rFonts w:ascii="Arial" w:hAnsi="Arial"/>
                <w:szCs w:val="24"/>
                <w:lang w:eastAsia="en-GB"/>
              </w:rPr>
            </w:pPr>
          </w:p>
          <w:p w14:paraId="7994EE69" w14:textId="77777777" w:rsidR="00FE6C9C" w:rsidRPr="00F55001" w:rsidRDefault="00FE6C9C" w:rsidP="008174D2">
            <w:pPr>
              <w:ind w:left="-108"/>
              <w:jc w:val="both"/>
              <w:rPr>
                <w:rFonts w:ascii="Arial" w:hAnsi="Arial"/>
                <w:b/>
                <w:szCs w:val="24"/>
                <w:lang w:eastAsia="en-GB"/>
              </w:rPr>
            </w:pPr>
            <w:r w:rsidRPr="00F55001">
              <w:rPr>
                <w:rFonts w:ascii="Arial" w:hAnsi="Arial"/>
                <w:szCs w:val="24"/>
                <w:lang w:eastAsia="en-GB"/>
              </w:rPr>
              <w:t xml:space="preserve">Every </w:t>
            </w:r>
            <w:r w:rsidR="00F67857">
              <w:rPr>
                <w:rFonts w:ascii="Arial" w:hAnsi="Arial"/>
                <w:szCs w:val="24"/>
                <w:lang w:eastAsia="en-GB"/>
              </w:rPr>
              <w:t>BCP</w:t>
            </w:r>
            <w:r w:rsidRPr="00F55001">
              <w:rPr>
                <w:rFonts w:ascii="Arial" w:hAnsi="Arial"/>
                <w:szCs w:val="24"/>
                <w:lang w:eastAsia="en-GB"/>
              </w:rPr>
              <w:t xml:space="preserve"> activation </w:t>
            </w:r>
            <w:r>
              <w:rPr>
                <w:rFonts w:ascii="Arial" w:hAnsi="Arial"/>
                <w:szCs w:val="24"/>
                <w:lang w:eastAsia="en-GB"/>
              </w:rPr>
              <w:t xml:space="preserve">should be reported to the </w:t>
            </w:r>
            <w:r w:rsidR="00CE37B3">
              <w:rPr>
                <w:rFonts w:ascii="Arial" w:hAnsi="Arial"/>
                <w:szCs w:val="24"/>
                <w:lang w:eastAsia="en-GB"/>
              </w:rPr>
              <w:t>Safety &amp; Resilience</w:t>
            </w:r>
            <w:r w:rsidRPr="00F55001">
              <w:rPr>
                <w:rFonts w:ascii="Arial" w:hAnsi="Arial"/>
                <w:szCs w:val="24"/>
                <w:lang w:eastAsia="en-GB"/>
              </w:rPr>
              <w:t xml:space="preserve"> TAG where learning, performance and any other issues will be considered.</w:t>
            </w:r>
          </w:p>
          <w:p w14:paraId="618B25C2" w14:textId="77777777" w:rsidR="00FE6C9C" w:rsidRPr="00F55001" w:rsidRDefault="00FE6C9C" w:rsidP="008174D2">
            <w:pPr>
              <w:ind w:left="-108"/>
              <w:jc w:val="both"/>
              <w:rPr>
                <w:rFonts w:ascii="Arial" w:hAnsi="Arial"/>
                <w:szCs w:val="24"/>
                <w:lang w:eastAsia="en-GB"/>
              </w:rPr>
            </w:pPr>
          </w:p>
        </w:tc>
      </w:tr>
      <w:tr w:rsidR="00FE6C9C" w:rsidRPr="00F55001" w14:paraId="62586BE5" w14:textId="77777777" w:rsidTr="3B68F503">
        <w:tc>
          <w:tcPr>
            <w:tcW w:w="675" w:type="dxa"/>
          </w:tcPr>
          <w:p w14:paraId="1F7F2BFF" w14:textId="77777777" w:rsidR="00FE6C9C" w:rsidRPr="00F55001" w:rsidRDefault="00FE6C9C" w:rsidP="008174D2">
            <w:pPr>
              <w:jc w:val="both"/>
              <w:rPr>
                <w:rFonts w:ascii="Arial" w:hAnsi="Arial" w:cs="Arial"/>
                <w:b/>
              </w:rPr>
            </w:pPr>
          </w:p>
        </w:tc>
        <w:tc>
          <w:tcPr>
            <w:tcW w:w="567" w:type="dxa"/>
          </w:tcPr>
          <w:p w14:paraId="6CC78729" w14:textId="77777777" w:rsidR="00FE6C9C" w:rsidRDefault="00FE6C9C" w:rsidP="008174D2">
            <w:pPr>
              <w:ind w:left="-108"/>
              <w:jc w:val="both"/>
              <w:rPr>
                <w:rFonts w:ascii="Arial" w:hAnsi="Arial"/>
                <w:szCs w:val="24"/>
                <w:lang w:eastAsia="en-GB"/>
              </w:rPr>
            </w:pPr>
            <w:r>
              <w:rPr>
                <w:rFonts w:ascii="Arial" w:hAnsi="Arial"/>
                <w:szCs w:val="24"/>
                <w:lang w:eastAsia="en-GB"/>
              </w:rPr>
              <w:t>5.5</w:t>
            </w:r>
          </w:p>
        </w:tc>
        <w:tc>
          <w:tcPr>
            <w:tcW w:w="8080" w:type="dxa"/>
            <w:gridSpan w:val="2"/>
          </w:tcPr>
          <w:p w14:paraId="3D993292" w14:textId="77777777" w:rsidR="00FE6C9C" w:rsidRPr="00F55001" w:rsidRDefault="00FE6C9C" w:rsidP="008174D2">
            <w:pPr>
              <w:spacing w:before="200" w:after="200"/>
              <w:contextualSpacing/>
              <w:jc w:val="both"/>
              <w:rPr>
                <w:rFonts w:ascii="Arial" w:hAnsi="Arial"/>
                <w:b/>
                <w:szCs w:val="24"/>
                <w:lang w:eastAsia="en-GB"/>
              </w:rPr>
            </w:pPr>
            <w:r w:rsidRPr="00F55001">
              <w:rPr>
                <w:rFonts w:ascii="Arial" w:hAnsi="Arial"/>
                <w:b/>
                <w:szCs w:val="24"/>
                <w:lang w:eastAsia="en-GB"/>
              </w:rPr>
              <w:t>Communications and Coordination</w:t>
            </w:r>
          </w:p>
          <w:p w14:paraId="3935DC7D" w14:textId="77777777" w:rsidR="00FE6C9C" w:rsidRPr="00F55001" w:rsidRDefault="00FE6C9C" w:rsidP="008174D2">
            <w:pPr>
              <w:ind w:left="-108"/>
              <w:jc w:val="both"/>
              <w:rPr>
                <w:rFonts w:ascii="Arial" w:hAnsi="Arial"/>
                <w:szCs w:val="24"/>
                <w:lang w:eastAsia="en-GB"/>
              </w:rPr>
            </w:pPr>
          </w:p>
        </w:tc>
      </w:tr>
      <w:tr w:rsidR="00FE6C9C" w:rsidRPr="00F55001" w14:paraId="574DC0CE" w14:textId="77777777" w:rsidTr="3B68F503">
        <w:tc>
          <w:tcPr>
            <w:tcW w:w="675" w:type="dxa"/>
          </w:tcPr>
          <w:p w14:paraId="75300AC7" w14:textId="77777777" w:rsidR="00FE6C9C" w:rsidRPr="00F55001" w:rsidRDefault="00FE6C9C" w:rsidP="008174D2">
            <w:pPr>
              <w:jc w:val="both"/>
              <w:rPr>
                <w:rFonts w:ascii="Arial" w:hAnsi="Arial" w:cs="Arial"/>
                <w:b/>
              </w:rPr>
            </w:pPr>
          </w:p>
        </w:tc>
        <w:tc>
          <w:tcPr>
            <w:tcW w:w="8647" w:type="dxa"/>
            <w:gridSpan w:val="3"/>
          </w:tcPr>
          <w:p w14:paraId="4F1A6549" w14:textId="77777777" w:rsidR="00FE6C9C" w:rsidRDefault="00FE6C9C" w:rsidP="008174D2">
            <w:pPr>
              <w:ind w:left="720" w:hanging="828"/>
              <w:jc w:val="both"/>
              <w:rPr>
                <w:rFonts w:ascii="Arial" w:hAnsi="Arial"/>
                <w:b/>
                <w:szCs w:val="24"/>
                <w:lang w:eastAsia="en-GB"/>
              </w:rPr>
            </w:pPr>
            <w:r w:rsidRPr="00F55001">
              <w:rPr>
                <w:rFonts w:ascii="Arial" w:hAnsi="Arial"/>
                <w:b/>
                <w:szCs w:val="24"/>
                <w:lang w:eastAsia="en-GB"/>
              </w:rPr>
              <w:t xml:space="preserve">Internal </w:t>
            </w:r>
          </w:p>
          <w:p w14:paraId="42AC7810" w14:textId="77777777" w:rsidR="00F67857" w:rsidRPr="00F55001" w:rsidRDefault="00F67857" w:rsidP="008174D2">
            <w:pPr>
              <w:ind w:left="720" w:hanging="828"/>
              <w:jc w:val="both"/>
              <w:rPr>
                <w:rFonts w:ascii="Arial" w:hAnsi="Arial"/>
                <w:b/>
                <w:szCs w:val="24"/>
                <w:lang w:eastAsia="en-GB"/>
              </w:rPr>
            </w:pPr>
          </w:p>
          <w:p w14:paraId="6D86CFC8" w14:textId="77777777" w:rsidR="00FE6C9C" w:rsidRDefault="00FE6C9C" w:rsidP="008174D2">
            <w:pPr>
              <w:ind w:left="-108"/>
              <w:jc w:val="both"/>
              <w:rPr>
                <w:rFonts w:ascii="Arial" w:hAnsi="Arial"/>
                <w:szCs w:val="24"/>
                <w:lang w:eastAsia="en-GB"/>
              </w:rPr>
            </w:pPr>
            <w:r w:rsidRPr="00F55001">
              <w:rPr>
                <w:rFonts w:ascii="Arial" w:hAnsi="Arial"/>
                <w:szCs w:val="24"/>
                <w:lang w:eastAsia="en-GB"/>
              </w:rPr>
              <w:t>It is essential that clear and authoritative communication messages are in place during periods of disruptive challenge. It is the responsibility of managers within each service to maintain contact with staff and use the contact lists they are asked to maintain as part of their own business continuity plans.</w:t>
            </w:r>
          </w:p>
          <w:p w14:paraId="67DE20EB" w14:textId="77777777" w:rsidR="00FE6C9C" w:rsidRPr="00F55001" w:rsidRDefault="00FE6C9C" w:rsidP="008174D2">
            <w:pPr>
              <w:ind w:left="-108"/>
              <w:jc w:val="both"/>
              <w:rPr>
                <w:rFonts w:ascii="Arial" w:hAnsi="Arial"/>
                <w:szCs w:val="24"/>
                <w:lang w:eastAsia="en-GB"/>
              </w:rPr>
            </w:pPr>
          </w:p>
          <w:p w14:paraId="4FA1BB8D" w14:textId="77777777" w:rsidR="00FE6C9C" w:rsidRPr="00F55001" w:rsidRDefault="00795560" w:rsidP="008174D2">
            <w:pPr>
              <w:ind w:left="-108"/>
              <w:jc w:val="both"/>
              <w:rPr>
                <w:rFonts w:ascii="Arial" w:hAnsi="Arial"/>
                <w:szCs w:val="24"/>
                <w:lang w:eastAsia="en-GB"/>
              </w:rPr>
            </w:pPr>
            <w:r>
              <w:rPr>
                <w:rFonts w:ascii="Arial" w:hAnsi="Arial"/>
                <w:szCs w:val="24"/>
                <w:lang w:eastAsia="en-GB"/>
              </w:rPr>
              <w:t>D</w:t>
            </w:r>
            <w:r w:rsidR="00CE37B3">
              <w:rPr>
                <w:rFonts w:ascii="Arial" w:hAnsi="Arial"/>
                <w:szCs w:val="24"/>
                <w:lang w:eastAsia="en-GB"/>
              </w:rPr>
              <w:t>irectors and D</w:t>
            </w:r>
            <w:r w:rsidR="00FE6C9C" w:rsidRPr="00F55001">
              <w:rPr>
                <w:rFonts w:ascii="Arial" w:hAnsi="Arial"/>
                <w:szCs w:val="24"/>
                <w:lang w:eastAsia="en-GB"/>
              </w:rPr>
              <w:t xml:space="preserve">eputy </w:t>
            </w:r>
            <w:r w:rsidR="00CE37B3">
              <w:rPr>
                <w:rFonts w:ascii="Arial" w:hAnsi="Arial"/>
                <w:szCs w:val="24"/>
                <w:lang w:eastAsia="en-GB"/>
              </w:rPr>
              <w:t>D</w:t>
            </w:r>
            <w:r w:rsidR="00FE6C9C" w:rsidRPr="00F55001">
              <w:rPr>
                <w:rFonts w:ascii="Arial" w:hAnsi="Arial"/>
                <w:szCs w:val="24"/>
                <w:lang w:eastAsia="en-GB"/>
              </w:rPr>
              <w:t xml:space="preserve">irectors have a responsibility to ensure they are up to date with service provision, </w:t>
            </w:r>
            <w:proofErr w:type="gramStart"/>
            <w:r w:rsidR="00FE6C9C" w:rsidRPr="00F55001">
              <w:rPr>
                <w:rFonts w:ascii="Arial" w:hAnsi="Arial"/>
                <w:szCs w:val="24"/>
                <w:lang w:eastAsia="en-GB"/>
              </w:rPr>
              <w:t>risks</w:t>
            </w:r>
            <w:proofErr w:type="gramEnd"/>
            <w:r w:rsidR="00FE6C9C" w:rsidRPr="00F55001">
              <w:rPr>
                <w:rFonts w:ascii="Arial" w:hAnsi="Arial"/>
                <w:szCs w:val="24"/>
                <w:lang w:eastAsia="en-GB"/>
              </w:rPr>
              <w:t xml:space="preserve"> and pressures in any period of disruptive challenge. </w:t>
            </w:r>
          </w:p>
          <w:p w14:paraId="0AA4E472" w14:textId="77777777" w:rsidR="00FE6C9C" w:rsidRPr="00F55001" w:rsidRDefault="00FE6C9C" w:rsidP="008174D2">
            <w:pPr>
              <w:ind w:left="-108"/>
              <w:jc w:val="both"/>
              <w:rPr>
                <w:rFonts w:ascii="Arial" w:hAnsi="Arial"/>
                <w:szCs w:val="24"/>
                <w:lang w:eastAsia="en-GB"/>
              </w:rPr>
            </w:pPr>
          </w:p>
          <w:p w14:paraId="72DCA32E" w14:textId="77777777" w:rsidR="00FE6C9C" w:rsidRDefault="00FE6C9C" w:rsidP="008174D2">
            <w:pPr>
              <w:ind w:left="-108"/>
              <w:jc w:val="both"/>
              <w:rPr>
                <w:rFonts w:ascii="Arial" w:hAnsi="Arial"/>
                <w:szCs w:val="24"/>
                <w:lang w:eastAsia="en-GB"/>
              </w:rPr>
            </w:pPr>
            <w:r w:rsidRPr="00F55001">
              <w:rPr>
                <w:rFonts w:ascii="Arial" w:hAnsi="Arial"/>
                <w:szCs w:val="24"/>
                <w:lang w:eastAsia="en-GB"/>
              </w:rPr>
              <w:t>If a major</w:t>
            </w:r>
            <w:r>
              <w:rPr>
                <w:rFonts w:ascii="Arial" w:hAnsi="Arial"/>
                <w:szCs w:val="24"/>
                <w:lang w:eastAsia="en-GB"/>
              </w:rPr>
              <w:t>/critical</w:t>
            </w:r>
            <w:r w:rsidRPr="00F55001">
              <w:rPr>
                <w:rFonts w:ascii="Arial" w:hAnsi="Arial"/>
                <w:szCs w:val="24"/>
                <w:lang w:eastAsia="en-GB"/>
              </w:rPr>
              <w:t xml:space="preserve"> incident is de</w:t>
            </w:r>
            <w:r w:rsidR="00CE37B3">
              <w:rPr>
                <w:rFonts w:ascii="Arial" w:hAnsi="Arial"/>
                <w:szCs w:val="24"/>
                <w:lang w:eastAsia="en-GB"/>
              </w:rPr>
              <w:t>clared, one D</w:t>
            </w:r>
            <w:r w:rsidRPr="00F55001">
              <w:rPr>
                <w:rFonts w:ascii="Arial" w:hAnsi="Arial"/>
                <w:szCs w:val="24"/>
                <w:lang w:eastAsia="en-GB"/>
              </w:rPr>
              <w:t xml:space="preserve">irector within the </w:t>
            </w:r>
            <w:r w:rsidR="00F67857">
              <w:rPr>
                <w:rFonts w:ascii="Arial" w:hAnsi="Arial"/>
                <w:szCs w:val="24"/>
                <w:lang w:eastAsia="en-GB"/>
              </w:rPr>
              <w:t>ICC</w:t>
            </w:r>
            <w:r w:rsidR="006B748F">
              <w:rPr>
                <w:rFonts w:ascii="Arial" w:hAnsi="Arial"/>
                <w:szCs w:val="24"/>
                <w:lang w:eastAsia="en-GB"/>
              </w:rPr>
              <w:t xml:space="preserve"> </w:t>
            </w:r>
            <w:r w:rsidRPr="00F55001">
              <w:rPr>
                <w:rFonts w:ascii="Arial" w:hAnsi="Arial"/>
                <w:szCs w:val="24"/>
                <w:lang w:eastAsia="en-GB"/>
              </w:rPr>
              <w:t>will have specific responsibilities for maintaining continuity of s</w:t>
            </w:r>
            <w:r w:rsidR="00CE37B3">
              <w:rPr>
                <w:rFonts w:ascii="Arial" w:hAnsi="Arial"/>
                <w:szCs w:val="24"/>
                <w:lang w:eastAsia="en-GB"/>
              </w:rPr>
              <w:t>ervices and will report to the I</w:t>
            </w:r>
            <w:r w:rsidRPr="00F55001">
              <w:rPr>
                <w:rFonts w:ascii="Arial" w:hAnsi="Arial"/>
                <w:szCs w:val="24"/>
                <w:lang w:eastAsia="en-GB"/>
              </w:rPr>
              <w:t xml:space="preserve">ncident </w:t>
            </w:r>
            <w:r w:rsidR="00CE37B3">
              <w:rPr>
                <w:rFonts w:ascii="Arial" w:hAnsi="Arial"/>
                <w:szCs w:val="24"/>
                <w:lang w:eastAsia="en-GB"/>
              </w:rPr>
              <w:t>D</w:t>
            </w:r>
            <w:r w:rsidRPr="00F55001">
              <w:rPr>
                <w:rFonts w:ascii="Arial" w:hAnsi="Arial"/>
                <w:szCs w:val="24"/>
                <w:lang w:eastAsia="en-GB"/>
              </w:rPr>
              <w:t xml:space="preserve">irector. </w:t>
            </w:r>
          </w:p>
          <w:p w14:paraId="156D1DA4" w14:textId="77777777" w:rsidR="00CE37B3" w:rsidRPr="00F55001" w:rsidRDefault="00CE37B3" w:rsidP="008174D2">
            <w:pPr>
              <w:ind w:left="-108"/>
              <w:jc w:val="both"/>
              <w:rPr>
                <w:rFonts w:ascii="Arial" w:hAnsi="Arial"/>
                <w:szCs w:val="24"/>
                <w:lang w:eastAsia="en-GB"/>
              </w:rPr>
            </w:pPr>
          </w:p>
          <w:p w14:paraId="1616CEDC" w14:textId="77777777" w:rsidR="00FE6C9C" w:rsidRPr="00D96FF0" w:rsidRDefault="00FE6C9C" w:rsidP="008174D2">
            <w:pPr>
              <w:ind w:left="-108"/>
              <w:jc w:val="both"/>
              <w:rPr>
                <w:rFonts w:ascii="Arial" w:hAnsi="Arial"/>
                <w:szCs w:val="24"/>
                <w:lang w:eastAsia="en-GB"/>
              </w:rPr>
            </w:pPr>
            <w:r w:rsidRPr="00D96FF0">
              <w:rPr>
                <w:rFonts w:ascii="Arial" w:hAnsi="Arial"/>
                <w:szCs w:val="24"/>
                <w:lang w:eastAsia="en-GB"/>
              </w:rPr>
              <w:t>Communication is two way, so information should flow to bronze (operational) command via silver (tactical) to gold (strategic) command</w:t>
            </w:r>
            <w:r>
              <w:rPr>
                <w:rFonts w:ascii="Arial" w:hAnsi="Arial"/>
                <w:szCs w:val="24"/>
                <w:lang w:eastAsia="en-GB"/>
              </w:rPr>
              <w:t xml:space="preserve"> and back down again</w:t>
            </w:r>
            <w:r w:rsidR="00F67857">
              <w:rPr>
                <w:rFonts w:ascii="Arial" w:hAnsi="Arial"/>
                <w:szCs w:val="24"/>
                <w:lang w:eastAsia="en-GB"/>
              </w:rPr>
              <w:t xml:space="preserve"> (see M</w:t>
            </w:r>
            <w:r w:rsidR="006B748F">
              <w:rPr>
                <w:rFonts w:ascii="Arial" w:hAnsi="Arial"/>
                <w:szCs w:val="24"/>
                <w:lang w:eastAsia="en-GB"/>
              </w:rPr>
              <w:t>ajor/Critical Incident Plan</w:t>
            </w:r>
            <w:r w:rsidR="00F67857">
              <w:rPr>
                <w:rFonts w:ascii="Arial" w:hAnsi="Arial"/>
                <w:szCs w:val="24"/>
                <w:lang w:eastAsia="en-GB"/>
              </w:rPr>
              <w:t>)</w:t>
            </w:r>
            <w:r>
              <w:rPr>
                <w:rFonts w:ascii="Arial" w:hAnsi="Arial"/>
                <w:szCs w:val="24"/>
                <w:lang w:eastAsia="en-GB"/>
              </w:rPr>
              <w:t>.</w:t>
            </w:r>
          </w:p>
          <w:p w14:paraId="040A7CD5" w14:textId="77777777" w:rsidR="00FE6C9C" w:rsidRPr="00F55001" w:rsidRDefault="00FE6C9C" w:rsidP="008174D2">
            <w:pPr>
              <w:ind w:left="-108"/>
              <w:jc w:val="both"/>
              <w:rPr>
                <w:rFonts w:ascii="Arial" w:hAnsi="Arial"/>
                <w:b/>
                <w:szCs w:val="24"/>
                <w:lang w:eastAsia="en-GB"/>
              </w:rPr>
            </w:pPr>
          </w:p>
          <w:p w14:paraId="21639F9E" w14:textId="77777777" w:rsidR="00FE6C9C" w:rsidRDefault="00FE6C9C" w:rsidP="008174D2">
            <w:pPr>
              <w:ind w:left="-108"/>
              <w:jc w:val="both"/>
              <w:rPr>
                <w:rFonts w:ascii="Arial" w:hAnsi="Arial"/>
                <w:b/>
                <w:szCs w:val="24"/>
                <w:lang w:eastAsia="en-GB"/>
              </w:rPr>
            </w:pPr>
            <w:r w:rsidRPr="00F55001">
              <w:rPr>
                <w:rFonts w:ascii="Arial" w:hAnsi="Arial"/>
                <w:b/>
                <w:szCs w:val="24"/>
                <w:lang w:eastAsia="en-GB"/>
              </w:rPr>
              <w:t>External</w:t>
            </w:r>
          </w:p>
          <w:p w14:paraId="05EF38A2" w14:textId="77777777" w:rsidR="00F67857" w:rsidRPr="00F55001" w:rsidRDefault="00F67857" w:rsidP="008174D2">
            <w:pPr>
              <w:ind w:left="-108"/>
              <w:jc w:val="both"/>
              <w:rPr>
                <w:rFonts w:ascii="Arial" w:hAnsi="Arial"/>
                <w:b/>
                <w:szCs w:val="24"/>
                <w:lang w:eastAsia="en-GB"/>
              </w:rPr>
            </w:pPr>
          </w:p>
          <w:p w14:paraId="455C5639" w14:textId="77777777" w:rsidR="00FE6C9C" w:rsidRDefault="00FE6C9C" w:rsidP="008174D2">
            <w:pPr>
              <w:ind w:left="-108"/>
              <w:jc w:val="both"/>
              <w:rPr>
                <w:rFonts w:ascii="Arial" w:hAnsi="Arial"/>
                <w:szCs w:val="24"/>
                <w:lang w:eastAsia="en-GB"/>
              </w:rPr>
            </w:pPr>
            <w:r w:rsidRPr="00F55001">
              <w:rPr>
                <w:rFonts w:ascii="Arial" w:hAnsi="Arial"/>
                <w:szCs w:val="24"/>
                <w:lang w:eastAsia="en-GB"/>
              </w:rPr>
              <w:t xml:space="preserve">The activation of a business continuity plan will mean that the Trust is obliged to inform its relevant commissioner of the activation within </w:t>
            </w:r>
            <w:r>
              <w:rPr>
                <w:rFonts w:ascii="Arial" w:hAnsi="Arial"/>
                <w:szCs w:val="24"/>
                <w:lang w:eastAsia="en-GB"/>
              </w:rPr>
              <w:t>the required number of days stipulated by the commissioner.</w:t>
            </w:r>
          </w:p>
          <w:p w14:paraId="0264AB77" w14:textId="77777777" w:rsidR="00FE6C9C" w:rsidRPr="00F55001" w:rsidRDefault="00FE6C9C" w:rsidP="008174D2">
            <w:pPr>
              <w:ind w:left="-108"/>
              <w:jc w:val="both"/>
              <w:rPr>
                <w:rFonts w:ascii="Arial" w:hAnsi="Arial"/>
                <w:szCs w:val="24"/>
                <w:lang w:eastAsia="en-GB"/>
              </w:rPr>
            </w:pPr>
            <w:r w:rsidRPr="00F55001">
              <w:rPr>
                <w:rFonts w:ascii="Arial" w:hAnsi="Arial"/>
                <w:szCs w:val="24"/>
                <w:lang w:eastAsia="en-GB"/>
              </w:rPr>
              <w:t xml:space="preserve"> </w:t>
            </w:r>
          </w:p>
          <w:p w14:paraId="6B12B724" w14:textId="77777777" w:rsidR="00FE6C9C" w:rsidRPr="00F55001" w:rsidRDefault="00FE6C9C" w:rsidP="008174D2">
            <w:pPr>
              <w:ind w:left="-108"/>
              <w:jc w:val="both"/>
              <w:rPr>
                <w:rFonts w:ascii="Arial" w:hAnsi="Arial"/>
                <w:szCs w:val="24"/>
                <w:lang w:eastAsia="en-GB"/>
              </w:rPr>
            </w:pPr>
            <w:r w:rsidRPr="00F55001">
              <w:rPr>
                <w:rFonts w:ascii="Arial" w:hAnsi="Arial"/>
                <w:szCs w:val="24"/>
                <w:lang w:eastAsia="en-GB"/>
              </w:rPr>
              <w:t>In addition, the wider NHS community, some identified as dependencies in the planning stage, will also need to</w:t>
            </w:r>
            <w:r w:rsidR="00CE37B3">
              <w:rPr>
                <w:rFonts w:ascii="Arial" w:hAnsi="Arial"/>
                <w:szCs w:val="24"/>
                <w:lang w:eastAsia="en-GB"/>
              </w:rPr>
              <w:t xml:space="preserve"> be</w:t>
            </w:r>
            <w:r w:rsidRPr="00F55001">
              <w:rPr>
                <w:rFonts w:ascii="Arial" w:hAnsi="Arial"/>
                <w:szCs w:val="24"/>
                <w:lang w:eastAsia="en-GB"/>
              </w:rPr>
              <w:t xml:space="preserve"> notified that the Trust</w:t>
            </w:r>
            <w:r>
              <w:rPr>
                <w:rFonts w:ascii="Arial" w:hAnsi="Arial"/>
                <w:szCs w:val="24"/>
                <w:lang w:eastAsia="en-GB"/>
              </w:rPr>
              <w:t>,</w:t>
            </w:r>
            <w:r w:rsidRPr="00F55001">
              <w:rPr>
                <w:rFonts w:ascii="Arial" w:hAnsi="Arial"/>
                <w:szCs w:val="24"/>
                <w:lang w:eastAsia="en-GB"/>
              </w:rPr>
              <w:t xml:space="preserve"> as a whole or services within the Trust are working in accordance with </w:t>
            </w:r>
            <w:r w:rsidR="00F67857">
              <w:rPr>
                <w:rFonts w:ascii="Arial" w:hAnsi="Arial"/>
                <w:szCs w:val="24"/>
                <w:lang w:eastAsia="en-GB"/>
              </w:rPr>
              <w:t>BCP’s</w:t>
            </w:r>
            <w:r w:rsidRPr="00F55001">
              <w:rPr>
                <w:rFonts w:ascii="Arial" w:hAnsi="Arial"/>
                <w:szCs w:val="24"/>
                <w:lang w:eastAsia="en-GB"/>
              </w:rPr>
              <w:t xml:space="preserve"> and therefore:</w:t>
            </w:r>
          </w:p>
          <w:p w14:paraId="4808C1C9" w14:textId="77777777" w:rsidR="00FE6C9C" w:rsidRPr="006E2398" w:rsidRDefault="00FE6C9C" w:rsidP="008174D2">
            <w:pPr>
              <w:pStyle w:val="ListParagraph"/>
              <w:numPr>
                <w:ilvl w:val="0"/>
                <w:numId w:val="23"/>
              </w:numPr>
              <w:spacing w:before="200" w:after="200"/>
              <w:jc w:val="both"/>
              <w:rPr>
                <w:rFonts w:ascii="Arial" w:hAnsi="Arial"/>
                <w:szCs w:val="24"/>
                <w:lang w:eastAsia="en-GB"/>
              </w:rPr>
            </w:pPr>
            <w:r w:rsidRPr="006E2398">
              <w:rPr>
                <w:rFonts w:ascii="Arial" w:hAnsi="Arial"/>
                <w:szCs w:val="24"/>
                <w:lang w:eastAsia="en-GB"/>
              </w:rPr>
              <w:t xml:space="preserve">Services may </w:t>
            </w:r>
            <w:r>
              <w:rPr>
                <w:rFonts w:ascii="Arial" w:hAnsi="Arial"/>
                <w:szCs w:val="24"/>
                <w:lang w:eastAsia="en-GB"/>
              </w:rPr>
              <w:t>be stood down if non critical;</w:t>
            </w:r>
          </w:p>
          <w:p w14:paraId="619CCC12" w14:textId="682E211A" w:rsidR="004F0CA8" w:rsidRPr="004D754D" w:rsidRDefault="00FE6C9C" w:rsidP="004D754D">
            <w:pPr>
              <w:pStyle w:val="ListParagraph"/>
              <w:numPr>
                <w:ilvl w:val="0"/>
                <w:numId w:val="23"/>
              </w:numPr>
              <w:spacing w:before="200" w:after="200"/>
              <w:jc w:val="both"/>
              <w:rPr>
                <w:rFonts w:ascii="Arial" w:hAnsi="Arial"/>
                <w:szCs w:val="24"/>
                <w:lang w:eastAsia="en-GB"/>
              </w:rPr>
            </w:pPr>
            <w:r>
              <w:rPr>
                <w:rFonts w:ascii="Arial" w:hAnsi="Arial"/>
                <w:szCs w:val="24"/>
                <w:lang w:eastAsia="en-GB"/>
              </w:rPr>
              <w:lastRenderedPageBreak/>
              <w:t>C</w:t>
            </w:r>
            <w:r w:rsidRPr="006E2398">
              <w:rPr>
                <w:rFonts w:ascii="Arial" w:hAnsi="Arial"/>
                <w:szCs w:val="24"/>
                <w:lang w:eastAsia="en-GB"/>
              </w:rPr>
              <w:t xml:space="preserve">ritical and </w:t>
            </w:r>
            <w:r>
              <w:rPr>
                <w:rFonts w:ascii="Arial" w:hAnsi="Arial"/>
                <w:szCs w:val="24"/>
                <w:lang w:eastAsia="en-GB"/>
              </w:rPr>
              <w:t>essential</w:t>
            </w:r>
            <w:r w:rsidRPr="006E2398">
              <w:rPr>
                <w:rFonts w:ascii="Arial" w:hAnsi="Arial"/>
                <w:szCs w:val="24"/>
                <w:lang w:eastAsia="en-GB"/>
              </w:rPr>
              <w:t xml:space="preserve"> services may be operating at reduced activity levels</w:t>
            </w:r>
            <w:r>
              <w:rPr>
                <w:rFonts w:ascii="Arial" w:hAnsi="Arial"/>
                <w:szCs w:val="24"/>
                <w:lang w:eastAsia="en-GB"/>
              </w:rPr>
              <w:t>.</w:t>
            </w:r>
          </w:p>
        </w:tc>
      </w:tr>
      <w:tr w:rsidR="00FE6C9C" w:rsidRPr="009D4486" w14:paraId="6AEC0F2E" w14:textId="77777777" w:rsidTr="3B68F503">
        <w:tc>
          <w:tcPr>
            <w:tcW w:w="675" w:type="dxa"/>
          </w:tcPr>
          <w:p w14:paraId="5CEA78C0" w14:textId="77777777" w:rsidR="00FE6C9C" w:rsidRDefault="00FE6C9C" w:rsidP="008174D2">
            <w:pPr>
              <w:jc w:val="both"/>
              <w:rPr>
                <w:rFonts w:ascii="Arial" w:hAnsi="Arial" w:cs="Arial"/>
                <w:b/>
              </w:rPr>
            </w:pPr>
            <w:r>
              <w:rPr>
                <w:rFonts w:ascii="Arial" w:hAnsi="Arial" w:cs="Arial"/>
                <w:b/>
              </w:rPr>
              <w:lastRenderedPageBreak/>
              <w:t>6</w:t>
            </w:r>
          </w:p>
        </w:tc>
        <w:tc>
          <w:tcPr>
            <w:tcW w:w="8647" w:type="dxa"/>
            <w:gridSpan w:val="3"/>
          </w:tcPr>
          <w:p w14:paraId="2A273664" w14:textId="77777777" w:rsidR="00FE6C9C" w:rsidRPr="009D4486" w:rsidRDefault="00FE6C9C" w:rsidP="008174D2">
            <w:pPr>
              <w:jc w:val="both"/>
              <w:rPr>
                <w:rFonts w:ascii="Arial" w:hAnsi="Arial" w:cs="Arial"/>
              </w:rPr>
            </w:pPr>
            <w:r w:rsidRPr="009D4486">
              <w:rPr>
                <w:rFonts w:ascii="Arial" w:hAnsi="Arial" w:cs="Arial"/>
                <w:b/>
              </w:rPr>
              <w:t xml:space="preserve">PRINCIPLES </w:t>
            </w:r>
          </w:p>
          <w:p w14:paraId="3D5E6F99" w14:textId="77777777" w:rsidR="00FE6C9C" w:rsidRPr="00943180" w:rsidRDefault="00FE6C9C" w:rsidP="008174D2">
            <w:pPr>
              <w:spacing w:before="200" w:after="200"/>
              <w:contextualSpacing/>
              <w:jc w:val="both"/>
              <w:rPr>
                <w:rFonts w:ascii="Arial" w:hAnsi="Arial"/>
                <w:bCs/>
                <w:iCs/>
                <w:szCs w:val="24"/>
                <w:highlight w:val="yellow"/>
                <w:lang w:eastAsia="en-GB"/>
              </w:rPr>
            </w:pPr>
          </w:p>
        </w:tc>
      </w:tr>
      <w:tr w:rsidR="00FE6C9C" w:rsidRPr="009D4486" w14:paraId="2AFC0365" w14:textId="77777777" w:rsidTr="3B68F503">
        <w:tc>
          <w:tcPr>
            <w:tcW w:w="675" w:type="dxa"/>
          </w:tcPr>
          <w:p w14:paraId="7D0F464D" w14:textId="77777777" w:rsidR="00FE6C9C" w:rsidRPr="009D4486" w:rsidRDefault="00FE6C9C" w:rsidP="008174D2">
            <w:pPr>
              <w:jc w:val="both"/>
              <w:rPr>
                <w:rFonts w:ascii="Arial" w:hAnsi="Arial" w:cs="Arial"/>
              </w:rPr>
            </w:pPr>
          </w:p>
        </w:tc>
        <w:tc>
          <w:tcPr>
            <w:tcW w:w="8647" w:type="dxa"/>
            <w:gridSpan w:val="3"/>
          </w:tcPr>
          <w:p w14:paraId="4E08FC12" w14:textId="77777777" w:rsidR="00FE6C9C" w:rsidRPr="009D4486" w:rsidRDefault="00FE6C9C" w:rsidP="008174D2">
            <w:pPr>
              <w:jc w:val="both"/>
              <w:rPr>
                <w:rFonts w:ascii="Arial" w:hAnsi="Arial" w:cs="Arial"/>
              </w:rPr>
            </w:pPr>
            <w:r w:rsidRPr="009D4486">
              <w:rPr>
                <w:rFonts w:ascii="Arial" w:hAnsi="Arial" w:cs="Arial"/>
              </w:rPr>
              <w:t>SWYPFT will take all steps, so far as is reasonably practicable, to pursue the following principles:</w:t>
            </w:r>
          </w:p>
          <w:p w14:paraId="49BB215F" w14:textId="77777777" w:rsidR="00FE6C9C" w:rsidRPr="009D4486" w:rsidRDefault="00FE6C9C" w:rsidP="008174D2">
            <w:pPr>
              <w:jc w:val="both"/>
              <w:rPr>
                <w:rFonts w:ascii="Arial" w:hAnsi="Arial" w:cs="Arial"/>
              </w:rPr>
            </w:pPr>
          </w:p>
        </w:tc>
      </w:tr>
      <w:tr w:rsidR="00FE6C9C" w:rsidRPr="009D4486" w14:paraId="0B064C42" w14:textId="77777777" w:rsidTr="3B68F503">
        <w:tc>
          <w:tcPr>
            <w:tcW w:w="675" w:type="dxa"/>
          </w:tcPr>
          <w:p w14:paraId="211AF0EA" w14:textId="77777777" w:rsidR="00FE6C9C" w:rsidRPr="009D4486" w:rsidRDefault="00FE6C9C" w:rsidP="008174D2">
            <w:pPr>
              <w:jc w:val="both"/>
              <w:rPr>
                <w:rFonts w:ascii="Arial" w:hAnsi="Arial" w:cs="Arial"/>
              </w:rPr>
            </w:pPr>
          </w:p>
        </w:tc>
        <w:tc>
          <w:tcPr>
            <w:tcW w:w="567" w:type="dxa"/>
          </w:tcPr>
          <w:p w14:paraId="219915D4" w14:textId="77777777" w:rsidR="00FE6C9C" w:rsidRPr="009D4486" w:rsidRDefault="00FE6C9C" w:rsidP="008174D2">
            <w:pPr>
              <w:numPr>
                <w:ilvl w:val="0"/>
                <w:numId w:val="4"/>
              </w:numPr>
              <w:jc w:val="both"/>
              <w:rPr>
                <w:rFonts w:ascii="Arial" w:hAnsi="Arial" w:cs="Arial"/>
              </w:rPr>
            </w:pPr>
          </w:p>
        </w:tc>
        <w:tc>
          <w:tcPr>
            <w:tcW w:w="8080" w:type="dxa"/>
            <w:gridSpan w:val="2"/>
          </w:tcPr>
          <w:p w14:paraId="08E7312C" w14:textId="77777777" w:rsidR="00FE6C9C" w:rsidRPr="009D4486" w:rsidRDefault="00FE6C9C" w:rsidP="008174D2">
            <w:pPr>
              <w:jc w:val="both"/>
              <w:rPr>
                <w:rFonts w:ascii="Arial" w:hAnsi="Arial" w:cs="Arial"/>
              </w:rPr>
            </w:pPr>
            <w:r w:rsidRPr="009D4486">
              <w:rPr>
                <w:rFonts w:ascii="Arial" w:hAnsi="Arial" w:cs="Arial"/>
              </w:rPr>
              <w:t>Ensure that suitable Business Continuity Plans and contingency arrangements are in place in order to achieve its strategic aims and objectives.</w:t>
            </w:r>
          </w:p>
          <w:p w14:paraId="28561F94" w14:textId="77777777" w:rsidR="00FE6C9C" w:rsidRPr="009D4486" w:rsidRDefault="00FE6C9C" w:rsidP="008174D2">
            <w:pPr>
              <w:jc w:val="both"/>
              <w:rPr>
                <w:rFonts w:ascii="Arial" w:hAnsi="Arial" w:cs="Arial"/>
              </w:rPr>
            </w:pPr>
          </w:p>
        </w:tc>
      </w:tr>
      <w:tr w:rsidR="00FE6C9C" w:rsidRPr="009D4486" w14:paraId="7A1C9A71" w14:textId="77777777" w:rsidTr="3B68F503">
        <w:tc>
          <w:tcPr>
            <w:tcW w:w="675" w:type="dxa"/>
          </w:tcPr>
          <w:p w14:paraId="0BA82B24" w14:textId="77777777" w:rsidR="00FE6C9C" w:rsidRPr="009D4486" w:rsidRDefault="00FE6C9C" w:rsidP="008174D2">
            <w:pPr>
              <w:jc w:val="both"/>
              <w:rPr>
                <w:rFonts w:ascii="Arial" w:hAnsi="Arial" w:cs="Arial"/>
              </w:rPr>
            </w:pPr>
          </w:p>
        </w:tc>
        <w:tc>
          <w:tcPr>
            <w:tcW w:w="567" w:type="dxa"/>
          </w:tcPr>
          <w:p w14:paraId="4D8BA92B" w14:textId="77777777" w:rsidR="00FE6C9C" w:rsidRPr="009D4486" w:rsidRDefault="00FE6C9C" w:rsidP="008174D2">
            <w:pPr>
              <w:numPr>
                <w:ilvl w:val="0"/>
                <w:numId w:val="4"/>
              </w:numPr>
              <w:jc w:val="both"/>
              <w:rPr>
                <w:rFonts w:ascii="Arial" w:hAnsi="Arial" w:cs="Arial"/>
              </w:rPr>
            </w:pPr>
          </w:p>
        </w:tc>
        <w:tc>
          <w:tcPr>
            <w:tcW w:w="8080" w:type="dxa"/>
            <w:gridSpan w:val="2"/>
          </w:tcPr>
          <w:p w14:paraId="01E5AD18" w14:textId="77777777" w:rsidR="00FE6C9C" w:rsidRDefault="00FE6C9C" w:rsidP="008174D2">
            <w:pPr>
              <w:jc w:val="both"/>
              <w:rPr>
                <w:rFonts w:ascii="Arial" w:hAnsi="Arial" w:cs="Arial"/>
              </w:rPr>
            </w:pPr>
            <w:r w:rsidRPr="009D4486">
              <w:rPr>
                <w:rFonts w:ascii="Arial" w:hAnsi="Arial" w:cs="Arial"/>
              </w:rPr>
              <w:t xml:space="preserve">The provision of appropriate information, instruction, </w:t>
            </w:r>
            <w:proofErr w:type="gramStart"/>
            <w:r w:rsidRPr="009D4486">
              <w:rPr>
                <w:rFonts w:ascii="Arial" w:hAnsi="Arial" w:cs="Arial"/>
              </w:rPr>
              <w:t>training</w:t>
            </w:r>
            <w:proofErr w:type="gramEnd"/>
            <w:r w:rsidRPr="009D4486">
              <w:rPr>
                <w:rFonts w:ascii="Arial" w:hAnsi="Arial" w:cs="Arial"/>
              </w:rPr>
              <w:t xml:space="preserve"> and supervision, including exercise testing is available to support contingency planning for employees.</w:t>
            </w:r>
            <w:r>
              <w:rPr>
                <w:rFonts w:ascii="Arial" w:hAnsi="Arial" w:cs="Arial"/>
              </w:rPr>
              <w:t xml:space="preserve"> </w:t>
            </w:r>
          </w:p>
          <w:p w14:paraId="632E165B" w14:textId="77777777" w:rsidR="00FE6C9C" w:rsidRPr="009D4486" w:rsidRDefault="00FE6C9C" w:rsidP="008174D2">
            <w:pPr>
              <w:jc w:val="both"/>
              <w:rPr>
                <w:rFonts w:ascii="Arial" w:hAnsi="Arial" w:cs="Arial"/>
              </w:rPr>
            </w:pPr>
          </w:p>
        </w:tc>
      </w:tr>
      <w:tr w:rsidR="00FE6C9C" w:rsidRPr="0029458D" w14:paraId="4BF5923C" w14:textId="77777777" w:rsidTr="3B68F503">
        <w:tc>
          <w:tcPr>
            <w:tcW w:w="675" w:type="dxa"/>
          </w:tcPr>
          <w:p w14:paraId="365DDBC9" w14:textId="77777777" w:rsidR="00FE6C9C" w:rsidRPr="009D4486" w:rsidRDefault="00FE6C9C" w:rsidP="008174D2">
            <w:pPr>
              <w:jc w:val="both"/>
              <w:rPr>
                <w:rFonts w:ascii="Arial" w:hAnsi="Arial" w:cs="Arial"/>
              </w:rPr>
            </w:pPr>
          </w:p>
        </w:tc>
        <w:tc>
          <w:tcPr>
            <w:tcW w:w="567" w:type="dxa"/>
          </w:tcPr>
          <w:p w14:paraId="49C575E0" w14:textId="77777777" w:rsidR="00FE6C9C" w:rsidRPr="009D4486" w:rsidRDefault="00FE6C9C" w:rsidP="008174D2">
            <w:pPr>
              <w:numPr>
                <w:ilvl w:val="0"/>
                <w:numId w:val="4"/>
              </w:numPr>
              <w:jc w:val="both"/>
              <w:rPr>
                <w:rFonts w:ascii="Arial" w:hAnsi="Arial" w:cs="Arial"/>
              </w:rPr>
            </w:pPr>
          </w:p>
        </w:tc>
        <w:tc>
          <w:tcPr>
            <w:tcW w:w="8080" w:type="dxa"/>
            <w:gridSpan w:val="2"/>
          </w:tcPr>
          <w:p w14:paraId="3747F3A2" w14:textId="77777777" w:rsidR="00FE6C9C" w:rsidRPr="00FA1869" w:rsidRDefault="00FE6C9C" w:rsidP="008174D2">
            <w:pPr>
              <w:jc w:val="both"/>
              <w:rPr>
                <w:rFonts w:ascii="Arial" w:hAnsi="Arial" w:cs="Arial"/>
              </w:rPr>
            </w:pPr>
            <w:r w:rsidRPr="009D4486">
              <w:rPr>
                <w:rFonts w:ascii="Arial" w:hAnsi="Arial" w:cs="Arial"/>
              </w:rPr>
              <w:t>The provision of suitable funding and resources to implement Business Continuity Plans in accordance with this policy.</w:t>
            </w:r>
          </w:p>
          <w:p w14:paraId="5E5A5ED9" w14:textId="77777777" w:rsidR="00FE6C9C" w:rsidRPr="00FA1869" w:rsidRDefault="00FE6C9C" w:rsidP="008174D2">
            <w:pPr>
              <w:jc w:val="both"/>
              <w:rPr>
                <w:rFonts w:ascii="Arial" w:hAnsi="Arial" w:cs="Arial"/>
              </w:rPr>
            </w:pPr>
          </w:p>
        </w:tc>
      </w:tr>
      <w:tr w:rsidR="00FE6C9C" w:rsidRPr="0029458D" w14:paraId="275F18E9" w14:textId="77777777" w:rsidTr="3B68F503">
        <w:tc>
          <w:tcPr>
            <w:tcW w:w="675" w:type="dxa"/>
          </w:tcPr>
          <w:p w14:paraId="26F7D4C0" w14:textId="77777777" w:rsidR="00FE6C9C" w:rsidRPr="00FA1869" w:rsidRDefault="00FE6C9C" w:rsidP="008174D2">
            <w:pPr>
              <w:jc w:val="both"/>
              <w:rPr>
                <w:rFonts w:ascii="Arial" w:hAnsi="Arial" w:cs="Arial"/>
                <w:b/>
              </w:rPr>
            </w:pPr>
            <w:r>
              <w:rPr>
                <w:rFonts w:ascii="Arial" w:hAnsi="Arial" w:cs="Arial"/>
                <w:b/>
              </w:rPr>
              <w:t>7</w:t>
            </w:r>
            <w:r w:rsidRPr="00FA1869">
              <w:rPr>
                <w:rFonts w:ascii="Arial" w:hAnsi="Arial" w:cs="Arial"/>
                <w:b/>
              </w:rPr>
              <w:t>.</w:t>
            </w:r>
          </w:p>
        </w:tc>
        <w:tc>
          <w:tcPr>
            <w:tcW w:w="8647" w:type="dxa"/>
            <w:gridSpan w:val="3"/>
          </w:tcPr>
          <w:p w14:paraId="0CA99222" w14:textId="77777777" w:rsidR="00FE6C9C" w:rsidRPr="00FA1869" w:rsidRDefault="00FE6C9C" w:rsidP="008174D2">
            <w:pPr>
              <w:jc w:val="both"/>
              <w:rPr>
                <w:rFonts w:ascii="Arial" w:hAnsi="Arial" w:cs="Arial"/>
                <w:b/>
                <w:color w:val="FF0000"/>
              </w:rPr>
            </w:pPr>
            <w:r w:rsidRPr="00FA1869">
              <w:rPr>
                <w:rFonts w:ascii="Arial" w:hAnsi="Arial" w:cs="Arial"/>
                <w:b/>
              </w:rPr>
              <w:t>THE RISKS OF NOT HAVING THIS POLICY IN PLACE</w:t>
            </w:r>
          </w:p>
          <w:p w14:paraId="6057E7A9" w14:textId="77777777" w:rsidR="00FE6C9C" w:rsidRPr="00FA1869" w:rsidRDefault="00FE6C9C" w:rsidP="008174D2">
            <w:pPr>
              <w:jc w:val="both"/>
              <w:rPr>
                <w:rFonts w:ascii="Arial" w:hAnsi="Arial" w:cs="Arial"/>
                <w:b/>
              </w:rPr>
            </w:pPr>
          </w:p>
        </w:tc>
      </w:tr>
      <w:tr w:rsidR="00FE6C9C" w:rsidRPr="0029458D" w14:paraId="08DECE02" w14:textId="77777777" w:rsidTr="3B68F503">
        <w:tc>
          <w:tcPr>
            <w:tcW w:w="675" w:type="dxa"/>
          </w:tcPr>
          <w:p w14:paraId="064B664F" w14:textId="77777777" w:rsidR="00FE6C9C" w:rsidRPr="00FA1869" w:rsidRDefault="00FE6C9C" w:rsidP="008174D2">
            <w:pPr>
              <w:jc w:val="both"/>
              <w:rPr>
                <w:rFonts w:ascii="Arial" w:hAnsi="Arial" w:cs="Arial"/>
                <w:highlight w:val="yellow"/>
              </w:rPr>
            </w:pPr>
          </w:p>
        </w:tc>
        <w:tc>
          <w:tcPr>
            <w:tcW w:w="8647" w:type="dxa"/>
            <w:gridSpan w:val="3"/>
          </w:tcPr>
          <w:p w14:paraId="15A09901" w14:textId="77777777" w:rsidR="00FE6C9C" w:rsidRPr="00FA1869" w:rsidRDefault="00FE6C9C" w:rsidP="008174D2">
            <w:pPr>
              <w:jc w:val="both"/>
              <w:rPr>
                <w:rFonts w:ascii="Arial" w:hAnsi="Arial" w:cs="Arial"/>
              </w:rPr>
            </w:pPr>
            <w:r w:rsidRPr="00FA1869">
              <w:rPr>
                <w:rFonts w:ascii="Arial" w:hAnsi="Arial" w:cs="Arial"/>
              </w:rPr>
              <w:t>Failure to comply with this policy may result in the following corporate risks arising:</w:t>
            </w:r>
          </w:p>
          <w:p w14:paraId="4D1A6699" w14:textId="77777777" w:rsidR="00FE6C9C" w:rsidRPr="00FA1869" w:rsidRDefault="00FE6C9C" w:rsidP="008174D2">
            <w:pPr>
              <w:jc w:val="both"/>
              <w:rPr>
                <w:rFonts w:ascii="Arial" w:hAnsi="Arial" w:cs="Arial"/>
              </w:rPr>
            </w:pPr>
          </w:p>
        </w:tc>
      </w:tr>
      <w:tr w:rsidR="00FE6C9C" w:rsidRPr="0029458D" w14:paraId="343F1141" w14:textId="77777777" w:rsidTr="3B68F503">
        <w:tc>
          <w:tcPr>
            <w:tcW w:w="675" w:type="dxa"/>
          </w:tcPr>
          <w:p w14:paraId="6691CEB5" w14:textId="77777777" w:rsidR="00FE6C9C" w:rsidRPr="00FA1869" w:rsidRDefault="00FE6C9C" w:rsidP="008174D2">
            <w:pPr>
              <w:jc w:val="both"/>
              <w:rPr>
                <w:rFonts w:ascii="Arial" w:hAnsi="Arial" w:cs="Arial"/>
                <w:highlight w:val="yellow"/>
              </w:rPr>
            </w:pPr>
          </w:p>
        </w:tc>
        <w:tc>
          <w:tcPr>
            <w:tcW w:w="567" w:type="dxa"/>
          </w:tcPr>
          <w:p w14:paraId="02B3E780" w14:textId="77777777" w:rsidR="00FE6C9C" w:rsidRPr="00FA1869" w:rsidRDefault="00FE6C9C" w:rsidP="008174D2">
            <w:pPr>
              <w:numPr>
                <w:ilvl w:val="0"/>
                <w:numId w:val="4"/>
              </w:numPr>
              <w:jc w:val="both"/>
              <w:rPr>
                <w:rFonts w:ascii="Arial" w:hAnsi="Arial" w:cs="Arial"/>
              </w:rPr>
            </w:pPr>
          </w:p>
        </w:tc>
        <w:tc>
          <w:tcPr>
            <w:tcW w:w="8080" w:type="dxa"/>
            <w:gridSpan w:val="2"/>
          </w:tcPr>
          <w:p w14:paraId="4AC4C2A3" w14:textId="77777777" w:rsidR="00FE6C9C" w:rsidRPr="00FA1869" w:rsidRDefault="00FE6C9C" w:rsidP="008174D2">
            <w:pPr>
              <w:jc w:val="both"/>
              <w:rPr>
                <w:rFonts w:ascii="Arial" w:hAnsi="Arial" w:cs="Arial"/>
              </w:rPr>
            </w:pPr>
            <w:r w:rsidRPr="00FA1869">
              <w:rPr>
                <w:rFonts w:ascii="Arial" w:hAnsi="Arial" w:cs="Arial"/>
              </w:rPr>
              <w:t>The health</w:t>
            </w:r>
            <w:r>
              <w:rPr>
                <w:rFonts w:ascii="Arial" w:hAnsi="Arial" w:cs="Arial"/>
              </w:rPr>
              <w:t>, safety</w:t>
            </w:r>
            <w:r w:rsidRPr="00FA1869">
              <w:rPr>
                <w:rFonts w:ascii="Arial" w:hAnsi="Arial" w:cs="Arial"/>
              </w:rPr>
              <w:t xml:space="preserve"> and welfare of staff, service users and visitors may not be adequately managed and controlled.</w:t>
            </w:r>
          </w:p>
          <w:p w14:paraId="796BB657" w14:textId="77777777" w:rsidR="00FE6C9C" w:rsidRPr="00FA1869" w:rsidRDefault="00FE6C9C" w:rsidP="008174D2">
            <w:pPr>
              <w:jc w:val="both"/>
              <w:rPr>
                <w:rFonts w:ascii="Arial" w:hAnsi="Arial" w:cs="Arial"/>
              </w:rPr>
            </w:pPr>
          </w:p>
        </w:tc>
      </w:tr>
      <w:tr w:rsidR="00FE6C9C" w:rsidRPr="0029458D" w14:paraId="0453AB53" w14:textId="77777777" w:rsidTr="3B68F503">
        <w:tc>
          <w:tcPr>
            <w:tcW w:w="675" w:type="dxa"/>
          </w:tcPr>
          <w:p w14:paraId="7285C8F2" w14:textId="77777777" w:rsidR="00FE6C9C" w:rsidRPr="00FA1869" w:rsidRDefault="00FE6C9C" w:rsidP="008174D2">
            <w:pPr>
              <w:jc w:val="both"/>
              <w:rPr>
                <w:rFonts w:ascii="Arial" w:hAnsi="Arial" w:cs="Arial"/>
                <w:highlight w:val="yellow"/>
              </w:rPr>
            </w:pPr>
          </w:p>
        </w:tc>
        <w:tc>
          <w:tcPr>
            <w:tcW w:w="567" w:type="dxa"/>
          </w:tcPr>
          <w:p w14:paraId="117AE00E" w14:textId="77777777" w:rsidR="00FE6C9C" w:rsidRPr="00FA1869" w:rsidRDefault="00FE6C9C" w:rsidP="008174D2">
            <w:pPr>
              <w:numPr>
                <w:ilvl w:val="0"/>
                <w:numId w:val="4"/>
              </w:numPr>
              <w:jc w:val="both"/>
              <w:rPr>
                <w:rFonts w:ascii="Arial" w:hAnsi="Arial" w:cs="Arial"/>
              </w:rPr>
            </w:pPr>
          </w:p>
        </w:tc>
        <w:tc>
          <w:tcPr>
            <w:tcW w:w="8080" w:type="dxa"/>
            <w:gridSpan w:val="2"/>
          </w:tcPr>
          <w:p w14:paraId="31F2418B" w14:textId="77777777" w:rsidR="00FE6C9C" w:rsidRPr="00FA1869" w:rsidRDefault="00FE6C9C" w:rsidP="008174D2">
            <w:pPr>
              <w:jc w:val="both"/>
              <w:rPr>
                <w:rFonts w:ascii="Arial" w:hAnsi="Arial" w:cs="Arial"/>
              </w:rPr>
            </w:pPr>
            <w:r w:rsidRPr="00FA1869">
              <w:rPr>
                <w:rFonts w:ascii="Arial" w:hAnsi="Arial" w:cs="Arial"/>
              </w:rPr>
              <w:t>Breach of Regulations, specifically those detailed in the Civil Contingencies Act 2004.</w:t>
            </w:r>
          </w:p>
          <w:p w14:paraId="35C93DC6" w14:textId="77777777" w:rsidR="00FE6C9C" w:rsidRPr="00FA1869" w:rsidRDefault="00FE6C9C" w:rsidP="008174D2">
            <w:pPr>
              <w:jc w:val="both"/>
              <w:rPr>
                <w:rFonts w:ascii="Arial" w:hAnsi="Arial" w:cs="Arial"/>
              </w:rPr>
            </w:pPr>
          </w:p>
        </w:tc>
      </w:tr>
      <w:tr w:rsidR="00FE6C9C" w:rsidRPr="00923AC6" w14:paraId="1FB92781" w14:textId="77777777" w:rsidTr="3B68F503">
        <w:tc>
          <w:tcPr>
            <w:tcW w:w="675" w:type="dxa"/>
          </w:tcPr>
          <w:p w14:paraId="18E05331" w14:textId="77777777" w:rsidR="00FE6C9C" w:rsidRPr="00FA1869" w:rsidRDefault="00FE6C9C" w:rsidP="008174D2">
            <w:pPr>
              <w:jc w:val="both"/>
              <w:rPr>
                <w:rFonts w:ascii="Arial" w:hAnsi="Arial" w:cs="Arial"/>
                <w:highlight w:val="yellow"/>
              </w:rPr>
            </w:pPr>
          </w:p>
        </w:tc>
        <w:tc>
          <w:tcPr>
            <w:tcW w:w="567" w:type="dxa"/>
          </w:tcPr>
          <w:p w14:paraId="70E42F94" w14:textId="77777777" w:rsidR="00FE6C9C" w:rsidRPr="00FA1869" w:rsidRDefault="00FE6C9C" w:rsidP="008174D2">
            <w:pPr>
              <w:numPr>
                <w:ilvl w:val="0"/>
                <w:numId w:val="4"/>
              </w:numPr>
              <w:jc w:val="both"/>
              <w:rPr>
                <w:rFonts w:ascii="Arial" w:hAnsi="Arial" w:cs="Arial"/>
              </w:rPr>
            </w:pPr>
          </w:p>
        </w:tc>
        <w:tc>
          <w:tcPr>
            <w:tcW w:w="8080" w:type="dxa"/>
            <w:gridSpan w:val="2"/>
          </w:tcPr>
          <w:p w14:paraId="7D02241E" w14:textId="77777777" w:rsidR="00FE6C9C" w:rsidRDefault="00FE6C9C" w:rsidP="008174D2">
            <w:pPr>
              <w:jc w:val="both"/>
              <w:rPr>
                <w:rFonts w:ascii="Arial" w:hAnsi="Arial" w:cs="Arial"/>
              </w:rPr>
            </w:pPr>
            <w:r w:rsidRPr="00FA1869">
              <w:rPr>
                <w:rFonts w:ascii="Arial" w:hAnsi="Arial" w:cs="Arial"/>
              </w:rPr>
              <w:t>Contingency arrangements may not be achieved and implemented in a consistent manner across the organisation.</w:t>
            </w:r>
          </w:p>
          <w:p w14:paraId="56308DB4" w14:textId="77777777" w:rsidR="00795560" w:rsidRPr="00FA1869" w:rsidRDefault="00795560" w:rsidP="008174D2">
            <w:pPr>
              <w:jc w:val="both"/>
              <w:rPr>
                <w:rFonts w:ascii="Arial" w:hAnsi="Arial" w:cs="Arial"/>
              </w:rPr>
            </w:pPr>
          </w:p>
        </w:tc>
      </w:tr>
      <w:tr w:rsidR="00FE6C9C" w:rsidRPr="002F1777" w14:paraId="5D28BD92" w14:textId="77777777" w:rsidTr="3B68F503">
        <w:tc>
          <w:tcPr>
            <w:tcW w:w="675" w:type="dxa"/>
          </w:tcPr>
          <w:p w14:paraId="1D2D5609" w14:textId="77777777" w:rsidR="00FE6C9C" w:rsidRPr="00FA1869" w:rsidRDefault="00FE6C9C" w:rsidP="008174D2">
            <w:pPr>
              <w:jc w:val="both"/>
              <w:rPr>
                <w:rFonts w:ascii="Arial" w:hAnsi="Arial" w:cs="Arial"/>
                <w:highlight w:val="yellow"/>
              </w:rPr>
            </w:pPr>
          </w:p>
        </w:tc>
        <w:tc>
          <w:tcPr>
            <w:tcW w:w="567" w:type="dxa"/>
          </w:tcPr>
          <w:p w14:paraId="6F4A4666" w14:textId="77777777" w:rsidR="00FE6C9C" w:rsidRPr="00FA1869" w:rsidRDefault="00FE6C9C" w:rsidP="008174D2">
            <w:pPr>
              <w:numPr>
                <w:ilvl w:val="0"/>
                <w:numId w:val="4"/>
              </w:numPr>
              <w:jc w:val="both"/>
              <w:rPr>
                <w:rFonts w:ascii="Arial" w:hAnsi="Arial" w:cs="Arial"/>
              </w:rPr>
            </w:pPr>
          </w:p>
        </w:tc>
        <w:tc>
          <w:tcPr>
            <w:tcW w:w="8080" w:type="dxa"/>
            <w:gridSpan w:val="2"/>
          </w:tcPr>
          <w:p w14:paraId="0F7B9A90" w14:textId="77777777" w:rsidR="00FE6C9C" w:rsidRPr="00FA1869" w:rsidRDefault="00FE6C9C" w:rsidP="008174D2">
            <w:pPr>
              <w:jc w:val="both"/>
              <w:rPr>
                <w:rFonts w:ascii="Arial" w:hAnsi="Arial" w:cs="Arial"/>
              </w:rPr>
            </w:pPr>
            <w:r w:rsidRPr="00FA1869">
              <w:rPr>
                <w:rFonts w:ascii="Arial" w:hAnsi="Arial" w:cs="Arial"/>
              </w:rPr>
              <w:t xml:space="preserve">SWYPFT may not meet its legal </w:t>
            </w:r>
            <w:r>
              <w:rPr>
                <w:rFonts w:ascii="Arial" w:hAnsi="Arial" w:cs="Arial"/>
              </w:rPr>
              <w:t xml:space="preserve">and contractual </w:t>
            </w:r>
            <w:r w:rsidRPr="00FA1869">
              <w:rPr>
                <w:rFonts w:ascii="Arial" w:hAnsi="Arial" w:cs="Arial"/>
              </w:rPr>
              <w:t xml:space="preserve">obligations and standards set by such organisations as the CQC, </w:t>
            </w:r>
            <w:r w:rsidRPr="000E40D1">
              <w:rPr>
                <w:rFonts w:ascii="Arial" w:hAnsi="Arial" w:cs="Arial"/>
              </w:rPr>
              <w:t>Health and Social Care Act 2012</w:t>
            </w:r>
            <w:r>
              <w:rPr>
                <w:rFonts w:ascii="Arial" w:hAnsi="Arial" w:cs="Arial"/>
              </w:rPr>
              <w:t>,</w:t>
            </w:r>
            <w:r w:rsidRPr="000E40D1">
              <w:rPr>
                <w:rFonts w:ascii="Arial" w:hAnsi="Arial" w:cs="Arial"/>
              </w:rPr>
              <w:t xml:space="preserve"> </w:t>
            </w:r>
            <w:r w:rsidR="003676D8">
              <w:rPr>
                <w:rFonts w:ascii="Arial" w:hAnsi="Arial" w:cs="Arial"/>
              </w:rPr>
              <w:t>NHS Improvement</w:t>
            </w:r>
            <w:r w:rsidRPr="00FA1869">
              <w:rPr>
                <w:rFonts w:ascii="Arial" w:hAnsi="Arial" w:cs="Arial"/>
              </w:rPr>
              <w:t>, Public Health England, NHS England etc.</w:t>
            </w:r>
          </w:p>
          <w:p w14:paraId="13E5422F" w14:textId="77777777" w:rsidR="00FE6C9C" w:rsidRPr="00FA1869" w:rsidRDefault="00FE6C9C" w:rsidP="008174D2">
            <w:pPr>
              <w:jc w:val="both"/>
              <w:rPr>
                <w:rFonts w:ascii="Arial" w:hAnsi="Arial" w:cs="Arial"/>
              </w:rPr>
            </w:pPr>
          </w:p>
        </w:tc>
      </w:tr>
      <w:tr w:rsidR="00FE6C9C" w:rsidRPr="0029458D" w14:paraId="332FDE46" w14:textId="77777777" w:rsidTr="3B68F503">
        <w:tc>
          <w:tcPr>
            <w:tcW w:w="675" w:type="dxa"/>
          </w:tcPr>
          <w:p w14:paraId="7EFD623A" w14:textId="77777777" w:rsidR="00FE6C9C" w:rsidRPr="00FA1869" w:rsidRDefault="00FE6C9C" w:rsidP="008174D2">
            <w:pPr>
              <w:jc w:val="both"/>
              <w:rPr>
                <w:rFonts w:ascii="Arial" w:hAnsi="Arial" w:cs="Arial"/>
                <w:highlight w:val="yellow"/>
              </w:rPr>
            </w:pPr>
          </w:p>
        </w:tc>
        <w:tc>
          <w:tcPr>
            <w:tcW w:w="567" w:type="dxa"/>
          </w:tcPr>
          <w:p w14:paraId="59AE4341" w14:textId="77777777" w:rsidR="00FE6C9C" w:rsidRPr="00FA1869" w:rsidRDefault="00FE6C9C" w:rsidP="008174D2">
            <w:pPr>
              <w:numPr>
                <w:ilvl w:val="0"/>
                <w:numId w:val="4"/>
              </w:numPr>
              <w:jc w:val="both"/>
              <w:rPr>
                <w:rFonts w:ascii="Arial" w:hAnsi="Arial" w:cs="Arial"/>
              </w:rPr>
            </w:pPr>
          </w:p>
        </w:tc>
        <w:tc>
          <w:tcPr>
            <w:tcW w:w="8080" w:type="dxa"/>
            <w:gridSpan w:val="2"/>
          </w:tcPr>
          <w:p w14:paraId="0D56FBF1" w14:textId="77777777" w:rsidR="00FE6C9C" w:rsidRDefault="00FE6C9C" w:rsidP="008174D2">
            <w:pPr>
              <w:jc w:val="both"/>
              <w:rPr>
                <w:rFonts w:ascii="Arial" w:hAnsi="Arial" w:cs="Arial"/>
              </w:rPr>
            </w:pPr>
            <w:r w:rsidRPr="00FA1869">
              <w:rPr>
                <w:rFonts w:ascii="Arial" w:hAnsi="Arial" w:cs="Arial"/>
              </w:rPr>
              <w:t>Potential loss of reputation both as a provider of care and employer.</w:t>
            </w:r>
          </w:p>
          <w:p w14:paraId="5D0C1288" w14:textId="77777777" w:rsidR="00FE6C9C" w:rsidRPr="00FA1869" w:rsidDel="00F72BF6" w:rsidRDefault="00FE6C9C" w:rsidP="008174D2">
            <w:pPr>
              <w:jc w:val="both"/>
              <w:rPr>
                <w:rFonts w:ascii="Arial" w:hAnsi="Arial" w:cs="Arial"/>
              </w:rPr>
            </w:pPr>
          </w:p>
        </w:tc>
      </w:tr>
      <w:tr w:rsidR="00FE6C9C" w:rsidRPr="0029458D" w14:paraId="77E9AD5F" w14:textId="77777777" w:rsidTr="3B68F503">
        <w:tc>
          <w:tcPr>
            <w:tcW w:w="675" w:type="dxa"/>
          </w:tcPr>
          <w:p w14:paraId="4E6EE85D" w14:textId="77777777" w:rsidR="00FE6C9C" w:rsidRPr="00FA1869" w:rsidRDefault="00FE6C9C" w:rsidP="008174D2">
            <w:pPr>
              <w:jc w:val="both"/>
              <w:rPr>
                <w:rFonts w:ascii="Arial" w:hAnsi="Arial" w:cs="Arial"/>
                <w:b/>
                <w:highlight w:val="yellow"/>
              </w:rPr>
            </w:pPr>
            <w:r>
              <w:br w:type="page"/>
            </w:r>
            <w:r>
              <w:rPr>
                <w:rFonts w:ascii="Arial" w:hAnsi="Arial" w:cs="Arial"/>
                <w:b/>
              </w:rPr>
              <w:t>8</w:t>
            </w:r>
            <w:r w:rsidRPr="00FA1869">
              <w:rPr>
                <w:rFonts w:ascii="Arial" w:hAnsi="Arial" w:cs="Arial"/>
                <w:b/>
              </w:rPr>
              <w:t>.</w:t>
            </w:r>
          </w:p>
        </w:tc>
        <w:tc>
          <w:tcPr>
            <w:tcW w:w="8647" w:type="dxa"/>
            <w:gridSpan w:val="3"/>
          </w:tcPr>
          <w:p w14:paraId="0FD515D3" w14:textId="77777777" w:rsidR="00FE6C9C" w:rsidRPr="00FA1869" w:rsidRDefault="00FE6C9C" w:rsidP="008174D2">
            <w:pPr>
              <w:jc w:val="both"/>
              <w:rPr>
                <w:rFonts w:ascii="Arial" w:hAnsi="Arial" w:cs="Arial"/>
                <w:b/>
              </w:rPr>
            </w:pPr>
            <w:r w:rsidRPr="00FA1869">
              <w:rPr>
                <w:rFonts w:ascii="Arial" w:hAnsi="Arial" w:cs="Arial"/>
                <w:b/>
              </w:rPr>
              <w:t>PROCEDURES</w:t>
            </w:r>
          </w:p>
          <w:p w14:paraId="7CB2F18D" w14:textId="77777777" w:rsidR="00FE6C9C" w:rsidRPr="00FA1869" w:rsidRDefault="00FE6C9C" w:rsidP="008174D2">
            <w:pPr>
              <w:jc w:val="both"/>
              <w:rPr>
                <w:rFonts w:ascii="Arial" w:hAnsi="Arial" w:cs="Arial"/>
                <w:b/>
              </w:rPr>
            </w:pPr>
          </w:p>
        </w:tc>
      </w:tr>
      <w:tr w:rsidR="00FE6C9C" w:rsidRPr="0007586C" w14:paraId="4C35FACC" w14:textId="77777777" w:rsidTr="3B68F503">
        <w:tc>
          <w:tcPr>
            <w:tcW w:w="675" w:type="dxa"/>
          </w:tcPr>
          <w:p w14:paraId="5AAD1F27" w14:textId="77777777" w:rsidR="00FE6C9C" w:rsidRPr="00FA1869" w:rsidRDefault="00FE6C9C" w:rsidP="008174D2">
            <w:pPr>
              <w:jc w:val="both"/>
              <w:rPr>
                <w:rFonts w:ascii="Arial" w:hAnsi="Arial" w:cs="Arial"/>
                <w:b/>
                <w:highlight w:val="yellow"/>
              </w:rPr>
            </w:pPr>
          </w:p>
        </w:tc>
        <w:tc>
          <w:tcPr>
            <w:tcW w:w="567" w:type="dxa"/>
          </w:tcPr>
          <w:p w14:paraId="3E910EEF" w14:textId="77777777" w:rsidR="00FE6C9C" w:rsidRPr="00FA1869" w:rsidRDefault="00FE6C9C" w:rsidP="008174D2">
            <w:pPr>
              <w:jc w:val="both"/>
              <w:rPr>
                <w:rFonts w:ascii="Arial" w:hAnsi="Arial" w:cs="Arial"/>
                <w:b/>
              </w:rPr>
            </w:pPr>
            <w:r>
              <w:rPr>
                <w:rFonts w:ascii="Arial" w:hAnsi="Arial" w:cs="Arial"/>
                <w:b/>
              </w:rPr>
              <w:t>8.1</w:t>
            </w:r>
          </w:p>
        </w:tc>
        <w:tc>
          <w:tcPr>
            <w:tcW w:w="8080" w:type="dxa"/>
            <w:gridSpan w:val="2"/>
          </w:tcPr>
          <w:p w14:paraId="5DF6B2A6" w14:textId="77777777" w:rsidR="00FE6C9C" w:rsidRPr="00FA1869" w:rsidRDefault="00FE6C9C" w:rsidP="008174D2">
            <w:pPr>
              <w:jc w:val="both"/>
              <w:rPr>
                <w:rFonts w:ascii="Arial" w:hAnsi="Arial" w:cs="Arial"/>
                <w:b/>
              </w:rPr>
            </w:pPr>
            <w:r w:rsidRPr="00FA1869">
              <w:rPr>
                <w:rFonts w:ascii="Arial" w:hAnsi="Arial" w:cs="Arial"/>
                <w:b/>
              </w:rPr>
              <w:t>Training</w:t>
            </w:r>
          </w:p>
          <w:p w14:paraId="5C30839D" w14:textId="77777777" w:rsidR="00FE6C9C" w:rsidRPr="00FA1869" w:rsidRDefault="00FE6C9C" w:rsidP="008174D2">
            <w:pPr>
              <w:jc w:val="both"/>
              <w:rPr>
                <w:rFonts w:ascii="Arial" w:hAnsi="Arial" w:cs="Arial"/>
                <w:b/>
              </w:rPr>
            </w:pPr>
          </w:p>
        </w:tc>
      </w:tr>
      <w:tr w:rsidR="00FE6C9C" w:rsidRPr="0029458D" w14:paraId="2DB095A2" w14:textId="77777777" w:rsidTr="3B68F503">
        <w:tc>
          <w:tcPr>
            <w:tcW w:w="675" w:type="dxa"/>
          </w:tcPr>
          <w:p w14:paraId="4DE33901" w14:textId="77777777" w:rsidR="00FE6C9C" w:rsidRPr="00FA1869" w:rsidRDefault="00FE6C9C" w:rsidP="008174D2">
            <w:pPr>
              <w:jc w:val="both"/>
              <w:rPr>
                <w:rFonts w:ascii="Arial" w:hAnsi="Arial" w:cs="Arial"/>
                <w:highlight w:val="yellow"/>
              </w:rPr>
            </w:pPr>
          </w:p>
        </w:tc>
        <w:tc>
          <w:tcPr>
            <w:tcW w:w="567" w:type="dxa"/>
          </w:tcPr>
          <w:p w14:paraId="210EAD7D" w14:textId="77777777" w:rsidR="00FE6C9C" w:rsidRPr="00FA1869" w:rsidRDefault="00FE6C9C" w:rsidP="008174D2">
            <w:pPr>
              <w:jc w:val="both"/>
              <w:rPr>
                <w:rFonts w:ascii="Arial" w:hAnsi="Arial" w:cs="Arial"/>
              </w:rPr>
            </w:pPr>
          </w:p>
        </w:tc>
        <w:tc>
          <w:tcPr>
            <w:tcW w:w="8080" w:type="dxa"/>
            <w:gridSpan w:val="2"/>
          </w:tcPr>
          <w:p w14:paraId="4B224AE2" w14:textId="77777777" w:rsidR="00FE6C9C" w:rsidRDefault="00FE6C9C" w:rsidP="008174D2">
            <w:pPr>
              <w:jc w:val="both"/>
              <w:rPr>
                <w:rFonts w:ascii="Arial" w:hAnsi="Arial" w:cs="Arial"/>
              </w:rPr>
            </w:pPr>
            <w:r w:rsidRPr="00FA1869">
              <w:rPr>
                <w:rFonts w:ascii="Arial" w:hAnsi="Arial" w:cs="Arial"/>
              </w:rPr>
              <w:t xml:space="preserve">The EPRR training needs of employees will vary depending upon their role and responsibilities and when exposed to new risks. </w:t>
            </w:r>
          </w:p>
          <w:p w14:paraId="7D9F9BF6" w14:textId="77777777" w:rsidR="00FE6C9C" w:rsidRDefault="00FE6C9C" w:rsidP="008174D2">
            <w:pPr>
              <w:jc w:val="both"/>
              <w:rPr>
                <w:rFonts w:ascii="Arial" w:hAnsi="Arial" w:cs="Arial"/>
              </w:rPr>
            </w:pPr>
          </w:p>
          <w:p w14:paraId="6F2F20BA" w14:textId="77777777" w:rsidR="00FE6C9C" w:rsidRDefault="00FE6C9C" w:rsidP="008174D2">
            <w:pPr>
              <w:jc w:val="both"/>
              <w:rPr>
                <w:rFonts w:ascii="Arial" w:hAnsi="Arial" w:cs="Arial"/>
              </w:rPr>
            </w:pPr>
            <w:r>
              <w:rPr>
                <w:rFonts w:ascii="Arial" w:hAnsi="Arial" w:cs="Arial"/>
              </w:rPr>
              <w:t>EPRR</w:t>
            </w:r>
            <w:r w:rsidRPr="00FA1869">
              <w:rPr>
                <w:rFonts w:ascii="Arial" w:hAnsi="Arial" w:cs="Arial"/>
              </w:rPr>
              <w:t xml:space="preserve"> training will be determined on the basis of assessment and a test of understanding and/or competency will be applied where applicable.</w:t>
            </w:r>
          </w:p>
          <w:p w14:paraId="7E078337" w14:textId="77777777" w:rsidR="00FE6C9C" w:rsidRPr="00FA1869" w:rsidRDefault="00FE6C9C" w:rsidP="008174D2">
            <w:pPr>
              <w:jc w:val="both"/>
              <w:rPr>
                <w:rFonts w:ascii="Arial" w:hAnsi="Arial" w:cs="Arial"/>
              </w:rPr>
            </w:pPr>
          </w:p>
          <w:p w14:paraId="0141DABB" w14:textId="77777777" w:rsidR="00FE6C9C" w:rsidRDefault="00FE6C9C" w:rsidP="008174D2">
            <w:pPr>
              <w:jc w:val="both"/>
              <w:rPr>
                <w:rFonts w:ascii="Arial" w:hAnsi="Arial" w:cs="Arial"/>
              </w:rPr>
            </w:pPr>
            <w:r w:rsidRPr="00393C74">
              <w:rPr>
                <w:rFonts w:ascii="Arial" w:hAnsi="Arial" w:cs="Arial"/>
              </w:rPr>
              <w:t xml:space="preserve">Training staff that have a response role for incidents is of fundamental importance. NHS organisations are familiar to responding to routine </w:t>
            </w:r>
            <w:r w:rsidRPr="00393C74">
              <w:rPr>
                <w:rFonts w:ascii="Arial" w:hAnsi="Arial" w:cs="Arial"/>
              </w:rPr>
              <w:lastRenderedPageBreak/>
              <w:t xml:space="preserve">everyday challenges by following usual business practices, yet very few respond to incidents on a frequent basis. If staff are to respond to an incident in a safe and effective </w:t>
            </w:r>
            <w:proofErr w:type="gramStart"/>
            <w:r w:rsidRPr="00393C74">
              <w:rPr>
                <w:rFonts w:ascii="Arial" w:hAnsi="Arial" w:cs="Arial"/>
              </w:rPr>
              <w:t>manner</w:t>
            </w:r>
            <w:proofErr w:type="gramEnd"/>
            <w:r w:rsidRPr="00393C74">
              <w:rPr>
                <w:rFonts w:ascii="Arial" w:hAnsi="Arial" w:cs="Arial"/>
              </w:rPr>
              <w:t xml:space="preserve"> they require the tools and skills to do so in line with their assigned role. </w:t>
            </w:r>
          </w:p>
          <w:p w14:paraId="5670F440" w14:textId="77777777" w:rsidR="00FE6C9C" w:rsidRPr="00393C74" w:rsidRDefault="00FE6C9C" w:rsidP="008174D2">
            <w:pPr>
              <w:jc w:val="both"/>
              <w:rPr>
                <w:rFonts w:ascii="Arial" w:hAnsi="Arial" w:cs="Arial"/>
              </w:rPr>
            </w:pPr>
          </w:p>
          <w:p w14:paraId="46571D8F" w14:textId="77777777" w:rsidR="00FE6C9C" w:rsidRDefault="00FE6C9C" w:rsidP="008174D2">
            <w:pPr>
              <w:jc w:val="both"/>
              <w:rPr>
                <w:rFonts w:ascii="Arial" w:hAnsi="Arial" w:cs="Arial"/>
              </w:rPr>
            </w:pPr>
            <w:r w:rsidRPr="00393C74">
              <w:rPr>
                <w:rFonts w:ascii="Arial" w:hAnsi="Arial" w:cs="Arial"/>
              </w:rPr>
              <w:t>Training should be focussed on the specific roles and requirements assigned to the individual, aligned to a Training Needs Analysis (TNA</w:t>
            </w:r>
            <w:proofErr w:type="gramStart"/>
            <w:r w:rsidRPr="00393C74">
              <w:rPr>
                <w:rFonts w:ascii="Arial" w:hAnsi="Arial" w:cs="Arial"/>
              </w:rPr>
              <w:t>)</w:t>
            </w:r>
            <w:proofErr w:type="gramEnd"/>
            <w:r w:rsidRPr="00393C74">
              <w:rPr>
                <w:rFonts w:ascii="Arial" w:hAnsi="Arial" w:cs="Arial"/>
              </w:rPr>
              <w:t xml:space="preserve"> and ensure training objectives and outcomes are met and recorded. In addition to covering all aspects of the response role, training should also highlight wider organisational and multi-agency response structures, as appropriate to the role. </w:t>
            </w:r>
            <w:r w:rsidR="00795560">
              <w:rPr>
                <w:rFonts w:ascii="Arial" w:hAnsi="Arial" w:cs="Arial"/>
              </w:rPr>
              <w:t>Training can comprise of dealing with a real or simulated event or attending formal training.</w:t>
            </w:r>
          </w:p>
          <w:p w14:paraId="1715C1E1" w14:textId="77777777" w:rsidR="00FE6C9C" w:rsidRPr="00393C74" w:rsidRDefault="00FE6C9C" w:rsidP="008174D2">
            <w:pPr>
              <w:jc w:val="both"/>
              <w:rPr>
                <w:rFonts w:ascii="Arial" w:hAnsi="Arial" w:cs="Arial"/>
              </w:rPr>
            </w:pPr>
          </w:p>
          <w:p w14:paraId="38BBA0CB" w14:textId="77777777" w:rsidR="00FE6C9C" w:rsidRDefault="00FE6C9C" w:rsidP="008174D2">
            <w:pPr>
              <w:jc w:val="both"/>
              <w:rPr>
                <w:rFonts w:ascii="Arial" w:hAnsi="Arial" w:cs="Arial"/>
              </w:rPr>
            </w:pPr>
            <w:r w:rsidRPr="00393C74">
              <w:rPr>
                <w:rFonts w:ascii="Arial" w:hAnsi="Arial" w:cs="Arial"/>
              </w:rPr>
              <w:t>Standards for NHS incident training are contained within the Skills for Justice National Occupational Standards (NOS) framework and should be referred to when identifying staff training needs</w:t>
            </w:r>
            <w:r w:rsidR="00FA5C7C">
              <w:rPr>
                <w:rFonts w:ascii="Arial" w:hAnsi="Arial" w:cs="Arial"/>
              </w:rPr>
              <w:t>.</w:t>
            </w:r>
          </w:p>
          <w:p w14:paraId="11144D3D" w14:textId="77777777" w:rsidR="00FE6C9C" w:rsidRDefault="00FE6C9C" w:rsidP="008174D2">
            <w:pPr>
              <w:jc w:val="both"/>
              <w:rPr>
                <w:rFonts w:ascii="Arial" w:hAnsi="Arial" w:cs="Arial"/>
              </w:rPr>
            </w:pPr>
          </w:p>
          <w:p w14:paraId="52E3C732" w14:textId="77777777" w:rsidR="00FE6C9C" w:rsidRDefault="00FE6C9C" w:rsidP="008174D2">
            <w:pPr>
              <w:jc w:val="both"/>
              <w:rPr>
                <w:rFonts w:ascii="Arial" w:hAnsi="Arial" w:cs="Arial"/>
              </w:rPr>
            </w:pPr>
            <w:r w:rsidRPr="00393C74">
              <w:rPr>
                <w:rFonts w:ascii="Arial" w:hAnsi="Arial" w:cs="Arial"/>
              </w:rPr>
              <w:t>Training needs to be an on-going process to ensure skills are maintained; it is a fundamental element of embedding resilience within organisations as part of the cycle of emergency planning.</w:t>
            </w:r>
          </w:p>
          <w:p w14:paraId="075D9F2F" w14:textId="77777777" w:rsidR="00FE6C9C" w:rsidRPr="00FA1869" w:rsidRDefault="00FE6C9C" w:rsidP="008174D2">
            <w:pPr>
              <w:jc w:val="both"/>
              <w:rPr>
                <w:rFonts w:ascii="Arial" w:hAnsi="Arial" w:cs="Arial"/>
              </w:rPr>
            </w:pPr>
          </w:p>
        </w:tc>
      </w:tr>
      <w:tr w:rsidR="00FE6C9C" w:rsidRPr="0029458D" w14:paraId="120F44B4" w14:textId="77777777" w:rsidTr="3B68F503">
        <w:tc>
          <w:tcPr>
            <w:tcW w:w="675" w:type="dxa"/>
          </w:tcPr>
          <w:p w14:paraId="6A692D3C" w14:textId="77777777" w:rsidR="00FE6C9C" w:rsidRPr="00FA1869" w:rsidRDefault="00FE6C9C" w:rsidP="008174D2">
            <w:pPr>
              <w:jc w:val="both"/>
              <w:rPr>
                <w:rFonts w:ascii="Arial" w:hAnsi="Arial" w:cs="Arial"/>
                <w:b/>
              </w:rPr>
            </w:pPr>
            <w:r>
              <w:rPr>
                <w:rFonts w:ascii="Arial" w:hAnsi="Arial" w:cs="Arial"/>
                <w:b/>
              </w:rPr>
              <w:lastRenderedPageBreak/>
              <w:t>9</w:t>
            </w:r>
            <w:r w:rsidRPr="00FA1869">
              <w:rPr>
                <w:rFonts w:ascii="Arial" w:hAnsi="Arial" w:cs="Arial"/>
                <w:b/>
              </w:rPr>
              <w:t>.</w:t>
            </w:r>
          </w:p>
        </w:tc>
        <w:tc>
          <w:tcPr>
            <w:tcW w:w="8647" w:type="dxa"/>
            <w:gridSpan w:val="3"/>
          </w:tcPr>
          <w:p w14:paraId="5FF93847" w14:textId="77777777" w:rsidR="00FE6C9C" w:rsidRPr="00FA1869" w:rsidRDefault="00FE6C9C" w:rsidP="008174D2">
            <w:pPr>
              <w:jc w:val="both"/>
              <w:rPr>
                <w:rFonts w:ascii="Arial" w:hAnsi="Arial" w:cs="Arial"/>
                <w:b/>
                <w:color w:val="FF0000"/>
              </w:rPr>
            </w:pPr>
            <w:r w:rsidRPr="00FA1869">
              <w:rPr>
                <w:rFonts w:ascii="Arial" w:hAnsi="Arial" w:cs="Arial"/>
                <w:b/>
              </w:rPr>
              <w:t>MONITORING THE COMPLIANCE AND EFFECTIVENESS OF THIS POLICY</w:t>
            </w:r>
          </w:p>
          <w:p w14:paraId="76F0E1B1" w14:textId="77777777" w:rsidR="00FE6C9C" w:rsidRPr="00FA1869" w:rsidRDefault="00FE6C9C" w:rsidP="008174D2">
            <w:pPr>
              <w:jc w:val="both"/>
              <w:rPr>
                <w:rFonts w:ascii="Arial" w:hAnsi="Arial" w:cs="Arial"/>
              </w:rPr>
            </w:pPr>
          </w:p>
        </w:tc>
      </w:tr>
      <w:tr w:rsidR="00FE6C9C" w:rsidRPr="0029458D" w14:paraId="38F2D7DD" w14:textId="77777777" w:rsidTr="3B68F503">
        <w:tc>
          <w:tcPr>
            <w:tcW w:w="675" w:type="dxa"/>
          </w:tcPr>
          <w:p w14:paraId="6ECB7B8A" w14:textId="77777777" w:rsidR="00FE6C9C" w:rsidRPr="00FA1869" w:rsidRDefault="00FE6C9C" w:rsidP="008174D2">
            <w:pPr>
              <w:jc w:val="both"/>
              <w:rPr>
                <w:rFonts w:ascii="Arial" w:hAnsi="Arial" w:cs="Arial"/>
                <w:highlight w:val="yellow"/>
              </w:rPr>
            </w:pPr>
          </w:p>
        </w:tc>
        <w:tc>
          <w:tcPr>
            <w:tcW w:w="8647" w:type="dxa"/>
            <w:gridSpan w:val="3"/>
          </w:tcPr>
          <w:p w14:paraId="0F4F4849" w14:textId="77777777" w:rsidR="00FE6C9C" w:rsidRPr="00FA1869" w:rsidRDefault="00FE6C9C" w:rsidP="008174D2">
            <w:pPr>
              <w:jc w:val="both"/>
              <w:rPr>
                <w:rFonts w:ascii="Arial" w:hAnsi="Arial" w:cs="Arial"/>
              </w:rPr>
            </w:pPr>
            <w:r w:rsidRPr="00FA1869">
              <w:rPr>
                <w:rFonts w:ascii="Arial" w:hAnsi="Arial" w:cs="Arial"/>
              </w:rPr>
              <w:t>This will be achieved by:</w:t>
            </w:r>
          </w:p>
          <w:p w14:paraId="6F94C267" w14:textId="77777777" w:rsidR="00FE6C9C" w:rsidRPr="00FA1869" w:rsidRDefault="00FE6C9C" w:rsidP="008174D2">
            <w:pPr>
              <w:jc w:val="both"/>
              <w:rPr>
                <w:rFonts w:ascii="Arial" w:hAnsi="Arial" w:cs="Arial"/>
              </w:rPr>
            </w:pPr>
          </w:p>
        </w:tc>
      </w:tr>
      <w:tr w:rsidR="00FE6C9C" w:rsidRPr="0029458D" w14:paraId="2976BF1E" w14:textId="77777777" w:rsidTr="3B68F503">
        <w:tc>
          <w:tcPr>
            <w:tcW w:w="675" w:type="dxa"/>
          </w:tcPr>
          <w:p w14:paraId="5750093C" w14:textId="77777777" w:rsidR="00FE6C9C" w:rsidRPr="00FA1869" w:rsidRDefault="00FE6C9C" w:rsidP="008174D2">
            <w:pPr>
              <w:jc w:val="both"/>
              <w:rPr>
                <w:rFonts w:ascii="Arial" w:hAnsi="Arial" w:cs="Arial"/>
                <w:highlight w:val="yellow"/>
              </w:rPr>
            </w:pPr>
          </w:p>
        </w:tc>
        <w:tc>
          <w:tcPr>
            <w:tcW w:w="567" w:type="dxa"/>
          </w:tcPr>
          <w:p w14:paraId="347F155E" w14:textId="77777777" w:rsidR="00FE6C9C" w:rsidRPr="00FA1869" w:rsidRDefault="00FE6C9C" w:rsidP="008174D2">
            <w:pPr>
              <w:numPr>
                <w:ilvl w:val="0"/>
                <w:numId w:val="5"/>
              </w:numPr>
              <w:jc w:val="both"/>
              <w:rPr>
                <w:rFonts w:ascii="Arial" w:hAnsi="Arial" w:cs="Arial"/>
              </w:rPr>
            </w:pPr>
          </w:p>
        </w:tc>
        <w:tc>
          <w:tcPr>
            <w:tcW w:w="8080" w:type="dxa"/>
            <w:gridSpan w:val="2"/>
          </w:tcPr>
          <w:p w14:paraId="0A63976F" w14:textId="77777777" w:rsidR="00FE6C9C" w:rsidRPr="00FA1869" w:rsidRDefault="00FE6C9C" w:rsidP="008174D2">
            <w:pPr>
              <w:jc w:val="both"/>
              <w:rPr>
                <w:rFonts w:ascii="Arial" w:hAnsi="Arial" w:cs="Arial"/>
              </w:rPr>
            </w:pPr>
            <w:r w:rsidRPr="00FA1869">
              <w:rPr>
                <w:rFonts w:ascii="Arial" w:hAnsi="Arial" w:cs="Arial"/>
              </w:rPr>
              <w:t xml:space="preserve">The </w:t>
            </w:r>
            <w:r w:rsidR="00CE37B3">
              <w:rPr>
                <w:rFonts w:ascii="Arial" w:hAnsi="Arial" w:cs="Arial"/>
              </w:rPr>
              <w:t>Safety &amp; Resilience</w:t>
            </w:r>
            <w:r w:rsidRPr="00FA1869">
              <w:rPr>
                <w:rFonts w:ascii="Arial" w:hAnsi="Arial" w:cs="Arial"/>
              </w:rPr>
              <w:t xml:space="preserve"> Trust Action Group</w:t>
            </w:r>
            <w:r>
              <w:rPr>
                <w:rFonts w:ascii="Arial" w:hAnsi="Arial" w:cs="Arial"/>
              </w:rPr>
              <w:t xml:space="preserve"> </w:t>
            </w:r>
            <w:r w:rsidRPr="00FA1869">
              <w:rPr>
                <w:rFonts w:ascii="Arial" w:hAnsi="Arial" w:cs="Arial"/>
              </w:rPr>
              <w:t>will provide</w:t>
            </w:r>
            <w:r>
              <w:rPr>
                <w:rFonts w:ascii="Arial" w:hAnsi="Arial" w:cs="Arial"/>
              </w:rPr>
              <w:t xml:space="preserve"> periodic exception</w:t>
            </w:r>
            <w:r w:rsidRPr="00FA1869">
              <w:rPr>
                <w:rFonts w:ascii="Arial" w:hAnsi="Arial" w:cs="Arial"/>
              </w:rPr>
              <w:t xml:space="preserve"> reports to the Clinical Governance &amp; Clinical Safety Group.</w:t>
            </w:r>
          </w:p>
          <w:p w14:paraId="29B54076" w14:textId="77777777" w:rsidR="00FE6C9C" w:rsidRPr="00FA1869" w:rsidRDefault="00FE6C9C" w:rsidP="008174D2">
            <w:pPr>
              <w:jc w:val="both"/>
              <w:rPr>
                <w:rFonts w:ascii="Arial" w:hAnsi="Arial" w:cs="Arial"/>
              </w:rPr>
            </w:pPr>
          </w:p>
        </w:tc>
      </w:tr>
      <w:tr w:rsidR="00FE6C9C" w:rsidRPr="0029458D" w14:paraId="289D3C8C" w14:textId="77777777" w:rsidTr="3B68F503">
        <w:tc>
          <w:tcPr>
            <w:tcW w:w="675" w:type="dxa"/>
          </w:tcPr>
          <w:p w14:paraId="4B8EA9FB" w14:textId="77777777" w:rsidR="00FE6C9C" w:rsidRPr="00FA1869" w:rsidRDefault="00FE6C9C" w:rsidP="008174D2">
            <w:pPr>
              <w:jc w:val="both"/>
              <w:rPr>
                <w:rFonts w:ascii="Arial" w:hAnsi="Arial" w:cs="Arial"/>
                <w:highlight w:val="yellow"/>
              </w:rPr>
            </w:pPr>
          </w:p>
        </w:tc>
        <w:tc>
          <w:tcPr>
            <w:tcW w:w="567" w:type="dxa"/>
          </w:tcPr>
          <w:p w14:paraId="3B1BD1FC" w14:textId="77777777" w:rsidR="00FE6C9C" w:rsidRPr="00FA1869" w:rsidRDefault="00FE6C9C" w:rsidP="008174D2">
            <w:pPr>
              <w:numPr>
                <w:ilvl w:val="0"/>
                <w:numId w:val="5"/>
              </w:numPr>
              <w:jc w:val="both"/>
              <w:rPr>
                <w:rFonts w:ascii="Arial" w:hAnsi="Arial" w:cs="Arial"/>
              </w:rPr>
            </w:pPr>
          </w:p>
        </w:tc>
        <w:tc>
          <w:tcPr>
            <w:tcW w:w="8080" w:type="dxa"/>
            <w:gridSpan w:val="2"/>
          </w:tcPr>
          <w:p w14:paraId="3553752F" w14:textId="77777777" w:rsidR="00FE6C9C" w:rsidRPr="00FA1869" w:rsidRDefault="00FE6C9C" w:rsidP="008174D2">
            <w:pPr>
              <w:jc w:val="both"/>
              <w:rPr>
                <w:rFonts w:ascii="Arial" w:hAnsi="Arial" w:cs="Arial"/>
              </w:rPr>
            </w:pPr>
            <w:r>
              <w:rPr>
                <w:rFonts w:ascii="Arial" w:hAnsi="Arial" w:cs="Arial"/>
              </w:rPr>
              <w:t xml:space="preserve">The </w:t>
            </w:r>
            <w:r w:rsidRPr="00FA1869">
              <w:rPr>
                <w:rFonts w:ascii="Arial" w:hAnsi="Arial" w:cs="Arial"/>
              </w:rPr>
              <w:t>Clinical Governance &amp; Clinical Safety Group will review the Corporate Risk Register which includes reference to the Community Risk Register and National Risk Registers as referred to in the</w:t>
            </w:r>
            <w:r>
              <w:rPr>
                <w:rFonts w:ascii="Arial" w:hAnsi="Arial" w:cs="Arial"/>
              </w:rPr>
              <w:t xml:space="preserve"> NHS England Standards for EPRR</w:t>
            </w:r>
            <w:r w:rsidRPr="00FA1869">
              <w:rPr>
                <w:rFonts w:ascii="Arial" w:hAnsi="Arial" w:cs="Arial"/>
              </w:rPr>
              <w:t>.</w:t>
            </w:r>
            <w:r>
              <w:rPr>
                <w:rFonts w:ascii="Arial" w:hAnsi="Arial" w:cs="Arial"/>
              </w:rPr>
              <w:t xml:space="preserve"> </w:t>
            </w:r>
          </w:p>
          <w:p w14:paraId="5DC34E3C" w14:textId="77777777" w:rsidR="00FE6C9C" w:rsidRPr="00FA1869" w:rsidRDefault="00FE6C9C" w:rsidP="008174D2">
            <w:pPr>
              <w:jc w:val="both"/>
              <w:rPr>
                <w:rFonts w:ascii="Arial" w:hAnsi="Arial" w:cs="Arial"/>
              </w:rPr>
            </w:pPr>
          </w:p>
        </w:tc>
      </w:tr>
      <w:tr w:rsidR="00FE6C9C" w:rsidRPr="0029458D" w14:paraId="7AEA9033" w14:textId="77777777" w:rsidTr="3B68F503">
        <w:tc>
          <w:tcPr>
            <w:tcW w:w="675" w:type="dxa"/>
          </w:tcPr>
          <w:p w14:paraId="33289E27" w14:textId="77777777" w:rsidR="00FE6C9C" w:rsidRPr="000E396D" w:rsidRDefault="00FE6C9C" w:rsidP="008174D2">
            <w:pPr>
              <w:jc w:val="both"/>
              <w:rPr>
                <w:rFonts w:ascii="Arial" w:hAnsi="Arial" w:cs="Arial"/>
              </w:rPr>
            </w:pPr>
          </w:p>
        </w:tc>
        <w:tc>
          <w:tcPr>
            <w:tcW w:w="567" w:type="dxa"/>
          </w:tcPr>
          <w:p w14:paraId="38480919" w14:textId="77777777" w:rsidR="00FE6C9C" w:rsidRPr="000E396D" w:rsidRDefault="00FE6C9C" w:rsidP="008174D2">
            <w:pPr>
              <w:ind w:left="360"/>
              <w:jc w:val="both"/>
              <w:rPr>
                <w:rFonts w:ascii="Arial" w:hAnsi="Arial" w:cs="Arial"/>
                <w:highlight w:val="yellow"/>
              </w:rPr>
            </w:pPr>
          </w:p>
        </w:tc>
        <w:tc>
          <w:tcPr>
            <w:tcW w:w="8080" w:type="dxa"/>
            <w:gridSpan w:val="2"/>
          </w:tcPr>
          <w:p w14:paraId="3E91D022" w14:textId="77777777" w:rsidR="00FE6C9C" w:rsidRPr="000E396D" w:rsidRDefault="00FE6C9C" w:rsidP="008174D2">
            <w:pPr>
              <w:jc w:val="both"/>
              <w:rPr>
                <w:rFonts w:ascii="Arial" w:hAnsi="Arial" w:cs="Arial"/>
                <w:highlight w:val="yellow"/>
              </w:rPr>
            </w:pPr>
          </w:p>
        </w:tc>
      </w:tr>
      <w:tr w:rsidR="00FE6C9C" w:rsidRPr="0029458D" w14:paraId="108E0B99" w14:textId="77777777" w:rsidTr="3B68F503">
        <w:tc>
          <w:tcPr>
            <w:tcW w:w="675" w:type="dxa"/>
          </w:tcPr>
          <w:p w14:paraId="13AAEB4B" w14:textId="77777777" w:rsidR="00FE6C9C" w:rsidRPr="00FA1869" w:rsidRDefault="00FE6C9C" w:rsidP="008174D2">
            <w:pPr>
              <w:jc w:val="both"/>
              <w:rPr>
                <w:rFonts w:ascii="Arial" w:hAnsi="Arial" w:cs="Arial"/>
                <w:b/>
                <w:highlight w:val="yellow"/>
              </w:rPr>
            </w:pPr>
            <w:r>
              <w:rPr>
                <w:rFonts w:ascii="Arial" w:hAnsi="Arial" w:cs="Arial"/>
                <w:b/>
              </w:rPr>
              <w:t>10</w:t>
            </w:r>
            <w:r w:rsidRPr="00FA1869">
              <w:rPr>
                <w:rFonts w:ascii="Arial" w:hAnsi="Arial" w:cs="Arial"/>
                <w:b/>
              </w:rPr>
              <w:t>.</w:t>
            </w:r>
          </w:p>
        </w:tc>
        <w:tc>
          <w:tcPr>
            <w:tcW w:w="8647" w:type="dxa"/>
            <w:gridSpan w:val="3"/>
          </w:tcPr>
          <w:p w14:paraId="1F114BFA" w14:textId="77777777" w:rsidR="00FE6C9C" w:rsidRPr="00FA1869" w:rsidRDefault="00FE6C9C" w:rsidP="008174D2">
            <w:pPr>
              <w:jc w:val="both"/>
              <w:rPr>
                <w:rFonts w:ascii="Arial" w:hAnsi="Arial" w:cs="Arial"/>
                <w:b/>
              </w:rPr>
            </w:pPr>
            <w:r w:rsidRPr="00FA1869">
              <w:rPr>
                <w:rFonts w:ascii="Arial" w:hAnsi="Arial" w:cs="Arial"/>
                <w:b/>
              </w:rPr>
              <w:t>REVIEW OF THIS POLICY</w:t>
            </w:r>
          </w:p>
          <w:p w14:paraId="759C8458" w14:textId="77777777" w:rsidR="00FE6C9C" w:rsidRPr="00FA1869" w:rsidRDefault="00FE6C9C" w:rsidP="008174D2">
            <w:pPr>
              <w:jc w:val="both"/>
              <w:rPr>
                <w:rFonts w:ascii="Arial" w:hAnsi="Arial" w:cs="Arial"/>
              </w:rPr>
            </w:pPr>
          </w:p>
        </w:tc>
      </w:tr>
      <w:tr w:rsidR="00FE6C9C" w:rsidRPr="0029458D" w14:paraId="15A5E9CB" w14:textId="77777777" w:rsidTr="3B68F503">
        <w:tc>
          <w:tcPr>
            <w:tcW w:w="675" w:type="dxa"/>
          </w:tcPr>
          <w:p w14:paraId="345FA827" w14:textId="77777777" w:rsidR="00FE6C9C" w:rsidRPr="00FA1869" w:rsidRDefault="00FE6C9C" w:rsidP="008174D2">
            <w:pPr>
              <w:jc w:val="both"/>
              <w:rPr>
                <w:rFonts w:ascii="Arial" w:hAnsi="Arial" w:cs="Arial"/>
                <w:highlight w:val="yellow"/>
              </w:rPr>
            </w:pPr>
          </w:p>
        </w:tc>
        <w:tc>
          <w:tcPr>
            <w:tcW w:w="8647" w:type="dxa"/>
            <w:gridSpan w:val="3"/>
          </w:tcPr>
          <w:p w14:paraId="54C2A327" w14:textId="77777777" w:rsidR="00FE6C9C" w:rsidRDefault="00FE6C9C" w:rsidP="008174D2">
            <w:pPr>
              <w:jc w:val="both"/>
              <w:rPr>
                <w:rFonts w:ascii="Arial" w:hAnsi="Arial" w:cs="Arial"/>
              </w:rPr>
            </w:pPr>
            <w:r w:rsidRPr="00FA1869">
              <w:rPr>
                <w:rFonts w:ascii="Arial" w:hAnsi="Arial" w:cs="Arial"/>
              </w:rPr>
              <w:t>This policy will be reviewed three years</w:t>
            </w:r>
            <w:r>
              <w:rPr>
                <w:rFonts w:ascii="Arial" w:hAnsi="Arial" w:cs="Arial"/>
              </w:rPr>
              <w:t xml:space="preserve"> </w:t>
            </w:r>
            <w:r w:rsidRPr="00FA1869">
              <w:rPr>
                <w:rFonts w:ascii="Arial" w:hAnsi="Arial" w:cs="Arial"/>
              </w:rPr>
              <w:t xml:space="preserve">from the date of Board and Executive Management Team approval or sooner if there is a requirement to meet legal, </w:t>
            </w:r>
            <w:proofErr w:type="gramStart"/>
            <w:r w:rsidRPr="00FA1869">
              <w:rPr>
                <w:rFonts w:ascii="Arial" w:hAnsi="Arial" w:cs="Arial"/>
              </w:rPr>
              <w:t>statutory</w:t>
            </w:r>
            <w:proofErr w:type="gramEnd"/>
            <w:r w:rsidRPr="00FA1869">
              <w:rPr>
                <w:rFonts w:ascii="Arial" w:hAnsi="Arial" w:cs="Arial"/>
              </w:rPr>
              <w:t xml:space="preserve"> or good practice standards.</w:t>
            </w:r>
          </w:p>
          <w:p w14:paraId="49F9F7D8" w14:textId="77777777" w:rsidR="00FE6C9C" w:rsidRPr="00FA1869" w:rsidRDefault="00FE6C9C" w:rsidP="008174D2">
            <w:pPr>
              <w:jc w:val="both"/>
              <w:rPr>
                <w:rFonts w:ascii="Arial" w:hAnsi="Arial" w:cs="Arial"/>
              </w:rPr>
            </w:pPr>
          </w:p>
        </w:tc>
      </w:tr>
      <w:tr w:rsidR="00FE6C9C" w:rsidRPr="0029458D" w14:paraId="4149E355" w14:textId="77777777" w:rsidTr="3B68F503">
        <w:tc>
          <w:tcPr>
            <w:tcW w:w="675" w:type="dxa"/>
          </w:tcPr>
          <w:p w14:paraId="1906DFCC" w14:textId="77777777" w:rsidR="00FE6C9C" w:rsidRPr="009D52B4" w:rsidRDefault="00FE6C9C" w:rsidP="008174D2">
            <w:pPr>
              <w:jc w:val="both"/>
              <w:rPr>
                <w:rFonts w:ascii="Arial" w:hAnsi="Arial" w:cs="Arial"/>
                <w:b/>
                <w:highlight w:val="yellow"/>
              </w:rPr>
            </w:pPr>
            <w:r w:rsidRPr="009D52B4">
              <w:rPr>
                <w:rFonts w:ascii="Arial" w:hAnsi="Arial" w:cs="Arial"/>
                <w:b/>
              </w:rPr>
              <w:t>1</w:t>
            </w:r>
            <w:r>
              <w:rPr>
                <w:rFonts w:ascii="Arial" w:hAnsi="Arial" w:cs="Arial"/>
                <w:b/>
              </w:rPr>
              <w:t>1</w:t>
            </w:r>
            <w:r w:rsidRPr="009D52B4">
              <w:rPr>
                <w:rFonts w:ascii="Arial" w:hAnsi="Arial" w:cs="Arial"/>
                <w:b/>
              </w:rPr>
              <w:t>.</w:t>
            </w:r>
          </w:p>
        </w:tc>
        <w:tc>
          <w:tcPr>
            <w:tcW w:w="8647" w:type="dxa"/>
            <w:gridSpan w:val="3"/>
          </w:tcPr>
          <w:p w14:paraId="37C460CA" w14:textId="77777777" w:rsidR="00FE6C9C" w:rsidRPr="009D52B4" w:rsidRDefault="00FE6C9C" w:rsidP="008174D2">
            <w:pPr>
              <w:jc w:val="both"/>
              <w:rPr>
                <w:rFonts w:ascii="Arial" w:hAnsi="Arial" w:cs="Arial"/>
                <w:b/>
              </w:rPr>
            </w:pPr>
            <w:r w:rsidRPr="009D52B4">
              <w:rPr>
                <w:rFonts w:ascii="Arial" w:hAnsi="Arial" w:cs="Arial"/>
                <w:b/>
              </w:rPr>
              <w:t>REFERENCES</w:t>
            </w:r>
          </w:p>
          <w:p w14:paraId="03C1EA65" w14:textId="77777777" w:rsidR="00FE6C9C" w:rsidRPr="009D52B4" w:rsidRDefault="00FE6C9C" w:rsidP="008174D2">
            <w:pPr>
              <w:jc w:val="both"/>
              <w:rPr>
                <w:rFonts w:ascii="Arial" w:hAnsi="Arial" w:cs="Arial"/>
                <w:b/>
              </w:rPr>
            </w:pPr>
          </w:p>
        </w:tc>
      </w:tr>
      <w:tr w:rsidR="00FE6C9C" w:rsidRPr="0029458D" w14:paraId="221470DC" w14:textId="77777777" w:rsidTr="3B68F503">
        <w:tc>
          <w:tcPr>
            <w:tcW w:w="675" w:type="dxa"/>
          </w:tcPr>
          <w:p w14:paraId="4AA30806" w14:textId="77777777" w:rsidR="00FE6C9C" w:rsidRPr="009D52B4" w:rsidRDefault="00FE6C9C" w:rsidP="008174D2">
            <w:pPr>
              <w:jc w:val="both"/>
              <w:rPr>
                <w:rFonts w:ascii="Arial" w:hAnsi="Arial" w:cs="Arial"/>
                <w:highlight w:val="yellow"/>
              </w:rPr>
            </w:pPr>
          </w:p>
        </w:tc>
        <w:tc>
          <w:tcPr>
            <w:tcW w:w="8647" w:type="dxa"/>
            <w:gridSpan w:val="3"/>
          </w:tcPr>
          <w:p w14:paraId="6B77A758" w14:textId="77777777" w:rsidR="00FE6C9C" w:rsidRDefault="00FE6C9C" w:rsidP="008174D2">
            <w:pPr>
              <w:numPr>
                <w:ilvl w:val="0"/>
                <w:numId w:val="3"/>
              </w:numPr>
              <w:jc w:val="both"/>
              <w:rPr>
                <w:rFonts w:ascii="Arial" w:hAnsi="Arial" w:cs="Arial"/>
              </w:rPr>
            </w:pPr>
            <w:r w:rsidRPr="00FA1869">
              <w:rPr>
                <w:rFonts w:ascii="Arial" w:hAnsi="Arial" w:cs="Arial"/>
              </w:rPr>
              <w:t>The Civil Contingencies Act 2004.</w:t>
            </w:r>
          </w:p>
          <w:p w14:paraId="685BBAA6" w14:textId="77777777" w:rsidR="00FE6C9C" w:rsidRPr="00EA4F24" w:rsidRDefault="00FE6C9C" w:rsidP="008174D2">
            <w:pPr>
              <w:numPr>
                <w:ilvl w:val="0"/>
                <w:numId w:val="3"/>
              </w:numPr>
              <w:jc w:val="both"/>
              <w:rPr>
                <w:rFonts w:ascii="Arial" w:hAnsi="Arial" w:cs="Arial"/>
              </w:rPr>
            </w:pPr>
            <w:r>
              <w:rPr>
                <w:rFonts w:ascii="Arial" w:hAnsi="Arial" w:cs="Arial"/>
              </w:rPr>
              <w:t>NHS England Assurance Core Standards Framework Agreement</w:t>
            </w:r>
          </w:p>
        </w:tc>
      </w:tr>
      <w:tr w:rsidR="002C0334" w:rsidRPr="0029458D" w14:paraId="2AA023AE" w14:textId="77777777" w:rsidTr="3B68F503">
        <w:tc>
          <w:tcPr>
            <w:tcW w:w="675" w:type="dxa"/>
          </w:tcPr>
          <w:p w14:paraId="053A79BF" w14:textId="77777777" w:rsidR="002C0334" w:rsidRPr="009D52B4" w:rsidRDefault="002C0334" w:rsidP="008174D2">
            <w:pPr>
              <w:jc w:val="both"/>
              <w:rPr>
                <w:rFonts w:ascii="Arial" w:hAnsi="Arial" w:cs="Arial"/>
                <w:highlight w:val="yellow"/>
              </w:rPr>
            </w:pPr>
          </w:p>
        </w:tc>
        <w:tc>
          <w:tcPr>
            <w:tcW w:w="8647" w:type="dxa"/>
            <w:gridSpan w:val="3"/>
          </w:tcPr>
          <w:p w14:paraId="2F5D555A" w14:textId="77777777" w:rsidR="002C0334" w:rsidRPr="00FA1869" w:rsidRDefault="002C0334" w:rsidP="008174D2">
            <w:pPr>
              <w:ind w:left="360"/>
              <w:jc w:val="both"/>
              <w:rPr>
                <w:rFonts w:ascii="Arial" w:hAnsi="Arial" w:cs="Arial"/>
              </w:rPr>
            </w:pPr>
          </w:p>
        </w:tc>
      </w:tr>
      <w:tr w:rsidR="002C0334" w:rsidRPr="002C0334" w14:paraId="1E9D538C" w14:textId="77777777" w:rsidTr="3B68F503">
        <w:tc>
          <w:tcPr>
            <w:tcW w:w="675" w:type="dxa"/>
          </w:tcPr>
          <w:p w14:paraId="5C8596B6" w14:textId="77777777" w:rsidR="002C0334" w:rsidRPr="002C0334" w:rsidRDefault="002C0334" w:rsidP="008174D2">
            <w:pPr>
              <w:jc w:val="both"/>
              <w:rPr>
                <w:rFonts w:ascii="Arial" w:hAnsi="Arial" w:cs="Arial"/>
                <w:b/>
                <w:highlight w:val="yellow"/>
              </w:rPr>
            </w:pPr>
            <w:r w:rsidRPr="002C0334">
              <w:rPr>
                <w:rFonts w:ascii="Arial" w:hAnsi="Arial" w:cs="Arial"/>
                <w:b/>
              </w:rPr>
              <w:t>12.</w:t>
            </w:r>
          </w:p>
        </w:tc>
        <w:tc>
          <w:tcPr>
            <w:tcW w:w="8647" w:type="dxa"/>
            <w:gridSpan w:val="3"/>
          </w:tcPr>
          <w:p w14:paraId="0BF3AF6B" w14:textId="77777777" w:rsidR="002C0334" w:rsidRPr="002C0334" w:rsidRDefault="002C0334" w:rsidP="008174D2">
            <w:pPr>
              <w:jc w:val="both"/>
              <w:rPr>
                <w:rFonts w:ascii="Arial" w:hAnsi="Arial" w:cs="Arial"/>
                <w:b/>
              </w:rPr>
            </w:pPr>
            <w:r w:rsidRPr="002C0334">
              <w:rPr>
                <w:rFonts w:ascii="Arial" w:hAnsi="Arial" w:cs="Arial"/>
                <w:b/>
              </w:rPr>
              <w:t>DOCUMENTS TO BE READ/UTILISED IN CONJUCTION WITH THIS POLICY</w:t>
            </w:r>
          </w:p>
        </w:tc>
      </w:tr>
      <w:tr w:rsidR="002C0334" w:rsidRPr="002C0334" w14:paraId="2049DBB2" w14:textId="77777777" w:rsidTr="3B68F503">
        <w:tc>
          <w:tcPr>
            <w:tcW w:w="675" w:type="dxa"/>
          </w:tcPr>
          <w:p w14:paraId="149AD3C4" w14:textId="77777777" w:rsidR="002C0334" w:rsidRPr="002C0334" w:rsidRDefault="002C0334" w:rsidP="008174D2">
            <w:pPr>
              <w:jc w:val="both"/>
              <w:rPr>
                <w:rFonts w:ascii="Arial" w:hAnsi="Arial" w:cs="Arial"/>
              </w:rPr>
            </w:pPr>
          </w:p>
        </w:tc>
        <w:tc>
          <w:tcPr>
            <w:tcW w:w="8647" w:type="dxa"/>
            <w:gridSpan w:val="3"/>
          </w:tcPr>
          <w:p w14:paraId="12BAB8A2" w14:textId="77777777" w:rsidR="002C0334" w:rsidRPr="002C0334" w:rsidRDefault="002C0334" w:rsidP="008174D2">
            <w:pPr>
              <w:jc w:val="both"/>
              <w:rPr>
                <w:rFonts w:ascii="Arial" w:hAnsi="Arial" w:cs="Arial"/>
              </w:rPr>
            </w:pPr>
          </w:p>
        </w:tc>
      </w:tr>
      <w:tr w:rsidR="002C0334" w:rsidRPr="002C0334" w14:paraId="5C74BC52" w14:textId="77777777" w:rsidTr="3B68F503">
        <w:tc>
          <w:tcPr>
            <w:tcW w:w="675" w:type="dxa"/>
          </w:tcPr>
          <w:p w14:paraId="4C7E0205" w14:textId="77777777" w:rsidR="002C0334" w:rsidRPr="002C0334" w:rsidRDefault="002C0334" w:rsidP="008174D2">
            <w:pPr>
              <w:jc w:val="both"/>
              <w:rPr>
                <w:rFonts w:ascii="Arial" w:hAnsi="Arial" w:cs="Arial"/>
              </w:rPr>
            </w:pPr>
          </w:p>
        </w:tc>
        <w:tc>
          <w:tcPr>
            <w:tcW w:w="8647" w:type="dxa"/>
            <w:gridSpan w:val="3"/>
          </w:tcPr>
          <w:p w14:paraId="1920692A" w14:textId="77777777" w:rsidR="004634D9" w:rsidRDefault="004634D9" w:rsidP="008174D2">
            <w:pPr>
              <w:jc w:val="both"/>
              <w:rPr>
                <w:rFonts w:ascii="Arial" w:hAnsi="Arial" w:cs="Arial"/>
              </w:rPr>
            </w:pPr>
            <w:r>
              <w:rPr>
                <w:rFonts w:ascii="Arial" w:hAnsi="Arial" w:cs="Arial"/>
              </w:rPr>
              <w:t>All documents can be located on the Trust EPRR Intranet pages and/or by selecting the links below:</w:t>
            </w:r>
          </w:p>
          <w:p w14:paraId="0B6F2097" w14:textId="77777777" w:rsidR="004634D9" w:rsidRPr="004634D9" w:rsidRDefault="004634D9" w:rsidP="008174D2">
            <w:pPr>
              <w:jc w:val="both"/>
              <w:rPr>
                <w:rFonts w:ascii="Arial" w:hAnsi="Arial" w:cs="Arial"/>
              </w:rPr>
            </w:pPr>
          </w:p>
          <w:p w14:paraId="4141FA67" w14:textId="5EA7E61C" w:rsidR="002C0334" w:rsidRDefault="0066213F" w:rsidP="008174D2">
            <w:pPr>
              <w:pStyle w:val="ListParagraph"/>
              <w:numPr>
                <w:ilvl w:val="0"/>
                <w:numId w:val="35"/>
              </w:numPr>
              <w:jc w:val="both"/>
              <w:rPr>
                <w:rFonts w:ascii="Arial" w:hAnsi="Arial" w:cs="Arial"/>
              </w:rPr>
            </w:pPr>
            <w:hyperlink r:id="rId24">
              <w:r w:rsidR="002C0334" w:rsidRPr="3B68F503">
                <w:rPr>
                  <w:rStyle w:val="Hyperlink"/>
                  <w:rFonts w:ascii="Arial" w:hAnsi="Arial" w:cs="Arial"/>
                </w:rPr>
                <w:t>Business Continuity Plan Template</w:t>
              </w:r>
            </w:hyperlink>
          </w:p>
          <w:p w14:paraId="1B300814" w14:textId="73CCD323" w:rsidR="002C0334" w:rsidRDefault="0066213F" w:rsidP="008174D2">
            <w:pPr>
              <w:pStyle w:val="ListParagraph"/>
              <w:numPr>
                <w:ilvl w:val="0"/>
                <w:numId w:val="35"/>
              </w:numPr>
              <w:jc w:val="both"/>
              <w:rPr>
                <w:rFonts w:ascii="Arial" w:hAnsi="Arial" w:cs="Arial"/>
              </w:rPr>
            </w:pPr>
            <w:hyperlink r:id="rId25">
              <w:r w:rsidR="002C0334" w:rsidRPr="3B68F503">
                <w:rPr>
                  <w:rStyle w:val="Hyperlink"/>
                  <w:rFonts w:ascii="Arial" w:hAnsi="Arial" w:cs="Arial"/>
                </w:rPr>
                <w:t>Pandemic Influenza Plan</w:t>
              </w:r>
            </w:hyperlink>
          </w:p>
          <w:p w14:paraId="1CB2A5C2" w14:textId="6ABCCCB4" w:rsidR="002C0334" w:rsidRDefault="0066213F" w:rsidP="008174D2">
            <w:pPr>
              <w:pStyle w:val="ListParagraph"/>
              <w:numPr>
                <w:ilvl w:val="0"/>
                <w:numId w:val="35"/>
              </w:numPr>
              <w:jc w:val="both"/>
              <w:rPr>
                <w:rFonts w:ascii="Arial" w:hAnsi="Arial" w:cs="Arial"/>
              </w:rPr>
            </w:pPr>
            <w:hyperlink r:id="rId26">
              <w:r w:rsidR="002C0334" w:rsidRPr="3B68F503">
                <w:rPr>
                  <w:rStyle w:val="Hyperlink"/>
                  <w:rFonts w:ascii="Arial" w:hAnsi="Arial" w:cs="Arial"/>
                </w:rPr>
                <w:t>Major/Critical Incident Plan</w:t>
              </w:r>
            </w:hyperlink>
          </w:p>
          <w:p w14:paraId="0C8DC9B0" w14:textId="7AA7DF39" w:rsidR="002C0334" w:rsidRDefault="0066213F" w:rsidP="008174D2">
            <w:pPr>
              <w:pStyle w:val="ListParagraph"/>
              <w:numPr>
                <w:ilvl w:val="0"/>
                <w:numId w:val="35"/>
              </w:numPr>
              <w:jc w:val="both"/>
              <w:rPr>
                <w:rFonts w:ascii="Arial" w:hAnsi="Arial" w:cs="Arial"/>
              </w:rPr>
            </w:pPr>
            <w:hyperlink r:id="rId27">
              <w:r w:rsidR="002C0334" w:rsidRPr="3B68F503">
                <w:rPr>
                  <w:rStyle w:val="Hyperlink"/>
                  <w:rFonts w:ascii="Arial" w:hAnsi="Arial" w:cs="Arial"/>
                </w:rPr>
                <w:t>HAZMAT Procedure</w:t>
              </w:r>
            </w:hyperlink>
          </w:p>
          <w:p w14:paraId="367F1FFB" w14:textId="70981FDB" w:rsidR="002C0334" w:rsidRDefault="0066213F" w:rsidP="008174D2">
            <w:pPr>
              <w:pStyle w:val="ListParagraph"/>
              <w:numPr>
                <w:ilvl w:val="0"/>
                <w:numId w:val="35"/>
              </w:numPr>
              <w:jc w:val="both"/>
              <w:rPr>
                <w:rFonts w:ascii="Arial" w:hAnsi="Arial" w:cs="Arial"/>
              </w:rPr>
            </w:pPr>
            <w:hyperlink r:id="rId28">
              <w:r w:rsidR="002C0334" w:rsidRPr="3B68F503">
                <w:rPr>
                  <w:rStyle w:val="Hyperlink"/>
                  <w:rFonts w:ascii="Arial" w:hAnsi="Arial" w:cs="Arial"/>
                </w:rPr>
                <w:t>Adverse Weather Plan</w:t>
              </w:r>
            </w:hyperlink>
          </w:p>
          <w:p w14:paraId="45FABF1E" w14:textId="4CBCCFBC" w:rsidR="002C0334" w:rsidRDefault="0066213F" w:rsidP="008174D2">
            <w:pPr>
              <w:pStyle w:val="ListParagraph"/>
              <w:numPr>
                <w:ilvl w:val="0"/>
                <w:numId w:val="35"/>
              </w:numPr>
              <w:jc w:val="both"/>
              <w:rPr>
                <w:rFonts w:ascii="Arial" w:hAnsi="Arial" w:cs="Arial"/>
              </w:rPr>
            </w:pPr>
            <w:hyperlink r:id="rId29">
              <w:r w:rsidR="004634D9" w:rsidRPr="3B68F503">
                <w:rPr>
                  <w:rStyle w:val="Hyperlink"/>
                  <w:rFonts w:ascii="Arial" w:hAnsi="Arial" w:cs="Arial"/>
                </w:rPr>
                <w:t>Exercising of Plans including Template Form</w:t>
              </w:r>
            </w:hyperlink>
          </w:p>
          <w:p w14:paraId="3F82C10F" w14:textId="76364A93" w:rsidR="004634D9" w:rsidRDefault="0066213F" w:rsidP="008174D2">
            <w:pPr>
              <w:pStyle w:val="ListParagraph"/>
              <w:numPr>
                <w:ilvl w:val="0"/>
                <w:numId w:val="35"/>
              </w:numPr>
              <w:jc w:val="both"/>
              <w:rPr>
                <w:rFonts w:ascii="Arial" w:hAnsi="Arial" w:cs="Arial"/>
              </w:rPr>
            </w:pPr>
            <w:hyperlink r:id="rId30">
              <w:r w:rsidR="004634D9" w:rsidRPr="3B68F503">
                <w:rPr>
                  <w:rStyle w:val="Hyperlink"/>
                  <w:rFonts w:ascii="Arial" w:hAnsi="Arial" w:cs="Arial"/>
                </w:rPr>
                <w:t>Table Top Exercise Report Template</w:t>
              </w:r>
            </w:hyperlink>
          </w:p>
          <w:p w14:paraId="16352A27" w14:textId="41596C91" w:rsidR="004634D9" w:rsidRPr="00655F49" w:rsidRDefault="0066213F" w:rsidP="00655F49">
            <w:pPr>
              <w:pStyle w:val="ListParagraph"/>
              <w:numPr>
                <w:ilvl w:val="0"/>
                <w:numId w:val="35"/>
              </w:numPr>
              <w:jc w:val="both"/>
              <w:rPr>
                <w:rFonts w:ascii="Arial" w:hAnsi="Arial" w:cs="Arial"/>
              </w:rPr>
            </w:pPr>
            <w:hyperlink r:id="rId31">
              <w:r w:rsidR="004634D9" w:rsidRPr="3B68F503">
                <w:rPr>
                  <w:rStyle w:val="Hyperlink"/>
                  <w:rFonts w:ascii="Arial" w:hAnsi="Arial" w:cs="Arial"/>
                </w:rPr>
                <w:t>Business Continuity Management Procedure</w:t>
              </w:r>
            </w:hyperlink>
          </w:p>
          <w:p w14:paraId="109EDB82" w14:textId="31AE7181" w:rsidR="004634D9" w:rsidRDefault="0066213F" w:rsidP="008174D2">
            <w:pPr>
              <w:pStyle w:val="ListParagraph"/>
              <w:numPr>
                <w:ilvl w:val="0"/>
                <w:numId w:val="35"/>
              </w:numPr>
              <w:jc w:val="both"/>
              <w:rPr>
                <w:rFonts w:ascii="Arial" w:hAnsi="Arial" w:cs="Arial"/>
              </w:rPr>
            </w:pPr>
            <w:hyperlink r:id="rId32">
              <w:r w:rsidR="004634D9" w:rsidRPr="3B68F503">
                <w:rPr>
                  <w:rStyle w:val="Hyperlink"/>
                  <w:rFonts w:ascii="Arial" w:hAnsi="Arial" w:cs="Arial"/>
                </w:rPr>
                <w:t>Joint Decision Model (JDM)</w:t>
              </w:r>
            </w:hyperlink>
          </w:p>
          <w:p w14:paraId="3957CCB0" w14:textId="50488601" w:rsidR="004634D9" w:rsidRDefault="0066213F" w:rsidP="008174D2">
            <w:pPr>
              <w:pStyle w:val="ListParagraph"/>
              <w:numPr>
                <w:ilvl w:val="0"/>
                <w:numId w:val="35"/>
              </w:numPr>
              <w:jc w:val="both"/>
              <w:rPr>
                <w:rFonts w:ascii="Arial" w:hAnsi="Arial" w:cs="Arial"/>
              </w:rPr>
            </w:pPr>
            <w:hyperlink r:id="rId33">
              <w:r w:rsidR="004634D9" w:rsidRPr="3B68F503">
                <w:rPr>
                  <w:rStyle w:val="Hyperlink"/>
                  <w:rFonts w:ascii="Arial" w:hAnsi="Arial" w:cs="Arial"/>
                </w:rPr>
                <w:t>Joint Emergency Services Interoperability Programme (JESIP)</w:t>
              </w:r>
            </w:hyperlink>
          </w:p>
          <w:p w14:paraId="78545A32" w14:textId="19F52E90" w:rsidR="004634D9" w:rsidRDefault="0066213F" w:rsidP="008174D2">
            <w:pPr>
              <w:pStyle w:val="ListParagraph"/>
              <w:numPr>
                <w:ilvl w:val="0"/>
                <w:numId w:val="35"/>
              </w:numPr>
              <w:jc w:val="both"/>
              <w:rPr>
                <w:rFonts w:ascii="Arial" w:hAnsi="Arial" w:cs="Arial"/>
              </w:rPr>
            </w:pPr>
            <w:hyperlink r:id="rId34">
              <w:r w:rsidR="004634D9" w:rsidRPr="3B68F503">
                <w:rPr>
                  <w:rStyle w:val="Hyperlink"/>
                  <w:rFonts w:ascii="Arial" w:hAnsi="Arial" w:cs="Arial"/>
                </w:rPr>
                <w:t>METHANE</w:t>
              </w:r>
            </w:hyperlink>
          </w:p>
          <w:p w14:paraId="57151D55" w14:textId="7FA811EF" w:rsidR="004634D9" w:rsidRDefault="0066213F" w:rsidP="008174D2">
            <w:pPr>
              <w:pStyle w:val="ListParagraph"/>
              <w:numPr>
                <w:ilvl w:val="0"/>
                <w:numId w:val="35"/>
              </w:numPr>
              <w:jc w:val="both"/>
              <w:rPr>
                <w:rFonts w:ascii="Arial" w:hAnsi="Arial" w:cs="Arial"/>
              </w:rPr>
            </w:pPr>
            <w:hyperlink r:id="rId35">
              <w:r w:rsidR="004634D9" w:rsidRPr="3B68F503">
                <w:rPr>
                  <w:rStyle w:val="Hyperlink"/>
                  <w:rFonts w:ascii="Arial" w:hAnsi="Arial" w:cs="Arial"/>
                </w:rPr>
                <w:t>Lessons Learned Template</w:t>
              </w:r>
            </w:hyperlink>
          </w:p>
          <w:p w14:paraId="601338BE" w14:textId="2506DC9A" w:rsidR="004634D9" w:rsidRPr="002C0334" w:rsidRDefault="0066213F" w:rsidP="008174D2">
            <w:pPr>
              <w:pStyle w:val="ListParagraph"/>
              <w:numPr>
                <w:ilvl w:val="0"/>
                <w:numId w:val="35"/>
              </w:numPr>
              <w:jc w:val="both"/>
              <w:rPr>
                <w:rFonts w:ascii="Arial" w:hAnsi="Arial" w:cs="Arial"/>
              </w:rPr>
            </w:pPr>
            <w:hyperlink r:id="rId36">
              <w:r w:rsidR="004634D9" w:rsidRPr="3B68F503">
                <w:rPr>
                  <w:rStyle w:val="Hyperlink"/>
                  <w:rFonts w:ascii="Arial" w:hAnsi="Arial" w:cs="Arial"/>
                </w:rPr>
                <w:t>Organisational Business Continuity Risks</w:t>
              </w:r>
            </w:hyperlink>
          </w:p>
        </w:tc>
      </w:tr>
    </w:tbl>
    <w:p w14:paraId="056973D4" w14:textId="77777777" w:rsidR="00795560" w:rsidRDefault="00795560" w:rsidP="0030503E">
      <w:pPr>
        <w:jc w:val="center"/>
        <w:rPr>
          <w:rFonts w:ascii="Arial" w:hAnsi="Arial" w:cs="Arial"/>
          <w:b/>
        </w:rPr>
      </w:pPr>
    </w:p>
    <w:p w14:paraId="398D3DEB" w14:textId="77777777" w:rsidR="00513D7C" w:rsidRDefault="00513D7C" w:rsidP="0030503E">
      <w:pPr>
        <w:jc w:val="center"/>
        <w:rPr>
          <w:rFonts w:ascii="Arial" w:hAnsi="Arial" w:cs="Arial"/>
          <w:b/>
        </w:rPr>
      </w:pPr>
    </w:p>
    <w:p w14:paraId="7A8D3928" w14:textId="77777777" w:rsidR="00513D7C" w:rsidRDefault="00513D7C" w:rsidP="0030503E">
      <w:pPr>
        <w:jc w:val="center"/>
        <w:rPr>
          <w:rFonts w:ascii="Arial" w:hAnsi="Arial" w:cs="Arial"/>
          <w:b/>
        </w:rPr>
      </w:pPr>
    </w:p>
    <w:p w14:paraId="16D6BD1A" w14:textId="77777777" w:rsidR="00795560" w:rsidRDefault="00795560" w:rsidP="0030503E">
      <w:pPr>
        <w:jc w:val="center"/>
        <w:rPr>
          <w:rFonts w:ascii="Arial" w:hAnsi="Arial" w:cs="Arial"/>
          <w:b/>
        </w:rPr>
      </w:pPr>
    </w:p>
    <w:p w14:paraId="472154CE" w14:textId="77777777" w:rsidR="00F72384" w:rsidRDefault="00F72384">
      <w:pPr>
        <w:rPr>
          <w:rFonts w:ascii="Arial" w:hAnsi="Arial" w:cs="Arial"/>
          <w:b/>
          <w:szCs w:val="24"/>
        </w:rPr>
      </w:pPr>
      <w:r>
        <w:rPr>
          <w:rFonts w:ascii="Arial" w:hAnsi="Arial" w:cs="Arial"/>
          <w:b/>
          <w:szCs w:val="24"/>
        </w:rPr>
        <w:br w:type="page"/>
      </w:r>
    </w:p>
    <w:p w14:paraId="64BF2BD0" w14:textId="77777777" w:rsidR="00451FEA" w:rsidRPr="00641EB4" w:rsidRDefault="008D7D6F" w:rsidP="00A6247E">
      <w:pPr>
        <w:jc w:val="right"/>
        <w:rPr>
          <w:rFonts w:ascii="Arial" w:hAnsi="Arial" w:cs="Arial"/>
          <w:b/>
          <w:szCs w:val="24"/>
        </w:rPr>
      </w:pPr>
      <w:r>
        <w:rPr>
          <w:rFonts w:ascii="Arial" w:hAnsi="Arial" w:cs="Arial"/>
          <w:b/>
          <w:szCs w:val="24"/>
        </w:rPr>
        <w:lastRenderedPageBreak/>
        <w:t>Appendix</w:t>
      </w:r>
      <w:r w:rsidR="00451FEA" w:rsidRPr="00641EB4">
        <w:rPr>
          <w:rFonts w:ascii="Arial" w:hAnsi="Arial" w:cs="Arial"/>
          <w:b/>
          <w:szCs w:val="24"/>
        </w:rPr>
        <w:t xml:space="preserve"> 1</w:t>
      </w:r>
    </w:p>
    <w:p w14:paraId="1500C79F" w14:textId="77777777" w:rsidR="00451FEA" w:rsidRPr="00641EB4" w:rsidRDefault="00451FEA" w:rsidP="00A6247E">
      <w:pPr>
        <w:jc w:val="right"/>
        <w:rPr>
          <w:rFonts w:ascii="Arial" w:hAnsi="Arial" w:cs="Arial"/>
          <w:b/>
          <w:szCs w:val="24"/>
        </w:rPr>
      </w:pPr>
    </w:p>
    <w:p w14:paraId="59F6D84E" w14:textId="77777777" w:rsidR="00451FEA" w:rsidRPr="00641EB4" w:rsidRDefault="00744D80" w:rsidP="004E6509">
      <w:pPr>
        <w:pStyle w:val="Heading1"/>
        <w:jc w:val="center"/>
        <w:rPr>
          <w:rFonts w:ascii="Arial" w:hAnsi="Arial" w:cs="Arial"/>
          <w:i/>
          <w:iCs/>
          <w:sz w:val="22"/>
          <w:szCs w:val="22"/>
        </w:rPr>
      </w:pPr>
      <w:r w:rsidRPr="00641EB4">
        <w:rPr>
          <w:rFonts w:ascii="Arial" w:hAnsi="Arial" w:cs="Arial"/>
          <w:sz w:val="22"/>
          <w:szCs w:val="22"/>
        </w:rPr>
        <w:t>Policy</w:t>
      </w:r>
      <w:r w:rsidR="00451FEA" w:rsidRPr="00641EB4">
        <w:rPr>
          <w:rFonts w:ascii="Arial" w:hAnsi="Arial" w:cs="Arial"/>
          <w:sz w:val="22"/>
          <w:szCs w:val="22"/>
        </w:rPr>
        <w:t xml:space="preserve"> Consultation Process</w:t>
      </w:r>
    </w:p>
    <w:p w14:paraId="6DD5155B" w14:textId="77777777" w:rsidR="00451FEA" w:rsidRPr="00641EB4" w:rsidRDefault="00451FEA" w:rsidP="004E6509">
      <w:pPr>
        <w:rPr>
          <w:i/>
          <w:iCs/>
          <w:color w:val="3366FF"/>
          <w:sz w:val="22"/>
          <w:szCs w:val="22"/>
        </w:rPr>
      </w:pPr>
    </w:p>
    <w:tbl>
      <w:tblPr>
        <w:tblW w:w="8483" w:type="dxa"/>
        <w:tblInd w:w="-601"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681"/>
        <w:gridCol w:w="359"/>
        <w:gridCol w:w="4443"/>
      </w:tblGrid>
      <w:tr w:rsidR="00451FEA" w:rsidRPr="00641EB4" w14:paraId="428B6747" w14:textId="77777777" w:rsidTr="00943180">
        <w:trPr>
          <w:trHeight w:val="1165"/>
        </w:trPr>
        <w:tc>
          <w:tcPr>
            <w:tcW w:w="3681" w:type="dxa"/>
            <w:tcBorders>
              <w:top w:val="single" w:sz="4" w:space="0" w:color="auto"/>
            </w:tcBorders>
            <w:tcMar>
              <w:top w:w="0" w:type="dxa"/>
              <w:left w:w="108" w:type="dxa"/>
              <w:bottom w:w="0" w:type="dxa"/>
              <w:right w:w="108" w:type="dxa"/>
            </w:tcMar>
          </w:tcPr>
          <w:p w14:paraId="22A128EA" w14:textId="77777777" w:rsidR="00451FEA" w:rsidRPr="00641EB4" w:rsidRDefault="00451FEA">
            <w:pPr>
              <w:rPr>
                <w:rFonts w:ascii="Arial" w:hAnsi="Arial" w:cs="Arial"/>
                <w:sz w:val="20"/>
              </w:rPr>
            </w:pPr>
          </w:p>
          <w:p w14:paraId="1BAB5F5E" w14:textId="77777777" w:rsidR="00451FEA" w:rsidRPr="00641EB4" w:rsidRDefault="00451FEA">
            <w:pPr>
              <w:pStyle w:val="Heading2"/>
              <w:rPr>
                <w:rFonts w:cs="Arial"/>
                <w:sz w:val="20"/>
              </w:rPr>
            </w:pPr>
            <w:r w:rsidRPr="00641EB4">
              <w:rPr>
                <w:rFonts w:cs="Arial"/>
                <w:sz w:val="20"/>
              </w:rPr>
              <w:t>Trust Board &amp; Executive Management Team</w:t>
            </w:r>
          </w:p>
          <w:p w14:paraId="18766222" w14:textId="77777777" w:rsidR="00451FEA" w:rsidRPr="00641EB4" w:rsidRDefault="00451FEA">
            <w:pPr>
              <w:rPr>
                <w:rFonts w:ascii="Arial" w:hAnsi="Arial" w:cs="Arial"/>
                <w:sz w:val="20"/>
              </w:rPr>
            </w:pPr>
          </w:p>
          <w:p w14:paraId="109F62AF" w14:textId="77777777" w:rsidR="00451FEA" w:rsidRPr="00641EB4" w:rsidRDefault="00451FEA">
            <w:pPr>
              <w:rPr>
                <w:rFonts w:ascii="Arial" w:hAnsi="Arial" w:cs="Arial"/>
                <w:sz w:val="20"/>
              </w:rPr>
            </w:pPr>
          </w:p>
        </w:tc>
        <w:tc>
          <w:tcPr>
            <w:tcW w:w="359" w:type="dxa"/>
            <w:tcBorders>
              <w:top w:val="single" w:sz="4" w:space="0" w:color="auto"/>
            </w:tcBorders>
            <w:tcMar>
              <w:top w:w="0" w:type="dxa"/>
              <w:left w:w="108" w:type="dxa"/>
              <w:bottom w:w="0" w:type="dxa"/>
              <w:right w:w="108" w:type="dxa"/>
            </w:tcMar>
          </w:tcPr>
          <w:p w14:paraId="4D998D1E" w14:textId="77777777" w:rsidR="00451FEA" w:rsidRPr="00641EB4" w:rsidRDefault="00451FEA">
            <w:pPr>
              <w:rPr>
                <w:rFonts w:ascii="Arial" w:hAnsi="Arial" w:cs="Arial"/>
                <w:sz w:val="20"/>
              </w:rPr>
            </w:pPr>
          </w:p>
        </w:tc>
        <w:tc>
          <w:tcPr>
            <w:tcW w:w="4443" w:type="dxa"/>
            <w:tcBorders>
              <w:top w:val="single" w:sz="4" w:space="0" w:color="auto"/>
            </w:tcBorders>
            <w:tcMar>
              <w:top w:w="0" w:type="dxa"/>
              <w:left w:w="108" w:type="dxa"/>
              <w:bottom w:w="0" w:type="dxa"/>
              <w:right w:w="108" w:type="dxa"/>
            </w:tcMar>
          </w:tcPr>
          <w:p w14:paraId="16C7A4EC" w14:textId="77777777" w:rsidR="00451FEA" w:rsidRPr="00641EB4" w:rsidRDefault="00451FEA">
            <w:pPr>
              <w:rPr>
                <w:rFonts w:ascii="Arial" w:hAnsi="Arial" w:cs="Arial"/>
                <w:sz w:val="20"/>
              </w:rPr>
            </w:pPr>
          </w:p>
          <w:p w14:paraId="040EB03B" w14:textId="77777777" w:rsidR="00451FEA" w:rsidRPr="00641EB4" w:rsidRDefault="00451FEA" w:rsidP="00744D80">
            <w:pPr>
              <w:rPr>
                <w:rFonts w:ascii="Arial" w:hAnsi="Arial" w:cs="Arial"/>
                <w:sz w:val="20"/>
              </w:rPr>
            </w:pPr>
            <w:r w:rsidRPr="00641EB4">
              <w:rPr>
                <w:rFonts w:ascii="Arial" w:hAnsi="Arial" w:cs="Arial"/>
                <w:sz w:val="20"/>
              </w:rPr>
              <w:t>Approves the main policies for Trust wide</w:t>
            </w:r>
            <w:r w:rsidR="00744D80" w:rsidRPr="00641EB4">
              <w:rPr>
                <w:rFonts w:ascii="Arial" w:hAnsi="Arial" w:cs="Arial"/>
                <w:sz w:val="20"/>
              </w:rPr>
              <w:t xml:space="preserve"> </w:t>
            </w:r>
            <w:r w:rsidRPr="00641EB4">
              <w:rPr>
                <w:rFonts w:ascii="Arial" w:hAnsi="Arial" w:cs="Arial"/>
                <w:sz w:val="20"/>
              </w:rPr>
              <w:t xml:space="preserve">implementation </w:t>
            </w:r>
          </w:p>
        </w:tc>
      </w:tr>
      <w:tr w:rsidR="00451FEA" w:rsidRPr="00641EB4" w14:paraId="73ADDB30" w14:textId="77777777" w:rsidTr="00943180">
        <w:trPr>
          <w:trHeight w:val="1165"/>
        </w:trPr>
        <w:tc>
          <w:tcPr>
            <w:tcW w:w="3681" w:type="dxa"/>
            <w:tcMar>
              <w:top w:w="0" w:type="dxa"/>
              <w:left w:w="108" w:type="dxa"/>
              <w:bottom w:w="0" w:type="dxa"/>
              <w:right w:w="108" w:type="dxa"/>
            </w:tcMar>
          </w:tcPr>
          <w:p w14:paraId="7905F032" w14:textId="77777777" w:rsidR="00451FEA" w:rsidRPr="00641EB4" w:rsidRDefault="00B74D5B" w:rsidP="004E6509">
            <w:pPr>
              <w:jc w:val="center"/>
              <w:rPr>
                <w:rFonts w:ascii="Arial" w:hAnsi="Arial" w:cs="Arial"/>
                <w:sz w:val="20"/>
              </w:rPr>
            </w:pPr>
            <w:r>
              <w:rPr>
                <w:rFonts w:ascii="Arial" w:hAnsi="Arial" w:cs="Arial"/>
                <w:noProof/>
                <w:sz w:val="20"/>
                <w:lang w:eastAsia="en-GB"/>
              </w:rPr>
              <mc:AlternateContent>
                <mc:Choice Requires="wpc">
                  <w:drawing>
                    <wp:inline distT="0" distB="0" distL="0" distR="0" wp14:anchorId="75371EB4" wp14:editId="5EA1C584">
                      <wp:extent cx="1714500" cy="685800"/>
                      <wp:effectExtent l="0" t="19050" r="0" b="0"/>
                      <wp:docPr id="32"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AutoShape 10"/>
                              <wps:cNvSpPr>
                                <a:spLocks noChangeArrowheads="1"/>
                              </wps:cNvSpPr>
                              <wps:spPr bwMode="auto">
                                <a:xfrm>
                                  <a:off x="685700" y="0"/>
                                  <a:ext cx="343000" cy="571500"/>
                                </a:xfrm>
                                <a:prstGeom prst="upDownArrow">
                                  <a:avLst>
                                    <a:gd name="adj1" fmla="val 50000"/>
                                    <a:gd name="adj2" fmla="val 349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a="http://schemas.openxmlformats.org/drawingml/2006/main" xmlns:pic="http://schemas.openxmlformats.org/drawingml/2006/picture" xmlns:a14="http://schemas.microsoft.com/office/drawing/2010/main">
                  <w:pict w14:anchorId="4B7A457F">
                    <v:group id="Canvas 8" style="width:135pt;height:54pt;mso-position-horizontal-relative:char;mso-position-vertical-relative:line" coordsize="17145,6858" o:spid="_x0000_s1026" editas="canvas" w14:anchorId="3C6D4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17145;height:6858;visibility:visible;mso-wrap-style:square" type="#_x0000_t75">
                        <v:fill o:detectmouseclick="t"/>
                        <v:path o:connecttype="none"/>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textboxrect="@1,@5,@3,@6" o:connecttype="custom" o:connectlocs="10800,0;0,@0;@1,10800;0,@2;10800,21600;21600,@2;@3,10800;21600,@0" o:connectangles="270,180,180,180,90,0,0,0"/>
                        <v:handles>
                          <v:h position="#0,#1" xrange="0,10800" yrange="0,10800"/>
                        </v:handles>
                      </v:shapetype>
                      <v:shape id="AutoShape 10" style="position:absolute;left:6857;width:3430;height:5715;visibility:visible;mso-wrap-style:square;v-text-anchor:top" o:spid="_x0000_s1028" type="#_x0000_t70" adj=",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"/>
                      <w10:anchorlock/>
                    </v:group>
                  </w:pict>
                </mc:Fallback>
              </mc:AlternateContent>
            </w:r>
          </w:p>
        </w:tc>
        <w:tc>
          <w:tcPr>
            <w:tcW w:w="359" w:type="dxa"/>
            <w:tcMar>
              <w:top w:w="0" w:type="dxa"/>
              <w:left w:w="108" w:type="dxa"/>
              <w:bottom w:w="0" w:type="dxa"/>
              <w:right w:w="108" w:type="dxa"/>
            </w:tcMar>
          </w:tcPr>
          <w:p w14:paraId="73DCB375" w14:textId="77777777" w:rsidR="00451FEA" w:rsidRPr="00641EB4" w:rsidRDefault="00451FEA">
            <w:pPr>
              <w:rPr>
                <w:rFonts w:ascii="Arial" w:hAnsi="Arial" w:cs="Arial"/>
                <w:sz w:val="20"/>
              </w:rPr>
            </w:pPr>
          </w:p>
        </w:tc>
        <w:tc>
          <w:tcPr>
            <w:tcW w:w="4443" w:type="dxa"/>
            <w:tcMar>
              <w:top w:w="0" w:type="dxa"/>
              <w:left w:w="108" w:type="dxa"/>
              <w:bottom w:w="0" w:type="dxa"/>
              <w:right w:w="108" w:type="dxa"/>
            </w:tcMar>
          </w:tcPr>
          <w:p w14:paraId="74DD9519" w14:textId="77777777" w:rsidR="00451FEA" w:rsidRPr="00641EB4" w:rsidRDefault="00451FEA">
            <w:pPr>
              <w:rPr>
                <w:rFonts w:ascii="Arial" w:hAnsi="Arial" w:cs="Arial"/>
                <w:sz w:val="20"/>
              </w:rPr>
            </w:pPr>
          </w:p>
        </w:tc>
      </w:tr>
      <w:tr w:rsidR="00451FEA" w:rsidRPr="00641EB4" w14:paraId="5DB20BE0" w14:textId="77777777" w:rsidTr="00943180">
        <w:trPr>
          <w:trHeight w:val="999"/>
        </w:trPr>
        <w:tc>
          <w:tcPr>
            <w:tcW w:w="3681" w:type="dxa"/>
            <w:tcMar>
              <w:top w:w="0" w:type="dxa"/>
              <w:left w:w="108" w:type="dxa"/>
              <w:bottom w:w="0" w:type="dxa"/>
              <w:right w:w="108" w:type="dxa"/>
            </w:tcMar>
          </w:tcPr>
          <w:p w14:paraId="6FBEAB0F" w14:textId="77777777" w:rsidR="00451FEA" w:rsidRPr="00641EB4" w:rsidRDefault="00451FEA" w:rsidP="004E6509">
            <w:pPr>
              <w:pStyle w:val="Heading3"/>
              <w:jc w:val="center"/>
              <w:rPr>
                <w:sz w:val="20"/>
                <w:szCs w:val="20"/>
              </w:rPr>
            </w:pPr>
            <w:r w:rsidRPr="00641EB4">
              <w:rPr>
                <w:sz w:val="20"/>
                <w:szCs w:val="20"/>
              </w:rPr>
              <w:t>Clinical Governance &amp; Clinical Safety Committee</w:t>
            </w:r>
          </w:p>
          <w:p w14:paraId="00B54A93" w14:textId="77777777" w:rsidR="00451FEA" w:rsidRPr="00641EB4" w:rsidRDefault="00451FEA">
            <w:pPr>
              <w:rPr>
                <w:rFonts w:ascii="Arial" w:hAnsi="Arial" w:cs="Arial"/>
                <w:sz w:val="20"/>
              </w:rPr>
            </w:pPr>
          </w:p>
        </w:tc>
        <w:tc>
          <w:tcPr>
            <w:tcW w:w="359" w:type="dxa"/>
            <w:tcMar>
              <w:top w:w="0" w:type="dxa"/>
              <w:left w:w="108" w:type="dxa"/>
              <w:bottom w:w="0" w:type="dxa"/>
              <w:right w:w="108" w:type="dxa"/>
            </w:tcMar>
          </w:tcPr>
          <w:p w14:paraId="45FAA113" w14:textId="77777777" w:rsidR="00451FEA" w:rsidRPr="00641EB4" w:rsidRDefault="00451FEA">
            <w:pPr>
              <w:rPr>
                <w:rFonts w:ascii="Arial" w:hAnsi="Arial" w:cs="Arial"/>
                <w:sz w:val="20"/>
              </w:rPr>
            </w:pPr>
          </w:p>
        </w:tc>
        <w:tc>
          <w:tcPr>
            <w:tcW w:w="4443" w:type="dxa"/>
            <w:tcMar>
              <w:top w:w="0" w:type="dxa"/>
              <w:left w:w="108" w:type="dxa"/>
              <w:bottom w:w="0" w:type="dxa"/>
              <w:right w:w="108" w:type="dxa"/>
            </w:tcMar>
          </w:tcPr>
          <w:p w14:paraId="3B022E2B" w14:textId="77777777" w:rsidR="00451FEA" w:rsidRPr="00641EB4" w:rsidRDefault="00451FEA" w:rsidP="00F47B77">
            <w:pPr>
              <w:rPr>
                <w:rFonts w:ascii="Arial" w:hAnsi="Arial" w:cs="Arial"/>
                <w:sz w:val="20"/>
              </w:rPr>
            </w:pPr>
            <w:r w:rsidRPr="00641EB4">
              <w:rPr>
                <w:rFonts w:ascii="Arial" w:hAnsi="Arial" w:cs="Arial"/>
                <w:sz w:val="20"/>
              </w:rPr>
              <w:t xml:space="preserve">Approves all </w:t>
            </w:r>
            <w:r w:rsidRPr="00F47B77">
              <w:rPr>
                <w:rFonts w:ascii="Arial" w:hAnsi="Arial" w:cs="Arial"/>
                <w:sz w:val="20"/>
              </w:rPr>
              <w:t>subordinate</w:t>
            </w:r>
            <w:r w:rsidRPr="00641EB4">
              <w:rPr>
                <w:rFonts w:ascii="Arial" w:hAnsi="Arial" w:cs="Arial"/>
                <w:sz w:val="20"/>
              </w:rPr>
              <w:t xml:space="preserve"> policies.</w:t>
            </w:r>
            <w:r w:rsidR="00A710BD">
              <w:rPr>
                <w:rFonts w:ascii="Arial" w:hAnsi="Arial" w:cs="Arial"/>
                <w:sz w:val="20"/>
              </w:rPr>
              <w:t xml:space="preserve"> </w:t>
            </w:r>
          </w:p>
        </w:tc>
      </w:tr>
      <w:tr w:rsidR="00451FEA" w:rsidRPr="00641EB4" w14:paraId="5A809A65" w14:textId="77777777" w:rsidTr="00943180">
        <w:trPr>
          <w:trHeight w:val="1268"/>
        </w:trPr>
        <w:tc>
          <w:tcPr>
            <w:tcW w:w="3681" w:type="dxa"/>
            <w:tcBorders>
              <w:bottom w:val="nil"/>
            </w:tcBorders>
            <w:tcMar>
              <w:top w:w="0" w:type="dxa"/>
              <w:left w:w="108" w:type="dxa"/>
              <w:bottom w:w="0" w:type="dxa"/>
              <w:right w:w="108" w:type="dxa"/>
            </w:tcMar>
          </w:tcPr>
          <w:p w14:paraId="127E6B91" w14:textId="77777777" w:rsidR="00451FEA" w:rsidRPr="00641EB4" w:rsidRDefault="00B74D5B">
            <w:pPr>
              <w:rPr>
                <w:rFonts w:ascii="Arial" w:hAnsi="Arial" w:cs="Arial"/>
                <w:sz w:val="20"/>
              </w:rPr>
            </w:pPr>
            <w:r>
              <w:rPr>
                <w:noProof/>
                <w:lang w:eastAsia="en-GB"/>
              </w:rPr>
              <mc:AlternateContent>
                <mc:Choice Requires="wps">
                  <w:drawing>
                    <wp:anchor distT="0" distB="0" distL="114300" distR="114300" simplePos="0" relativeHeight="251655168" behindDoc="0" locked="0" layoutInCell="1" allowOverlap="1" wp14:anchorId="7F2348F8" wp14:editId="07B34124">
                      <wp:simplePos x="0" y="0"/>
                      <wp:positionH relativeFrom="column">
                        <wp:posOffset>1003935</wp:posOffset>
                      </wp:positionH>
                      <wp:positionV relativeFrom="paragraph">
                        <wp:posOffset>77470</wp:posOffset>
                      </wp:positionV>
                      <wp:extent cx="342900" cy="603250"/>
                      <wp:effectExtent l="38100" t="19050" r="19050" b="4445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03250"/>
                              </a:xfrm>
                              <a:prstGeom prst="upDownArrow">
                                <a:avLst>
                                  <a:gd name="adj1" fmla="val 50000"/>
                                  <a:gd name="adj2" fmla="val 351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18B1F70">
                    <v:shape id="AutoShape 12" style="position:absolute;margin-left:79.05pt;margin-top:6.1pt;width:27pt;height: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" w14:anchorId="651F86A1"/>
                  </w:pict>
                </mc:Fallback>
              </mc:AlternateContent>
            </w:r>
          </w:p>
          <w:p w14:paraId="16F14F54" w14:textId="77777777" w:rsidR="00451FEA" w:rsidRPr="00641EB4" w:rsidRDefault="00451FEA">
            <w:pPr>
              <w:rPr>
                <w:rFonts w:ascii="Arial" w:hAnsi="Arial" w:cs="Arial"/>
                <w:sz w:val="20"/>
              </w:rPr>
            </w:pPr>
          </w:p>
          <w:p w14:paraId="427CFF17" w14:textId="77777777" w:rsidR="00451FEA" w:rsidRPr="00641EB4" w:rsidRDefault="00451FEA">
            <w:pPr>
              <w:rPr>
                <w:rFonts w:ascii="Arial" w:hAnsi="Arial" w:cs="Arial"/>
                <w:sz w:val="20"/>
              </w:rPr>
            </w:pPr>
          </w:p>
          <w:p w14:paraId="5052EA53" w14:textId="77777777" w:rsidR="00451FEA" w:rsidRPr="00641EB4" w:rsidRDefault="00451FEA">
            <w:pPr>
              <w:rPr>
                <w:rFonts w:ascii="Arial" w:hAnsi="Arial" w:cs="Arial"/>
                <w:sz w:val="20"/>
              </w:rPr>
            </w:pPr>
          </w:p>
        </w:tc>
        <w:tc>
          <w:tcPr>
            <w:tcW w:w="359" w:type="dxa"/>
            <w:tcMar>
              <w:top w:w="0" w:type="dxa"/>
              <w:left w:w="108" w:type="dxa"/>
              <w:bottom w:w="0" w:type="dxa"/>
              <w:right w:w="108" w:type="dxa"/>
            </w:tcMar>
          </w:tcPr>
          <w:p w14:paraId="17F44B3F" w14:textId="77777777" w:rsidR="00451FEA" w:rsidRPr="00641EB4" w:rsidRDefault="00451FEA">
            <w:pPr>
              <w:rPr>
                <w:rFonts w:ascii="Arial" w:hAnsi="Arial" w:cs="Arial"/>
                <w:sz w:val="20"/>
              </w:rPr>
            </w:pPr>
          </w:p>
        </w:tc>
        <w:tc>
          <w:tcPr>
            <w:tcW w:w="4443" w:type="dxa"/>
            <w:tcMar>
              <w:top w:w="0" w:type="dxa"/>
              <w:left w:w="108" w:type="dxa"/>
              <w:bottom w:w="0" w:type="dxa"/>
              <w:right w:w="108" w:type="dxa"/>
            </w:tcMar>
          </w:tcPr>
          <w:p w14:paraId="11F7623E" w14:textId="77777777" w:rsidR="00451FEA" w:rsidRPr="00641EB4" w:rsidRDefault="00451FEA">
            <w:pPr>
              <w:rPr>
                <w:rFonts w:ascii="Arial" w:hAnsi="Arial" w:cs="Arial"/>
                <w:sz w:val="20"/>
              </w:rPr>
            </w:pPr>
          </w:p>
        </w:tc>
      </w:tr>
      <w:tr w:rsidR="00451FEA" w:rsidRPr="00641EB4" w14:paraId="3CC9F5D3" w14:textId="77777777" w:rsidTr="004D754D">
        <w:trPr>
          <w:trHeight w:val="575"/>
        </w:trPr>
        <w:tc>
          <w:tcPr>
            <w:tcW w:w="3681" w:type="dxa"/>
            <w:tcBorders>
              <w:top w:val="nil"/>
              <w:left w:val="nil"/>
              <w:bottom w:val="nil"/>
              <w:right w:val="nil"/>
            </w:tcBorders>
            <w:tcMar>
              <w:top w:w="0" w:type="dxa"/>
              <w:left w:w="108" w:type="dxa"/>
              <w:bottom w:w="0" w:type="dxa"/>
              <w:right w:w="108" w:type="dxa"/>
            </w:tcMar>
          </w:tcPr>
          <w:p w14:paraId="12B00589" w14:textId="77777777" w:rsidR="00451FEA" w:rsidRPr="00641EB4" w:rsidRDefault="00451FEA">
            <w:pPr>
              <w:rPr>
                <w:rFonts w:ascii="Arial" w:hAnsi="Arial" w:cs="Arial"/>
                <w:sz w:val="20"/>
              </w:rPr>
            </w:pPr>
          </w:p>
          <w:p w14:paraId="05D12161" w14:textId="77777777" w:rsidR="00451FEA" w:rsidRPr="00641EB4" w:rsidRDefault="00CE37B3" w:rsidP="009D4486">
            <w:pPr>
              <w:pStyle w:val="BodyText"/>
              <w:jc w:val="center"/>
              <w:rPr>
                <w:rFonts w:ascii="Arial" w:hAnsi="Arial" w:cs="Arial"/>
                <w:sz w:val="20"/>
              </w:rPr>
            </w:pPr>
            <w:r>
              <w:rPr>
                <w:rFonts w:ascii="Arial" w:hAnsi="Arial" w:cs="Arial"/>
                <w:b/>
                <w:sz w:val="20"/>
              </w:rPr>
              <w:t>Safety &amp; Resilience</w:t>
            </w:r>
            <w:r w:rsidR="00641EB4" w:rsidRPr="00641EB4">
              <w:rPr>
                <w:rFonts w:ascii="Arial" w:hAnsi="Arial" w:cs="Arial"/>
                <w:b/>
                <w:sz w:val="20"/>
              </w:rPr>
              <w:t xml:space="preserve"> Trust Action Group</w:t>
            </w:r>
          </w:p>
        </w:tc>
        <w:tc>
          <w:tcPr>
            <w:tcW w:w="359" w:type="dxa"/>
            <w:vMerge w:val="restart"/>
            <w:tcBorders>
              <w:left w:val="nil"/>
              <w:bottom w:val="nil"/>
            </w:tcBorders>
            <w:tcMar>
              <w:top w:w="0" w:type="dxa"/>
              <w:left w:w="108" w:type="dxa"/>
              <w:bottom w:w="0" w:type="dxa"/>
              <w:right w:w="108" w:type="dxa"/>
            </w:tcMar>
          </w:tcPr>
          <w:p w14:paraId="42FA3A17" w14:textId="77777777" w:rsidR="00451FEA" w:rsidRPr="00641EB4" w:rsidRDefault="00451FEA">
            <w:pPr>
              <w:rPr>
                <w:rFonts w:ascii="Arial" w:hAnsi="Arial" w:cs="Arial"/>
                <w:sz w:val="20"/>
              </w:rPr>
            </w:pPr>
          </w:p>
          <w:p w14:paraId="14935282" w14:textId="77777777" w:rsidR="00451FEA" w:rsidRPr="00641EB4" w:rsidRDefault="00451FEA">
            <w:pPr>
              <w:rPr>
                <w:rFonts w:ascii="Arial" w:hAnsi="Arial" w:cs="Arial"/>
                <w:sz w:val="20"/>
              </w:rPr>
            </w:pPr>
          </w:p>
          <w:p w14:paraId="72D10A02" w14:textId="77777777" w:rsidR="00451FEA" w:rsidRPr="00641EB4" w:rsidRDefault="00451FEA">
            <w:pPr>
              <w:rPr>
                <w:rFonts w:ascii="Arial" w:hAnsi="Arial" w:cs="Arial"/>
                <w:sz w:val="20"/>
              </w:rPr>
            </w:pPr>
          </w:p>
          <w:p w14:paraId="5879E530" w14:textId="77777777" w:rsidR="00451FEA" w:rsidRPr="00641EB4" w:rsidRDefault="00451FEA">
            <w:pPr>
              <w:rPr>
                <w:rFonts w:ascii="Arial" w:hAnsi="Arial" w:cs="Arial"/>
                <w:sz w:val="20"/>
              </w:rPr>
            </w:pPr>
          </w:p>
        </w:tc>
        <w:tc>
          <w:tcPr>
            <w:tcW w:w="4443" w:type="dxa"/>
            <w:vMerge w:val="restart"/>
            <w:tcBorders>
              <w:bottom w:val="nil"/>
            </w:tcBorders>
            <w:tcMar>
              <w:top w:w="0" w:type="dxa"/>
              <w:left w:w="108" w:type="dxa"/>
              <w:bottom w:w="0" w:type="dxa"/>
              <w:right w:w="108" w:type="dxa"/>
            </w:tcMar>
            <w:vAlign w:val="center"/>
          </w:tcPr>
          <w:p w14:paraId="575A4305" w14:textId="77777777" w:rsidR="00451FEA" w:rsidRPr="00641EB4" w:rsidRDefault="00451FEA" w:rsidP="00641EB4">
            <w:pPr>
              <w:rPr>
                <w:rFonts w:ascii="Arial" w:hAnsi="Arial" w:cs="Arial"/>
                <w:sz w:val="20"/>
              </w:rPr>
            </w:pPr>
            <w:r w:rsidRPr="00641EB4">
              <w:rPr>
                <w:rFonts w:ascii="Arial" w:hAnsi="Arial" w:cs="Arial"/>
                <w:sz w:val="20"/>
              </w:rPr>
              <w:t>Formal consultation mechanism on corporate policies.</w:t>
            </w:r>
          </w:p>
        </w:tc>
      </w:tr>
      <w:tr w:rsidR="004D754D" w:rsidRPr="00641EB4" w14:paraId="735F6C50" w14:textId="77777777" w:rsidTr="004D754D">
        <w:trPr>
          <w:trHeight w:val="1031"/>
        </w:trPr>
        <w:tc>
          <w:tcPr>
            <w:tcW w:w="3681" w:type="dxa"/>
            <w:tcBorders>
              <w:top w:val="nil"/>
              <w:left w:val="nil"/>
              <w:bottom w:val="nil"/>
              <w:right w:val="nil"/>
            </w:tcBorders>
            <w:tcMar>
              <w:top w:w="0" w:type="dxa"/>
              <w:left w:w="108" w:type="dxa"/>
              <w:bottom w:w="0" w:type="dxa"/>
              <w:right w:w="108" w:type="dxa"/>
            </w:tcMar>
          </w:tcPr>
          <w:p w14:paraId="512CB44C" w14:textId="77777777" w:rsidR="004D754D" w:rsidRPr="00641EB4" w:rsidRDefault="004D754D" w:rsidP="004E6509">
            <w:pPr>
              <w:pStyle w:val="BodyText"/>
              <w:jc w:val="center"/>
              <w:rPr>
                <w:rFonts w:ascii="Arial" w:hAnsi="Arial" w:cs="Arial"/>
                <w:sz w:val="20"/>
              </w:rPr>
            </w:pPr>
            <w:r>
              <w:rPr>
                <w:noProof/>
                <w:lang w:eastAsia="en-GB"/>
              </w:rPr>
              <mc:AlternateContent>
                <mc:Choice Requires="wps">
                  <w:drawing>
                    <wp:anchor distT="0" distB="0" distL="114300" distR="114300" simplePos="0" relativeHeight="251696128" behindDoc="0" locked="0" layoutInCell="1" allowOverlap="1" wp14:anchorId="02D6BD0D" wp14:editId="031F4D54">
                      <wp:simplePos x="0" y="0"/>
                      <wp:positionH relativeFrom="column">
                        <wp:posOffset>1003935</wp:posOffset>
                      </wp:positionH>
                      <wp:positionV relativeFrom="paragraph">
                        <wp:posOffset>46990</wp:posOffset>
                      </wp:positionV>
                      <wp:extent cx="363220" cy="494030"/>
                      <wp:effectExtent l="38100" t="19050" r="17780" b="3937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494030"/>
                              </a:xfrm>
                              <a:prstGeom prst="upDownArrow">
                                <a:avLst>
                                  <a:gd name="adj1" fmla="val 50000"/>
                                  <a:gd name="adj2" fmla="val 27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328931">
                    <v:shape id="AutoShape 14" style="position:absolute;margin-left:79.05pt;margin-top:3.7pt;width:28.6pt;height:3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" w14:anchorId="2A327DD7"/>
                  </w:pict>
                </mc:Fallback>
              </mc:AlternateContent>
            </w:r>
          </w:p>
          <w:p w14:paraId="3B0D9B61" w14:textId="77777777" w:rsidR="004D754D" w:rsidRPr="00641EB4" w:rsidRDefault="004D754D" w:rsidP="00C30E33">
            <w:pPr>
              <w:pStyle w:val="BodyText"/>
              <w:rPr>
                <w:rFonts w:ascii="Arial" w:hAnsi="Arial" w:cs="Arial"/>
                <w:b/>
                <w:sz w:val="20"/>
              </w:rPr>
            </w:pPr>
          </w:p>
          <w:p w14:paraId="2AE885C8" w14:textId="77777777" w:rsidR="004D754D" w:rsidRPr="00641EB4" w:rsidRDefault="004D754D" w:rsidP="00C30E33">
            <w:pPr>
              <w:pStyle w:val="BodyText"/>
              <w:jc w:val="center"/>
              <w:rPr>
                <w:rFonts w:ascii="Arial" w:hAnsi="Arial" w:cs="Arial"/>
                <w:sz w:val="20"/>
              </w:rPr>
            </w:pPr>
          </w:p>
        </w:tc>
        <w:tc>
          <w:tcPr>
            <w:tcW w:w="359" w:type="dxa"/>
            <w:vMerge/>
            <w:tcBorders>
              <w:top w:val="nil"/>
              <w:left w:val="nil"/>
              <w:bottom w:val="nil"/>
              <w:right w:val="nil"/>
            </w:tcBorders>
            <w:tcMar>
              <w:top w:w="0" w:type="dxa"/>
              <w:left w:w="108" w:type="dxa"/>
              <w:bottom w:w="0" w:type="dxa"/>
              <w:right w:w="108" w:type="dxa"/>
            </w:tcMar>
          </w:tcPr>
          <w:p w14:paraId="3561133D" w14:textId="77777777" w:rsidR="004D754D" w:rsidRPr="00641EB4" w:rsidRDefault="004D754D">
            <w:pPr>
              <w:rPr>
                <w:rFonts w:ascii="Arial" w:hAnsi="Arial" w:cs="Arial"/>
                <w:sz w:val="20"/>
              </w:rPr>
            </w:pPr>
          </w:p>
        </w:tc>
        <w:tc>
          <w:tcPr>
            <w:tcW w:w="4443" w:type="dxa"/>
            <w:vMerge/>
            <w:tcBorders>
              <w:top w:val="nil"/>
              <w:left w:val="nil"/>
              <w:bottom w:val="nil"/>
              <w:right w:val="nil"/>
            </w:tcBorders>
            <w:tcMar>
              <w:top w:w="0" w:type="dxa"/>
              <w:left w:w="108" w:type="dxa"/>
              <w:bottom w:w="0" w:type="dxa"/>
              <w:right w:w="108" w:type="dxa"/>
            </w:tcMar>
          </w:tcPr>
          <w:p w14:paraId="682BCCDF" w14:textId="77777777" w:rsidR="004D754D" w:rsidRPr="00641EB4" w:rsidRDefault="004D754D">
            <w:pPr>
              <w:rPr>
                <w:rFonts w:ascii="Arial" w:hAnsi="Arial" w:cs="Arial"/>
                <w:sz w:val="20"/>
              </w:rPr>
            </w:pPr>
          </w:p>
        </w:tc>
      </w:tr>
      <w:tr w:rsidR="00451FEA" w:rsidRPr="00641EB4" w14:paraId="206468F9" w14:textId="77777777" w:rsidTr="004D754D">
        <w:trPr>
          <w:trHeight w:val="923"/>
        </w:trPr>
        <w:tc>
          <w:tcPr>
            <w:tcW w:w="3681" w:type="dxa"/>
            <w:tcBorders>
              <w:top w:val="nil"/>
              <w:left w:val="nil"/>
              <w:bottom w:val="nil"/>
              <w:right w:val="nil"/>
            </w:tcBorders>
            <w:tcMar>
              <w:top w:w="0" w:type="dxa"/>
              <w:left w:w="108" w:type="dxa"/>
              <w:bottom w:w="0" w:type="dxa"/>
              <w:right w:w="108" w:type="dxa"/>
            </w:tcMar>
          </w:tcPr>
          <w:p w14:paraId="5A0EA2A7" w14:textId="77777777" w:rsidR="00451FEA" w:rsidRPr="00641EB4" w:rsidRDefault="00451FEA">
            <w:pPr>
              <w:rPr>
                <w:rFonts w:ascii="Arial" w:hAnsi="Arial" w:cs="Arial"/>
                <w:sz w:val="20"/>
              </w:rPr>
            </w:pPr>
          </w:p>
          <w:p w14:paraId="7E82D45B" w14:textId="77777777" w:rsidR="00451FEA" w:rsidRPr="00641EB4" w:rsidRDefault="00451FEA" w:rsidP="00641EB4">
            <w:pPr>
              <w:jc w:val="center"/>
              <w:rPr>
                <w:rFonts w:ascii="Arial" w:hAnsi="Arial" w:cs="Arial"/>
                <w:b/>
                <w:bCs/>
                <w:sz w:val="20"/>
              </w:rPr>
            </w:pPr>
            <w:r w:rsidRPr="00641EB4">
              <w:rPr>
                <w:rFonts w:ascii="Arial" w:hAnsi="Arial" w:cs="Arial"/>
                <w:b/>
                <w:bCs/>
                <w:sz w:val="20"/>
              </w:rPr>
              <w:t xml:space="preserve">Trade Union Safety Representatives And </w:t>
            </w:r>
            <w:r w:rsidR="00641EB4" w:rsidRPr="00641EB4">
              <w:rPr>
                <w:rFonts w:ascii="Arial" w:hAnsi="Arial" w:cs="Arial"/>
                <w:b/>
                <w:bCs/>
                <w:sz w:val="20"/>
              </w:rPr>
              <w:t>document author</w:t>
            </w:r>
          </w:p>
        </w:tc>
        <w:tc>
          <w:tcPr>
            <w:tcW w:w="359" w:type="dxa"/>
            <w:tcBorders>
              <w:top w:val="nil"/>
              <w:left w:val="nil"/>
              <w:bottom w:val="nil"/>
              <w:right w:val="nil"/>
            </w:tcBorders>
            <w:tcMar>
              <w:top w:w="0" w:type="dxa"/>
              <w:left w:w="108" w:type="dxa"/>
              <w:bottom w:w="0" w:type="dxa"/>
              <w:right w:w="108" w:type="dxa"/>
            </w:tcMar>
          </w:tcPr>
          <w:p w14:paraId="7C199247" w14:textId="77777777" w:rsidR="00451FEA" w:rsidRPr="00641EB4" w:rsidRDefault="00451FEA">
            <w:pPr>
              <w:rPr>
                <w:rFonts w:ascii="Arial" w:hAnsi="Arial" w:cs="Arial"/>
                <w:sz w:val="20"/>
              </w:rPr>
            </w:pPr>
          </w:p>
        </w:tc>
        <w:tc>
          <w:tcPr>
            <w:tcW w:w="4443" w:type="dxa"/>
            <w:tcBorders>
              <w:top w:val="nil"/>
              <w:left w:val="nil"/>
              <w:bottom w:val="nil"/>
              <w:right w:val="nil"/>
            </w:tcBorders>
            <w:tcMar>
              <w:top w:w="0" w:type="dxa"/>
              <w:left w:w="108" w:type="dxa"/>
              <w:bottom w:w="0" w:type="dxa"/>
              <w:right w:w="108" w:type="dxa"/>
            </w:tcMar>
          </w:tcPr>
          <w:p w14:paraId="7C0DAB4B" w14:textId="77777777" w:rsidR="00451FEA" w:rsidRPr="00641EB4" w:rsidRDefault="00451FEA">
            <w:pPr>
              <w:rPr>
                <w:rFonts w:ascii="Arial" w:hAnsi="Arial" w:cs="Arial"/>
                <w:sz w:val="20"/>
              </w:rPr>
            </w:pPr>
          </w:p>
          <w:p w14:paraId="3371660A" w14:textId="77777777" w:rsidR="00451FEA" w:rsidRPr="00641EB4" w:rsidRDefault="00451FEA" w:rsidP="00641EB4">
            <w:pPr>
              <w:jc w:val="both"/>
              <w:rPr>
                <w:rFonts w:ascii="Arial" w:hAnsi="Arial" w:cs="Arial"/>
                <w:sz w:val="20"/>
              </w:rPr>
            </w:pPr>
            <w:r w:rsidRPr="00641EB4">
              <w:rPr>
                <w:rFonts w:ascii="Arial" w:hAnsi="Arial" w:cs="Arial"/>
                <w:sz w:val="20"/>
              </w:rPr>
              <w:t xml:space="preserve">Meet with the </w:t>
            </w:r>
            <w:r w:rsidR="00641EB4" w:rsidRPr="00641EB4">
              <w:rPr>
                <w:rFonts w:ascii="Arial" w:hAnsi="Arial" w:cs="Arial"/>
                <w:sz w:val="20"/>
              </w:rPr>
              <w:t>document author</w:t>
            </w:r>
            <w:r w:rsidRPr="00641EB4">
              <w:rPr>
                <w:rFonts w:ascii="Arial" w:hAnsi="Arial" w:cs="Arial"/>
                <w:sz w:val="20"/>
              </w:rPr>
              <w:t xml:space="preserve"> to consider the issues raised and identify the correct forum for them to be discussed</w:t>
            </w:r>
          </w:p>
        </w:tc>
      </w:tr>
      <w:tr w:rsidR="00451FEA" w:rsidRPr="00641EB4" w14:paraId="001F4ADE" w14:textId="77777777" w:rsidTr="004D754D">
        <w:trPr>
          <w:trHeight w:val="960"/>
        </w:trPr>
        <w:tc>
          <w:tcPr>
            <w:tcW w:w="3681" w:type="dxa"/>
            <w:tcBorders>
              <w:top w:val="nil"/>
            </w:tcBorders>
            <w:tcMar>
              <w:top w:w="0" w:type="dxa"/>
              <w:left w:w="108" w:type="dxa"/>
              <w:bottom w:w="0" w:type="dxa"/>
              <w:right w:w="108" w:type="dxa"/>
            </w:tcMar>
          </w:tcPr>
          <w:p w14:paraId="471BDC0B" w14:textId="77777777" w:rsidR="00451FEA" w:rsidRPr="00641EB4" w:rsidRDefault="00451FEA">
            <w:pPr>
              <w:rPr>
                <w:rFonts w:ascii="Arial" w:hAnsi="Arial" w:cs="Arial"/>
                <w:sz w:val="20"/>
              </w:rPr>
            </w:pPr>
          </w:p>
        </w:tc>
        <w:tc>
          <w:tcPr>
            <w:tcW w:w="359" w:type="dxa"/>
            <w:tcBorders>
              <w:top w:val="nil"/>
            </w:tcBorders>
            <w:tcMar>
              <w:top w:w="0" w:type="dxa"/>
              <w:left w:w="108" w:type="dxa"/>
              <w:bottom w:w="0" w:type="dxa"/>
              <w:right w:w="108" w:type="dxa"/>
            </w:tcMar>
          </w:tcPr>
          <w:p w14:paraId="12D565B2" w14:textId="77777777" w:rsidR="00451FEA" w:rsidRPr="00641EB4" w:rsidRDefault="00451FEA">
            <w:pPr>
              <w:rPr>
                <w:rFonts w:ascii="Arial" w:hAnsi="Arial" w:cs="Arial"/>
                <w:sz w:val="20"/>
              </w:rPr>
            </w:pPr>
          </w:p>
        </w:tc>
        <w:tc>
          <w:tcPr>
            <w:tcW w:w="4443" w:type="dxa"/>
            <w:tcBorders>
              <w:top w:val="nil"/>
            </w:tcBorders>
            <w:tcMar>
              <w:top w:w="0" w:type="dxa"/>
              <w:left w:w="108" w:type="dxa"/>
              <w:bottom w:w="0" w:type="dxa"/>
              <w:right w:w="108" w:type="dxa"/>
            </w:tcMar>
          </w:tcPr>
          <w:p w14:paraId="1FAB0D05" w14:textId="77777777" w:rsidR="00451FEA" w:rsidRPr="00641EB4" w:rsidRDefault="00451FEA">
            <w:pPr>
              <w:rPr>
                <w:rFonts w:ascii="Arial" w:hAnsi="Arial" w:cs="Arial"/>
                <w:sz w:val="20"/>
              </w:rPr>
            </w:pPr>
          </w:p>
        </w:tc>
      </w:tr>
      <w:tr w:rsidR="00451FEA" w:rsidRPr="004E6509" w14:paraId="0DF8CAA7" w14:textId="77777777" w:rsidTr="00943180">
        <w:trPr>
          <w:trHeight w:val="229"/>
        </w:trPr>
        <w:tc>
          <w:tcPr>
            <w:tcW w:w="3681" w:type="dxa"/>
            <w:tcBorders>
              <w:bottom w:val="single" w:sz="4" w:space="0" w:color="auto"/>
            </w:tcBorders>
            <w:tcMar>
              <w:top w:w="0" w:type="dxa"/>
              <w:left w:w="108" w:type="dxa"/>
              <w:bottom w:w="0" w:type="dxa"/>
              <w:right w:w="108" w:type="dxa"/>
            </w:tcMar>
          </w:tcPr>
          <w:p w14:paraId="4B87D627" w14:textId="77777777" w:rsidR="00451FEA" w:rsidRPr="00641EB4" w:rsidRDefault="00451FEA" w:rsidP="00641EB4">
            <w:pPr>
              <w:ind w:left="360"/>
              <w:rPr>
                <w:rFonts w:ascii="Arial" w:hAnsi="Arial" w:cs="Arial"/>
                <w:sz w:val="20"/>
              </w:rPr>
            </w:pPr>
          </w:p>
        </w:tc>
        <w:tc>
          <w:tcPr>
            <w:tcW w:w="359" w:type="dxa"/>
            <w:tcBorders>
              <w:bottom w:val="single" w:sz="4" w:space="0" w:color="auto"/>
            </w:tcBorders>
            <w:tcMar>
              <w:top w:w="0" w:type="dxa"/>
              <w:left w:w="108" w:type="dxa"/>
              <w:bottom w:w="0" w:type="dxa"/>
              <w:right w:w="108" w:type="dxa"/>
            </w:tcMar>
          </w:tcPr>
          <w:p w14:paraId="352F7627" w14:textId="77777777" w:rsidR="00451FEA" w:rsidRPr="00641EB4" w:rsidRDefault="00451FEA">
            <w:pPr>
              <w:rPr>
                <w:rFonts w:ascii="Arial" w:hAnsi="Arial" w:cs="Arial"/>
                <w:sz w:val="20"/>
              </w:rPr>
            </w:pPr>
          </w:p>
        </w:tc>
        <w:tc>
          <w:tcPr>
            <w:tcW w:w="4443" w:type="dxa"/>
            <w:tcBorders>
              <w:bottom w:val="single" w:sz="4" w:space="0" w:color="auto"/>
            </w:tcBorders>
            <w:tcMar>
              <w:top w:w="0" w:type="dxa"/>
              <w:left w:w="108" w:type="dxa"/>
              <w:bottom w:w="0" w:type="dxa"/>
              <w:right w:w="108" w:type="dxa"/>
            </w:tcMar>
          </w:tcPr>
          <w:p w14:paraId="78D4922D" w14:textId="77777777" w:rsidR="00641EB4" w:rsidRPr="004E6509" w:rsidRDefault="00641EB4">
            <w:pPr>
              <w:rPr>
                <w:rFonts w:ascii="Arial" w:hAnsi="Arial" w:cs="Arial"/>
                <w:sz w:val="20"/>
              </w:rPr>
            </w:pPr>
          </w:p>
        </w:tc>
      </w:tr>
    </w:tbl>
    <w:p w14:paraId="1C83175A" w14:textId="77777777" w:rsidR="00451FEA" w:rsidRDefault="00451FEA" w:rsidP="00E259EC">
      <w:pPr>
        <w:pStyle w:val="Heading1"/>
        <w:tabs>
          <w:tab w:val="num" w:pos="567"/>
        </w:tabs>
        <w:ind w:left="567" w:hanging="567"/>
        <w:rPr>
          <w:rFonts w:ascii="Arial" w:hAnsi="Arial" w:cs="Arial"/>
          <w:szCs w:val="24"/>
        </w:rPr>
      </w:pPr>
    </w:p>
    <w:p w14:paraId="6C239163" w14:textId="77777777" w:rsidR="00451FEA" w:rsidRDefault="00451FEA" w:rsidP="001076DF">
      <w:pPr>
        <w:pStyle w:val="Heading1"/>
        <w:tabs>
          <w:tab w:val="num" w:pos="567"/>
        </w:tabs>
        <w:ind w:left="567" w:hanging="567"/>
        <w:rPr>
          <w:rFonts w:ascii="Arial" w:hAnsi="Arial" w:cs="Arial"/>
          <w:szCs w:val="24"/>
          <w:u w:val="none"/>
        </w:rPr>
      </w:pPr>
      <w:r>
        <w:rPr>
          <w:rFonts w:ascii="Arial" w:hAnsi="Arial" w:cs="Arial"/>
          <w:szCs w:val="24"/>
          <w:u w:val="none"/>
        </w:rPr>
        <w:br w:type="page"/>
      </w:r>
      <w:r w:rsidR="008D7D6F">
        <w:rPr>
          <w:rFonts w:ascii="Arial" w:hAnsi="Arial" w:cs="Arial"/>
          <w:szCs w:val="24"/>
          <w:u w:val="none"/>
        </w:rPr>
        <w:lastRenderedPageBreak/>
        <w:t>Appendix</w:t>
      </w:r>
      <w:r>
        <w:rPr>
          <w:rFonts w:ascii="Arial" w:hAnsi="Arial" w:cs="Arial"/>
          <w:szCs w:val="24"/>
          <w:u w:val="none"/>
        </w:rPr>
        <w:t xml:space="preserve"> 2</w:t>
      </w:r>
    </w:p>
    <w:p w14:paraId="2B8D7DEC" w14:textId="77777777" w:rsidR="00451FEA" w:rsidRDefault="00451FEA" w:rsidP="00504CCA"/>
    <w:p w14:paraId="6E24A36B" w14:textId="77777777" w:rsidR="00451FEA" w:rsidRDefault="00451FEA" w:rsidP="00504CCA">
      <w:pPr>
        <w:jc w:val="center"/>
        <w:rPr>
          <w:rFonts w:ascii="Arial" w:hAnsi="Arial" w:cs="Arial"/>
          <w:b/>
        </w:rPr>
      </w:pPr>
      <w:r w:rsidRPr="001122AD">
        <w:rPr>
          <w:rFonts w:ascii="Arial" w:hAnsi="Arial" w:cs="Arial"/>
          <w:b/>
        </w:rPr>
        <w:t>EQUALITY IMPACT ASSESSMENT TOOL</w:t>
      </w:r>
      <w:r w:rsidR="001122AD" w:rsidRPr="001122AD">
        <w:rPr>
          <w:rFonts w:ascii="Arial" w:hAnsi="Arial" w:cs="Arial"/>
          <w:b/>
        </w:rPr>
        <w:t xml:space="preserve"> </w:t>
      </w:r>
    </w:p>
    <w:p w14:paraId="0E9E342A" w14:textId="77777777" w:rsidR="00686BE9" w:rsidRDefault="00686BE9" w:rsidP="00504CCA">
      <w:pPr>
        <w:jc w:val="center"/>
        <w:rPr>
          <w:rFonts w:ascii="Arial" w:hAnsi="Arial" w:cs="Arial"/>
          <w:b/>
        </w:rPr>
      </w:pPr>
    </w:p>
    <w:p w14:paraId="6643DF23" w14:textId="77777777" w:rsidR="00686BE9" w:rsidRDefault="00686BE9" w:rsidP="00686BE9">
      <w:pPr>
        <w:rPr>
          <w:rFonts w:ascii="Arial" w:hAnsi="Arial" w:cs="Arial"/>
          <w:szCs w:val="24"/>
          <w:lang w:eastAsia="en-GB"/>
        </w:rPr>
      </w:pPr>
      <w:r w:rsidRPr="003B4D7D">
        <w:rPr>
          <w:rFonts w:ascii="Arial" w:hAnsi="Arial" w:cs="Arial"/>
          <w:szCs w:val="24"/>
          <w:lang w:eastAsia="en-GB"/>
        </w:rPr>
        <w:t>As a trust wide policy, the assessment includes demographics’ for the four areas covered by the trust as below.</w:t>
      </w:r>
    </w:p>
    <w:p w14:paraId="54D41E2D" w14:textId="77777777" w:rsidR="00686BE9" w:rsidRDefault="00686BE9" w:rsidP="00686BE9">
      <w:pPr>
        <w:rPr>
          <w:rFonts w:ascii="Arial" w:hAnsi="Arial" w:cs="Arial"/>
          <w:szCs w:val="24"/>
          <w:lang w:eastAsia="en-GB"/>
        </w:rPr>
      </w:pPr>
    </w:p>
    <w:p w14:paraId="689683BB" w14:textId="77777777" w:rsidR="00686BE9" w:rsidRPr="003B4D7D" w:rsidRDefault="00686BE9" w:rsidP="00686BE9">
      <w:pPr>
        <w:rPr>
          <w:rFonts w:ascii="Arial" w:hAnsi="Arial" w:cs="Arial"/>
          <w:b/>
          <w:szCs w:val="24"/>
          <w:lang w:eastAsia="en-GB"/>
        </w:rPr>
      </w:pPr>
      <w:r w:rsidRPr="003B4D7D">
        <w:rPr>
          <w:rFonts w:ascii="Arial" w:hAnsi="Arial" w:cs="Arial"/>
          <w:b/>
          <w:szCs w:val="24"/>
          <w:lang w:eastAsia="en-GB"/>
        </w:rPr>
        <w:t>Race Equality</w:t>
      </w:r>
    </w:p>
    <w:p w14:paraId="71487F89" w14:textId="77777777" w:rsidR="00686BE9" w:rsidRPr="003B4D7D" w:rsidRDefault="00686BE9" w:rsidP="00686BE9">
      <w:pPr>
        <w:rPr>
          <w:rFonts w:ascii="Arial" w:hAnsi="Arial" w:cs="Arial"/>
          <w:b/>
          <w:szCs w:val="24"/>
          <w:lang w:eastAsia="en-GB"/>
        </w:rPr>
      </w:pPr>
      <w:r w:rsidRPr="003B4D7D">
        <w:rPr>
          <w:rFonts w:ascii="Arial" w:hAnsi="Arial" w:cs="Arial"/>
          <w:b/>
          <w:szCs w:val="24"/>
          <w:lang w:eastAsia="en-GB"/>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134"/>
        <w:gridCol w:w="1134"/>
        <w:gridCol w:w="1276"/>
        <w:gridCol w:w="2410"/>
      </w:tblGrid>
      <w:tr w:rsidR="00686BE9" w:rsidRPr="003B4D7D" w14:paraId="3119508F" w14:textId="77777777" w:rsidTr="00E00B6B">
        <w:tc>
          <w:tcPr>
            <w:tcW w:w="1809" w:type="dxa"/>
          </w:tcPr>
          <w:p w14:paraId="0551AC79" w14:textId="77777777" w:rsidR="00686BE9" w:rsidRPr="003B4D7D" w:rsidRDefault="00686BE9" w:rsidP="00E00B6B">
            <w:pPr>
              <w:contextualSpacing/>
              <w:jc w:val="center"/>
              <w:rPr>
                <w:rFonts w:ascii="Arial" w:hAnsi="Arial" w:cs="Arial"/>
                <w:szCs w:val="24"/>
                <w:lang w:eastAsia="en-GB"/>
              </w:rPr>
            </w:pPr>
          </w:p>
        </w:tc>
        <w:tc>
          <w:tcPr>
            <w:tcW w:w="1276" w:type="dxa"/>
          </w:tcPr>
          <w:p w14:paraId="2952619E" w14:textId="77777777" w:rsidR="00686BE9" w:rsidRPr="003B4D7D" w:rsidRDefault="00686BE9" w:rsidP="00E00B6B">
            <w:pPr>
              <w:contextualSpacing/>
              <w:jc w:val="center"/>
              <w:rPr>
                <w:rFonts w:ascii="Arial" w:hAnsi="Arial" w:cs="Arial"/>
                <w:szCs w:val="24"/>
                <w:lang w:eastAsia="en-GB"/>
              </w:rPr>
            </w:pPr>
            <w:r w:rsidRPr="003B4D7D">
              <w:rPr>
                <w:rFonts w:ascii="Arial" w:hAnsi="Arial" w:cs="Arial"/>
                <w:szCs w:val="24"/>
                <w:lang w:eastAsia="en-GB"/>
              </w:rPr>
              <w:t>White</w:t>
            </w:r>
          </w:p>
        </w:tc>
        <w:tc>
          <w:tcPr>
            <w:tcW w:w="1134" w:type="dxa"/>
          </w:tcPr>
          <w:p w14:paraId="5877C50F" w14:textId="77777777" w:rsidR="00686BE9" w:rsidRPr="003B4D7D" w:rsidRDefault="00686BE9" w:rsidP="00E00B6B">
            <w:pPr>
              <w:contextualSpacing/>
              <w:jc w:val="center"/>
              <w:rPr>
                <w:rFonts w:ascii="Arial" w:hAnsi="Arial" w:cs="Arial"/>
                <w:szCs w:val="24"/>
                <w:lang w:eastAsia="en-GB"/>
              </w:rPr>
            </w:pPr>
            <w:r w:rsidRPr="003B4D7D">
              <w:rPr>
                <w:rFonts w:ascii="Arial" w:hAnsi="Arial" w:cs="Arial"/>
                <w:szCs w:val="24"/>
                <w:lang w:eastAsia="en-GB"/>
              </w:rPr>
              <w:t>Asian</w:t>
            </w:r>
          </w:p>
        </w:tc>
        <w:tc>
          <w:tcPr>
            <w:tcW w:w="1134" w:type="dxa"/>
          </w:tcPr>
          <w:p w14:paraId="05CFC86A" w14:textId="77777777" w:rsidR="00686BE9" w:rsidRPr="003B4D7D" w:rsidRDefault="00686BE9" w:rsidP="00E00B6B">
            <w:pPr>
              <w:contextualSpacing/>
              <w:jc w:val="center"/>
              <w:rPr>
                <w:rFonts w:ascii="Arial" w:hAnsi="Arial" w:cs="Arial"/>
                <w:szCs w:val="24"/>
                <w:lang w:eastAsia="en-GB"/>
              </w:rPr>
            </w:pPr>
            <w:r w:rsidRPr="003B4D7D">
              <w:rPr>
                <w:rFonts w:ascii="Arial" w:hAnsi="Arial" w:cs="Arial"/>
                <w:szCs w:val="24"/>
                <w:lang w:eastAsia="en-GB"/>
              </w:rPr>
              <w:t>Black</w:t>
            </w:r>
          </w:p>
        </w:tc>
        <w:tc>
          <w:tcPr>
            <w:tcW w:w="1276" w:type="dxa"/>
          </w:tcPr>
          <w:p w14:paraId="0F483692" w14:textId="77777777" w:rsidR="00686BE9" w:rsidRPr="003B4D7D" w:rsidRDefault="00686BE9" w:rsidP="00E00B6B">
            <w:pPr>
              <w:contextualSpacing/>
              <w:jc w:val="center"/>
              <w:rPr>
                <w:rFonts w:ascii="Arial" w:hAnsi="Arial" w:cs="Arial"/>
                <w:szCs w:val="24"/>
                <w:lang w:eastAsia="en-GB"/>
              </w:rPr>
            </w:pPr>
            <w:r w:rsidRPr="003B4D7D">
              <w:rPr>
                <w:rFonts w:ascii="Arial" w:hAnsi="Arial" w:cs="Arial"/>
                <w:szCs w:val="24"/>
                <w:lang w:eastAsia="en-GB"/>
              </w:rPr>
              <w:t>Mixed</w:t>
            </w:r>
          </w:p>
        </w:tc>
        <w:tc>
          <w:tcPr>
            <w:tcW w:w="2410" w:type="dxa"/>
          </w:tcPr>
          <w:p w14:paraId="60622B05" w14:textId="77777777" w:rsidR="00686BE9" w:rsidRPr="003B4D7D" w:rsidRDefault="00686BE9" w:rsidP="00E00B6B">
            <w:pPr>
              <w:contextualSpacing/>
              <w:jc w:val="center"/>
              <w:rPr>
                <w:rFonts w:ascii="Arial" w:hAnsi="Arial" w:cs="Arial"/>
                <w:szCs w:val="24"/>
                <w:lang w:eastAsia="en-GB"/>
              </w:rPr>
            </w:pPr>
            <w:r w:rsidRPr="003B4D7D">
              <w:rPr>
                <w:rFonts w:ascii="Arial" w:hAnsi="Arial" w:cs="Arial"/>
                <w:szCs w:val="24"/>
                <w:lang w:eastAsia="en-GB"/>
              </w:rPr>
              <w:t>Chinese &amp; Other</w:t>
            </w:r>
          </w:p>
        </w:tc>
      </w:tr>
      <w:tr w:rsidR="00686BE9" w:rsidRPr="003B4D7D" w14:paraId="715275DB" w14:textId="77777777" w:rsidTr="00E00B6B">
        <w:tc>
          <w:tcPr>
            <w:tcW w:w="1809" w:type="dxa"/>
          </w:tcPr>
          <w:p w14:paraId="33344D73" w14:textId="77777777" w:rsidR="00686BE9" w:rsidRPr="003B4D7D" w:rsidRDefault="00686BE9" w:rsidP="00E00B6B">
            <w:pPr>
              <w:contextualSpacing/>
              <w:rPr>
                <w:rFonts w:ascii="Arial" w:hAnsi="Arial" w:cs="Arial"/>
                <w:szCs w:val="24"/>
                <w:lang w:eastAsia="en-GB"/>
              </w:rPr>
            </w:pPr>
            <w:r w:rsidRPr="003B4D7D">
              <w:rPr>
                <w:rFonts w:ascii="Arial" w:hAnsi="Arial" w:cs="Arial"/>
                <w:szCs w:val="24"/>
                <w:lang w:eastAsia="en-GB"/>
              </w:rPr>
              <w:t>England % av.</w:t>
            </w:r>
          </w:p>
        </w:tc>
        <w:tc>
          <w:tcPr>
            <w:tcW w:w="1276" w:type="dxa"/>
            <w:vAlign w:val="bottom"/>
          </w:tcPr>
          <w:p w14:paraId="788C03E6"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85.5</w:t>
            </w:r>
          </w:p>
        </w:tc>
        <w:tc>
          <w:tcPr>
            <w:tcW w:w="1134" w:type="dxa"/>
            <w:vAlign w:val="bottom"/>
          </w:tcPr>
          <w:p w14:paraId="2E7E8791"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5.1</w:t>
            </w:r>
          </w:p>
        </w:tc>
        <w:tc>
          <w:tcPr>
            <w:tcW w:w="1134" w:type="dxa"/>
            <w:vAlign w:val="bottom"/>
          </w:tcPr>
          <w:p w14:paraId="472386A3"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3.4</w:t>
            </w:r>
          </w:p>
        </w:tc>
        <w:tc>
          <w:tcPr>
            <w:tcW w:w="1276" w:type="dxa"/>
            <w:vAlign w:val="bottom"/>
          </w:tcPr>
          <w:p w14:paraId="38F10790"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2.2</w:t>
            </w:r>
          </w:p>
        </w:tc>
        <w:tc>
          <w:tcPr>
            <w:tcW w:w="2410" w:type="dxa"/>
            <w:vAlign w:val="bottom"/>
          </w:tcPr>
          <w:p w14:paraId="11BBEBD1"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1.7</w:t>
            </w:r>
          </w:p>
        </w:tc>
      </w:tr>
      <w:tr w:rsidR="00686BE9" w:rsidRPr="003B4D7D" w14:paraId="672AB566" w14:textId="77777777" w:rsidTr="00E00B6B">
        <w:tc>
          <w:tcPr>
            <w:tcW w:w="1809" w:type="dxa"/>
          </w:tcPr>
          <w:p w14:paraId="038056F6" w14:textId="77777777" w:rsidR="00686BE9" w:rsidRPr="003B4D7D" w:rsidRDefault="00686BE9" w:rsidP="00E00B6B">
            <w:pPr>
              <w:contextualSpacing/>
              <w:rPr>
                <w:rFonts w:ascii="Arial" w:hAnsi="Arial" w:cs="Arial"/>
                <w:b/>
                <w:szCs w:val="24"/>
                <w:lang w:eastAsia="en-GB"/>
              </w:rPr>
            </w:pPr>
            <w:r w:rsidRPr="003B4D7D">
              <w:rPr>
                <w:rFonts w:ascii="Arial" w:hAnsi="Arial" w:cs="Arial"/>
                <w:b/>
                <w:szCs w:val="24"/>
                <w:lang w:eastAsia="en-GB"/>
              </w:rPr>
              <w:t>Kirklees</w:t>
            </w:r>
          </w:p>
        </w:tc>
        <w:tc>
          <w:tcPr>
            <w:tcW w:w="1276" w:type="dxa"/>
            <w:vAlign w:val="bottom"/>
          </w:tcPr>
          <w:p w14:paraId="6D94CD58" w14:textId="77777777" w:rsidR="00686BE9" w:rsidRPr="003B4D7D" w:rsidRDefault="00686BE9" w:rsidP="00E00B6B">
            <w:pPr>
              <w:contextualSpacing/>
              <w:jc w:val="center"/>
              <w:rPr>
                <w:rFonts w:ascii="Arial" w:hAnsi="Arial" w:cs="Arial"/>
                <w:b/>
                <w:bCs/>
                <w:color w:val="000000"/>
                <w:szCs w:val="24"/>
                <w:lang w:eastAsia="en-GB"/>
              </w:rPr>
            </w:pPr>
          </w:p>
        </w:tc>
        <w:tc>
          <w:tcPr>
            <w:tcW w:w="1134" w:type="dxa"/>
            <w:vAlign w:val="bottom"/>
          </w:tcPr>
          <w:p w14:paraId="009688BB" w14:textId="77777777" w:rsidR="00686BE9" w:rsidRPr="003B4D7D" w:rsidRDefault="00686BE9" w:rsidP="00E00B6B">
            <w:pPr>
              <w:contextualSpacing/>
              <w:jc w:val="center"/>
              <w:rPr>
                <w:rFonts w:ascii="Arial" w:hAnsi="Arial" w:cs="Arial"/>
                <w:b/>
                <w:bCs/>
                <w:color w:val="000000"/>
                <w:szCs w:val="24"/>
                <w:lang w:eastAsia="en-GB"/>
              </w:rPr>
            </w:pPr>
          </w:p>
        </w:tc>
        <w:tc>
          <w:tcPr>
            <w:tcW w:w="1134" w:type="dxa"/>
            <w:vAlign w:val="bottom"/>
          </w:tcPr>
          <w:p w14:paraId="2A0826CE" w14:textId="77777777" w:rsidR="00686BE9" w:rsidRPr="003B4D7D" w:rsidRDefault="00686BE9" w:rsidP="00E00B6B">
            <w:pPr>
              <w:contextualSpacing/>
              <w:jc w:val="center"/>
              <w:rPr>
                <w:rFonts w:ascii="Arial" w:hAnsi="Arial" w:cs="Arial"/>
                <w:b/>
                <w:bCs/>
                <w:color w:val="000000"/>
                <w:szCs w:val="24"/>
                <w:lang w:eastAsia="en-GB"/>
              </w:rPr>
            </w:pPr>
          </w:p>
        </w:tc>
        <w:tc>
          <w:tcPr>
            <w:tcW w:w="1276" w:type="dxa"/>
            <w:vAlign w:val="bottom"/>
          </w:tcPr>
          <w:p w14:paraId="15C58182" w14:textId="77777777" w:rsidR="00686BE9" w:rsidRPr="003B4D7D" w:rsidRDefault="00686BE9" w:rsidP="00E00B6B">
            <w:pPr>
              <w:contextualSpacing/>
              <w:jc w:val="center"/>
              <w:rPr>
                <w:rFonts w:ascii="Arial" w:hAnsi="Arial" w:cs="Arial"/>
                <w:b/>
                <w:bCs/>
                <w:color w:val="000000"/>
                <w:szCs w:val="24"/>
                <w:lang w:eastAsia="en-GB"/>
              </w:rPr>
            </w:pPr>
          </w:p>
        </w:tc>
        <w:tc>
          <w:tcPr>
            <w:tcW w:w="2410" w:type="dxa"/>
            <w:vAlign w:val="bottom"/>
          </w:tcPr>
          <w:p w14:paraId="550620F2" w14:textId="77777777" w:rsidR="00686BE9" w:rsidRPr="003B4D7D" w:rsidRDefault="00686BE9" w:rsidP="00E00B6B">
            <w:pPr>
              <w:contextualSpacing/>
              <w:jc w:val="center"/>
              <w:rPr>
                <w:rFonts w:ascii="Arial" w:hAnsi="Arial" w:cs="Arial"/>
                <w:b/>
                <w:bCs/>
                <w:color w:val="000000"/>
                <w:szCs w:val="24"/>
                <w:lang w:eastAsia="en-GB"/>
              </w:rPr>
            </w:pPr>
          </w:p>
        </w:tc>
      </w:tr>
      <w:tr w:rsidR="00686BE9" w:rsidRPr="003B4D7D" w14:paraId="2242F39B" w14:textId="77777777" w:rsidTr="00E00B6B">
        <w:tc>
          <w:tcPr>
            <w:tcW w:w="1809" w:type="dxa"/>
          </w:tcPr>
          <w:p w14:paraId="6C7DE52A" w14:textId="77777777" w:rsidR="00686BE9" w:rsidRPr="003B4D7D" w:rsidRDefault="00686BE9" w:rsidP="00E00B6B">
            <w:pPr>
              <w:contextualSpacing/>
              <w:rPr>
                <w:rFonts w:ascii="Arial" w:hAnsi="Arial" w:cs="Arial"/>
                <w:szCs w:val="24"/>
                <w:lang w:eastAsia="en-GB"/>
              </w:rPr>
            </w:pPr>
            <w:r w:rsidRPr="003B4D7D">
              <w:rPr>
                <w:rFonts w:ascii="Arial" w:hAnsi="Arial" w:cs="Arial"/>
                <w:szCs w:val="24"/>
                <w:lang w:eastAsia="en-GB"/>
              </w:rPr>
              <w:t>% average</w:t>
            </w:r>
          </w:p>
        </w:tc>
        <w:tc>
          <w:tcPr>
            <w:tcW w:w="1276" w:type="dxa"/>
            <w:vAlign w:val="bottom"/>
          </w:tcPr>
          <w:p w14:paraId="34CD77AA"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79.1</w:t>
            </w:r>
          </w:p>
        </w:tc>
        <w:tc>
          <w:tcPr>
            <w:tcW w:w="1134" w:type="dxa"/>
            <w:vAlign w:val="bottom"/>
          </w:tcPr>
          <w:p w14:paraId="497494E4"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15.7</w:t>
            </w:r>
          </w:p>
        </w:tc>
        <w:tc>
          <w:tcPr>
            <w:tcW w:w="1134" w:type="dxa"/>
            <w:vAlign w:val="bottom"/>
          </w:tcPr>
          <w:p w14:paraId="1880CA65"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1.9</w:t>
            </w:r>
          </w:p>
        </w:tc>
        <w:tc>
          <w:tcPr>
            <w:tcW w:w="1276" w:type="dxa"/>
            <w:vAlign w:val="bottom"/>
          </w:tcPr>
          <w:p w14:paraId="1FE136D2"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2.3</w:t>
            </w:r>
          </w:p>
        </w:tc>
        <w:tc>
          <w:tcPr>
            <w:tcW w:w="2410" w:type="dxa"/>
            <w:vAlign w:val="bottom"/>
          </w:tcPr>
          <w:p w14:paraId="1E00DDA0"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0.7</w:t>
            </w:r>
          </w:p>
        </w:tc>
      </w:tr>
      <w:tr w:rsidR="00686BE9" w:rsidRPr="003B4D7D" w14:paraId="1A0210B0" w14:textId="77777777" w:rsidTr="00E00B6B">
        <w:tc>
          <w:tcPr>
            <w:tcW w:w="1809" w:type="dxa"/>
          </w:tcPr>
          <w:p w14:paraId="7D8848C9" w14:textId="77777777" w:rsidR="00686BE9" w:rsidRPr="003B4D7D" w:rsidRDefault="00686BE9" w:rsidP="00E00B6B">
            <w:pPr>
              <w:contextualSpacing/>
              <w:rPr>
                <w:rFonts w:ascii="Arial" w:hAnsi="Arial" w:cs="Arial"/>
                <w:b/>
                <w:szCs w:val="24"/>
                <w:lang w:eastAsia="en-GB"/>
              </w:rPr>
            </w:pPr>
            <w:r w:rsidRPr="003B4D7D">
              <w:rPr>
                <w:rFonts w:ascii="Arial" w:hAnsi="Arial" w:cs="Arial"/>
                <w:b/>
                <w:szCs w:val="24"/>
                <w:lang w:eastAsia="en-GB"/>
              </w:rPr>
              <w:t>Barnsley</w:t>
            </w:r>
          </w:p>
        </w:tc>
        <w:tc>
          <w:tcPr>
            <w:tcW w:w="1276" w:type="dxa"/>
            <w:vAlign w:val="bottom"/>
          </w:tcPr>
          <w:p w14:paraId="705D5229" w14:textId="77777777" w:rsidR="00686BE9" w:rsidRPr="003B4D7D" w:rsidRDefault="00686BE9" w:rsidP="00E00B6B">
            <w:pPr>
              <w:contextualSpacing/>
              <w:jc w:val="center"/>
              <w:rPr>
                <w:rFonts w:ascii="Arial" w:hAnsi="Arial" w:cs="Arial"/>
                <w:color w:val="000000"/>
                <w:szCs w:val="24"/>
                <w:lang w:eastAsia="en-GB"/>
              </w:rPr>
            </w:pPr>
          </w:p>
        </w:tc>
        <w:tc>
          <w:tcPr>
            <w:tcW w:w="1134" w:type="dxa"/>
            <w:vAlign w:val="bottom"/>
          </w:tcPr>
          <w:p w14:paraId="4725D492" w14:textId="77777777" w:rsidR="00686BE9" w:rsidRPr="003B4D7D" w:rsidRDefault="00686BE9" w:rsidP="00E00B6B">
            <w:pPr>
              <w:contextualSpacing/>
              <w:jc w:val="center"/>
              <w:rPr>
                <w:rFonts w:ascii="Arial" w:hAnsi="Arial" w:cs="Arial"/>
                <w:color w:val="000000"/>
                <w:szCs w:val="24"/>
                <w:lang w:eastAsia="en-GB"/>
              </w:rPr>
            </w:pPr>
          </w:p>
        </w:tc>
        <w:tc>
          <w:tcPr>
            <w:tcW w:w="1134" w:type="dxa"/>
            <w:vAlign w:val="bottom"/>
          </w:tcPr>
          <w:p w14:paraId="1158D19D" w14:textId="77777777" w:rsidR="00686BE9" w:rsidRPr="003B4D7D" w:rsidRDefault="00686BE9" w:rsidP="00E00B6B">
            <w:pPr>
              <w:contextualSpacing/>
              <w:jc w:val="center"/>
              <w:rPr>
                <w:rFonts w:ascii="Arial" w:hAnsi="Arial" w:cs="Arial"/>
                <w:color w:val="000000"/>
                <w:szCs w:val="24"/>
                <w:lang w:eastAsia="en-GB"/>
              </w:rPr>
            </w:pPr>
          </w:p>
        </w:tc>
        <w:tc>
          <w:tcPr>
            <w:tcW w:w="1276" w:type="dxa"/>
            <w:vAlign w:val="bottom"/>
          </w:tcPr>
          <w:p w14:paraId="176E2F15" w14:textId="77777777" w:rsidR="00686BE9" w:rsidRPr="003B4D7D" w:rsidRDefault="00686BE9" w:rsidP="00E00B6B">
            <w:pPr>
              <w:contextualSpacing/>
              <w:jc w:val="center"/>
              <w:rPr>
                <w:rFonts w:ascii="Arial" w:hAnsi="Arial" w:cs="Arial"/>
                <w:color w:val="000000"/>
                <w:szCs w:val="24"/>
                <w:lang w:eastAsia="en-GB"/>
              </w:rPr>
            </w:pPr>
          </w:p>
        </w:tc>
        <w:tc>
          <w:tcPr>
            <w:tcW w:w="2410" w:type="dxa"/>
            <w:vAlign w:val="bottom"/>
          </w:tcPr>
          <w:p w14:paraId="7910F132" w14:textId="77777777" w:rsidR="00686BE9" w:rsidRPr="003B4D7D" w:rsidRDefault="00686BE9" w:rsidP="00E00B6B">
            <w:pPr>
              <w:contextualSpacing/>
              <w:jc w:val="center"/>
              <w:rPr>
                <w:rFonts w:ascii="Arial" w:hAnsi="Arial" w:cs="Arial"/>
                <w:color w:val="000000"/>
                <w:szCs w:val="24"/>
                <w:lang w:eastAsia="en-GB"/>
              </w:rPr>
            </w:pPr>
          </w:p>
        </w:tc>
      </w:tr>
      <w:tr w:rsidR="00686BE9" w:rsidRPr="003B4D7D" w14:paraId="222273D7" w14:textId="77777777" w:rsidTr="00E00B6B">
        <w:tc>
          <w:tcPr>
            <w:tcW w:w="1809" w:type="dxa"/>
          </w:tcPr>
          <w:p w14:paraId="5C46FDC9" w14:textId="77777777" w:rsidR="00686BE9" w:rsidRPr="003B4D7D" w:rsidRDefault="00686BE9" w:rsidP="00E00B6B">
            <w:pPr>
              <w:contextualSpacing/>
              <w:rPr>
                <w:rFonts w:ascii="Arial" w:hAnsi="Arial" w:cs="Arial"/>
                <w:szCs w:val="24"/>
                <w:lang w:eastAsia="en-GB"/>
              </w:rPr>
            </w:pPr>
            <w:r w:rsidRPr="003B4D7D">
              <w:rPr>
                <w:rFonts w:ascii="Arial" w:hAnsi="Arial" w:cs="Arial"/>
                <w:szCs w:val="24"/>
                <w:lang w:eastAsia="en-GB"/>
              </w:rPr>
              <w:t>% average</w:t>
            </w:r>
          </w:p>
        </w:tc>
        <w:tc>
          <w:tcPr>
            <w:tcW w:w="1276" w:type="dxa"/>
            <w:vAlign w:val="bottom"/>
          </w:tcPr>
          <w:p w14:paraId="2A82FDA9"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97.9</w:t>
            </w:r>
          </w:p>
        </w:tc>
        <w:tc>
          <w:tcPr>
            <w:tcW w:w="1134" w:type="dxa"/>
            <w:vAlign w:val="bottom"/>
          </w:tcPr>
          <w:p w14:paraId="7E49F69C"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0.7</w:t>
            </w:r>
          </w:p>
        </w:tc>
        <w:tc>
          <w:tcPr>
            <w:tcW w:w="1134" w:type="dxa"/>
            <w:vAlign w:val="bottom"/>
          </w:tcPr>
          <w:p w14:paraId="7686C40B"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0.5</w:t>
            </w:r>
          </w:p>
        </w:tc>
        <w:tc>
          <w:tcPr>
            <w:tcW w:w="1276" w:type="dxa"/>
            <w:vAlign w:val="bottom"/>
          </w:tcPr>
          <w:p w14:paraId="2B1BC020"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0.7</w:t>
            </w:r>
          </w:p>
        </w:tc>
        <w:tc>
          <w:tcPr>
            <w:tcW w:w="2410" w:type="dxa"/>
            <w:vAlign w:val="bottom"/>
          </w:tcPr>
          <w:p w14:paraId="62A65547"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0.2</w:t>
            </w:r>
          </w:p>
        </w:tc>
      </w:tr>
      <w:tr w:rsidR="00686BE9" w:rsidRPr="003B4D7D" w14:paraId="7F4CF7CD" w14:textId="77777777" w:rsidTr="00E00B6B">
        <w:tc>
          <w:tcPr>
            <w:tcW w:w="1809" w:type="dxa"/>
          </w:tcPr>
          <w:p w14:paraId="1EC2B9ED" w14:textId="77777777" w:rsidR="00686BE9" w:rsidRPr="003B4D7D" w:rsidRDefault="00686BE9" w:rsidP="00E00B6B">
            <w:pPr>
              <w:contextualSpacing/>
              <w:rPr>
                <w:rFonts w:ascii="Arial" w:hAnsi="Arial" w:cs="Arial"/>
                <w:b/>
                <w:szCs w:val="24"/>
                <w:lang w:eastAsia="en-GB"/>
              </w:rPr>
            </w:pPr>
            <w:r w:rsidRPr="003B4D7D">
              <w:rPr>
                <w:rFonts w:ascii="Arial" w:hAnsi="Arial" w:cs="Arial"/>
                <w:b/>
                <w:szCs w:val="24"/>
                <w:lang w:eastAsia="en-GB"/>
              </w:rPr>
              <w:t>Calderdale</w:t>
            </w:r>
          </w:p>
        </w:tc>
        <w:tc>
          <w:tcPr>
            <w:tcW w:w="1276" w:type="dxa"/>
            <w:vAlign w:val="bottom"/>
          </w:tcPr>
          <w:p w14:paraId="2F638321" w14:textId="77777777" w:rsidR="00686BE9" w:rsidRPr="003B4D7D" w:rsidRDefault="00686BE9" w:rsidP="00E00B6B">
            <w:pPr>
              <w:contextualSpacing/>
              <w:jc w:val="center"/>
              <w:rPr>
                <w:rFonts w:ascii="Arial" w:hAnsi="Arial" w:cs="Arial"/>
                <w:color w:val="000000"/>
                <w:szCs w:val="24"/>
                <w:lang w:eastAsia="en-GB"/>
              </w:rPr>
            </w:pPr>
          </w:p>
        </w:tc>
        <w:tc>
          <w:tcPr>
            <w:tcW w:w="1134" w:type="dxa"/>
            <w:vAlign w:val="bottom"/>
          </w:tcPr>
          <w:p w14:paraId="17AA4E26" w14:textId="77777777" w:rsidR="00686BE9" w:rsidRPr="003B4D7D" w:rsidRDefault="00686BE9" w:rsidP="00E00B6B">
            <w:pPr>
              <w:contextualSpacing/>
              <w:jc w:val="center"/>
              <w:rPr>
                <w:rFonts w:ascii="Arial" w:hAnsi="Arial" w:cs="Arial"/>
                <w:color w:val="000000"/>
                <w:szCs w:val="24"/>
                <w:lang w:eastAsia="en-GB"/>
              </w:rPr>
            </w:pPr>
          </w:p>
        </w:tc>
        <w:tc>
          <w:tcPr>
            <w:tcW w:w="1134" w:type="dxa"/>
            <w:vAlign w:val="bottom"/>
          </w:tcPr>
          <w:p w14:paraId="7B84D461" w14:textId="77777777" w:rsidR="00686BE9" w:rsidRPr="003B4D7D" w:rsidRDefault="00686BE9" w:rsidP="00E00B6B">
            <w:pPr>
              <w:contextualSpacing/>
              <w:jc w:val="center"/>
              <w:rPr>
                <w:rFonts w:ascii="Arial" w:hAnsi="Arial" w:cs="Arial"/>
                <w:color w:val="000000"/>
                <w:szCs w:val="24"/>
                <w:lang w:eastAsia="en-GB"/>
              </w:rPr>
            </w:pPr>
          </w:p>
        </w:tc>
        <w:tc>
          <w:tcPr>
            <w:tcW w:w="1276" w:type="dxa"/>
            <w:vAlign w:val="bottom"/>
          </w:tcPr>
          <w:p w14:paraId="31D47F81" w14:textId="77777777" w:rsidR="00686BE9" w:rsidRPr="003B4D7D" w:rsidRDefault="00686BE9" w:rsidP="00E00B6B">
            <w:pPr>
              <w:contextualSpacing/>
              <w:jc w:val="center"/>
              <w:rPr>
                <w:rFonts w:ascii="Arial" w:hAnsi="Arial" w:cs="Arial"/>
                <w:color w:val="000000"/>
                <w:szCs w:val="24"/>
                <w:lang w:eastAsia="en-GB"/>
              </w:rPr>
            </w:pPr>
          </w:p>
        </w:tc>
        <w:tc>
          <w:tcPr>
            <w:tcW w:w="2410" w:type="dxa"/>
            <w:vAlign w:val="bottom"/>
          </w:tcPr>
          <w:p w14:paraId="402C51DA" w14:textId="77777777" w:rsidR="00686BE9" w:rsidRPr="003B4D7D" w:rsidRDefault="00686BE9" w:rsidP="00E00B6B">
            <w:pPr>
              <w:contextualSpacing/>
              <w:jc w:val="center"/>
              <w:rPr>
                <w:rFonts w:ascii="Arial" w:hAnsi="Arial" w:cs="Arial"/>
                <w:color w:val="000000"/>
                <w:szCs w:val="24"/>
                <w:lang w:eastAsia="en-GB"/>
              </w:rPr>
            </w:pPr>
          </w:p>
        </w:tc>
      </w:tr>
      <w:tr w:rsidR="00686BE9" w:rsidRPr="003B4D7D" w14:paraId="5B8E1521" w14:textId="77777777" w:rsidTr="00E00B6B">
        <w:tc>
          <w:tcPr>
            <w:tcW w:w="1809" w:type="dxa"/>
          </w:tcPr>
          <w:p w14:paraId="46CB6AFC" w14:textId="77777777" w:rsidR="00686BE9" w:rsidRPr="003B4D7D" w:rsidRDefault="00686BE9" w:rsidP="00E00B6B">
            <w:pPr>
              <w:contextualSpacing/>
              <w:rPr>
                <w:rFonts w:ascii="Arial" w:hAnsi="Arial" w:cs="Arial"/>
                <w:szCs w:val="24"/>
                <w:lang w:eastAsia="en-GB"/>
              </w:rPr>
            </w:pPr>
            <w:r w:rsidRPr="003B4D7D">
              <w:rPr>
                <w:rFonts w:ascii="Arial" w:hAnsi="Arial" w:cs="Arial"/>
                <w:szCs w:val="24"/>
                <w:lang w:eastAsia="en-GB"/>
              </w:rPr>
              <w:t>% average</w:t>
            </w:r>
          </w:p>
        </w:tc>
        <w:tc>
          <w:tcPr>
            <w:tcW w:w="1276" w:type="dxa"/>
            <w:vAlign w:val="bottom"/>
          </w:tcPr>
          <w:p w14:paraId="04D4149A"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89.6</w:t>
            </w:r>
          </w:p>
        </w:tc>
        <w:tc>
          <w:tcPr>
            <w:tcW w:w="1134" w:type="dxa"/>
            <w:vAlign w:val="bottom"/>
          </w:tcPr>
          <w:p w14:paraId="5726FD42"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7</w:t>
            </w:r>
          </w:p>
        </w:tc>
        <w:tc>
          <w:tcPr>
            <w:tcW w:w="1134" w:type="dxa"/>
            <w:vAlign w:val="bottom"/>
          </w:tcPr>
          <w:p w14:paraId="0DCEB85A"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0.9</w:t>
            </w:r>
          </w:p>
        </w:tc>
        <w:tc>
          <w:tcPr>
            <w:tcW w:w="1276" w:type="dxa"/>
            <w:vAlign w:val="bottom"/>
          </w:tcPr>
          <w:p w14:paraId="4E831356"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1.3</w:t>
            </w:r>
          </w:p>
        </w:tc>
        <w:tc>
          <w:tcPr>
            <w:tcW w:w="2410" w:type="dxa"/>
            <w:vAlign w:val="bottom"/>
          </w:tcPr>
          <w:p w14:paraId="15899E64"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0.6</w:t>
            </w:r>
          </w:p>
        </w:tc>
      </w:tr>
      <w:tr w:rsidR="00686BE9" w:rsidRPr="003B4D7D" w14:paraId="76C574FE" w14:textId="77777777" w:rsidTr="00E00B6B">
        <w:tc>
          <w:tcPr>
            <w:tcW w:w="1809" w:type="dxa"/>
          </w:tcPr>
          <w:p w14:paraId="74CD72AB" w14:textId="77777777" w:rsidR="00686BE9" w:rsidRPr="003B4D7D" w:rsidRDefault="00686BE9" w:rsidP="00E00B6B">
            <w:pPr>
              <w:contextualSpacing/>
              <w:rPr>
                <w:rFonts w:ascii="Arial" w:hAnsi="Arial" w:cs="Arial"/>
                <w:b/>
                <w:szCs w:val="24"/>
                <w:lang w:eastAsia="en-GB"/>
              </w:rPr>
            </w:pPr>
            <w:r w:rsidRPr="003B4D7D">
              <w:rPr>
                <w:rFonts w:ascii="Arial" w:hAnsi="Arial" w:cs="Arial"/>
                <w:b/>
                <w:szCs w:val="24"/>
                <w:lang w:eastAsia="en-GB"/>
              </w:rPr>
              <w:t>Wakefield</w:t>
            </w:r>
          </w:p>
        </w:tc>
        <w:tc>
          <w:tcPr>
            <w:tcW w:w="1276" w:type="dxa"/>
            <w:vAlign w:val="bottom"/>
          </w:tcPr>
          <w:p w14:paraId="08B5089B" w14:textId="77777777" w:rsidR="00686BE9" w:rsidRPr="003B4D7D" w:rsidRDefault="00686BE9" w:rsidP="00E00B6B">
            <w:pPr>
              <w:contextualSpacing/>
              <w:jc w:val="center"/>
              <w:rPr>
                <w:rFonts w:ascii="Arial" w:hAnsi="Arial" w:cs="Arial"/>
                <w:color w:val="000000"/>
                <w:szCs w:val="24"/>
                <w:lang w:eastAsia="en-GB"/>
              </w:rPr>
            </w:pPr>
          </w:p>
        </w:tc>
        <w:tc>
          <w:tcPr>
            <w:tcW w:w="1134" w:type="dxa"/>
            <w:vAlign w:val="bottom"/>
          </w:tcPr>
          <w:p w14:paraId="2417C6CD" w14:textId="77777777" w:rsidR="00686BE9" w:rsidRPr="003B4D7D" w:rsidRDefault="00686BE9" w:rsidP="00E00B6B">
            <w:pPr>
              <w:contextualSpacing/>
              <w:jc w:val="center"/>
              <w:rPr>
                <w:rFonts w:ascii="Arial" w:hAnsi="Arial" w:cs="Arial"/>
                <w:color w:val="000000"/>
                <w:szCs w:val="24"/>
                <w:lang w:eastAsia="en-GB"/>
              </w:rPr>
            </w:pPr>
          </w:p>
        </w:tc>
        <w:tc>
          <w:tcPr>
            <w:tcW w:w="1134" w:type="dxa"/>
            <w:vAlign w:val="bottom"/>
          </w:tcPr>
          <w:p w14:paraId="3F326B8F" w14:textId="77777777" w:rsidR="00686BE9" w:rsidRPr="003B4D7D" w:rsidRDefault="00686BE9" w:rsidP="00E00B6B">
            <w:pPr>
              <w:contextualSpacing/>
              <w:jc w:val="center"/>
              <w:rPr>
                <w:rFonts w:ascii="Arial" w:hAnsi="Arial" w:cs="Arial"/>
                <w:color w:val="000000"/>
                <w:szCs w:val="24"/>
                <w:lang w:eastAsia="en-GB"/>
              </w:rPr>
            </w:pPr>
          </w:p>
        </w:tc>
        <w:tc>
          <w:tcPr>
            <w:tcW w:w="1276" w:type="dxa"/>
            <w:vAlign w:val="bottom"/>
          </w:tcPr>
          <w:p w14:paraId="0C551290" w14:textId="77777777" w:rsidR="00686BE9" w:rsidRPr="003B4D7D" w:rsidRDefault="00686BE9" w:rsidP="00E00B6B">
            <w:pPr>
              <w:contextualSpacing/>
              <w:jc w:val="center"/>
              <w:rPr>
                <w:rFonts w:ascii="Arial" w:hAnsi="Arial" w:cs="Arial"/>
                <w:color w:val="000000"/>
                <w:szCs w:val="24"/>
                <w:lang w:eastAsia="en-GB"/>
              </w:rPr>
            </w:pPr>
          </w:p>
        </w:tc>
        <w:tc>
          <w:tcPr>
            <w:tcW w:w="2410" w:type="dxa"/>
            <w:vAlign w:val="bottom"/>
          </w:tcPr>
          <w:p w14:paraId="36B5C7F9" w14:textId="77777777" w:rsidR="00686BE9" w:rsidRPr="003B4D7D" w:rsidRDefault="00686BE9" w:rsidP="00E00B6B">
            <w:pPr>
              <w:contextualSpacing/>
              <w:jc w:val="center"/>
              <w:rPr>
                <w:rFonts w:ascii="Arial" w:hAnsi="Arial" w:cs="Arial"/>
                <w:color w:val="000000"/>
                <w:szCs w:val="24"/>
                <w:lang w:eastAsia="en-GB"/>
              </w:rPr>
            </w:pPr>
          </w:p>
        </w:tc>
      </w:tr>
      <w:tr w:rsidR="00686BE9" w:rsidRPr="003B4D7D" w14:paraId="3DE312C3" w14:textId="77777777" w:rsidTr="00E00B6B">
        <w:tc>
          <w:tcPr>
            <w:tcW w:w="1809" w:type="dxa"/>
          </w:tcPr>
          <w:p w14:paraId="102636CD" w14:textId="77777777" w:rsidR="00686BE9" w:rsidRPr="003B4D7D" w:rsidRDefault="00686BE9" w:rsidP="00E00B6B">
            <w:pPr>
              <w:contextualSpacing/>
              <w:rPr>
                <w:rFonts w:ascii="Arial" w:hAnsi="Arial" w:cs="Arial"/>
                <w:szCs w:val="24"/>
                <w:lang w:eastAsia="en-GB"/>
              </w:rPr>
            </w:pPr>
            <w:r w:rsidRPr="003B4D7D">
              <w:rPr>
                <w:rFonts w:ascii="Arial" w:hAnsi="Arial" w:cs="Arial"/>
                <w:szCs w:val="24"/>
                <w:lang w:eastAsia="en-GB"/>
              </w:rPr>
              <w:t>% average</w:t>
            </w:r>
          </w:p>
        </w:tc>
        <w:tc>
          <w:tcPr>
            <w:tcW w:w="1276" w:type="dxa"/>
            <w:vAlign w:val="bottom"/>
          </w:tcPr>
          <w:p w14:paraId="25111A23"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95.4</w:t>
            </w:r>
          </w:p>
        </w:tc>
        <w:tc>
          <w:tcPr>
            <w:tcW w:w="1134" w:type="dxa"/>
            <w:vAlign w:val="bottom"/>
          </w:tcPr>
          <w:p w14:paraId="1C246504"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2.6</w:t>
            </w:r>
          </w:p>
        </w:tc>
        <w:tc>
          <w:tcPr>
            <w:tcW w:w="1134" w:type="dxa"/>
            <w:vAlign w:val="bottom"/>
          </w:tcPr>
          <w:p w14:paraId="3B441C0D"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0.77</w:t>
            </w:r>
          </w:p>
        </w:tc>
        <w:tc>
          <w:tcPr>
            <w:tcW w:w="1276" w:type="dxa"/>
            <w:vAlign w:val="bottom"/>
          </w:tcPr>
          <w:p w14:paraId="3EF4F125"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0.9</w:t>
            </w:r>
          </w:p>
        </w:tc>
        <w:tc>
          <w:tcPr>
            <w:tcW w:w="2410" w:type="dxa"/>
            <w:vAlign w:val="bottom"/>
          </w:tcPr>
          <w:p w14:paraId="55D3EAC9" w14:textId="77777777" w:rsidR="00686BE9" w:rsidRPr="003B4D7D" w:rsidRDefault="00686BE9" w:rsidP="00E00B6B">
            <w:pPr>
              <w:contextualSpacing/>
              <w:jc w:val="center"/>
              <w:rPr>
                <w:rFonts w:ascii="Arial" w:hAnsi="Arial" w:cs="Arial"/>
                <w:color w:val="000000"/>
                <w:szCs w:val="24"/>
                <w:lang w:eastAsia="en-GB"/>
              </w:rPr>
            </w:pPr>
            <w:r w:rsidRPr="003B4D7D">
              <w:rPr>
                <w:rFonts w:ascii="Arial" w:hAnsi="Arial" w:cs="Arial"/>
                <w:color w:val="000000"/>
                <w:szCs w:val="24"/>
                <w:lang w:eastAsia="en-GB"/>
              </w:rPr>
              <w:t>0.29</w:t>
            </w:r>
          </w:p>
        </w:tc>
      </w:tr>
    </w:tbl>
    <w:p w14:paraId="4B539257" w14:textId="77777777" w:rsidR="00686BE9" w:rsidRPr="003B4D7D" w:rsidRDefault="00686BE9" w:rsidP="00686BE9">
      <w:pPr>
        <w:rPr>
          <w:rFonts w:ascii="Arial" w:hAnsi="Arial" w:cs="Arial"/>
          <w:sz w:val="20"/>
          <w:szCs w:val="24"/>
          <w:lang w:eastAsia="en-GB"/>
        </w:rPr>
      </w:pPr>
      <w:r w:rsidRPr="003B4D7D">
        <w:rPr>
          <w:rFonts w:ascii="Arial" w:hAnsi="Arial" w:cs="Arial"/>
          <w:sz w:val="20"/>
          <w:szCs w:val="24"/>
          <w:lang w:eastAsia="en-GB"/>
        </w:rPr>
        <w:t>Taken from Census 2011 for each area</w:t>
      </w:r>
    </w:p>
    <w:p w14:paraId="6021E2BA" w14:textId="77777777" w:rsidR="00686BE9" w:rsidRPr="00F92EE9" w:rsidRDefault="00686BE9" w:rsidP="00686BE9">
      <w:pPr>
        <w:jc w:val="both"/>
        <w:rPr>
          <w:rFonts w:ascii="Arial" w:hAnsi="Arial" w:cs="Arial"/>
          <w:b/>
        </w:rPr>
      </w:pPr>
    </w:p>
    <w:p w14:paraId="0F03F295" w14:textId="77777777" w:rsidR="00686BE9" w:rsidRPr="00323951" w:rsidRDefault="00686BE9" w:rsidP="00686BE9">
      <w:pPr>
        <w:jc w:val="both"/>
        <w:rPr>
          <w:rFonts w:ascii="Arial" w:hAnsi="Arial" w:cs="Arial"/>
        </w:rPr>
      </w:pPr>
      <w:r w:rsidRPr="00323951">
        <w:rPr>
          <w:rFonts w:ascii="Arial" w:hAnsi="Arial" w:cs="Arial"/>
        </w:rPr>
        <w:t xml:space="preserve">Assessment of The </w:t>
      </w:r>
      <w:r>
        <w:rPr>
          <w:rFonts w:ascii="Arial" w:hAnsi="Arial" w:cs="Arial"/>
        </w:rPr>
        <w:t>Emergency Preparedness, Resilience and Response Policy</w:t>
      </w:r>
      <w:r w:rsidRPr="00323951">
        <w:rPr>
          <w:rFonts w:ascii="Arial" w:hAnsi="Arial" w:cs="Arial"/>
        </w:rPr>
        <w:t xml:space="preserve"> has not highlighted any Equality Impact issues</w:t>
      </w:r>
    </w:p>
    <w:p w14:paraId="257DFF05" w14:textId="77777777" w:rsidR="001122AD" w:rsidRPr="00BE314B" w:rsidRDefault="001122AD" w:rsidP="00B86F40">
      <w:pPr>
        <w:rPr>
          <w:rFonts w:ascii="Arial" w:hAnsi="Arial" w:cs="Arial"/>
          <w:b/>
        </w:rPr>
      </w:pPr>
    </w:p>
    <w:p w14:paraId="6DAD21D4" w14:textId="77777777" w:rsidR="001122AD" w:rsidRPr="00504CCA" w:rsidRDefault="001122AD" w:rsidP="00B86F40">
      <w:pPr>
        <w:rPr>
          <w:rFonts w:ascii="Arial" w:hAnsi="Arial" w:cs="Arial"/>
          <w:b/>
        </w:rPr>
      </w:pPr>
      <w:r w:rsidRPr="00BE314B">
        <w:rPr>
          <w:rFonts w:ascii="Arial" w:hAnsi="Arial" w:cs="Arial"/>
          <w:b/>
        </w:rPr>
        <w:t xml:space="preserve">Date of </w:t>
      </w:r>
      <w:r>
        <w:rPr>
          <w:rFonts w:ascii="Arial" w:hAnsi="Arial" w:cs="Arial"/>
          <w:b/>
        </w:rPr>
        <w:t>a</w:t>
      </w:r>
      <w:r w:rsidRPr="00BE314B">
        <w:rPr>
          <w:rFonts w:ascii="Arial" w:hAnsi="Arial" w:cs="Arial"/>
          <w:b/>
        </w:rPr>
        <w:t xml:space="preserve">ssessment: </w:t>
      </w:r>
      <w:r w:rsidR="00595961">
        <w:rPr>
          <w:rFonts w:ascii="Arial" w:hAnsi="Arial" w:cs="Arial"/>
          <w:b/>
        </w:rPr>
        <w:t>06 June 2019</w:t>
      </w:r>
    </w:p>
    <w:p w14:paraId="25F7B901" w14:textId="77777777" w:rsidR="00451FEA" w:rsidRDefault="00451FEA" w:rsidP="00E259EC">
      <w:pPr>
        <w:pStyle w:val="Heading1"/>
        <w:tabs>
          <w:tab w:val="num" w:pos="567"/>
        </w:tabs>
        <w:ind w:left="567" w:hanging="567"/>
        <w:jc w:val="cente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763"/>
        <w:gridCol w:w="992"/>
        <w:gridCol w:w="4925"/>
      </w:tblGrid>
      <w:tr w:rsidR="001122AD" w:rsidRPr="00CA18BA" w14:paraId="6749BD5B" w14:textId="77777777" w:rsidTr="00DE5162">
        <w:tc>
          <w:tcPr>
            <w:tcW w:w="606" w:type="dxa"/>
            <w:shd w:val="clear" w:color="auto" w:fill="auto"/>
          </w:tcPr>
          <w:p w14:paraId="2B811FED" w14:textId="77777777" w:rsidR="001122AD" w:rsidRPr="00CA18BA" w:rsidRDefault="001122AD" w:rsidP="00DE5162">
            <w:pPr>
              <w:rPr>
                <w:rFonts w:ascii="Arial" w:hAnsi="Arial" w:cs="Arial"/>
                <w:b/>
                <w:sz w:val="20"/>
              </w:rPr>
            </w:pPr>
          </w:p>
        </w:tc>
        <w:tc>
          <w:tcPr>
            <w:tcW w:w="3755" w:type="dxa"/>
            <w:gridSpan w:val="2"/>
            <w:shd w:val="clear" w:color="auto" w:fill="EEECE1"/>
          </w:tcPr>
          <w:p w14:paraId="13B2824B" w14:textId="77777777" w:rsidR="001122AD" w:rsidRPr="00CA18BA" w:rsidRDefault="001122AD" w:rsidP="00DE5162">
            <w:pPr>
              <w:rPr>
                <w:rFonts w:ascii="Arial" w:hAnsi="Arial" w:cs="Arial"/>
                <w:b/>
                <w:sz w:val="20"/>
              </w:rPr>
            </w:pPr>
            <w:r w:rsidRPr="00CA18BA">
              <w:rPr>
                <w:rFonts w:ascii="Arial" w:hAnsi="Arial" w:cs="Arial"/>
                <w:b/>
                <w:sz w:val="20"/>
              </w:rPr>
              <w:t>Equality Impact Assessment Questions:</w:t>
            </w:r>
          </w:p>
          <w:p w14:paraId="423D3DC1" w14:textId="77777777" w:rsidR="001122AD" w:rsidRPr="00CA18BA" w:rsidRDefault="001122AD" w:rsidP="00DE5162">
            <w:pPr>
              <w:rPr>
                <w:rFonts w:ascii="Arial" w:hAnsi="Arial" w:cs="Arial"/>
                <w:b/>
                <w:sz w:val="20"/>
              </w:rPr>
            </w:pPr>
          </w:p>
        </w:tc>
        <w:tc>
          <w:tcPr>
            <w:tcW w:w="4925" w:type="dxa"/>
            <w:shd w:val="clear" w:color="auto" w:fill="EEECE1"/>
          </w:tcPr>
          <w:p w14:paraId="4276EC08" w14:textId="77777777" w:rsidR="001122AD" w:rsidRPr="00CA18BA" w:rsidRDefault="001122AD" w:rsidP="00DE5162">
            <w:pPr>
              <w:rPr>
                <w:rFonts w:ascii="Arial" w:hAnsi="Arial" w:cs="Arial"/>
                <w:b/>
                <w:sz w:val="20"/>
              </w:rPr>
            </w:pPr>
            <w:r w:rsidRPr="00CA18BA">
              <w:rPr>
                <w:rFonts w:ascii="Arial" w:hAnsi="Arial" w:cs="Arial"/>
                <w:b/>
                <w:sz w:val="20"/>
              </w:rPr>
              <w:t xml:space="preserve">Evidence based </w:t>
            </w:r>
            <w:r>
              <w:rPr>
                <w:rFonts w:ascii="Arial" w:hAnsi="Arial" w:cs="Arial"/>
                <w:b/>
                <w:sz w:val="20"/>
              </w:rPr>
              <w:t>a</w:t>
            </w:r>
            <w:r w:rsidRPr="00CA18BA">
              <w:rPr>
                <w:rFonts w:ascii="Arial" w:hAnsi="Arial" w:cs="Arial"/>
                <w:b/>
                <w:sz w:val="20"/>
              </w:rPr>
              <w:t xml:space="preserve">nswers &amp; </w:t>
            </w:r>
            <w:r>
              <w:rPr>
                <w:rFonts w:ascii="Arial" w:hAnsi="Arial" w:cs="Arial"/>
                <w:b/>
                <w:sz w:val="20"/>
              </w:rPr>
              <w:t>a</w:t>
            </w:r>
            <w:r w:rsidRPr="00CA18BA">
              <w:rPr>
                <w:rFonts w:ascii="Arial" w:hAnsi="Arial" w:cs="Arial"/>
                <w:b/>
                <w:sz w:val="20"/>
              </w:rPr>
              <w:t>ctions:</w:t>
            </w:r>
          </w:p>
        </w:tc>
      </w:tr>
      <w:tr w:rsidR="001122AD" w:rsidRPr="00CA18BA" w14:paraId="20315821" w14:textId="77777777" w:rsidTr="00DE5162">
        <w:trPr>
          <w:trHeight w:val="656"/>
        </w:trPr>
        <w:tc>
          <w:tcPr>
            <w:tcW w:w="606" w:type="dxa"/>
            <w:shd w:val="clear" w:color="auto" w:fill="auto"/>
          </w:tcPr>
          <w:p w14:paraId="12F22CB8" w14:textId="77777777" w:rsidR="001122AD" w:rsidRPr="00CA18BA" w:rsidRDefault="001122AD" w:rsidP="00DE5162">
            <w:pPr>
              <w:rPr>
                <w:rFonts w:ascii="Arial" w:hAnsi="Arial" w:cs="Arial"/>
                <w:b/>
                <w:sz w:val="20"/>
              </w:rPr>
            </w:pPr>
            <w:r w:rsidRPr="00CA18BA">
              <w:rPr>
                <w:rFonts w:ascii="Arial" w:hAnsi="Arial" w:cs="Arial"/>
                <w:b/>
                <w:sz w:val="20"/>
              </w:rPr>
              <w:t>1</w:t>
            </w:r>
          </w:p>
        </w:tc>
        <w:tc>
          <w:tcPr>
            <w:tcW w:w="3755" w:type="dxa"/>
            <w:gridSpan w:val="2"/>
            <w:shd w:val="clear" w:color="auto" w:fill="auto"/>
          </w:tcPr>
          <w:p w14:paraId="6FAA4E75" w14:textId="77777777" w:rsidR="001122AD" w:rsidRPr="00CA18BA" w:rsidRDefault="001122AD" w:rsidP="00DE5162">
            <w:pPr>
              <w:rPr>
                <w:rFonts w:ascii="Arial" w:hAnsi="Arial" w:cs="Arial"/>
                <w:b/>
                <w:sz w:val="20"/>
              </w:rPr>
            </w:pPr>
            <w:r w:rsidRPr="00CA18BA">
              <w:rPr>
                <w:rFonts w:ascii="Arial" w:hAnsi="Arial" w:cs="Arial"/>
                <w:b/>
                <w:sz w:val="20"/>
              </w:rPr>
              <w:t>Name of the document that you are Equality Impact Assessing</w:t>
            </w:r>
          </w:p>
          <w:p w14:paraId="7390C082" w14:textId="77777777" w:rsidR="001122AD" w:rsidRPr="00CA18BA" w:rsidRDefault="001122AD" w:rsidP="00DE5162">
            <w:pPr>
              <w:rPr>
                <w:rFonts w:ascii="Arial" w:hAnsi="Arial" w:cs="Arial"/>
                <w:b/>
                <w:sz w:val="20"/>
              </w:rPr>
            </w:pPr>
          </w:p>
        </w:tc>
        <w:tc>
          <w:tcPr>
            <w:tcW w:w="4925" w:type="dxa"/>
            <w:shd w:val="clear" w:color="auto" w:fill="auto"/>
          </w:tcPr>
          <w:p w14:paraId="13362B8C" w14:textId="77777777" w:rsidR="001122AD" w:rsidRPr="00E16C3C" w:rsidRDefault="001122AD" w:rsidP="00DE5162">
            <w:pPr>
              <w:rPr>
                <w:rFonts w:ascii="Arial" w:hAnsi="Arial" w:cs="Arial"/>
                <w:b/>
                <w:sz w:val="20"/>
              </w:rPr>
            </w:pPr>
            <w:r w:rsidRPr="00E16C3C">
              <w:rPr>
                <w:rFonts w:ascii="Arial" w:hAnsi="Arial" w:cs="Arial"/>
                <w:sz w:val="20"/>
              </w:rPr>
              <w:t>Emergency Preparedness, Resilience and Response Policy</w:t>
            </w:r>
          </w:p>
        </w:tc>
      </w:tr>
      <w:tr w:rsidR="001122AD" w:rsidRPr="00CA18BA" w14:paraId="52830632" w14:textId="77777777" w:rsidTr="00DE5162">
        <w:trPr>
          <w:trHeight w:val="570"/>
        </w:trPr>
        <w:tc>
          <w:tcPr>
            <w:tcW w:w="606" w:type="dxa"/>
            <w:shd w:val="clear" w:color="auto" w:fill="auto"/>
          </w:tcPr>
          <w:p w14:paraId="200E9B4B" w14:textId="77777777" w:rsidR="001122AD" w:rsidRPr="00CA18BA" w:rsidRDefault="001122AD" w:rsidP="00DE5162">
            <w:pPr>
              <w:rPr>
                <w:rFonts w:ascii="Arial" w:hAnsi="Arial" w:cs="Arial"/>
                <w:b/>
                <w:sz w:val="20"/>
              </w:rPr>
            </w:pPr>
            <w:r w:rsidRPr="00CA18BA">
              <w:rPr>
                <w:rFonts w:ascii="Arial" w:hAnsi="Arial" w:cs="Arial"/>
                <w:b/>
                <w:sz w:val="20"/>
              </w:rPr>
              <w:t>2</w:t>
            </w:r>
          </w:p>
        </w:tc>
        <w:tc>
          <w:tcPr>
            <w:tcW w:w="3755" w:type="dxa"/>
            <w:gridSpan w:val="2"/>
            <w:shd w:val="clear" w:color="auto" w:fill="auto"/>
          </w:tcPr>
          <w:p w14:paraId="6B6853A7" w14:textId="77777777" w:rsidR="001122AD" w:rsidRPr="00CA18BA" w:rsidRDefault="001122AD" w:rsidP="00DE5162">
            <w:pPr>
              <w:rPr>
                <w:rFonts w:ascii="Arial" w:hAnsi="Arial" w:cs="Arial"/>
                <w:b/>
                <w:sz w:val="20"/>
              </w:rPr>
            </w:pPr>
            <w:r w:rsidRPr="00CA18BA">
              <w:rPr>
                <w:rFonts w:ascii="Arial" w:hAnsi="Arial" w:cs="Arial"/>
                <w:b/>
                <w:sz w:val="20"/>
              </w:rPr>
              <w:t>Describe the overall aim of your document and context?</w:t>
            </w:r>
          </w:p>
          <w:p w14:paraId="1C5E0B7B" w14:textId="77777777" w:rsidR="001122AD" w:rsidRPr="00CA18BA" w:rsidRDefault="001122AD" w:rsidP="00DE5162">
            <w:pPr>
              <w:rPr>
                <w:rFonts w:ascii="Arial" w:hAnsi="Arial" w:cs="Arial"/>
                <w:b/>
                <w:sz w:val="20"/>
              </w:rPr>
            </w:pPr>
          </w:p>
          <w:p w14:paraId="5EEB310B" w14:textId="77777777" w:rsidR="001122AD" w:rsidRPr="00CA18BA" w:rsidRDefault="001122AD" w:rsidP="00DE5162">
            <w:pPr>
              <w:rPr>
                <w:rFonts w:ascii="Arial" w:hAnsi="Arial" w:cs="Arial"/>
                <w:b/>
                <w:sz w:val="20"/>
              </w:rPr>
            </w:pPr>
            <w:r w:rsidRPr="00CA18BA">
              <w:rPr>
                <w:rFonts w:ascii="Arial" w:hAnsi="Arial" w:cs="Arial"/>
                <w:b/>
                <w:sz w:val="20"/>
              </w:rPr>
              <w:t>Who will benefit from this policy/procedure/strategy?</w:t>
            </w:r>
          </w:p>
          <w:p w14:paraId="7FC55825" w14:textId="77777777" w:rsidR="001122AD" w:rsidRPr="00CA18BA" w:rsidRDefault="001122AD" w:rsidP="00DE5162">
            <w:pPr>
              <w:rPr>
                <w:rFonts w:ascii="Arial" w:hAnsi="Arial" w:cs="Arial"/>
                <w:b/>
                <w:sz w:val="20"/>
              </w:rPr>
            </w:pPr>
          </w:p>
        </w:tc>
        <w:tc>
          <w:tcPr>
            <w:tcW w:w="4925" w:type="dxa"/>
            <w:shd w:val="clear" w:color="auto" w:fill="auto"/>
          </w:tcPr>
          <w:p w14:paraId="50D38BE3" w14:textId="77777777" w:rsidR="001122AD" w:rsidRPr="00E16C3C" w:rsidRDefault="001122AD" w:rsidP="00DE5162">
            <w:pPr>
              <w:jc w:val="both"/>
              <w:rPr>
                <w:rFonts w:ascii="Arial" w:hAnsi="Arial" w:cs="Arial"/>
                <w:sz w:val="20"/>
              </w:rPr>
            </w:pPr>
            <w:r w:rsidRPr="00E16C3C">
              <w:rPr>
                <w:rFonts w:ascii="Arial" w:hAnsi="Arial" w:cs="Arial"/>
                <w:sz w:val="20"/>
              </w:rPr>
              <w:t xml:space="preserve">The overall aim of the policy is to describe the Trust’s approach to providing, </w:t>
            </w:r>
            <w:proofErr w:type="gramStart"/>
            <w:r w:rsidRPr="00E16C3C">
              <w:rPr>
                <w:rFonts w:ascii="Arial" w:hAnsi="Arial" w:cs="Arial"/>
                <w:sz w:val="20"/>
              </w:rPr>
              <w:t>managing</w:t>
            </w:r>
            <w:proofErr w:type="gramEnd"/>
            <w:r w:rsidRPr="00E16C3C">
              <w:rPr>
                <w:rFonts w:ascii="Arial" w:hAnsi="Arial" w:cs="Arial"/>
                <w:sz w:val="20"/>
              </w:rPr>
              <w:t xml:space="preserve"> and monitoring Business Continuity Management Systems.</w:t>
            </w:r>
          </w:p>
          <w:p w14:paraId="5EAA5476" w14:textId="77777777" w:rsidR="001122AD" w:rsidRPr="00E16C3C" w:rsidRDefault="001122AD" w:rsidP="00DE5162">
            <w:pPr>
              <w:rPr>
                <w:rFonts w:ascii="Arial" w:hAnsi="Arial" w:cs="Arial"/>
                <w:sz w:val="20"/>
              </w:rPr>
            </w:pPr>
          </w:p>
          <w:p w14:paraId="47771A45" w14:textId="77777777" w:rsidR="001122AD" w:rsidRPr="00E16C3C" w:rsidRDefault="001122AD" w:rsidP="00DE5162">
            <w:pPr>
              <w:rPr>
                <w:rFonts w:ascii="Arial" w:hAnsi="Arial" w:cs="Arial"/>
                <w:sz w:val="20"/>
              </w:rPr>
            </w:pPr>
            <w:r w:rsidRPr="00E16C3C">
              <w:rPr>
                <w:rFonts w:ascii="Arial" w:hAnsi="Arial" w:cs="Arial"/>
                <w:sz w:val="20"/>
              </w:rPr>
              <w:t>All staff, service users &amp; visitors.</w:t>
            </w:r>
          </w:p>
          <w:p w14:paraId="3F379605" w14:textId="77777777" w:rsidR="001122AD" w:rsidRPr="00E16C3C" w:rsidRDefault="001122AD" w:rsidP="00DE5162">
            <w:pPr>
              <w:rPr>
                <w:rFonts w:ascii="Arial" w:hAnsi="Arial" w:cs="Arial"/>
                <w:b/>
                <w:sz w:val="20"/>
              </w:rPr>
            </w:pPr>
          </w:p>
        </w:tc>
      </w:tr>
      <w:tr w:rsidR="001122AD" w:rsidRPr="00CA18BA" w14:paraId="50845D8E" w14:textId="77777777" w:rsidTr="00DE5162">
        <w:trPr>
          <w:trHeight w:val="570"/>
        </w:trPr>
        <w:tc>
          <w:tcPr>
            <w:tcW w:w="606" w:type="dxa"/>
            <w:shd w:val="clear" w:color="auto" w:fill="auto"/>
          </w:tcPr>
          <w:p w14:paraId="079197D7" w14:textId="77777777" w:rsidR="001122AD" w:rsidRPr="00CA18BA" w:rsidRDefault="001122AD" w:rsidP="00DE5162">
            <w:pPr>
              <w:rPr>
                <w:rFonts w:ascii="Arial" w:hAnsi="Arial" w:cs="Arial"/>
                <w:b/>
                <w:sz w:val="20"/>
              </w:rPr>
            </w:pPr>
            <w:r w:rsidRPr="00CA18BA">
              <w:rPr>
                <w:rFonts w:ascii="Arial" w:hAnsi="Arial" w:cs="Arial"/>
                <w:b/>
                <w:sz w:val="20"/>
              </w:rPr>
              <w:t>3</w:t>
            </w:r>
          </w:p>
        </w:tc>
        <w:tc>
          <w:tcPr>
            <w:tcW w:w="3755" w:type="dxa"/>
            <w:gridSpan w:val="2"/>
            <w:shd w:val="clear" w:color="auto" w:fill="auto"/>
          </w:tcPr>
          <w:p w14:paraId="777AC741" w14:textId="77777777" w:rsidR="001122AD" w:rsidRPr="00CA18BA" w:rsidRDefault="001122AD" w:rsidP="00DE5162">
            <w:pPr>
              <w:rPr>
                <w:rFonts w:ascii="Arial" w:hAnsi="Arial" w:cs="Arial"/>
                <w:b/>
                <w:sz w:val="20"/>
              </w:rPr>
            </w:pPr>
            <w:r w:rsidRPr="00CA18BA">
              <w:rPr>
                <w:rFonts w:ascii="Arial" w:hAnsi="Arial" w:cs="Arial"/>
                <w:b/>
                <w:sz w:val="20"/>
              </w:rPr>
              <w:t>Who is the overall lead for this assessment?</w:t>
            </w:r>
          </w:p>
          <w:p w14:paraId="3C3AF2A3" w14:textId="77777777" w:rsidR="001122AD" w:rsidRPr="00CA18BA" w:rsidRDefault="001122AD" w:rsidP="00DE5162">
            <w:pPr>
              <w:rPr>
                <w:rFonts w:ascii="Arial" w:hAnsi="Arial" w:cs="Arial"/>
                <w:b/>
                <w:sz w:val="20"/>
              </w:rPr>
            </w:pPr>
          </w:p>
        </w:tc>
        <w:tc>
          <w:tcPr>
            <w:tcW w:w="4925" w:type="dxa"/>
            <w:shd w:val="clear" w:color="auto" w:fill="auto"/>
          </w:tcPr>
          <w:p w14:paraId="3C7B31F4" w14:textId="32EBAC7D" w:rsidR="001122AD" w:rsidRPr="00E16C3C" w:rsidRDefault="007602A3" w:rsidP="00DE5162">
            <w:pPr>
              <w:rPr>
                <w:rFonts w:ascii="Arial" w:hAnsi="Arial" w:cs="Arial"/>
                <w:sz w:val="20"/>
              </w:rPr>
            </w:pPr>
            <w:r>
              <w:rPr>
                <w:rFonts w:ascii="Arial" w:hAnsi="Arial" w:cs="Arial"/>
                <w:sz w:val="20"/>
              </w:rPr>
              <w:t>Associate Director of Estates and Facilities</w:t>
            </w:r>
          </w:p>
          <w:p w14:paraId="5D383634" w14:textId="77777777" w:rsidR="001122AD" w:rsidRPr="00E16C3C" w:rsidRDefault="001122AD" w:rsidP="00DE5162">
            <w:pPr>
              <w:rPr>
                <w:rFonts w:ascii="Arial" w:hAnsi="Arial" w:cs="Arial"/>
                <w:b/>
                <w:sz w:val="20"/>
              </w:rPr>
            </w:pPr>
          </w:p>
        </w:tc>
      </w:tr>
      <w:tr w:rsidR="001122AD" w:rsidRPr="00CA18BA" w14:paraId="14F53FEF" w14:textId="77777777" w:rsidTr="00B86F40">
        <w:trPr>
          <w:trHeight w:val="718"/>
        </w:trPr>
        <w:tc>
          <w:tcPr>
            <w:tcW w:w="606" w:type="dxa"/>
            <w:shd w:val="clear" w:color="auto" w:fill="auto"/>
          </w:tcPr>
          <w:p w14:paraId="0105E350" w14:textId="77777777" w:rsidR="001122AD" w:rsidRPr="00CA18BA" w:rsidRDefault="001122AD" w:rsidP="00DE5162">
            <w:pPr>
              <w:rPr>
                <w:rFonts w:ascii="Arial" w:hAnsi="Arial" w:cs="Arial"/>
                <w:b/>
                <w:sz w:val="20"/>
              </w:rPr>
            </w:pPr>
            <w:r w:rsidRPr="00CA18BA">
              <w:rPr>
                <w:rFonts w:ascii="Arial" w:hAnsi="Arial" w:cs="Arial"/>
                <w:b/>
                <w:sz w:val="20"/>
              </w:rPr>
              <w:t>4</w:t>
            </w:r>
          </w:p>
        </w:tc>
        <w:tc>
          <w:tcPr>
            <w:tcW w:w="3755" w:type="dxa"/>
            <w:gridSpan w:val="2"/>
            <w:shd w:val="clear" w:color="auto" w:fill="auto"/>
          </w:tcPr>
          <w:p w14:paraId="59EE158E" w14:textId="77777777" w:rsidR="001122AD" w:rsidRPr="00CA18BA" w:rsidRDefault="001122AD" w:rsidP="00DE5162">
            <w:pPr>
              <w:rPr>
                <w:rFonts w:ascii="Arial" w:hAnsi="Arial" w:cs="Arial"/>
                <w:b/>
                <w:sz w:val="20"/>
              </w:rPr>
            </w:pPr>
            <w:r w:rsidRPr="00CA18BA">
              <w:rPr>
                <w:rFonts w:ascii="Arial" w:hAnsi="Arial" w:cs="Arial"/>
                <w:b/>
                <w:sz w:val="20"/>
              </w:rPr>
              <w:t>Who else was involved in conducting this assessment?</w:t>
            </w:r>
          </w:p>
        </w:tc>
        <w:tc>
          <w:tcPr>
            <w:tcW w:w="4925" w:type="dxa"/>
            <w:shd w:val="clear" w:color="auto" w:fill="auto"/>
          </w:tcPr>
          <w:p w14:paraId="1DBDC9D9" w14:textId="77777777" w:rsidR="001122AD" w:rsidRPr="00E16C3C" w:rsidRDefault="001122AD" w:rsidP="00CE37B3">
            <w:pPr>
              <w:rPr>
                <w:rFonts w:ascii="Arial" w:hAnsi="Arial" w:cs="Arial"/>
                <w:b/>
                <w:sz w:val="20"/>
              </w:rPr>
            </w:pPr>
            <w:r w:rsidRPr="00E16C3C">
              <w:rPr>
                <w:rFonts w:ascii="Arial" w:hAnsi="Arial" w:cs="Arial"/>
                <w:sz w:val="20"/>
              </w:rPr>
              <w:t xml:space="preserve">Emergency Preparedness team and the </w:t>
            </w:r>
            <w:r w:rsidR="00CE37B3">
              <w:rPr>
                <w:rFonts w:ascii="Arial" w:hAnsi="Arial" w:cs="Arial"/>
                <w:sz w:val="20"/>
              </w:rPr>
              <w:t xml:space="preserve">Safety &amp; Resilience </w:t>
            </w:r>
            <w:r w:rsidRPr="00E16C3C">
              <w:rPr>
                <w:rFonts w:ascii="Arial" w:hAnsi="Arial" w:cs="Arial"/>
                <w:sz w:val="20"/>
              </w:rPr>
              <w:t>TAG</w:t>
            </w:r>
          </w:p>
        </w:tc>
      </w:tr>
      <w:tr w:rsidR="001122AD" w:rsidRPr="00CA18BA" w14:paraId="7A589873" w14:textId="77777777" w:rsidTr="00DE5162">
        <w:trPr>
          <w:trHeight w:val="660"/>
        </w:trPr>
        <w:tc>
          <w:tcPr>
            <w:tcW w:w="606" w:type="dxa"/>
            <w:shd w:val="clear" w:color="auto" w:fill="auto"/>
          </w:tcPr>
          <w:p w14:paraId="1FA26CD9" w14:textId="77777777" w:rsidR="001122AD" w:rsidRPr="00CA18BA" w:rsidRDefault="001122AD" w:rsidP="00DE5162">
            <w:pPr>
              <w:rPr>
                <w:rFonts w:ascii="Arial" w:hAnsi="Arial" w:cs="Arial"/>
                <w:b/>
                <w:sz w:val="20"/>
              </w:rPr>
            </w:pPr>
            <w:r w:rsidRPr="00CA18BA">
              <w:rPr>
                <w:rFonts w:ascii="Arial" w:hAnsi="Arial" w:cs="Arial"/>
                <w:b/>
                <w:sz w:val="20"/>
              </w:rPr>
              <w:t>5</w:t>
            </w:r>
          </w:p>
        </w:tc>
        <w:tc>
          <w:tcPr>
            <w:tcW w:w="3755" w:type="dxa"/>
            <w:gridSpan w:val="2"/>
            <w:shd w:val="clear" w:color="auto" w:fill="auto"/>
          </w:tcPr>
          <w:p w14:paraId="35367D13" w14:textId="77777777" w:rsidR="001122AD" w:rsidRPr="00CA18BA" w:rsidRDefault="001122AD" w:rsidP="00DE5162">
            <w:pPr>
              <w:rPr>
                <w:rFonts w:ascii="Arial" w:hAnsi="Arial" w:cs="Arial"/>
                <w:b/>
                <w:sz w:val="20"/>
              </w:rPr>
            </w:pPr>
            <w:r w:rsidRPr="00CA18BA">
              <w:rPr>
                <w:rFonts w:ascii="Arial" w:hAnsi="Arial" w:cs="Arial"/>
                <w:b/>
                <w:sz w:val="20"/>
              </w:rPr>
              <w:t>Have you involved and consulted service users, carers, and staff in developing this policy</w:t>
            </w:r>
            <w:r>
              <w:rPr>
                <w:rFonts w:ascii="Arial" w:hAnsi="Arial" w:cs="Arial"/>
                <w:b/>
                <w:sz w:val="20"/>
              </w:rPr>
              <w:t>/procedure/strategy</w:t>
            </w:r>
            <w:r w:rsidRPr="00CA18BA">
              <w:rPr>
                <w:rFonts w:ascii="Arial" w:hAnsi="Arial" w:cs="Arial"/>
                <w:b/>
                <w:sz w:val="20"/>
              </w:rPr>
              <w:t>?</w:t>
            </w:r>
          </w:p>
          <w:p w14:paraId="06691D3E" w14:textId="77777777" w:rsidR="001122AD" w:rsidRPr="00CA18BA" w:rsidRDefault="001122AD" w:rsidP="00DE5162">
            <w:pPr>
              <w:rPr>
                <w:rFonts w:ascii="Arial" w:hAnsi="Arial" w:cs="Arial"/>
                <w:b/>
                <w:sz w:val="20"/>
              </w:rPr>
            </w:pPr>
          </w:p>
          <w:p w14:paraId="0993971D" w14:textId="77777777" w:rsidR="001122AD" w:rsidRPr="00CA18BA" w:rsidRDefault="001122AD" w:rsidP="00DE5162">
            <w:pPr>
              <w:rPr>
                <w:rFonts w:ascii="Arial" w:hAnsi="Arial" w:cs="Arial"/>
                <w:b/>
                <w:sz w:val="20"/>
              </w:rPr>
            </w:pPr>
            <w:r w:rsidRPr="00CA18BA">
              <w:rPr>
                <w:rFonts w:ascii="Arial" w:hAnsi="Arial" w:cs="Arial"/>
                <w:b/>
                <w:sz w:val="20"/>
              </w:rPr>
              <w:t>What did you find out and how have you used this information?</w:t>
            </w:r>
          </w:p>
          <w:p w14:paraId="7E18E0DD" w14:textId="77777777" w:rsidR="001122AD" w:rsidRPr="00CA18BA" w:rsidRDefault="001122AD" w:rsidP="00DE5162">
            <w:pPr>
              <w:rPr>
                <w:rFonts w:ascii="Arial" w:hAnsi="Arial" w:cs="Arial"/>
                <w:b/>
                <w:sz w:val="20"/>
              </w:rPr>
            </w:pPr>
          </w:p>
        </w:tc>
        <w:tc>
          <w:tcPr>
            <w:tcW w:w="4925" w:type="dxa"/>
            <w:shd w:val="clear" w:color="auto" w:fill="auto"/>
          </w:tcPr>
          <w:p w14:paraId="1B777A5E" w14:textId="7FBF3F02" w:rsidR="001122AD" w:rsidRPr="00E16C3C" w:rsidRDefault="001122AD" w:rsidP="00DE5162">
            <w:pPr>
              <w:jc w:val="both"/>
              <w:rPr>
                <w:rFonts w:ascii="Arial" w:hAnsi="Arial" w:cs="Arial"/>
                <w:sz w:val="20"/>
              </w:rPr>
            </w:pPr>
            <w:r w:rsidRPr="00E16C3C">
              <w:rPr>
                <w:rFonts w:ascii="Arial" w:hAnsi="Arial" w:cs="Arial"/>
                <w:sz w:val="20"/>
              </w:rPr>
              <w:t xml:space="preserve">The </w:t>
            </w:r>
            <w:r w:rsidR="00CE37B3">
              <w:rPr>
                <w:rFonts w:ascii="Arial" w:hAnsi="Arial" w:cs="Arial"/>
                <w:sz w:val="20"/>
              </w:rPr>
              <w:t>Safety &amp; Resilience</w:t>
            </w:r>
            <w:r w:rsidRPr="00E16C3C">
              <w:rPr>
                <w:rFonts w:ascii="Arial" w:hAnsi="Arial" w:cs="Arial"/>
                <w:sz w:val="20"/>
              </w:rPr>
              <w:t xml:space="preserve"> Trust Action Group</w:t>
            </w:r>
            <w:r w:rsidR="004D754D">
              <w:rPr>
                <w:rFonts w:ascii="Arial" w:hAnsi="Arial" w:cs="Arial"/>
                <w:sz w:val="20"/>
              </w:rPr>
              <w:t xml:space="preserve"> </w:t>
            </w:r>
            <w:r w:rsidR="00CE37B3">
              <w:rPr>
                <w:rFonts w:ascii="Arial" w:hAnsi="Arial" w:cs="Arial"/>
                <w:sz w:val="20"/>
              </w:rPr>
              <w:t>was</w:t>
            </w:r>
            <w:r w:rsidRPr="00E16C3C">
              <w:rPr>
                <w:rFonts w:ascii="Arial" w:hAnsi="Arial" w:cs="Arial"/>
                <w:sz w:val="20"/>
              </w:rPr>
              <w:t xml:space="preserve"> consulted during the original development </w:t>
            </w:r>
            <w:r w:rsidR="00CE37B3">
              <w:rPr>
                <w:rFonts w:ascii="Arial" w:hAnsi="Arial" w:cs="Arial"/>
                <w:sz w:val="20"/>
              </w:rPr>
              <w:t xml:space="preserve">and review </w:t>
            </w:r>
            <w:r w:rsidRPr="00E16C3C">
              <w:rPr>
                <w:rFonts w:ascii="Arial" w:hAnsi="Arial" w:cs="Arial"/>
                <w:sz w:val="20"/>
              </w:rPr>
              <w:t>of the Policy</w:t>
            </w:r>
            <w:r w:rsidR="00242AD9">
              <w:rPr>
                <w:rFonts w:ascii="Arial" w:hAnsi="Arial" w:cs="Arial"/>
                <w:sz w:val="20"/>
              </w:rPr>
              <w:t>.</w:t>
            </w:r>
          </w:p>
          <w:p w14:paraId="519E3A32" w14:textId="77777777" w:rsidR="001122AD" w:rsidRDefault="001122AD" w:rsidP="00DE5162">
            <w:pPr>
              <w:rPr>
                <w:rFonts w:ascii="Arial" w:hAnsi="Arial" w:cs="Arial"/>
                <w:sz w:val="20"/>
              </w:rPr>
            </w:pPr>
          </w:p>
          <w:p w14:paraId="3E2B6608" w14:textId="77777777" w:rsidR="00242AD9" w:rsidRPr="00E16C3C" w:rsidRDefault="00242AD9" w:rsidP="00DE5162">
            <w:pPr>
              <w:rPr>
                <w:rFonts w:ascii="Arial" w:hAnsi="Arial" w:cs="Arial"/>
                <w:sz w:val="20"/>
              </w:rPr>
            </w:pPr>
          </w:p>
          <w:p w14:paraId="21F620E4" w14:textId="77777777" w:rsidR="001122AD" w:rsidRPr="00E16C3C" w:rsidRDefault="001548F5" w:rsidP="00DE5162">
            <w:pPr>
              <w:tabs>
                <w:tab w:val="left" w:pos="1020"/>
              </w:tabs>
              <w:rPr>
                <w:rFonts w:ascii="Arial" w:hAnsi="Arial" w:cs="Arial"/>
                <w:sz w:val="20"/>
              </w:rPr>
            </w:pPr>
            <w:r>
              <w:rPr>
                <w:rFonts w:ascii="Arial" w:hAnsi="Arial" w:cs="Arial"/>
                <w:sz w:val="20"/>
              </w:rPr>
              <w:t>It was identified that there was a need for clearer information and relevant documentation to be embedded within the policy.</w:t>
            </w:r>
          </w:p>
        </w:tc>
      </w:tr>
      <w:tr w:rsidR="001122AD" w:rsidRPr="00CA18BA" w14:paraId="182829A5" w14:textId="77777777" w:rsidTr="00DE5162">
        <w:trPr>
          <w:trHeight w:val="660"/>
        </w:trPr>
        <w:tc>
          <w:tcPr>
            <w:tcW w:w="606" w:type="dxa"/>
            <w:shd w:val="clear" w:color="auto" w:fill="auto"/>
          </w:tcPr>
          <w:p w14:paraId="33DD7AE0" w14:textId="77777777" w:rsidR="001122AD" w:rsidRPr="00CA18BA" w:rsidRDefault="001122AD" w:rsidP="00DE5162">
            <w:pPr>
              <w:rPr>
                <w:rFonts w:ascii="Arial" w:hAnsi="Arial" w:cs="Arial"/>
                <w:b/>
                <w:sz w:val="20"/>
              </w:rPr>
            </w:pPr>
            <w:r w:rsidRPr="00CA18BA">
              <w:rPr>
                <w:rFonts w:ascii="Arial" w:hAnsi="Arial" w:cs="Arial"/>
                <w:b/>
                <w:sz w:val="20"/>
              </w:rPr>
              <w:lastRenderedPageBreak/>
              <w:t>6</w:t>
            </w:r>
          </w:p>
        </w:tc>
        <w:tc>
          <w:tcPr>
            <w:tcW w:w="3755" w:type="dxa"/>
            <w:gridSpan w:val="2"/>
            <w:shd w:val="clear" w:color="auto" w:fill="auto"/>
          </w:tcPr>
          <w:p w14:paraId="52BFAA08" w14:textId="77777777" w:rsidR="001122AD" w:rsidRPr="00B86F40" w:rsidRDefault="001122AD" w:rsidP="00DE5162">
            <w:pPr>
              <w:rPr>
                <w:rFonts w:ascii="Arial" w:hAnsi="Arial" w:cs="Arial"/>
                <w:b/>
                <w:sz w:val="20"/>
                <w:lang w:val="en-AU"/>
              </w:rPr>
            </w:pPr>
            <w:r w:rsidRPr="00CA18BA">
              <w:rPr>
                <w:rFonts w:ascii="Arial" w:hAnsi="Arial" w:cs="Arial"/>
                <w:b/>
                <w:sz w:val="20"/>
                <w:lang w:val="en-AU"/>
              </w:rPr>
              <w:t>What equality data have you used to inform this equality impact assessment?</w:t>
            </w:r>
          </w:p>
        </w:tc>
        <w:tc>
          <w:tcPr>
            <w:tcW w:w="4925" w:type="dxa"/>
            <w:shd w:val="clear" w:color="auto" w:fill="auto"/>
          </w:tcPr>
          <w:p w14:paraId="1DEAD9C3" w14:textId="77777777" w:rsidR="001122AD" w:rsidRDefault="003D5241" w:rsidP="00DE5162">
            <w:pPr>
              <w:rPr>
                <w:rFonts w:ascii="Arial" w:hAnsi="Arial" w:cs="Arial"/>
                <w:sz w:val="20"/>
              </w:rPr>
            </w:pPr>
            <w:r>
              <w:rPr>
                <w:rFonts w:ascii="Arial" w:hAnsi="Arial" w:cs="Arial"/>
                <w:sz w:val="20"/>
              </w:rPr>
              <w:t>Equality Dashboard</w:t>
            </w:r>
          </w:p>
          <w:p w14:paraId="55B0D40C" w14:textId="77777777" w:rsidR="003D5241" w:rsidRDefault="003D5241" w:rsidP="00DE5162">
            <w:pPr>
              <w:rPr>
                <w:rFonts w:ascii="Arial" w:hAnsi="Arial" w:cs="Arial"/>
                <w:sz w:val="20"/>
              </w:rPr>
            </w:pPr>
            <w:r>
              <w:rPr>
                <w:rFonts w:ascii="Arial" w:hAnsi="Arial" w:cs="Arial"/>
                <w:sz w:val="20"/>
              </w:rPr>
              <w:t>Staff Satisfaction Survey</w:t>
            </w:r>
          </w:p>
          <w:p w14:paraId="7BC3B1C3" w14:textId="77777777" w:rsidR="003D5241" w:rsidRDefault="003D5241" w:rsidP="00DE5162">
            <w:pPr>
              <w:rPr>
                <w:rFonts w:ascii="Arial" w:hAnsi="Arial" w:cs="Arial"/>
                <w:sz w:val="20"/>
              </w:rPr>
            </w:pPr>
            <w:r>
              <w:rPr>
                <w:rFonts w:ascii="Arial" w:hAnsi="Arial" w:cs="Arial"/>
                <w:sz w:val="20"/>
              </w:rPr>
              <w:t>Annual Workforce Report</w:t>
            </w:r>
          </w:p>
          <w:p w14:paraId="1D878B24" w14:textId="77777777" w:rsidR="003D5241" w:rsidRDefault="003D5241" w:rsidP="00DE5162">
            <w:pPr>
              <w:rPr>
                <w:rFonts w:ascii="Arial" w:hAnsi="Arial" w:cs="Arial"/>
                <w:sz w:val="20"/>
              </w:rPr>
            </w:pPr>
            <w:r>
              <w:rPr>
                <w:rFonts w:ascii="Arial" w:hAnsi="Arial" w:cs="Arial"/>
                <w:sz w:val="20"/>
              </w:rPr>
              <w:t>Datix Reports</w:t>
            </w:r>
          </w:p>
          <w:p w14:paraId="73F19CF2" w14:textId="77777777" w:rsidR="003D5241" w:rsidRDefault="003D5241" w:rsidP="00DE5162">
            <w:pPr>
              <w:rPr>
                <w:rFonts w:ascii="Arial" w:hAnsi="Arial" w:cs="Arial"/>
                <w:sz w:val="20"/>
              </w:rPr>
            </w:pPr>
            <w:r>
              <w:rPr>
                <w:rFonts w:ascii="Arial" w:hAnsi="Arial" w:cs="Arial"/>
                <w:sz w:val="20"/>
              </w:rPr>
              <w:t>On Call Reports</w:t>
            </w:r>
          </w:p>
          <w:p w14:paraId="171EEAF3" w14:textId="77777777" w:rsidR="003D5241" w:rsidRPr="00E16C3C" w:rsidRDefault="003D5241" w:rsidP="00DE5162">
            <w:pPr>
              <w:rPr>
                <w:rFonts w:ascii="Arial" w:hAnsi="Arial" w:cs="Arial"/>
                <w:sz w:val="20"/>
              </w:rPr>
            </w:pPr>
            <w:r>
              <w:rPr>
                <w:rFonts w:ascii="Arial" w:hAnsi="Arial" w:cs="Arial"/>
                <w:sz w:val="20"/>
              </w:rPr>
              <w:t>Business Continuity Table Top Exercises</w:t>
            </w:r>
          </w:p>
        </w:tc>
      </w:tr>
      <w:tr w:rsidR="001122AD" w:rsidRPr="00CA18BA" w14:paraId="1CBB9655" w14:textId="77777777" w:rsidTr="00DE5162">
        <w:tc>
          <w:tcPr>
            <w:tcW w:w="606" w:type="dxa"/>
            <w:shd w:val="clear" w:color="auto" w:fill="auto"/>
          </w:tcPr>
          <w:p w14:paraId="57D26FB7" w14:textId="77777777" w:rsidR="001122AD" w:rsidRPr="00CA18BA" w:rsidRDefault="001122AD" w:rsidP="00DE5162">
            <w:pPr>
              <w:rPr>
                <w:rFonts w:ascii="Arial" w:hAnsi="Arial" w:cs="Arial"/>
                <w:b/>
                <w:sz w:val="20"/>
              </w:rPr>
            </w:pPr>
            <w:r w:rsidRPr="00CA18BA">
              <w:rPr>
                <w:rFonts w:ascii="Arial" w:hAnsi="Arial" w:cs="Arial"/>
                <w:b/>
                <w:sz w:val="20"/>
              </w:rPr>
              <w:t>7</w:t>
            </w:r>
          </w:p>
        </w:tc>
        <w:tc>
          <w:tcPr>
            <w:tcW w:w="3755" w:type="dxa"/>
            <w:gridSpan w:val="2"/>
            <w:shd w:val="clear" w:color="auto" w:fill="auto"/>
          </w:tcPr>
          <w:p w14:paraId="3F1491FA" w14:textId="77777777" w:rsidR="001122AD" w:rsidRPr="00CA18BA" w:rsidRDefault="001122AD" w:rsidP="00DE5162">
            <w:pPr>
              <w:rPr>
                <w:rFonts w:ascii="Arial" w:hAnsi="Arial" w:cs="Arial"/>
                <w:b/>
                <w:sz w:val="20"/>
                <w:lang w:val="en-AU"/>
              </w:rPr>
            </w:pPr>
            <w:r w:rsidRPr="00CA18BA">
              <w:rPr>
                <w:rFonts w:ascii="Arial" w:hAnsi="Arial" w:cs="Arial"/>
                <w:b/>
                <w:sz w:val="20"/>
                <w:lang w:val="en-AU"/>
              </w:rPr>
              <w:t>What does this data say?</w:t>
            </w:r>
          </w:p>
          <w:p w14:paraId="1330FD23" w14:textId="77777777" w:rsidR="001122AD" w:rsidRPr="00CA18BA" w:rsidRDefault="001122AD" w:rsidP="00DE5162">
            <w:pPr>
              <w:rPr>
                <w:rFonts w:ascii="Arial" w:hAnsi="Arial" w:cs="Arial"/>
                <w:b/>
                <w:sz w:val="20"/>
                <w:lang w:val="en-AU"/>
              </w:rPr>
            </w:pPr>
          </w:p>
        </w:tc>
        <w:tc>
          <w:tcPr>
            <w:tcW w:w="4925" w:type="dxa"/>
            <w:shd w:val="clear" w:color="auto" w:fill="auto"/>
          </w:tcPr>
          <w:p w14:paraId="596BEEF8" w14:textId="77777777" w:rsidR="001122AD" w:rsidRPr="00E16C3C" w:rsidRDefault="009E36A4" w:rsidP="00DE5162">
            <w:pPr>
              <w:rPr>
                <w:rFonts w:ascii="Arial" w:hAnsi="Arial" w:cs="Arial"/>
                <w:sz w:val="20"/>
              </w:rPr>
            </w:pPr>
            <w:r>
              <w:rPr>
                <w:rFonts w:ascii="Arial" w:hAnsi="Arial" w:cs="Arial"/>
                <w:sz w:val="20"/>
              </w:rPr>
              <w:t>Inclusion and Access is considered.</w:t>
            </w:r>
          </w:p>
        </w:tc>
      </w:tr>
      <w:tr w:rsidR="001122AD" w:rsidRPr="00CA18BA" w14:paraId="521D5AF1" w14:textId="77777777" w:rsidTr="00DE5162">
        <w:tc>
          <w:tcPr>
            <w:tcW w:w="606" w:type="dxa"/>
            <w:shd w:val="clear" w:color="auto" w:fill="auto"/>
          </w:tcPr>
          <w:p w14:paraId="6383067B" w14:textId="77777777" w:rsidR="001122AD" w:rsidRPr="00CA18BA" w:rsidRDefault="001122AD" w:rsidP="00DE5162">
            <w:pPr>
              <w:rPr>
                <w:rFonts w:ascii="Arial" w:hAnsi="Arial" w:cs="Arial"/>
                <w:b/>
                <w:sz w:val="20"/>
              </w:rPr>
            </w:pPr>
            <w:r w:rsidRPr="00CA18BA">
              <w:rPr>
                <w:rFonts w:ascii="Arial" w:hAnsi="Arial" w:cs="Arial"/>
                <w:b/>
                <w:sz w:val="20"/>
              </w:rPr>
              <w:t>8</w:t>
            </w:r>
          </w:p>
        </w:tc>
        <w:tc>
          <w:tcPr>
            <w:tcW w:w="2763" w:type="dxa"/>
            <w:shd w:val="clear" w:color="auto" w:fill="auto"/>
          </w:tcPr>
          <w:p w14:paraId="349C8117" w14:textId="77777777" w:rsidR="001122AD" w:rsidRPr="00CA18BA" w:rsidRDefault="001122AD" w:rsidP="00DE5162">
            <w:pPr>
              <w:spacing w:after="120"/>
              <w:rPr>
                <w:rFonts w:ascii="Arial" w:hAnsi="Arial" w:cs="Arial"/>
                <w:b/>
                <w:sz w:val="20"/>
                <w:lang w:val="en-AU"/>
              </w:rPr>
            </w:pPr>
            <w:proofErr w:type="gramStart"/>
            <w:r w:rsidRPr="00CA18BA">
              <w:rPr>
                <w:rFonts w:ascii="Arial" w:hAnsi="Arial" w:cs="Arial"/>
                <w:b/>
                <w:sz w:val="20"/>
                <w:lang w:val="en-AU"/>
              </w:rPr>
              <w:t>Taking into account</w:t>
            </w:r>
            <w:proofErr w:type="gramEnd"/>
            <w:r w:rsidRPr="00CA18BA">
              <w:rPr>
                <w:rFonts w:ascii="Arial" w:hAnsi="Arial" w:cs="Arial"/>
                <w:b/>
                <w:sz w:val="20"/>
                <w:lang w:val="en-AU"/>
              </w:rPr>
              <w:t xml:space="preserve"> the information gathered above, could this policy </w:t>
            </w:r>
            <w:r>
              <w:rPr>
                <w:rFonts w:ascii="Arial" w:hAnsi="Arial" w:cs="Arial"/>
                <w:b/>
                <w:sz w:val="20"/>
                <w:lang w:val="en-AU"/>
              </w:rPr>
              <w:t xml:space="preserve">/procedure/strategy </w:t>
            </w:r>
            <w:r w:rsidRPr="00CA18BA">
              <w:rPr>
                <w:rFonts w:ascii="Arial" w:hAnsi="Arial" w:cs="Arial"/>
                <w:b/>
                <w:sz w:val="20"/>
                <w:lang w:val="en-AU"/>
              </w:rPr>
              <w:t>affect any of the following equality group unfavourably:</w:t>
            </w:r>
          </w:p>
        </w:tc>
        <w:tc>
          <w:tcPr>
            <w:tcW w:w="992" w:type="dxa"/>
            <w:shd w:val="clear" w:color="auto" w:fill="auto"/>
          </w:tcPr>
          <w:p w14:paraId="7311121D" w14:textId="77777777" w:rsidR="001122AD" w:rsidRPr="00CA18BA" w:rsidRDefault="001122AD" w:rsidP="00DE5162">
            <w:pPr>
              <w:rPr>
                <w:rFonts w:ascii="Arial" w:hAnsi="Arial" w:cs="Arial"/>
                <w:b/>
                <w:sz w:val="20"/>
                <w:lang w:val="en-AU"/>
              </w:rPr>
            </w:pPr>
            <w:r w:rsidRPr="00CA18BA">
              <w:rPr>
                <w:rFonts w:ascii="Arial" w:hAnsi="Arial" w:cs="Arial"/>
                <w:b/>
                <w:sz w:val="20"/>
                <w:lang w:val="en-AU"/>
              </w:rPr>
              <w:t>Yes</w:t>
            </w:r>
          </w:p>
        </w:tc>
        <w:tc>
          <w:tcPr>
            <w:tcW w:w="4925" w:type="dxa"/>
            <w:shd w:val="clear" w:color="auto" w:fill="auto"/>
          </w:tcPr>
          <w:p w14:paraId="70F0DCAA" w14:textId="77777777" w:rsidR="001122AD" w:rsidRPr="00CA18BA" w:rsidRDefault="001122AD" w:rsidP="00DE5162">
            <w:pPr>
              <w:autoSpaceDE w:val="0"/>
              <w:autoSpaceDN w:val="0"/>
              <w:adjustRightInd w:val="0"/>
              <w:rPr>
                <w:rFonts w:ascii="Arial" w:hAnsi="Arial" w:cs="Arial"/>
                <w:b/>
                <w:color w:val="000000"/>
                <w:sz w:val="20"/>
              </w:rPr>
            </w:pPr>
            <w:r w:rsidRPr="00CA18BA">
              <w:rPr>
                <w:rFonts w:ascii="Arial" w:hAnsi="Arial" w:cs="Arial"/>
                <w:b/>
                <w:sz w:val="20"/>
              </w:rPr>
              <w:t xml:space="preserve">Evidence based </w:t>
            </w:r>
            <w:r>
              <w:rPr>
                <w:rFonts w:ascii="Arial" w:hAnsi="Arial" w:cs="Arial"/>
                <w:b/>
                <w:sz w:val="20"/>
              </w:rPr>
              <w:t>a</w:t>
            </w:r>
            <w:r w:rsidRPr="00CA18BA">
              <w:rPr>
                <w:rFonts w:ascii="Arial" w:hAnsi="Arial" w:cs="Arial"/>
                <w:b/>
                <w:sz w:val="20"/>
              </w:rPr>
              <w:t xml:space="preserve">nswers &amp; </w:t>
            </w:r>
            <w:r>
              <w:rPr>
                <w:rFonts w:ascii="Arial" w:hAnsi="Arial" w:cs="Arial"/>
                <w:b/>
                <w:sz w:val="20"/>
              </w:rPr>
              <w:t>a</w:t>
            </w:r>
            <w:r w:rsidRPr="00CA18BA">
              <w:rPr>
                <w:rFonts w:ascii="Arial" w:hAnsi="Arial" w:cs="Arial"/>
                <w:b/>
                <w:sz w:val="20"/>
              </w:rPr>
              <w:t>ctions.</w:t>
            </w:r>
            <w:r w:rsidRPr="00CA18BA">
              <w:rPr>
                <w:rFonts w:ascii="Arial" w:hAnsi="Arial" w:cs="Arial"/>
                <w:b/>
                <w:bCs/>
                <w:color w:val="000000"/>
                <w:sz w:val="20"/>
              </w:rPr>
              <w:t xml:space="preserve"> </w:t>
            </w:r>
            <w:r>
              <w:rPr>
                <w:rFonts w:ascii="Arial" w:hAnsi="Arial" w:cs="Arial"/>
                <w:b/>
                <w:bCs/>
                <w:color w:val="000000"/>
                <w:sz w:val="20"/>
              </w:rPr>
              <w:t>Where n</w:t>
            </w:r>
            <w:r w:rsidRPr="00CA18BA">
              <w:rPr>
                <w:rFonts w:ascii="Arial" w:hAnsi="Arial" w:cs="Arial"/>
                <w:b/>
                <w:bCs/>
                <w:color w:val="000000"/>
                <w:sz w:val="20"/>
              </w:rPr>
              <w:t xml:space="preserve">egative impact has been identified please explain what action you will take to remove or mitigate this impact. </w:t>
            </w:r>
          </w:p>
          <w:p w14:paraId="634E68F5" w14:textId="77777777" w:rsidR="001122AD" w:rsidRPr="00CA18BA" w:rsidRDefault="001122AD" w:rsidP="00DE5162">
            <w:pPr>
              <w:rPr>
                <w:rFonts w:ascii="Arial" w:hAnsi="Arial" w:cs="Arial"/>
                <w:b/>
                <w:sz w:val="20"/>
              </w:rPr>
            </w:pPr>
          </w:p>
        </w:tc>
      </w:tr>
      <w:tr w:rsidR="001122AD" w:rsidRPr="00CA18BA" w14:paraId="15C5265B" w14:textId="77777777" w:rsidTr="00DE5162">
        <w:tc>
          <w:tcPr>
            <w:tcW w:w="606" w:type="dxa"/>
            <w:shd w:val="clear" w:color="auto" w:fill="auto"/>
          </w:tcPr>
          <w:p w14:paraId="4B36A485" w14:textId="77777777" w:rsidR="001122AD" w:rsidRPr="00CA18BA" w:rsidRDefault="001122AD" w:rsidP="00DE5162">
            <w:pPr>
              <w:spacing w:line="600" w:lineRule="auto"/>
              <w:rPr>
                <w:rFonts w:ascii="Arial" w:hAnsi="Arial" w:cs="Arial"/>
                <w:b/>
                <w:sz w:val="20"/>
              </w:rPr>
            </w:pPr>
            <w:r>
              <w:rPr>
                <w:rFonts w:ascii="Arial" w:hAnsi="Arial" w:cs="Arial"/>
                <w:b/>
                <w:sz w:val="20"/>
              </w:rPr>
              <w:t>8.1</w:t>
            </w:r>
          </w:p>
        </w:tc>
        <w:tc>
          <w:tcPr>
            <w:tcW w:w="2763" w:type="dxa"/>
            <w:shd w:val="clear" w:color="auto" w:fill="auto"/>
          </w:tcPr>
          <w:p w14:paraId="0A525B69" w14:textId="77777777" w:rsidR="001122AD" w:rsidRPr="00CA18BA" w:rsidRDefault="001122AD" w:rsidP="00DE5162">
            <w:pPr>
              <w:spacing w:line="600" w:lineRule="auto"/>
              <w:rPr>
                <w:rFonts w:ascii="Arial" w:hAnsi="Arial" w:cs="Arial"/>
                <w:b/>
                <w:sz w:val="20"/>
                <w:lang w:val="en-AU"/>
              </w:rPr>
            </w:pPr>
            <w:r w:rsidRPr="00CA18BA">
              <w:rPr>
                <w:rFonts w:ascii="Arial" w:hAnsi="Arial" w:cs="Arial"/>
                <w:b/>
                <w:sz w:val="20"/>
                <w:lang w:val="en-AU"/>
              </w:rPr>
              <w:t>Race</w:t>
            </w:r>
          </w:p>
        </w:tc>
        <w:tc>
          <w:tcPr>
            <w:tcW w:w="992" w:type="dxa"/>
            <w:shd w:val="clear" w:color="auto" w:fill="auto"/>
          </w:tcPr>
          <w:p w14:paraId="14897D80" w14:textId="77777777" w:rsidR="001122AD" w:rsidRPr="00CA18BA" w:rsidRDefault="001122AD" w:rsidP="00DE5162">
            <w:pPr>
              <w:spacing w:line="600" w:lineRule="auto"/>
              <w:rPr>
                <w:rFonts w:ascii="Arial" w:hAnsi="Arial" w:cs="Arial"/>
                <w:b/>
                <w:sz w:val="20"/>
                <w:lang w:val="en-AU"/>
              </w:rPr>
            </w:pPr>
            <w:r>
              <w:rPr>
                <w:rFonts w:ascii="Arial" w:hAnsi="Arial" w:cs="Arial"/>
                <w:b/>
                <w:sz w:val="20"/>
                <w:lang w:val="en-AU"/>
              </w:rPr>
              <w:t>No</w:t>
            </w:r>
          </w:p>
        </w:tc>
        <w:tc>
          <w:tcPr>
            <w:tcW w:w="4925" w:type="dxa"/>
            <w:shd w:val="clear" w:color="auto" w:fill="auto"/>
          </w:tcPr>
          <w:p w14:paraId="79A04D5F" w14:textId="77777777" w:rsidR="001122AD" w:rsidRPr="00CA18BA" w:rsidRDefault="001122AD" w:rsidP="00DE5162">
            <w:pPr>
              <w:autoSpaceDE w:val="0"/>
              <w:autoSpaceDN w:val="0"/>
              <w:adjustRightInd w:val="0"/>
              <w:spacing w:line="600" w:lineRule="auto"/>
              <w:rPr>
                <w:rFonts w:ascii="Arial" w:hAnsi="Arial" w:cs="Arial"/>
                <w:b/>
                <w:sz w:val="20"/>
              </w:rPr>
            </w:pPr>
          </w:p>
        </w:tc>
      </w:tr>
      <w:tr w:rsidR="001122AD" w:rsidRPr="00CA18BA" w14:paraId="65212E57" w14:textId="77777777" w:rsidTr="00DE5162">
        <w:tc>
          <w:tcPr>
            <w:tcW w:w="606" w:type="dxa"/>
            <w:shd w:val="clear" w:color="auto" w:fill="auto"/>
          </w:tcPr>
          <w:p w14:paraId="475D39D0" w14:textId="77777777" w:rsidR="001122AD" w:rsidRPr="00CA18BA" w:rsidRDefault="001122AD" w:rsidP="00DE5162">
            <w:pPr>
              <w:spacing w:line="600" w:lineRule="auto"/>
              <w:rPr>
                <w:rFonts w:ascii="Arial" w:hAnsi="Arial" w:cs="Arial"/>
                <w:b/>
                <w:sz w:val="20"/>
              </w:rPr>
            </w:pPr>
            <w:r>
              <w:rPr>
                <w:rFonts w:ascii="Arial" w:hAnsi="Arial" w:cs="Arial"/>
                <w:b/>
                <w:sz w:val="20"/>
              </w:rPr>
              <w:t>8.2</w:t>
            </w:r>
          </w:p>
        </w:tc>
        <w:tc>
          <w:tcPr>
            <w:tcW w:w="2763" w:type="dxa"/>
            <w:shd w:val="clear" w:color="auto" w:fill="auto"/>
          </w:tcPr>
          <w:p w14:paraId="5E7FC8B6" w14:textId="77777777" w:rsidR="001122AD" w:rsidRPr="00CA18BA" w:rsidRDefault="001122AD" w:rsidP="00DE5162">
            <w:pPr>
              <w:spacing w:line="600" w:lineRule="auto"/>
              <w:rPr>
                <w:rFonts w:ascii="Arial" w:hAnsi="Arial" w:cs="Arial"/>
                <w:b/>
                <w:sz w:val="20"/>
                <w:lang w:val="en-AU"/>
              </w:rPr>
            </w:pPr>
            <w:r w:rsidRPr="00CA18BA">
              <w:rPr>
                <w:rFonts w:ascii="Arial" w:hAnsi="Arial" w:cs="Arial"/>
                <w:b/>
                <w:sz w:val="20"/>
                <w:lang w:val="en-AU"/>
              </w:rPr>
              <w:t>Disability</w:t>
            </w:r>
          </w:p>
        </w:tc>
        <w:tc>
          <w:tcPr>
            <w:tcW w:w="992" w:type="dxa"/>
            <w:shd w:val="clear" w:color="auto" w:fill="auto"/>
          </w:tcPr>
          <w:p w14:paraId="6743DA63" w14:textId="77777777" w:rsidR="001122AD" w:rsidRPr="00CA18BA" w:rsidRDefault="009E36A4" w:rsidP="00DE5162">
            <w:pPr>
              <w:spacing w:line="600" w:lineRule="auto"/>
              <w:rPr>
                <w:rFonts w:ascii="Arial" w:hAnsi="Arial" w:cs="Arial"/>
                <w:b/>
                <w:sz w:val="20"/>
                <w:lang w:val="en-AU"/>
              </w:rPr>
            </w:pPr>
            <w:r>
              <w:rPr>
                <w:rFonts w:ascii="Arial" w:hAnsi="Arial" w:cs="Arial"/>
                <w:b/>
                <w:sz w:val="20"/>
                <w:lang w:val="en-AU"/>
              </w:rPr>
              <w:t>No</w:t>
            </w:r>
          </w:p>
        </w:tc>
        <w:tc>
          <w:tcPr>
            <w:tcW w:w="4925" w:type="dxa"/>
            <w:shd w:val="clear" w:color="auto" w:fill="auto"/>
          </w:tcPr>
          <w:p w14:paraId="311DF3DD" w14:textId="77777777" w:rsidR="001122AD" w:rsidRPr="00CA18BA" w:rsidRDefault="009E36A4" w:rsidP="009E36A4">
            <w:pPr>
              <w:autoSpaceDE w:val="0"/>
              <w:autoSpaceDN w:val="0"/>
              <w:adjustRightInd w:val="0"/>
              <w:rPr>
                <w:rFonts w:ascii="Arial" w:hAnsi="Arial" w:cs="Arial"/>
                <w:b/>
                <w:sz w:val="20"/>
              </w:rPr>
            </w:pPr>
            <w:r>
              <w:rPr>
                <w:rFonts w:ascii="Arial" w:hAnsi="Arial" w:cs="Arial"/>
                <w:b/>
                <w:sz w:val="20"/>
              </w:rPr>
              <w:t xml:space="preserve">Suitable aids and adaptations </w:t>
            </w:r>
            <w:proofErr w:type="gramStart"/>
            <w:r>
              <w:rPr>
                <w:rFonts w:ascii="Arial" w:hAnsi="Arial" w:cs="Arial"/>
                <w:b/>
                <w:sz w:val="20"/>
              </w:rPr>
              <w:t>needs</w:t>
            </w:r>
            <w:proofErr w:type="gramEnd"/>
            <w:r>
              <w:rPr>
                <w:rFonts w:ascii="Arial" w:hAnsi="Arial" w:cs="Arial"/>
                <w:b/>
                <w:sz w:val="20"/>
              </w:rPr>
              <w:t xml:space="preserve"> to be taken into account during a major/critical incident, all of which will be considered in departmental Business Continuity Plans and care plans.</w:t>
            </w:r>
          </w:p>
        </w:tc>
      </w:tr>
      <w:tr w:rsidR="001122AD" w:rsidRPr="00CA18BA" w14:paraId="15C45AAA" w14:textId="77777777" w:rsidTr="00DE5162">
        <w:tc>
          <w:tcPr>
            <w:tcW w:w="606" w:type="dxa"/>
            <w:shd w:val="clear" w:color="auto" w:fill="auto"/>
          </w:tcPr>
          <w:p w14:paraId="44FB9D44" w14:textId="77777777" w:rsidR="001122AD" w:rsidRPr="00CA18BA" w:rsidRDefault="001122AD" w:rsidP="00DE5162">
            <w:pPr>
              <w:spacing w:line="600" w:lineRule="auto"/>
              <w:rPr>
                <w:rFonts w:ascii="Arial" w:hAnsi="Arial" w:cs="Arial"/>
                <w:b/>
                <w:sz w:val="20"/>
              </w:rPr>
            </w:pPr>
            <w:r>
              <w:rPr>
                <w:rFonts w:ascii="Arial" w:hAnsi="Arial" w:cs="Arial"/>
                <w:b/>
                <w:sz w:val="20"/>
              </w:rPr>
              <w:t>8.3</w:t>
            </w:r>
          </w:p>
        </w:tc>
        <w:tc>
          <w:tcPr>
            <w:tcW w:w="2763" w:type="dxa"/>
            <w:shd w:val="clear" w:color="auto" w:fill="auto"/>
          </w:tcPr>
          <w:p w14:paraId="03CD157F" w14:textId="77777777" w:rsidR="001122AD" w:rsidRPr="00CA18BA" w:rsidRDefault="001122AD" w:rsidP="00DE5162">
            <w:pPr>
              <w:spacing w:line="600" w:lineRule="auto"/>
              <w:rPr>
                <w:rFonts w:ascii="Arial" w:hAnsi="Arial" w:cs="Arial"/>
                <w:b/>
                <w:sz w:val="20"/>
                <w:lang w:val="en-AU"/>
              </w:rPr>
            </w:pPr>
            <w:r w:rsidRPr="00CA18BA">
              <w:rPr>
                <w:rFonts w:ascii="Arial" w:hAnsi="Arial" w:cs="Arial"/>
                <w:b/>
                <w:sz w:val="20"/>
                <w:lang w:val="en-AU"/>
              </w:rPr>
              <w:t>Gender</w:t>
            </w:r>
          </w:p>
        </w:tc>
        <w:tc>
          <w:tcPr>
            <w:tcW w:w="992" w:type="dxa"/>
            <w:shd w:val="clear" w:color="auto" w:fill="auto"/>
          </w:tcPr>
          <w:p w14:paraId="6DBE49CE" w14:textId="77777777" w:rsidR="001122AD" w:rsidRPr="00CA18BA" w:rsidRDefault="001122AD" w:rsidP="00DE5162">
            <w:pPr>
              <w:spacing w:line="600" w:lineRule="auto"/>
              <w:rPr>
                <w:rFonts w:ascii="Arial" w:hAnsi="Arial" w:cs="Arial"/>
                <w:b/>
                <w:sz w:val="20"/>
                <w:lang w:val="en-AU"/>
              </w:rPr>
            </w:pPr>
            <w:r>
              <w:rPr>
                <w:rFonts w:ascii="Arial" w:hAnsi="Arial" w:cs="Arial"/>
                <w:b/>
                <w:sz w:val="20"/>
                <w:lang w:val="en-AU"/>
              </w:rPr>
              <w:t>No</w:t>
            </w:r>
          </w:p>
        </w:tc>
        <w:tc>
          <w:tcPr>
            <w:tcW w:w="4925" w:type="dxa"/>
            <w:shd w:val="clear" w:color="auto" w:fill="auto"/>
          </w:tcPr>
          <w:p w14:paraId="3822452B" w14:textId="77777777" w:rsidR="001122AD" w:rsidRPr="00CA18BA" w:rsidRDefault="001122AD" w:rsidP="00DE5162">
            <w:pPr>
              <w:autoSpaceDE w:val="0"/>
              <w:autoSpaceDN w:val="0"/>
              <w:adjustRightInd w:val="0"/>
              <w:spacing w:line="600" w:lineRule="auto"/>
              <w:rPr>
                <w:rFonts w:ascii="Arial" w:hAnsi="Arial" w:cs="Arial"/>
                <w:b/>
                <w:sz w:val="20"/>
              </w:rPr>
            </w:pPr>
          </w:p>
        </w:tc>
      </w:tr>
      <w:tr w:rsidR="001122AD" w:rsidRPr="00CA18BA" w14:paraId="3CA9F07E" w14:textId="77777777" w:rsidTr="00DE5162">
        <w:tc>
          <w:tcPr>
            <w:tcW w:w="606" w:type="dxa"/>
            <w:shd w:val="clear" w:color="auto" w:fill="auto"/>
          </w:tcPr>
          <w:p w14:paraId="28D6EFA5" w14:textId="77777777" w:rsidR="001122AD" w:rsidRPr="00CA18BA" w:rsidRDefault="001122AD" w:rsidP="00DE5162">
            <w:pPr>
              <w:spacing w:line="600" w:lineRule="auto"/>
              <w:rPr>
                <w:rFonts w:ascii="Arial" w:hAnsi="Arial" w:cs="Arial"/>
                <w:b/>
                <w:sz w:val="20"/>
              </w:rPr>
            </w:pPr>
            <w:r>
              <w:rPr>
                <w:rFonts w:ascii="Arial" w:hAnsi="Arial" w:cs="Arial"/>
                <w:b/>
                <w:sz w:val="20"/>
              </w:rPr>
              <w:t>8.4</w:t>
            </w:r>
          </w:p>
        </w:tc>
        <w:tc>
          <w:tcPr>
            <w:tcW w:w="2763" w:type="dxa"/>
            <w:shd w:val="clear" w:color="auto" w:fill="auto"/>
          </w:tcPr>
          <w:p w14:paraId="58B45625" w14:textId="77777777" w:rsidR="001122AD" w:rsidRPr="00CA18BA" w:rsidRDefault="001122AD" w:rsidP="00DE5162">
            <w:pPr>
              <w:spacing w:line="600" w:lineRule="auto"/>
              <w:rPr>
                <w:rFonts w:ascii="Arial" w:hAnsi="Arial" w:cs="Arial"/>
                <w:b/>
                <w:sz w:val="20"/>
                <w:lang w:val="en-AU"/>
              </w:rPr>
            </w:pPr>
            <w:r w:rsidRPr="00CA18BA">
              <w:rPr>
                <w:rFonts w:ascii="Arial" w:hAnsi="Arial" w:cs="Arial"/>
                <w:b/>
                <w:sz w:val="20"/>
                <w:lang w:val="en-AU"/>
              </w:rPr>
              <w:t>Age</w:t>
            </w:r>
          </w:p>
        </w:tc>
        <w:tc>
          <w:tcPr>
            <w:tcW w:w="992" w:type="dxa"/>
            <w:shd w:val="clear" w:color="auto" w:fill="auto"/>
          </w:tcPr>
          <w:p w14:paraId="1959B50B" w14:textId="77777777" w:rsidR="001122AD" w:rsidRPr="00CA18BA" w:rsidRDefault="001122AD" w:rsidP="00DE5162">
            <w:pPr>
              <w:spacing w:line="600" w:lineRule="auto"/>
              <w:rPr>
                <w:rFonts w:ascii="Arial" w:hAnsi="Arial" w:cs="Arial"/>
                <w:b/>
                <w:sz w:val="20"/>
                <w:lang w:val="en-AU"/>
              </w:rPr>
            </w:pPr>
            <w:r>
              <w:rPr>
                <w:rFonts w:ascii="Arial" w:hAnsi="Arial" w:cs="Arial"/>
                <w:b/>
                <w:sz w:val="20"/>
                <w:lang w:val="en-AU"/>
              </w:rPr>
              <w:t>No</w:t>
            </w:r>
          </w:p>
        </w:tc>
        <w:tc>
          <w:tcPr>
            <w:tcW w:w="4925" w:type="dxa"/>
            <w:shd w:val="clear" w:color="auto" w:fill="auto"/>
          </w:tcPr>
          <w:p w14:paraId="2183142E" w14:textId="77777777" w:rsidR="001122AD" w:rsidRPr="00CA18BA" w:rsidRDefault="001122AD" w:rsidP="00DE5162">
            <w:pPr>
              <w:autoSpaceDE w:val="0"/>
              <w:autoSpaceDN w:val="0"/>
              <w:adjustRightInd w:val="0"/>
              <w:spacing w:line="600" w:lineRule="auto"/>
              <w:rPr>
                <w:rFonts w:ascii="Arial" w:hAnsi="Arial" w:cs="Arial"/>
                <w:b/>
                <w:sz w:val="20"/>
              </w:rPr>
            </w:pPr>
          </w:p>
        </w:tc>
      </w:tr>
      <w:tr w:rsidR="001122AD" w:rsidRPr="00CA18BA" w14:paraId="4130E13D" w14:textId="77777777" w:rsidTr="00DE5162">
        <w:tc>
          <w:tcPr>
            <w:tcW w:w="606" w:type="dxa"/>
            <w:shd w:val="clear" w:color="auto" w:fill="auto"/>
          </w:tcPr>
          <w:p w14:paraId="5E7BEC0F" w14:textId="77777777" w:rsidR="001122AD" w:rsidRPr="00CA18BA" w:rsidRDefault="001122AD" w:rsidP="00DE5162">
            <w:pPr>
              <w:spacing w:line="600" w:lineRule="auto"/>
              <w:rPr>
                <w:rFonts w:ascii="Arial" w:hAnsi="Arial" w:cs="Arial"/>
                <w:b/>
                <w:sz w:val="20"/>
              </w:rPr>
            </w:pPr>
            <w:r>
              <w:rPr>
                <w:rFonts w:ascii="Arial" w:hAnsi="Arial" w:cs="Arial"/>
                <w:b/>
                <w:sz w:val="20"/>
              </w:rPr>
              <w:t>8.5</w:t>
            </w:r>
          </w:p>
        </w:tc>
        <w:tc>
          <w:tcPr>
            <w:tcW w:w="2763" w:type="dxa"/>
            <w:shd w:val="clear" w:color="auto" w:fill="auto"/>
          </w:tcPr>
          <w:p w14:paraId="531BF6EE" w14:textId="77777777" w:rsidR="001122AD" w:rsidRPr="00CA18BA" w:rsidRDefault="001122AD" w:rsidP="00DE5162">
            <w:pPr>
              <w:spacing w:line="600" w:lineRule="auto"/>
              <w:rPr>
                <w:rFonts w:ascii="Arial" w:hAnsi="Arial" w:cs="Arial"/>
                <w:b/>
                <w:sz w:val="20"/>
                <w:lang w:val="en-AU"/>
              </w:rPr>
            </w:pPr>
            <w:r w:rsidRPr="00CA18BA">
              <w:rPr>
                <w:rFonts w:ascii="Arial" w:hAnsi="Arial" w:cs="Arial"/>
                <w:b/>
                <w:sz w:val="20"/>
                <w:lang w:val="en-AU"/>
              </w:rPr>
              <w:t xml:space="preserve">Sexual </w:t>
            </w:r>
            <w:r>
              <w:rPr>
                <w:rFonts w:ascii="Arial" w:hAnsi="Arial" w:cs="Arial"/>
                <w:b/>
                <w:sz w:val="20"/>
                <w:lang w:val="en-AU"/>
              </w:rPr>
              <w:t>o</w:t>
            </w:r>
            <w:r w:rsidRPr="00CA18BA">
              <w:rPr>
                <w:rFonts w:ascii="Arial" w:hAnsi="Arial" w:cs="Arial"/>
                <w:b/>
                <w:sz w:val="20"/>
                <w:lang w:val="en-AU"/>
              </w:rPr>
              <w:t>rientation</w:t>
            </w:r>
          </w:p>
        </w:tc>
        <w:tc>
          <w:tcPr>
            <w:tcW w:w="992" w:type="dxa"/>
            <w:shd w:val="clear" w:color="auto" w:fill="auto"/>
          </w:tcPr>
          <w:p w14:paraId="72DCEF7C" w14:textId="77777777" w:rsidR="001122AD" w:rsidRPr="00CA18BA" w:rsidRDefault="001122AD" w:rsidP="00DE5162">
            <w:pPr>
              <w:spacing w:line="600" w:lineRule="auto"/>
              <w:rPr>
                <w:rFonts w:ascii="Arial" w:hAnsi="Arial" w:cs="Arial"/>
                <w:b/>
                <w:sz w:val="20"/>
                <w:lang w:val="en-AU"/>
              </w:rPr>
            </w:pPr>
            <w:r>
              <w:rPr>
                <w:rFonts w:ascii="Arial" w:hAnsi="Arial" w:cs="Arial"/>
                <w:b/>
                <w:sz w:val="20"/>
                <w:lang w:val="en-AU"/>
              </w:rPr>
              <w:t>No</w:t>
            </w:r>
          </w:p>
        </w:tc>
        <w:tc>
          <w:tcPr>
            <w:tcW w:w="4925" w:type="dxa"/>
            <w:shd w:val="clear" w:color="auto" w:fill="auto"/>
          </w:tcPr>
          <w:p w14:paraId="20DC5EE3" w14:textId="77777777" w:rsidR="001122AD" w:rsidRPr="00CA18BA" w:rsidRDefault="001122AD" w:rsidP="00DE5162">
            <w:pPr>
              <w:autoSpaceDE w:val="0"/>
              <w:autoSpaceDN w:val="0"/>
              <w:adjustRightInd w:val="0"/>
              <w:spacing w:line="600" w:lineRule="auto"/>
              <w:rPr>
                <w:rFonts w:ascii="Arial" w:hAnsi="Arial" w:cs="Arial"/>
                <w:b/>
                <w:sz w:val="20"/>
              </w:rPr>
            </w:pPr>
          </w:p>
        </w:tc>
      </w:tr>
      <w:tr w:rsidR="001122AD" w:rsidRPr="00CA18BA" w14:paraId="16F7E901" w14:textId="77777777" w:rsidTr="00DE5162">
        <w:tc>
          <w:tcPr>
            <w:tcW w:w="606" w:type="dxa"/>
            <w:shd w:val="clear" w:color="auto" w:fill="auto"/>
          </w:tcPr>
          <w:p w14:paraId="0B3DB289" w14:textId="77777777" w:rsidR="001122AD" w:rsidRPr="00CA18BA" w:rsidRDefault="001122AD" w:rsidP="00DE5162">
            <w:pPr>
              <w:spacing w:line="600" w:lineRule="auto"/>
              <w:rPr>
                <w:rFonts w:ascii="Arial" w:hAnsi="Arial" w:cs="Arial"/>
                <w:b/>
                <w:sz w:val="20"/>
              </w:rPr>
            </w:pPr>
            <w:r>
              <w:rPr>
                <w:rFonts w:ascii="Arial" w:hAnsi="Arial" w:cs="Arial"/>
                <w:b/>
                <w:sz w:val="20"/>
              </w:rPr>
              <w:t>8.6</w:t>
            </w:r>
          </w:p>
        </w:tc>
        <w:tc>
          <w:tcPr>
            <w:tcW w:w="2763" w:type="dxa"/>
            <w:shd w:val="clear" w:color="auto" w:fill="auto"/>
          </w:tcPr>
          <w:p w14:paraId="58F6EF49" w14:textId="77777777" w:rsidR="001122AD" w:rsidRPr="00CA18BA" w:rsidRDefault="001122AD" w:rsidP="00DE5162">
            <w:pPr>
              <w:spacing w:line="600" w:lineRule="auto"/>
              <w:rPr>
                <w:rFonts w:ascii="Arial" w:hAnsi="Arial" w:cs="Arial"/>
                <w:b/>
                <w:sz w:val="20"/>
                <w:lang w:val="en-AU"/>
              </w:rPr>
            </w:pPr>
            <w:r w:rsidRPr="00CA18BA">
              <w:rPr>
                <w:rFonts w:ascii="Arial" w:hAnsi="Arial" w:cs="Arial"/>
                <w:b/>
                <w:sz w:val="20"/>
                <w:lang w:val="en-AU"/>
              </w:rPr>
              <w:t xml:space="preserve">Religion or </w:t>
            </w:r>
            <w:r>
              <w:rPr>
                <w:rFonts w:ascii="Arial" w:hAnsi="Arial" w:cs="Arial"/>
                <w:b/>
                <w:sz w:val="20"/>
                <w:lang w:val="en-AU"/>
              </w:rPr>
              <w:t>b</w:t>
            </w:r>
            <w:r w:rsidRPr="00CA18BA">
              <w:rPr>
                <w:rFonts w:ascii="Arial" w:hAnsi="Arial" w:cs="Arial"/>
                <w:b/>
                <w:sz w:val="20"/>
                <w:lang w:val="en-AU"/>
              </w:rPr>
              <w:t>elief</w:t>
            </w:r>
          </w:p>
        </w:tc>
        <w:tc>
          <w:tcPr>
            <w:tcW w:w="992" w:type="dxa"/>
            <w:shd w:val="clear" w:color="auto" w:fill="auto"/>
          </w:tcPr>
          <w:p w14:paraId="1446A23B" w14:textId="77777777" w:rsidR="001122AD" w:rsidRPr="00CA18BA" w:rsidRDefault="001122AD" w:rsidP="00DE5162">
            <w:pPr>
              <w:spacing w:line="600" w:lineRule="auto"/>
              <w:rPr>
                <w:rFonts w:ascii="Arial" w:hAnsi="Arial" w:cs="Arial"/>
                <w:b/>
                <w:sz w:val="20"/>
                <w:lang w:val="en-AU"/>
              </w:rPr>
            </w:pPr>
            <w:r>
              <w:rPr>
                <w:rFonts w:ascii="Arial" w:hAnsi="Arial" w:cs="Arial"/>
                <w:b/>
                <w:sz w:val="20"/>
                <w:lang w:val="en-AU"/>
              </w:rPr>
              <w:t>No</w:t>
            </w:r>
          </w:p>
        </w:tc>
        <w:tc>
          <w:tcPr>
            <w:tcW w:w="4925" w:type="dxa"/>
            <w:shd w:val="clear" w:color="auto" w:fill="auto"/>
          </w:tcPr>
          <w:p w14:paraId="74CA7BAF" w14:textId="77777777" w:rsidR="001122AD" w:rsidRPr="00CA18BA" w:rsidRDefault="009E36A4" w:rsidP="00686BE9">
            <w:pPr>
              <w:autoSpaceDE w:val="0"/>
              <w:autoSpaceDN w:val="0"/>
              <w:adjustRightInd w:val="0"/>
              <w:rPr>
                <w:rFonts w:ascii="Arial" w:hAnsi="Arial" w:cs="Arial"/>
                <w:b/>
                <w:sz w:val="20"/>
              </w:rPr>
            </w:pPr>
            <w:r>
              <w:rPr>
                <w:rFonts w:ascii="Arial" w:hAnsi="Arial" w:cs="Arial"/>
                <w:b/>
                <w:sz w:val="20"/>
              </w:rPr>
              <w:t>Impact to food provision/deliveries can affect reli</w:t>
            </w:r>
            <w:r w:rsidR="00460829">
              <w:rPr>
                <w:rFonts w:ascii="Arial" w:hAnsi="Arial" w:cs="Arial"/>
                <w:b/>
                <w:sz w:val="20"/>
              </w:rPr>
              <w:t>gious groups</w:t>
            </w:r>
            <w:r w:rsidR="00686BE9">
              <w:rPr>
                <w:rFonts w:ascii="Arial" w:hAnsi="Arial" w:cs="Arial"/>
                <w:b/>
                <w:sz w:val="20"/>
              </w:rPr>
              <w:t>, following a major/critical incident</w:t>
            </w:r>
            <w:r w:rsidR="00460829">
              <w:rPr>
                <w:rFonts w:ascii="Arial" w:hAnsi="Arial" w:cs="Arial"/>
                <w:b/>
                <w:sz w:val="20"/>
              </w:rPr>
              <w:t>.  Business Continuity Plans are in place and consider these potential impacts.</w:t>
            </w:r>
          </w:p>
        </w:tc>
      </w:tr>
      <w:tr w:rsidR="001122AD" w:rsidRPr="00CA18BA" w14:paraId="548710B1" w14:textId="77777777" w:rsidTr="00DE5162">
        <w:tc>
          <w:tcPr>
            <w:tcW w:w="606" w:type="dxa"/>
            <w:shd w:val="clear" w:color="auto" w:fill="auto"/>
          </w:tcPr>
          <w:p w14:paraId="3FB28BBA" w14:textId="77777777" w:rsidR="001122AD" w:rsidRPr="00CA18BA" w:rsidRDefault="001122AD" w:rsidP="00DE5162">
            <w:pPr>
              <w:spacing w:line="600" w:lineRule="auto"/>
              <w:rPr>
                <w:rFonts w:ascii="Arial" w:hAnsi="Arial" w:cs="Arial"/>
                <w:b/>
                <w:sz w:val="20"/>
              </w:rPr>
            </w:pPr>
            <w:r>
              <w:rPr>
                <w:rFonts w:ascii="Arial" w:hAnsi="Arial" w:cs="Arial"/>
                <w:b/>
                <w:sz w:val="20"/>
              </w:rPr>
              <w:t>8.7</w:t>
            </w:r>
          </w:p>
        </w:tc>
        <w:tc>
          <w:tcPr>
            <w:tcW w:w="2763" w:type="dxa"/>
            <w:shd w:val="clear" w:color="auto" w:fill="auto"/>
          </w:tcPr>
          <w:p w14:paraId="3FA73989" w14:textId="77777777" w:rsidR="001122AD" w:rsidRPr="00CA18BA" w:rsidRDefault="001122AD" w:rsidP="00DE5162">
            <w:pPr>
              <w:spacing w:line="600" w:lineRule="auto"/>
              <w:rPr>
                <w:rFonts w:ascii="Arial" w:hAnsi="Arial" w:cs="Arial"/>
                <w:b/>
                <w:sz w:val="20"/>
                <w:lang w:val="en-AU"/>
              </w:rPr>
            </w:pPr>
            <w:r w:rsidRPr="00CA18BA">
              <w:rPr>
                <w:rFonts w:ascii="Arial" w:hAnsi="Arial" w:cs="Arial"/>
                <w:b/>
                <w:sz w:val="20"/>
                <w:lang w:val="en-AU"/>
              </w:rPr>
              <w:t>Transgender</w:t>
            </w:r>
          </w:p>
        </w:tc>
        <w:tc>
          <w:tcPr>
            <w:tcW w:w="992" w:type="dxa"/>
            <w:shd w:val="clear" w:color="auto" w:fill="auto"/>
          </w:tcPr>
          <w:p w14:paraId="0D5703E1" w14:textId="77777777" w:rsidR="001122AD" w:rsidRPr="00CA18BA" w:rsidRDefault="001122AD" w:rsidP="00DE5162">
            <w:pPr>
              <w:spacing w:line="600" w:lineRule="auto"/>
              <w:rPr>
                <w:rFonts w:ascii="Arial" w:hAnsi="Arial" w:cs="Arial"/>
                <w:b/>
                <w:sz w:val="20"/>
                <w:lang w:val="en-AU"/>
              </w:rPr>
            </w:pPr>
            <w:r>
              <w:rPr>
                <w:rFonts w:ascii="Arial" w:hAnsi="Arial" w:cs="Arial"/>
                <w:b/>
                <w:sz w:val="20"/>
                <w:lang w:val="en-AU"/>
              </w:rPr>
              <w:t>No</w:t>
            </w:r>
          </w:p>
        </w:tc>
        <w:tc>
          <w:tcPr>
            <w:tcW w:w="4925" w:type="dxa"/>
            <w:shd w:val="clear" w:color="auto" w:fill="auto"/>
          </w:tcPr>
          <w:p w14:paraId="5E3C90AC" w14:textId="77777777" w:rsidR="001122AD" w:rsidRPr="00CA18BA" w:rsidRDefault="001122AD" w:rsidP="00DE5162">
            <w:pPr>
              <w:autoSpaceDE w:val="0"/>
              <w:autoSpaceDN w:val="0"/>
              <w:adjustRightInd w:val="0"/>
              <w:spacing w:line="600" w:lineRule="auto"/>
              <w:rPr>
                <w:rFonts w:ascii="Arial" w:hAnsi="Arial" w:cs="Arial"/>
                <w:b/>
                <w:sz w:val="20"/>
              </w:rPr>
            </w:pPr>
          </w:p>
        </w:tc>
      </w:tr>
      <w:tr w:rsidR="001122AD" w:rsidRPr="00CA18BA" w14:paraId="4EC04D80" w14:textId="77777777" w:rsidTr="00DE5162">
        <w:tc>
          <w:tcPr>
            <w:tcW w:w="606" w:type="dxa"/>
            <w:shd w:val="clear" w:color="auto" w:fill="auto"/>
          </w:tcPr>
          <w:p w14:paraId="5C9839F4" w14:textId="77777777" w:rsidR="001122AD" w:rsidRPr="00CA18BA" w:rsidRDefault="001122AD" w:rsidP="00DE5162">
            <w:pPr>
              <w:spacing w:line="600" w:lineRule="auto"/>
              <w:rPr>
                <w:rFonts w:ascii="Arial" w:hAnsi="Arial" w:cs="Arial"/>
                <w:b/>
                <w:sz w:val="20"/>
              </w:rPr>
            </w:pPr>
            <w:r>
              <w:rPr>
                <w:rFonts w:ascii="Arial" w:hAnsi="Arial" w:cs="Arial"/>
                <w:b/>
                <w:sz w:val="20"/>
              </w:rPr>
              <w:t>8.8</w:t>
            </w:r>
          </w:p>
        </w:tc>
        <w:tc>
          <w:tcPr>
            <w:tcW w:w="2763" w:type="dxa"/>
            <w:shd w:val="clear" w:color="auto" w:fill="auto"/>
          </w:tcPr>
          <w:p w14:paraId="56F435CF" w14:textId="77777777" w:rsidR="001122AD" w:rsidRPr="00CA18BA" w:rsidRDefault="001122AD" w:rsidP="00DE5162">
            <w:pPr>
              <w:spacing w:line="600" w:lineRule="auto"/>
              <w:rPr>
                <w:rFonts w:ascii="Arial" w:hAnsi="Arial" w:cs="Arial"/>
                <w:b/>
                <w:sz w:val="20"/>
                <w:lang w:val="en-AU"/>
              </w:rPr>
            </w:pPr>
            <w:r w:rsidRPr="00CA18BA">
              <w:rPr>
                <w:rFonts w:ascii="Arial" w:hAnsi="Arial" w:cs="Arial"/>
                <w:b/>
                <w:sz w:val="20"/>
                <w:lang w:val="en-AU"/>
              </w:rPr>
              <w:t>Maternity &amp; Pregnancy</w:t>
            </w:r>
          </w:p>
        </w:tc>
        <w:tc>
          <w:tcPr>
            <w:tcW w:w="992" w:type="dxa"/>
            <w:shd w:val="clear" w:color="auto" w:fill="auto"/>
          </w:tcPr>
          <w:p w14:paraId="71C11CD0" w14:textId="77777777" w:rsidR="001122AD" w:rsidRPr="00CA18BA" w:rsidRDefault="001122AD" w:rsidP="00DE5162">
            <w:pPr>
              <w:spacing w:line="600" w:lineRule="auto"/>
              <w:rPr>
                <w:rFonts w:ascii="Arial" w:hAnsi="Arial" w:cs="Arial"/>
                <w:b/>
                <w:sz w:val="20"/>
                <w:lang w:val="en-AU"/>
              </w:rPr>
            </w:pPr>
            <w:r>
              <w:rPr>
                <w:rFonts w:ascii="Arial" w:hAnsi="Arial" w:cs="Arial"/>
                <w:b/>
                <w:sz w:val="20"/>
                <w:lang w:val="en-AU"/>
              </w:rPr>
              <w:t>No</w:t>
            </w:r>
          </w:p>
        </w:tc>
        <w:tc>
          <w:tcPr>
            <w:tcW w:w="4925" w:type="dxa"/>
            <w:shd w:val="clear" w:color="auto" w:fill="auto"/>
          </w:tcPr>
          <w:p w14:paraId="187B56DE" w14:textId="77777777" w:rsidR="001122AD" w:rsidRPr="00CA18BA" w:rsidRDefault="001122AD" w:rsidP="00DE5162">
            <w:pPr>
              <w:autoSpaceDE w:val="0"/>
              <w:autoSpaceDN w:val="0"/>
              <w:adjustRightInd w:val="0"/>
              <w:spacing w:line="600" w:lineRule="auto"/>
              <w:rPr>
                <w:rFonts w:ascii="Arial" w:hAnsi="Arial" w:cs="Arial"/>
                <w:b/>
                <w:sz w:val="20"/>
              </w:rPr>
            </w:pPr>
          </w:p>
        </w:tc>
      </w:tr>
      <w:tr w:rsidR="001122AD" w:rsidRPr="00CA18BA" w14:paraId="136F1B71" w14:textId="77777777" w:rsidTr="00DE5162">
        <w:tc>
          <w:tcPr>
            <w:tcW w:w="606" w:type="dxa"/>
            <w:shd w:val="clear" w:color="auto" w:fill="auto"/>
          </w:tcPr>
          <w:p w14:paraId="426A12F3" w14:textId="77777777" w:rsidR="001122AD" w:rsidRPr="00CA18BA" w:rsidRDefault="001122AD" w:rsidP="00DE5162">
            <w:pPr>
              <w:spacing w:line="360" w:lineRule="auto"/>
              <w:rPr>
                <w:rFonts w:ascii="Arial" w:hAnsi="Arial" w:cs="Arial"/>
                <w:b/>
                <w:sz w:val="20"/>
              </w:rPr>
            </w:pPr>
            <w:r>
              <w:rPr>
                <w:rFonts w:ascii="Arial" w:hAnsi="Arial" w:cs="Arial"/>
                <w:b/>
                <w:sz w:val="20"/>
              </w:rPr>
              <w:t>8.9</w:t>
            </w:r>
          </w:p>
        </w:tc>
        <w:tc>
          <w:tcPr>
            <w:tcW w:w="2763" w:type="dxa"/>
            <w:shd w:val="clear" w:color="auto" w:fill="auto"/>
          </w:tcPr>
          <w:p w14:paraId="7A65B9E2" w14:textId="77777777" w:rsidR="001122AD" w:rsidRPr="00CA18BA" w:rsidRDefault="001122AD" w:rsidP="00DE5162">
            <w:pPr>
              <w:spacing w:line="360" w:lineRule="auto"/>
              <w:rPr>
                <w:rFonts w:ascii="Arial" w:hAnsi="Arial" w:cs="Arial"/>
                <w:b/>
                <w:sz w:val="20"/>
                <w:lang w:val="en-AU"/>
              </w:rPr>
            </w:pPr>
            <w:r w:rsidRPr="00CA18BA">
              <w:rPr>
                <w:rFonts w:ascii="Arial" w:hAnsi="Arial" w:cs="Arial"/>
                <w:b/>
                <w:sz w:val="20"/>
                <w:lang w:val="en-AU"/>
              </w:rPr>
              <w:t xml:space="preserve">Marriage &amp; </w:t>
            </w:r>
            <w:r>
              <w:rPr>
                <w:rFonts w:ascii="Arial" w:hAnsi="Arial" w:cs="Arial"/>
                <w:b/>
                <w:sz w:val="20"/>
                <w:lang w:val="en-AU"/>
              </w:rPr>
              <w:t>c</w:t>
            </w:r>
            <w:r w:rsidRPr="00CA18BA">
              <w:rPr>
                <w:rFonts w:ascii="Arial" w:hAnsi="Arial" w:cs="Arial"/>
                <w:b/>
                <w:sz w:val="20"/>
                <w:lang w:val="en-AU"/>
              </w:rPr>
              <w:t>ivil partnerships</w:t>
            </w:r>
          </w:p>
        </w:tc>
        <w:tc>
          <w:tcPr>
            <w:tcW w:w="992" w:type="dxa"/>
            <w:shd w:val="clear" w:color="auto" w:fill="auto"/>
          </w:tcPr>
          <w:p w14:paraId="2B99097D" w14:textId="77777777" w:rsidR="001122AD" w:rsidRPr="00CA18BA" w:rsidRDefault="001122AD" w:rsidP="00DE5162">
            <w:pPr>
              <w:spacing w:line="360" w:lineRule="auto"/>
              <w:rPr>
                <w:rFonts w:ascii="Arial" w:hAnsi="Arial" w:cs="Arial"/>
                <w:b/>
                <w:sz w:val="20"/>
                <w:lang w:val="en-AU"/>
              </w:rPr>
            </w:pPr>
            <w:r>
              <w:rPr>
                <w:rFonts w:ascii="Arial" w:hAnsi="Arial" w:cs="Arial"/>
                <w:b/>
                <w:sz w:val="20"/>
                <w:lang w:val="en-AU"/>
              </w:rPr>
              <w:t>No</w:t>
            </w:r>
          </w:p>
        </w:tc>
        <w:tc>
          <w:tcPr>
            <w:tcW w:w="4925" w:type="dxa"/>
            <w:shd w:val="clear" w:color="auto" w:fill="auto"/>
          </w:tcPr>
          <w:p w14:paraId="290DD9F4" w14:textId="77777777" w:rsidR="001122AD" w:rsidRPr="00CA18BA" w:rsidRDefault="001122AD" w:rsidP="00DE5162">
            <w:pPr>
              <w:autoSpaceDE w:val="0"/>
              <w:autoSpaceDN w:val="0"/>
              <w:adjustRightInd w:val="0"/>
              <w:spacing w:line="360" w:lineRule="auto"/>
              <w:rPr>
                <w:rFonts w:ascii="Arial" w:hAnsi="Arial" w:cs="Arial"/>
                <w:b/>
                <w:sz w:val="20"/>
              </w:rPr>
            </w:pPr>
          </w:p>
        </w:tc>
      </w:tr>
      <w:tr w:rsidR="001122AD" w:rsidRPr="00CA18BA" w14:paraId="666E57E0" w14:textId="77777777" w:rsidTr="00DE5162">
        <w:tc>
          <w:tcPr>
            <w:tcW w:w="606" w:type="dxa"/>
            <w:shd w:val="clear" w:color="auto" w:fill="auto"/>
          </w:tcPr>
          <w:p w14:paraId="287C8190" w14:textId="77777777" w:rsidR="001122AD" w:rsidRPr="00CA18BA" w:rsidRDefault="001122AD" w:rsidP="00DE5162">
            <w:pPr>
              <w:spacing w:line="360" w:lineRule="auto"/>
              <w:rPr>
                <w:rFonts w:ascii="Arial" w:hAnsi="Arial" w:cs="Arial"/>
                <w:b/>
                <w:sz w:val="20"/>
              </w:rPr>
            </w:pPr>
            <w:r>
              <w:rPr>
                <w:rFonts w:ascii="Arial" w:hAnsi="Arial" w:cs="Arial"/>
                <w:b/>
                <w:sz w:val="20"/>
              </w:rPr>
              <w:t>8.10</w:t>
            </w:r>
          </w:p>
        </w:tc>
        <w:tc>
          <w:tcPr>
            <w:tcW w:w="2763" w:type="dxa"/>
            <w:shd w:val="clear" w:color="auto" w:fill="auto"/>
          </w:tcPr>
          <w:p w14:paraId="4B833E0A" w14:textId="77777777" w:rsidR="001122AD" w:rsidRPr="00CA18BA" w:rsidRDefault="001122AD" w:rsidP="00DE5162">
            <w:pPr>
              <w:spacing w:line="360" w:lineRule="auto"/>
              <w:rPr>
                <w:rFonts w:ascii="Arial" w:hAnsi="Arial" w:cs="Arial"/>
                <w:b/>
                <w:sz w:val="20"/>
                <w:lang w:val="en-AU"/>
              </w:rPr>
            </w:pPr>
            <w:r w:rsidRPr="00CA18BA">
              <w:rPr>
                <w:rFonts w:ascii="Arial" w:hAnsi="Arial" w:cs="Arial"/>
                <w:b/>
                <w:sz w:val="20"/>
                <w:lang w:val="en-AU"/>
              </w:rPr>
              <w:t>Carers</w:t>
            </w:r>
            <w:r>
              <w:rPr>
                <w:rFonts w:ascii="Arial" w:hAnsi="Arial" w:cs="Arial"/>
                <w:b/>
                <w:sz w:val="20"/>
                <w:lang w:val="en-AU"/>
              </w:rPr>
              <w:t xml:space="preserve"> (Our Trust requirement)</w:t>
            </w:r>
          </w:p>
        </w:tc>
        <w:tc>
          <w:tcPr>
            <w:tcW w:w="992" w:type="dxa"/>
            <w:shd w:val="clear" w:color="auto" w:fill="auto"/>
          </w:tcPr>
          <w:p w14:paraId="04EFDF7A" w14:textId="77777777" w:rsidR="001122AD" w:rsidRPr="00CA18BA" w:rsidRDefault="001122AD" w:rsidP="00DE5162">
            <w:pPr>
              <w:spacing w:line="360" w:lineRule="auto"/>
              <w:rPr>
                <w:rFonts w:ascii="Arial" w:hAnsi="Arial" w:cs="Arial"/>
                <w:b/>
                <w:sz w:val="20"/>
                <w:lang w:val="en-AU"/>
              </w:rPr>
            </w:pPr>
            <w:r>
              <w:rPr>
                <w:rFonts w:ascii="Arial" w:hAnsi="Arial" w:cs="Arial"/>
                <w:b/>
                <w:sz w:val="20"/>
                <w:lang w:val="en-AU"/>
              </w:rPr>
              <w:t>No</w:t>
            </w:r>
          </w:p>
        </w:tc>
        <w:tc>
          <w:tcPr>
            <w:tcW w:w="4925" w:type="dxa"/>
            <w:shd w:val="clear" w:color="auto" w:fill="auto"/>
          </w:tcPr>
          <w:p w14:paraId="015CF6A2" w14:textId="77777777" w:rsidR="001122AD" w:rsidRPr="00CA18BA" w:rsidRDefault="001122AD" w:rsidP="00DE5162">
            <w:pPr>
              <w:autoSpaceDE w:val="0"/>
              <w:autoSpaceDN w:val="0"/>
              <w:adjustRightInd w:val="0"/>
              <w:spacing w:line="360" w:lineRule="auto"/>
              <w:rPr>
                <w:rFonts w:ascii="Arial" w:hAnsi="Arial" w:cs="Arial"/>
                <w:b/>
                <w:sz w:val="20"/>
              </w:rPr>
            </w:pPr>
          </w:p>
        </w:tc>
      </w:tr>
      <w:tr w:rsidR="001122AD" w:rsidRPr="00CA18BA" w14:paraId="5DAFC85A" w14:textId="77777777" w:rsidTr="00DE5162">
        <w:tc>
          <w:tcPr>
            <w:tcW w:w="606" w:type="dxa"/>
            <w:shd w:val="clear" w:color="auto" w:fill="auto"/>
          </w:tcPr>
          <w:p w14:paraId="322E20F7" w14:textId="77777777" w:rsidR="001122AD" w:rsidRPr="00CA18BA" w:rsidRDefault="001122AD" w:rsidP="00DE5162">
            <w:pPr>
              <w:spacing w:line="276" w:lineRule="auto"/>
              <w:rPr>
                <w:rFonts w:ascii="Arial" w:hAnsi="Arial" w:cs="Arial"/>
                <w:b/>
                <w:sz w:val="20"/>
              </w:rPr>
            </w:pPr>
            <w:r w:rsidRPr="00CA18BA">
              <w:rPr>
                <w:rFonts w:ascii="Arial" w:hAnsi="Arial" w:cs="Arial"/>
                <w:b/>
                <w:sz w:val="20"/>
              </w:rPr>
              <w:t>9</w:t>
            </w:r>
          </w:p>
        </w:tc>
        <w:tc>
          <w:tcPr>
            <w:tcW w:w="3755" w:type="dxa"/>
            <w:gridSpan w:val="2"/>
            <w:shd w:val="clear" w:color="auto" w:fill="auto"/>
          </w:tcPr>
          <w:p w14:paraId="2EB37AF3" w14:textId="77777777" w:rsidR="001122AD" w:rsidRPr="00CA18BA" w:rsidRDefault="001122AD" w:rsidP="00DE5162">
            <w:pPr>
              <w:spacing w:line="276" w:lineRule="auto"/>
              <w:rPr>
                <w:rFonts w:ascii="Arial" w:hAnsi="Arial" w:cs="Arial"/>
                <w:b/>
                <w:sz w:val="20"/>
                <w:lang w:val="en-AU"/>
              </w:rPr>
            </w:pPr>
            <w:r w:rsidRPr="00CA18BA">
              <w:rPr>
                <w:rFonts w:ascii="Arial" w:hAnsi="Arial" w:cs="Arial"/>
                <w:b/>
                <w:sz w:val="20"/>
                <w:lang w:val="en-AU"/>
              </w:rPr>
              <w:t>What monitoring arrangements are you implementing or already have in place to ensure that this policy/procedure/</w:t>
            </w:r>
            <w:proofErr w:type="gramStart"/>
            <w:r w:rsidRPr="00CA18BA">
              <w:rPr>
                <w:rFonts w:ascii="Arial" w:hAnsi="Arial" w:cs="Arial"/>
                <w:b/>
                <w:sz w:val="20"/>
                <w:lang w:val="en-AU"/>
              </w:rPr>
              <w:t>strategy:</w:t>
            </w:r>
            <w:r>
              <w:rPr>
                <w:rFonts w:ascii="Arial" w:hAnsi="Arial" w:cs="Arial"/>
                <w:b/>
                <w:sz w:val="20"/>
                <w:lang w:val="en-AU"/>
              </w:rPr>
              <w:t>-</w:t>
            </w:r>
            <w:proofErr w:type="gramEnd"/>
          </w:p>
          <w:p w14:paraId="3680803D" w14:textId="77777777" w:rsidR="001122AD" w:rsidRPr="00CA18BA" w:rsidRDefault="001122AD" w:rsidP="00DE5162">
            <w:pPr>
              <w:spacing w:line="276" w:lineRule="auto"/>
              <w:rPr>
                <w:rFonts w:ascii="Arial" w:hAnsi="Arial" w:cs="Arial"/>
                <w:b/>
                <w:sz w:val="20"/>
                <w:lang w:val="en-AU"/>
              </w:rPr>
            </w:pPr>
          </w:p>
        </w:tc>
        <w:tc>
          <w:tcPr>
            <w:tcW w:w="4925" w:type="dxa"/>
            <w:shd w:val="clear" w:color="auto" w:fill="auto"/>
          </w:tcPr>
          <w:p w14:paraId="7AC47455" w14:textId="77777777" w:rsidR="001122AD" w:rsidRPr="00CA18BA" w:rsidRDefault="001122AD" w:rsidP="00DE5162">
            <w:pPr>
              <w:autoSpaceDE w:val="0"/>
              <w:autoSpaceDN w:val="0"/>
              <w:adjustRightInd w:val="0"/>
              <w:spacing w:line="276" w:lineRule="auto"/>
              <w:rPr>
                <w:rFonts w:ascii="Arial" w:hAnsi="Arial" w:cs="Arial"/>
                <w:b/>
                <w:sz w:val="20"/>
              </w:rPr>
            </w:pPr>
            <w:r w:rsidRPr="00E16C3C">
              <w:rPr>
                <w:rFonts w:ascii="Arial" w:hAnsi="Arial" w:cs="Arial"/>
                <w:b/>
                <w:sz w:val="20"/>
              </w:rPr>
              <w:t>The Emergency Preparedness, Resilience and Response policy promotes and encourages good safe working practices for everyone.</w:t>
            </w:r>
          </w:p>
        </w:tc>
      </w:tr>
      <w:tr w:rsidR="001122AD" w:rsidRPr="00CA18BA" w14:paraId="72B70D45" w14:textId="77777777" w:rsidTr="00DE5162">
        <w:tc>
          <w:tcPr>
            <w:tcW w:w="606" w:type="dxa"/>
            <w:shd w:val="clear" w:color="auto" w:fill="auto"/>
          </w:tcPr>
          <w:p w14:paraId="3BA61F0E" w14:textId="77777777" w:rsidR="001122AD" w:rsidRPr="00CA18BA" w:rsidRDefault="001122AD" w:rsidP="00DE5162">
            <w:pPr>
              <w:spacing w:line="276" w:lineRule="auto"/>
              <w:rPr>
                <w:rFonts w:ascii="Arial" w:hAnsi="Arial" w:cs="Arial"/>
                <w:b/>
                <w:sz w:val="20"/>
              </w:rPr>
            </w:pPr>
            <w:r w:rsidRPr="00CA18BA">
              <w:rPr>
                <w:rFonts w:ascii="Arial" w:hAnsi="Arial" w:cs="Arial"/>
                <w:b/>
                <w:sz w:val="20"/>
              </w:rPr>
              <w:t>9a</w:t>
            </w:r>
          </w:p>
        </w:tc>
        <w:tc>
          <w:tcPr>
            <w:tcW w:w="3755" w:type="dxa"/>
            <w:gridSpan w:val="2"/>
            <w:shd w:val="clear" w:color="auto" w:fill="auto"/>
          </w:tcPr>
          <w:p w14:paraId="6F022750" w14:textId="77777777" w:rsidR="001122AD" w:rsidRPr="00CA18BA" w:rsidRDefault="001122AD" w:rsidP="00DE5162">
            <w:pPr>
              <w:spacing w:line="276" w:lineRule="auto"/>
              <w:rPr>
                <w:rFonts w:ascii="Arial" w:hAnsi="Arial" w:cs="Arial"/>
                <w:b/>
                <w:sz w:val="20"/>
                <w:lang w:val="en-AU"/>
              </w:rPr>
            </w:pPr>
            <w:r w:rsidRPr="00CA18BA">
              <w:rPr>
                <w:rFonts w:ascii="Arial" w:hAnsi="Arial" w:cs="Arial"/>
                <w:b/>
                <w:sz w:val="20"/>
                <w:lang w:val="en-AU"/>
              </w:rPr>
              <w:t xml:space="preserve">Promotes equality of opportunity for people who share the above protected </w:t>
            </w:r>
            <w:proofErr w:type="gramStart"/>
            <w:r w:rsidRPr="00CA18BA">
              <w:rPr>
                <w:rFonts w:ascii="Arial" w:hAnsi="Arial" w:cs="Arial"/>
                <w:b/>
                <w:sz w:val="20"/>
                <w:lang w:val="en-AU"/>
              </w:rPr>
              <w:t>characteristics;</w:t>
            </w:r>
            <w:proofErr w:type="gramEnd"/>
          </w:p>
          <w:p w14:paraId="40AB0FFD" w14:textId="77777777" w:rsidR="001122AD" w:rsidRPr="00CA18BA" w:rsidRDefault="001122AD" w:rsidP="00DE5162">
            <w:pPr>
              <w:spacing w:line="276" w:lineRule="auto"/>
              <w:rPr>
                <w:rFonts w:ascii="Arial" w:hAnsi="Arial" w:cs="Arial"/>
                <w:b/>
                <w:sz w:val="20"/>
                <w:lang w:val="en-AU"/>
              </w:rPr>
            </w:pPr>
          </w:p>
        </w:tc>
        <w:tc>
          <w:tcPr>
            <w:tcW w:w="4925" w:type="dxa"/>
            <w:shd w:val="clear" w:color="auto" w:fill="auto"/>
          </w:tcPr>
          <w:p w14:paraId="7D913459" w14:textId="77777777" w:rsidR="00686BE9" w:rsidRPr="00B53EE0" w:rsidRDefault="00686BE9" w:rsidP="00686BE9">
            <w:pPr>
              <w:rPr>
                <w:rFonts w:ascii="Arial" w:hAnsi="Arial" w:cs="Arial"/>
                <w:b/>
                <w:sz w:val="20"/>
                <w:lang w:eastAsia="en-GB"/>
              </w:rPr>
            </w:pPr>
            <w:r w:rsidRPr="00B53EE0">
              <w:rPr>
                <w:rFonts w:ascii="Arial" w:hAnsi="Arial" w:cs="Arial"/>
                <w:b/>
                <w:sz w:val="20"/>
                <w:lang w:eastAsia="en-GB"/>
              </w:rPr>
              <w:t>Yes, the procedure is none discriminative and applies to everyone.</w:t>
            </w:r>
          </w:p>
          <w:p w14:paraId="4692398F" w14:textId="77777777" w:rsidR="001122AD" w:rsidRPr="00CA18BA" w:rsidRDefault="001122AD" w:rsidP="00DE5162">
            <w:pPr>
              <w:autoSpaceDE w:val="0"/>
              <w:autoSpaceDN w:val="0"/>
              <w:adjustRightInd w:val="0"/>
              <w:spacing w:line="276" w:lineRule="auto"/>
              <w:rPr>
                <w:rFonts w:ascii="Arial" w:hAnsi="Arial" w:cs="Arial"/>
                <w:b/>
                <w:sz w:val="20"/>
              </w:rPr>
            </w:pPr>
          </w:p>
        </w:tc>
      </w:tr>
      <w:tr w:rsidR="001122AD" w:rsidRPr="00CA18BA" w14:paraId="3A74DDBA" w14:textId="77777777" w:rsidTr="00DE5162">
        <w:tc>
          <w:tcPr>
            <w:tcW w:w="606" w:type="dxa"/>
            <w:shd w:val="clear" w:color="auto" w:fill="auto"/>
          </w:tcPr>
          <w:p w14:paraId="7385069A" w14:textId="77777777" w:rsidR="001122AD" w:rsidRPr="00CA18BA" w:rsidRDefault="001122AD" w:rsidP="00DE5162">
            <w:pPr>
              <w:spacing w:line="276" w:lineRule="auto"/>
              <w:rPr>
                <w:rFonts w:ascii="Arial" w:hAnsi="Arial" w:cs="Arial"/>
                <w:b/>
                <w:sz w:val="20"/>
              </w:rPr>
            </w:pPr>
            <w:r w:rsidRPr="00CA18BA">
              <w:rPr>
                <w:rFonts w:ascii="Arial" w:hAnsi="Arial" w:cs="Arial"/>
                <w:b/>
                <w:sz w:val="20"/>
              </w:rPr>
              <w:t>9b</w:t>
            </w:r>
          </w:p>
        </w:tc>
        <w:tc>
          <w:tcPr>
            <w:tcW w:w="3755" w:type="dxa"/>
            <w:gridSpan w:val="2"/>
            <w:shd w:val="clear" w:color="auto" w:fill="auto"/>
          </w:tcPr>
          <w:p w14:paraId="515B2992" w14:textId="77777777" w:rsidR="001122AD" w:rsidRPr="00CA18BA" w:rsidRDefault="001122AD" w:rsidP="00DE5162">
            <w:pPr>
              <w:spacing w:line="276" w:lineRule="auto"/>
              <w:rPr>
                <w:rFonts w:ascii="Arial" w:hAnsi="Arial" w:cs="Arial"/>
                <w:b/>
                <w:sz w:val="20"/>
                <w:lang w:val="en-AU"/>
              </w:rPr>
            </w:pPr>
            <w:r w:rsidRPr="00CA18BA">
              <w:rPr>
                <w:rFonts w:ascii="Arial" w:hAnsi="Arial" w:cs="Arial"/>
                <w:b/>
                <w:sz w:val="20"/>
                <w:lang w:val="en-AU"/>
              </w:rPr>
              <w:t xml:space="preserve">Eliminates discrimination, harassment and bullying for people who share the above protected </w:t>
            </w:r>
            <w:proofErr w:type="gramStart"/>
            <w:r w:rsidRPr="00CA18BA">
              <w:rPr>
                <w:rFonts w:ascii="Arial" w:hAnsi="Arial" w:cs="Arial"/>
                <w:b/>
                <w:sz w:val="20"/>
                <w:lang w:val="en-AU"/>
              </w:rPr>
              <w:t>characteristics;</w:t>
            </w:r>
            <w:proofErr w:type="gramEnd"/>
          </w:p>
          <w:p w14:paraId="3156A7F9" w14:textId="77777777" w:rsidR="001122AD" w:rsidRPr="00CA18BA" w:rsidRDefault="001122AD" w:rsidP="00DE5162">
            <w:pPr>
              <w:spacing w:line="276" w:lineRule="auto"/>
              <w:rPr>
                <w:rFonts w:ascii="Arial" w:hAnsi="Arial" w:cs="Arial"/>
                <w:b/>
                <w:sz w:val="20"/>
                <w:lang w:val="en-AU"/>
              </w:rPr>
            </w:pPr>
          </w:p>
        </w:tc>
        <w:tc>
          <w:tcPr>
            <w:tcW w:w="4925" w:type="dxa"/>
            <w:shd w:val="clear" w:color="auto" w:fill="auto"/>
          </w:tcPr>
          <w:p w14:paraId="6476BE71" w14:textId="77777777" w:rsidR="001122AD" w:rsidRPr="00CA18BA" w:rsidRDefault="001122AD" w:rsidP="00DE5162">
            <w:pPr>
              <w:autoSpaceDE w:val="0"/>
              <w:autoSpaceDN w:val="0"/>
              <w:adjustRightInd w:val="0"/>
              <w:spacing w:line="276" w:lineRule="auto"/>
              <w:rPr>
                <w:rFonts w:ascii="Arial" w:hAnsi="Arial" w:cs="Arial"/>
                <w:b/>
                <w:sz w:val="20"/>
              </w:rPr>
            </w:pPr>
            <w:r>
              <w:rPr>
                <w:rFonts w:ascii="Arial" w:hAnsi="Arial" w:cs="Arial"/>
                <w:b/>
                <w:sz w:val="20"/>
              </w:rPr>
              <w:lastRenderedPageBreak/>
              <w:t>As above</w:t>
            </w:r>
          </w:p>
        </w:tc>
      </w:tr>
      <w:tr w:rsidR="001122AD" w:rsidRPr="00CA18BA" w14:paraId="27D585E7" w14:textId="77777777" w:rsidTr="00DE5162">
        <w:tc>
          <w:tcPr>
            <w:tcW w:w="606" w:type="dxa"/>
            <w:tcBorders>
              <w:bottom w:val="single" w:sz="4" w:space="0" w:color="auto"/>
            </w:tcBorders>
            <w:shd w:val="clear" w:color="auto" w:fill="auto"/>
          </w:tcPr>
          <w:p w14:paraId="306AF8E5" w14:textId="77777777" w:rsidR="001122AD" w:rsidRPr="00CA18BA" w:rsidRDefault="001122AD" w:rsidP="00DE5162">
            <w:pPr>
              <w:spacing w:line="276" w:lineRule="auto"/>
              <w:rPr>
                <w:rFonts w:ascii="Arial" w:hAnsi="Arial" w:cs="Arial"/>
                <w:b/>
                <w:sz w:val="20"/>
              </w:rPr>
            </w:pPr>
            <w:r w:rsidRPr="00CA18BA">
              <w:rPr>
                <w:rFonts w:ascii="Arial" w:hAnsi="Arial" w:cs="Arial"/>
                <w:b/>
                <w:sz w:val="20"/>
              </w:rPr>
              <w:t>9c</w:t>
            </w:r>
          </w:p>
        </w:tc>
        <w:tc>
          <w:tcPr>
            <w:tcW w:w="3755" w:type="dxa"/>
            <w:gridSpan w:val="2"/>
            <w:tcBorders>
              <w:bottom w:val="single" w:sz="4" w:space="0" w:color="auto"/>
            </w:tcBorders>
            <w:shd w:val="clear" w:color="auto" w:fill="auto"/>
          </w:tcPr>
          <w:p w14:paraId="12DB383E" w14:textId="77777777" w:rsidR="001122AD" w:rsidRPr="00CA18BA" w:rsidRDefault="001122AD" w:rsidP="00DE5162">
            <w:pPr>
              <w:spacing w:line="276" w:lineRule="auto"/>
              <w:rPr>
                <w:rFonts w:ascii="Arial" w:hAnsi="Arial" w:cs="Arial"/>
                <w:b/>
                <w:sz w:val="20"/>
                <w:lang w:val="en-AU"/>
              </w:rPr>
            </w:pPr>
            <w:r w:rsidRPr="00CA18BA">
              <w:rPr>
                <w:rFonts w:ascii="Arial" w:hAnsi="Arial" w:cs="Arial"/>
                <w:b/>
                <w:sz w:val="20"/>
                <w:lang w:val="en-AU"/>
              </w:rPr>
              <w:t>Promotes good relations between different equality groups;</w:t>
            </w:r>
          </w:p>
        </w:tc>
        <w:tc>
          <w:tcPr>
            <w:tcW w:w="4925" w:type="dxa"/>
            <w:tcBorders>
              <w:bottom w:val="single" w:sz="4" w:space="0" w:color="auto"/>
            </w:tcBorders>
            <w:shd w:val="clear" w:color="auto" w:fill="auto"/>
          </w:tcPr>
          <w:p w14:paraId="7F096E33" w14:textId="77777777" w:rsidR="001122AD" w:rsidRPr="00CA18BA" w:rsidRDefault="001122AD" w:rsidP="00DE5162">
            <w:pPr>
              <w:autoSpaceDE w:val="0"/>
              <w:autoSpaceDN w:val="0"/>
              <w:adjustRightInd w:val="0"/>
              <w:spacing w:line="276" w:lineRule="auto"/>
              <w:rPr>
                <w:rFonts w:ascii="Arial" w:hAnsi="Arial" w:cs="Arial"/>
                <w:b/>
                <w:sz w:val="20"/>
              </w:rPr>
            </w:pPr>
            <w:r>
              <w:rPr>
                <w:rFonts w:ascii="Arial" w:hAnsi="Arial" w:cs="Arial"/>
                <w:b/>
                <w:sz w:val="20"/>
              </w:rPr>
              <w:t>As above</w:t>
            </w:r>
          </w:p>
        </w:tc>
      </w:tr>
      <w:tr w:rsidR="001122AD" w:rsidRPr="00CA18BA" w14:paraId="247B4DFD" w14:textId="77777777" w:rsidTr="00DE5162">
        <w:tc>
          <w:tcPr>
            <w:tcW w:w="606" w:type="dxa"/>
            <w:tcBorders>
              <w:bottom w:val="single" w:sz="4" w:space="0" w:color="auto"/>
            </w:tcBorders>
            <w:shd w:val="clear" w:color="auto" w:fill="auto"/>
          </w:tcPr>
          <w:p w14:paraId="457EADA2" w14:textId="77777777" w:rsidR="001122AD" w:rsidRPr="00CA18BA" w:rsidRDefault="001122AD" w:rsidP="00DE5162">
            <w:pPr>
              <w:spacing w:line="276" w:lineRule="auto"/>
              <w:rPr>
                <w:rFonts w:ascii="Arial" w:hAnsi="Arial" w:cs="Arial"/>
                <w:b/>
                <w:sz w:val="20"/>
              </w:rPr>
            </w:pPr>
            <w:r>
              <w:rPr>
                <w:rFonts w:ascii="Arial" w:hAnsi="Arial" w:cs="Arial"/>
                <w:b/>
                <w:sz w:val="20"/>
              </w:rPr>
              <w:t>9d</w:t>
            </w:r>
          </w:p>
        </w:tc>
        <w:tc>
          <w:tcPr>
            <w:tcW w:w="3755" w:type="dxa"/>
            <w:gridSpan w:val="2"/>
            <w:tcBorders>
              <w:bottom w:val="single" w:sz="4" w:space="0" w:color="auto"/>
            </w:tcBorders>
            <w:shd w:val="clear" w:color="auto" w:fill="auto"/>
          </w:tcPr>
          <w:p w14:paraId="27D7FAF7" w14:textId="77777777" w:rsidR="001122AD" w:rsidRPr="00CA18BA" w:rsidRDefault="001122AD" w:rsidP="00DE5162">
            <w:pPr>
              <w:spacing w:line="276" w:lineRule="auto"/>
              <w:rPr>
                <w:rFonts w:ascii="Arial" w:hAnsi="Arial" w:cs="Arial"/>
                <w:b/>
                <w:sz w:val="20"/>
                <w:lang w:val="en-AU"/>
              </w:rPr>
            </w:pPr>
            <w:r>
              <w:rPr>
                <w:rFonts w:ascii="Arial" w:hAnsi="Arial" w:cs="Arial"/>
                <w:b/>
                <w:sz w:val="20"/>
                <w:lang w:val="en-AU"/>
              </w:rPr>
              <w:t>Public Sector Equality Duty – “Due Regard”</w:t>
            </w:r>
          </w:p>
        </w:tc>
        <w:tc>
          <w:tcPr>
            <w:tcW w:w="4925" w:type="dxa"/>
            <w:tcBorders>
              <w:bottom w:val="single" w:sz="4" w:space="0" w:color="auto"/>
            </w:tcBorders>
            <w:shd w:val="clear" w:color="auto" w:fill="auto"/>
          </w:tcPr>
          <w:p w14:paraId="23C3AAC7" w14:textId="77777777" w:rsidR="001122AD" w:rsidRPr="00CA18BA" w:rsidRDefault="001122AD" w:rsidP="00DE5162">
            <w:pPr>
              <w:autoSpaceDE w:val="0"/>
              <w:autoSpaceDN w:val="0"/>
              <w:adjustRightInd w:val="0"/>
              <w:spacing w:line="276" w:lineRule="auto"/>
              <w:rPr>
                <w:rFonts w:ascii="Arial" w:hAnsi="Arial" w:cs="Arial"/>
                <w:b/>
                <w:sz w:val="20"/>
              </w:rPr>
            </w:pPr>
            <w:r>
              <w:rPr>
                <w:rFonts w:ascii="Arial" w:hAnsi="Arial" w:cs="Arial"/>
                <w:b/>
                <w:sz w:val="20"/>
              </w:rPr>
              <w:t>As above</w:t>
            </w:r>
          </w:p>
        </w:tc>
      </w:tr>
      <w:tr w:rsidR="001122AD" w:rsidRPr="00CA18BA" w14:paraId="7C1FFD27" w14:textId="77777777" w:rsidTr="00DE5162">
        <w:tc>
          <w:tcPr>
            <w:tcW w:w="606" w:type="dxa"/>
            <w:tcBorders>
              <w:bottom w:val="nil"/>
            </w:tcBorders>
            <w:shd w:val="clear" w:color="auto" w:fill="auto"/>
          </w:tcPr>
          <w:p w14:paraId="296BB782" w14:textId="77777777" w:rsidR="001122AD" w:rsidRPr="00CA18BA" w:rsidRDefault="001122AD" w:rsidP="00DE5162">
            <w:pPr>
              <w:spacing w:line="276" w:lineRule="auto"/>
              <w:rPr>
                <w:rFonts w:ascii="Arial" w:hAnsi="Arial" w:cs="Arial"/>
                <w:b/>
                <w:sz w:val="20"/>
              </w:rPr>
            </w:pPr>
            <w:r>
              <w:rPr>
                <w:rFonts w:ascii="Arial" w:hAnsi="Arial" w:cs="Arial"/>
                <w:b/>
                <w:sz w:val="20"/>
              </w:rPr>
              <w:t>10</w:t>
            </w:r>
          </w:p>
        </w:tc>
        <w:tc>
          <w:tcPr>
            <w:tcW w:w="3755" w:type="dxa"/>
            <w:gridSpan w:val="2"/>
            <w:tcBorders>
              <w:bottom w:val="nil"/>
            </w:tcBorders>
            <w:shd w:val="clear" w:color="auto" w:fill="auto"/>
          </w:tcPr>
          <w:p w14:paraId="246BAC7A" w14:textId="77777777" w:rsidR="001122AD" w:rsidRPr="00CA18BA" w:rsidRDefault="001122AD" w:rsidP="00DE5162">
            <w:pPr>
              <w:spacing w:line="276" w:lineRule="auto"/>
              <w:rPr>
                <w:rFonts w:ascii="Arial" w:hAnsi="Arial" w:cs="Arial"/>
                <w:b/>
                <w:sz w:val="20"/>
                <w:lang w:val="en-AU"/>
              </w:rPr>
            </w:pPr>
            <w:r>
              <w:rPr>
                <w:rFonts w:ascii="Arial" w:hAnsi="Arial" w:cs="Arial"/>
                <w:b/>
                <w:sz w:val="20"/>
                <w:lang w:val="en-AU"/>
              </w:rPr>
              <w:t>Have you developed an Action Plan arising from this assessment?</w:t>
            </w:r>
          </w:p>
        </w:tc>
        <w:tc>
          <w:tcPr>
            <w:tcW w:w="4925" w:type="dxa"/>
            <w:tcBorders>
              <w:bottom w:val="nil"/>
            </w:tcBorders>
            <w:shd w:val="clear" w:color="auto" w:fill="auto"/>
          </w:tcPr>
          <w:p w14:paraId="51C48B47" w14:textId="77777777" w:rsidR="001122AD" w:rsidRPr="00CA18BA" w:rsidRDefault="001122AD" w:rsidP="00DE5162">
            <w:pPr>
              <w:autoSpaceDE w:val="0"/>
              <w:autoSpaceDN w:val="0"/>
              <w:adjustRightInd w:val="0"/>
              <w:spacing w:line="276" w:lineRule="auto"/>
              <w:rPr>
                <w:rFonts w:ascii="Arial" w:hAnsi="Arial" w:cs="Arial"/>
                <w:b/>
                <w:sz w:val="20"/>
              </w:rPr>
            </w:pPr>
            <w:r>
              <w:rPr>
                <w:rFonts w:ascii="Arial" w:hAnsi="Arial" w:cs="Arial"/>
                <w:b/>
                <w:sz w:val="20"/>
              </w:rPr>
              <w:t>N</w:t>
            </w:r>
            <w:r w:rsidR="00686BE9">
              <w:rPr>
                <w:rFonts w:ascii="Arial" w:hAnsi="Arial" w:cs="Arial"/>
                <w:b/>
                <w:sz w:val="20"/>
              </w:rPr>
              <w:t>o</w:t>
            </w:r>
          </w:p>
        </w:tc>
      </w:tr>
      <w:tr w:rsidR="001122AD" w:rsidRPr="00CA18BA" w14:paraId="0705EA4E" w14:textId="77777777" w:rsidTr="00DE5162">
        <w:tc>
          <w:tcPr>
            <w:tcW w:w="606" w:type="dxa"/>
            <w:tcBorders>
              <w:bottom w:val="nil"/>
            </w:tcBorders>
            <w:shd w:val="clear" w:color="auto" w:fill="auto"/>
          </w:tcPr>
          <w:p w14:paraId="723FC39E" w14:textId="77777777" w:rsidR="001122AD" w:rsidRPr="00CA18BA" w:rsidRDefault="001122AD" w:rsidP="00DE5162">
            <w:pPr>
              <w:rPr>
                <w:rFonts w:ascii="Arial" w:hAnsi="Arial" w:cs="Arial"/>
                <w:b/>
                <w:sz w:val="20"/>
              </w:rPr>
            </w:pPr>
            <w:r w:rsidRPr="00CA18BA">
              <w:rPr>
                <w:rFonts w:ascii="Arial" w:hAnsi="Arial" w:cs="Arial"/>
                <w:b/>
                <w:sz w:val="20"/>
              </w:rPr>
              <w:t>1</w:t>
            </w:r>
            <w:r>
              <w:rPr>
                <w:rFonts w:ascii="Arial" w:hAnsi="Arial" w:cs="Arial"/>
                <w:b/>
                <w:sz w:val="20"/>
              </w:rPr>
              <w:t>1</w:t>
            </w:r>
          </w:p>
        </w:tc>
        <w:tc>
          <w:tcPr>
            <w:tcW w:w="3755" w:type="dxa"/>
            <w:gridSpan w:val="2"/>
            <w:tcBorders>
              <w:bottom w:val="nil"/>
            </w:tcBorders>
            <w:shd w:val="clear" w:color="auto" w:fill="auto"/>
          </w:tcPr>
          <w:p w14:paraId="13406762" w14:textId="77777777" w:rsidR="001122AD" w:rsidRPr="00CA18BA" w:rsidRDefault="001122AD" w:rsidP="00DE5162">
            <w:pPr>
              <w:rPr>
                <w:rFonts w:ascii="Arial" w:hAnsi="Arial" w:cs="Arial"/>
                <w:b/>
                <w:sz w:val="20"/>
                <w:lang w:val="en-AU"/>
              </w:rPr>
            </w:pPr>
            <w:r>
              <w:rPr>
                <w:rFonts w:ascii="Arial" w:hAnsi="Arial" w:cs="Arial"/>
                <w:b/>
                <w:sz w:val="20"/>
                <w:lang w:val="en-AU"/>
              </w:rPr>
              <w:t>Assessment/Action Plan approved by</w:t>
            </w:r>
          </w:p>
        </w:tc>
        <w:tc>
          <w:tcPr>
            <w:tcW w:w="4925" w:type="dxa"/>
            <w:tcBorders>
              <w:bottom w:val="nil"/>
            </w:tcBorders>
            <w:shd w:val="clear" w:color="auto" w:fill="auto"/>
          </w:tcPr>
          <w:p w14:paraId="28CACC22" w14:textId="77777777" w:rsidR="001122AD" w:rsidRPr="00CA18BA" w:rsidRDefault="001122AD" w:rsidP="00DE5162">
            <w:pPr>
              <w:autoSpaceDE w:val="0"/>
              <w:autoSpaceDN w:val="0"/>
              <w:adjustRightInd w:val="0"/>
              <w:rPr>
                <w:rFonts w:ascii="Arial" w:hAnsi="Arial" w:cs="Arial"/>
                <w:b/>
                <w:sz w:val="20"/>
              </w:rPr>
            </w:pPr>
          </w:p>
        </w:tc>
      </w:tr>
      <w:tr w:rsidR="001122AD" w:rsidRPr="00CA18BA" w14:paraId="4AFBE869" w14:textId="77777777" w:rsidTr="00DE5162">
        <w:trPr>
          <w:trHeight w:val="804"/>
        </w:trPr>
        <w:tc>
          <w:tcPr>
            <w:tcW w:w="606" w:type="dxa"/>
            <w:tcBorders>
              <w:top w:val="nil"/>
            </w:tcBorders>
            <w:shd w:val="clear" w:color="auto" w:fill="auto"/>
          </w:tcPr>
          <w:p w14:paraId="08FA5D6C" w14:textId="77777777" w:rsidR="001122AD" w:rsidRPr="00CA18BA" w:rsidRDefault="001122AD" w:rsidP="00DE5162">
            <w:pPr>
              <w:rPr>
                <w:rFonts w:ascii="Arial" w:hAnsi="Arial" w:cs="Arial"/>
                <w:b/>
                <w:sz w:val="20"/>
              </w:rPr>
            </w:pPr>
          </w:p>
        </w:tc>
        <w:tc>
          <w:tcPr>
            <w:tcW w:w="3755" w:type="dxa"/>
            <w:gridSpan w:val="2"/>
            <w:tcBorders>
              <w:top w:val="nil"/>
            </w:tcBorders>
            <w:shd w:val="clear" w:color="auto" w:fill="auto"/>
          </w:tcPr>
          <w:p w14:paraId="07DEBCB9" w14:textId="77777777" w:rsidR="001122AD" w:rsidRPr="00CA18BA" w:rsidRDefault="001122AD" w:rsidP="00DE5162">
            <w:pPr>
              <w:rPr>
                <w:rFonts w:ascii="Arial" w:hAnsi="Arial" w:cs="Arial"/>
                <w:b/>
                <w:sz w:val="20"/>
                <w:lang w:val="en-AU"/>
              </w:rPr>
            </w:pPr>
            <w:r>
              <w:rPr>
                <w:rFonts w:ascii="Arial" w:hAnsi="Arial" w:cs="Arial"/>
                <w:b/>
                <w:sz w:val="20"/>
                <w:lang w:val="en-AU"/>
              </w:rPr>
              <w:t xml:space="preserve">(Director </w:t>
            </w:r>
            <w:proofErr w:type="gramStart"/>
            <w:r>
              <w:rPr>
                <w:rFonts w:ascii="Arial" w:hAnsi="Arial" w:cs="Arial"/>
                <w:b/>
                <w:sz w:val="20"/>
                <w:lang w:val="en-AU"/>
              </w:rPr>
              <w:t>Lead</w:t>
            </w:r>
            <w:proofErr w:type="gramEnd"/>
            <w:r>
              <w:rPr>
                <w:rFonts w:ascii="Arial" w:hAnsi="Arial" w:cs="Arial"/>
                <w:b/>
                <w:sz w:val="20"/>
                <w:lang w:val="en-AU"/>
              </w:rPr>
              <w:t>)</w:t>
            </w:r>
          </w:p>
        </w:tc>
        <w:tc>
          <w:tcPr>
            <w:tcW w:w="4925" w:type="dxa"/>
            <w:tcBorders>
              <w:top w:val="nil"/>
            </w:tcBorders>
            <w:shd w:val="clear" w:color="auto" w:fill="auto"/>
          </w:tcPr>
          <w:p w14:paraId="06FAB970" w14:textId="77777777" w:rsidR="001122AD" w:rsidRPr="00CA18BA" w:rsidRDefault="001122AD" w:rsidP="00DE5162">
            <w:pPr>
              <w:autoSpaceDE w:val="0"/>
              <w:autoSpaceDN w:val="0"/>
              <w:adjustRightInd w:val="0"/>
              <w:rPr>
                <w:rFonts w:ascii="Arial" w:hAnsi="Arial" w:cs="Arial"/>
                <w:b/>
                <w:sz w:val="20"/>
              </w:rPr>
            </w:pPr>
          </w:p>
          <w:p w14:paraId="5BA8A1F4" w14:textId="77777777" w:rsidR="001122AD" w:rsidRDefault="001122AD" w:rsidP="00DE5162">
            <w:pPr>
              <w:autoSpaceDE w:val="0"/>
              <w:autoSpaceDN w:val="0"/>
              <w:adjustRightInd w:val="0"/>
              <w:rPr>
                <w:rFonts w:ascii="Arial" w:hAnsi="Arial" w:cs="Arial"/>
                <w:b/>
                <w:sz w:val="20"/>
              </w:rPr>
            </w:pPr>
            <w:r w:rsidRPr="00CA18BA">
              <w:rPr>
                <w:rFonts w:ascii="Arial" w:hAnsi="Arial" w:cs="Arial"/>
                <w:b/>
                <w:sz w:val="20"/>
              </w:rPr>
              <w:t>Sign:</w:t>
            </w:r>
            <w:r w:rsidRPr="00CA18BA">
              <w:rPr>
                <w:rFonts w:ascii="Arial" w:hAnsi="Arial" w:cs="Arial"/>
                <w:b/>
                <w:sz w:val="20"/>
              </w:rPr>
              <w:tab/>
            </w:r>
            <w:r w:rsidRPr="00CA18BA">
              <w:rPr>
                <w:rFonts w:ascii="Arial" w:hAnsi="Arial" w:cs="Arial"/>
                <w:b/>
                <w:sz w:val="20"/>
              </w:rPr>
              <w:tab/>
            </w:r>
            <w:r w:rsidRPr="00CA18BA">
              <w:rPr>
                <w:rFonts w:ascii="Arial" w:hAnsi="Arial" w:cs="Arial"/>
                <w:b/>
                <w:sz w:val="20"/>
              </w:rPr>
              <w:tab/>
            </w:r>
            <w:r w:rsidRPr="00CA18BA">
              <w:rPr>
                <w:rFonts w:ascii="Arial" w:hAnsi="Arial" w:cs="Arial"/>
                <w:b/>
                <w:sz w:val="20"/>
              </w:rPr>
              <w:tab/>
              <w:t>Date:</w:t>
            </w:r>
          </w:p>
          <w:p w14:paraId="6F59E42E" w14:textId="77777777" w:rsidR="001122AD" w:rsidRDefault="001122AD" w:rsidP="00DE5162">
            <w:pPr>
              <w:autoSpaceDE w:val="0"/>
              <w:autoSpaceDN w:val="0"/>
              <w:adjustRightInd w:val="0"/>
              <w:rPr>
                <w:rFonts w:ascii="Arial" w:hAnsi="Arial" w:cs="Arial"/>
                <w:b/>
                <w:sz w:val="20"/>
              </w:rPr>
            </w:pPr>
          </w:p>
          <w:p w14:paraId="6693B10B" w14:textId="6E4708E0" w:rsidR="001122AD" w:rsidRPr="00CA18BA" w:rsidRDefault="001122AD" w:rsidP="00DE5162">
            <w:pPr>
              <w:autoSpaceDE w:val="0"/>
              <w:autoSpaceDN w:val="0"/>
              <w:adjustRightInd w:val="0"/>
              <w:rPr>
                <w:rFonts w:ascii="Arial" w:hAnsi="Arial" w:cs="Arial"/>
                <w:b/>
                <w:sz w:val="20"/>
              </w:rPr>
            </w:pPr>
            <w:r>
              <w:rPr>
                <w:rFonts w:ascii="Arial" w:hAnsi="Arial" w:cs="Arial"/>
                <w:b/>
                <w:sz w:val="20"/>
              </w:rPr>
              <w:t>Title:</w:t>
            </w:r>
            <w:r>
              <w:t xml:space="preserve"> </w:t>
            </w:r>
            <w:r w:rsidR="007602A3">
              <w:rPr>
                <w:rFonts w:ascii="Arial" w:hAnsi="Arial" w:cs="Arial"/>
                <w:b/>
                <w:sz w:val="20"/>
              </w:rPr>
              <w:t>Associate Director of Estates and Facilities</w:t>
            </w:r>
          </w:p>
        </w:tc>
      </w:tr>
      <w:tr w:rsidR="001122AD" w:rsidRPr="00CA18BA" w14:paraId="312B7C9D" w14:textId="77777777" w:rsidTr="00DE5162">
        <w:tc>
          <w:tcPr>
            <w:tcW w:w="606" w:type="dxa"/>
            <w:shd w:val="clear" w:color="auto" w:fill="auto"/>
          </w:tcPr>
          <w:p w14:paraId="3D0FCFD3" w14:textId="77777777" w:rsidR="001122AD" w:rsidRPr="00CA18BA" w:rsidRDefault="001122AD" w:rsidP="00DE5162">
            <w:pPr>
              <w:spacing w:line="276" w:lineRule="auto"/>
              <w:rPr>
                <w:rFonts w:ascii="Arial" w:hAnsi="Arial" w:cs="Arial"/>
                <w:b/>
                <w:sz w:val="20"/>
              </w:rPr>
            </w:pPr>
            <w:r w:rsidRPr="00CA18BA">
              <w:rPr>
                <w:rFonts w:ascii="Arial" w:hAnsi="Arial" w:cs="Arial"/>
                <w:b/>
                <w:sz w:val="20"/>
              </w:rPr>
              <w:t>1</w:t>
            </w:r>
            <w:r>
              <w:rPr>
                <w:rFonts w:ascii="Arial" w:hAnsi="Arial" w:cs="Arial"/>
                <w:b/>
                <w:sz w:val="20"/>
              </w:rPr>
              <w:t>2</w:t>
            </w:r>
          </w:p>
        </w:tc>
        <w:tc>
          <w:tcPr>
            <w:tcW w:w="3755" w:type="dxa"/>
            <w:gridSpan w:val="2"/>
            <w:shd w:val="clear" w:color="auto" w:fill="auto"/>
          </w:tcPr>
          <w:p w14:paraId="22A496AA" w14:textId="77777777" w:rsidR="001122AD" w:rsidRPr="00210BD3" w:rsidRDefault="001122AD" w:rsidP="00DE5162">
            <w:pPr>
              <w:spacing w:line="276" w:lineRule="auto"/>
              <w:rPr>
                <w:rFonts w:ascii="Arial" w:hAnsi="Arial" w:cs="Arial"/>
                <w:b/>
                <w:i/>
                <w:color w:val="FF0000"/>
                <w:sz w:val="20"/>
                <w:lang w:val="en-AU"/>
              </w:rPr>
            </w:pPr>
            <w:r w:rsidRPr="00210BD3">
              <w:rPr>
                <w:rFonts w:ascii="Arial" w:hAnsi="Arial" w:cs="Arial"/>
                <w:b/>
                <w:i/>
                <w:color w:val="FF0000"/>
                <w:sz w:val="20"/>
                <w:lang w:val="en-AU"/>
              </w:rPr>
              <w:t xml:space="preserve">Once approved, you </w:t>
            </w:r>
            <w:r w:rsidRPr="00210BD3">
              <w:rPr>
                <w:rFonts w:ascii="Arial" w:hAnsi="Arial" w:cs="Arial"/>
                <w:b/>
                <w:i/>
                <w:color w:val="FF0000"/>
                <w:sz w:val="20"/>
                <w:u w:val="single"/>
                <w:lang w:val="en-AU"/>
              </w:rPr>
              <w:t>must</w:t>
            </w:r>
            <w:r w:rsidRPr="00877CBB">
              <w:rPr>
                <w:rFonts w:ascii="Arial" w:hAnsi="Arial" w:cs="Arial"/>
                <w:b/>
                <w:i/>
                <w:color w:val="FF0000"/>
                <w:sz w:val="20"/>
                <w:lang w:val="en-AU"/>
              </w:rPr>
              <w:t xml:space="preserve"> forward</w:t>
            </w:r>
            <w:r>
              <w:rPr>
                <w:rFonts w:ascii="Arial" w:hAnsi="Arial" w:cs="Arial"/>
                <w:b/>
                <w:i/>
                <w:color w:val="FF0000"/>
                <w:sz w:val="20"/>
                <w:lang w:val="en-AU"/>
              </w:rPr>
              <w:t xml:space="preserve"> a copy of this A</w:t>
            </w:r>
            <w:r w:rsidRPr="00210BD3">
              <w:rPr>
                <w:rFonts w:ascii="Arial" w:hAnsi="Arial" w:cs="Arial"/>
                <w:b/>
                <w:i/>
                <w:color w:val="FF0000"/>
                <w:sz w:val="20"/>
                <w:lang w:val="en-AU"/>
              </w:rPr>
              <w:t>ssessment</w:t>
            </w:r>
            <w:r>
              <w:rPr>
                <w:rFonts w:ascii="Arial" w:hAnsi="Arial" w:cs="Arial"/>
                <w:b/>
                <w:i/>
                <w:color w:val="FF0000"/>
                <w:sz w:val="20"/>
                <w:lang w:val="en-AU"/>
              </w:rPr>
              <w:t>/Action Plan</w:t>
            </w:r>
            <w:r w:rsidRPr="00210BD3">
              <w:rPr>
                <w:rFonts w:ascii="Arial" w:hAnsi="Arial" w:cs="Arial"/>
                <w:b/>
                <w:i/>
                <w:color w:val="FF0000"/>
                <w:sz w:val="20"/>
                <w:lang w:val="en-AU"/>
              </w:rPr>
              <w:t xml:space="preserve"> to the </w:t>
            </w:r>
            <w:r>
              <w:rPr>
                <w:rFonts w:ascii="Arial" w:hAnsi="Arial" w:cs="Arial"/>
                <w:b/>
                <w:i/>
                <w:color w:val="FF0000"/>
                <w:sz w:val="20"/>
                <w:lang w:val="en-AU"/>
              </w:rPr>
              <w:t>partnerships team</w:t>
            </w:r>
            <w:r w:rsidRPr="00210BD3">
              <w:rPr>
                <w:rFonts w:ascii="Arial" w:hAnsi="Arial" w:cs="Arial"/>
                <w:b/>
                <w:i/>
                <w:color w:val="FF0000"/>
                <w:sz w:val="20"/>
                <w:lang w:val="en-AU"/>
              </w:rPr>
              <w:t>:</w:t>
            </w:r>
          </w:p>
          <w:p w14:paraId="1F34B666" w14:textId="77777777" w:rsidR="001122AD" w:rsidRPr="00CA18BA" w:rsidRDefault="0066213F" w:rsidP="00DE5162">
            <w:pPr>
              <w:spacing w:line="276" w:lineRule="auto"/>
              <w:rPr>
                <w:rFonts w:ascii="Arial" w:hAnsi="Arial" w:cs="Arial"/>
                <w:b/>
                <w:sz w:val="20"/>
                <w:lang w:val="en-AU"/>
              </w:rPr>
            </w:pPr>
            <w:hyperlink r:id="rId37" w:history="1">
              <w:r w:rsidR="001122AD" w:rsidRPr="00CB7D74">
                <w:rPr>
                  <w:rStyle w:val="Hyperlink"/>
                  <w:rFonts w:ascii="Arial" w:hAnsi="Arial" w:cs="Arial"/>
                  <w:b/>
                  <w:sz w:val="20"/>
                  <w:lang w:val="en-AU"/>
                </w:rPr>
                <w:t>partnerships@swyt.nhs.uk</w:t>
              </w:r>
            </w:hyperlink>
          </w:p>
          <w:p w14:paraId="44463B33" w14:textId="77777777" w:rsidR="001122AD" w:rsidRPr="00CA18BA" w:rsidRDefault="001122AD" w:rsidP="00DE5162">
            <w:pPr>
              <w:spacing w:line="276" w:lineRule="auto"/>
              <w:rPr>
                <w:rFonts w:ascii="Arial" w:hAnsi="Arial" w:cs="Arial"/>
                <w:b/>
                <w:sz w:val="20"/>
                <w:lang w:val="en-AU"/>
              </w:rPr>
            </w:pPr>
          </w:p>
          <w:p w14:paraId="5559ECB1" w14:textId="77777777" w:rsidR="001122AD" w:rsidRDefault="001122AD" w:rsidP="00DE5162">
            <w:pPr>
              <w:spacing w:line="276" w:lineRule="auto"/>
              <w:rPr>
                <w:rFonts w:ascii="Arial" w:hAnsi="Arial" w:cs="Arial"/>
                <w:b/>
                <w:sz w:val="20"/>
                <w:lang w:val="en-AU"/>
              </w:rPr>
            </w:pPr>
            <w:r w:rsidRPr="00CA18BA">
              <w:rPr>
                <w:rFonts w:ascii="Arial" w:hAnsi="Arial" w:cs="Arial"/>
                <w:b/>
                <w:sz w:val="20"/>
                <w:lang w:val="en-AU"/>
              </w:rPr>
              <w:t>Please note that the EIA is a public document and will be published on the web</w:t>
            </w:r>
            <w:r>
              <w:rPr>
                <w:rFonts w:ascii="Arial" w:hAnsi="Arial" w:cs="Arial"/>
                <w:b/>
                <w:sz w:val="20"/>
                <w:lang w:val="en-AU"/>
              </w:rPr>
              <w:t>.</w:t>
            </w:r>
          </w:p>
          <w:p w14:paraId="75DA21FB" w14:textId="77777777" w:rsidR="001122AD" w:rsidRPr="00CA18BA" w:rsidRDefault="001122AD" w:rsidP="00DE5162">
            <w:pPr>
              <w:spacing w:line="276" w:lineRule="auto"/>
              <w:rPr>
                <w:rFonts w:ascii="Arial" w:hAnsi="Arial" w:cs="Arial"/>
                <w:b/>
                <w:sz w:val="20"/>
                <w:lang w:val="en-AU"/>
              </w:rPr>
            </w:pPr>
            <w:r>
              <w:rPr>
                <w:rFonts w:ascii="Arial" w:hAnsi="Arial" w:cs="Arial"/>
                <w:b/>
                <w:sz w:val="20"/>
                <w:lang w:val="en-AU"/>
              </w:rPr>
              <w:t>Failing to complete an EIA could expose the Trust to future legal challenge.</w:t>
            </w:r>
          </w:p>
        </w:tc>
        <w:tc>
          <w:tcPr>
            <w:tcW w:w="4925" w:type="dxa"/>
            <w:shd w:val="clear" w:color="auto" w:fill="auto"/>
          </w:tcPr>
          <w:p w14:paraId="4C5698AA" w14:textId="77777777" w:rsidR="001122AD" w:rsidRPr="00CA18BA" w:rsidRDefault="001122AD" w:rsidP="00DE5162">
            <w:pPr>
              <w:autoSpaceDE w:val="0"/>
              <w:autoSpaceDN w:val="0"/>
              <w:adjustRightInd w:val="0"/>
              <w:spacing w:line="276" w:lineRule="auto"/>
              <w:rPr>
                <w:rFonts w:ascii="Arial" w:hAnsi="Arial" w:cs="Arial"/>
                <w:b/>
                <w:sz w:val="20"/>
              </w:rPr>
            </w:pPr>
          </w:p>
        </w:tc>
      </w:tr>
    </w:tbl>
    <w:p w14:paraId="6C58581E" w14:textId="77777777" w:rsidR="00451FEA" w:rsidRDefault="00451FEA" w:rsidP="003034EA">
      <w:pPr>
        <w:jc w:val="right"/>
        <w:rPr>
          <w:rFonts w:ascii="Arial" w:hAnsi="Arial" w:cs="Arial"/>
          <w:b/>
          <w:lang w:eastAsia="en-GB"/>
        </w:rPr>
      </w:pPr>
    </w:p>
    <w:p w14:paraId="143962E0" w14:textId="77777777" w:rsidR="00451FEA" w:rsidRDefault="00451FEA" w:rsidP="003034EA">
      <w:pPr>
        <w:jc w:val="right"/>
        <w:rPr>
          <w:rFonts w:ascii="Arial" w:hAnsi="Arial" w:cs="Arial"/>
          <w:b/>
          <w:lang w:eastAsia="en-GB"/>
        </w:rPr>
      </w:pPr>
    </w:p>
    <w:p w14:paraId="7892D51B" w14:textId="77777777" w:rsidR="00451FEA" w:rsidRDefault="00451FEA" w:rsidP="003034EA">
      <w:pPr>
        <w:jc w:val="right"/>
        <w:rPr>
          <w:rFonts w:ascii="Arial" w:hAnsi="Arial" w:cs="Arial"/>
          <w:b/>
          <w:lang w:eastAsia="en-GB"/>
        </w:rPr>
      </w:pPr>
    </w:p>
    <w:p w14:paraId="340673AE" w14:textId="77777777" w:rsidR="00686BE9" w:rsidRDefault="00686BE9">
      <w:pPr>
        <w:rPr>
          <w:rFonts w:ascii="Arial" w:hAnsi="Arial" w:cs="Arial"/>
          <w:b/>
          <w:lang w:eastAsia="en-GB"/>
        </w:rPr>
      </w:pPr>
      <w:r>
        <w:rPr>
          <w:rFonts w:ascii="Arial" w:hAnsi="Arial" w:cs="Arial"/>
          <w:b/>
          <w:lang w:eastAsia="en-GB"/>
        </w:rPr>
        <w:br w:type="page"/>
      </w:r>
    </w:p>
    <w:p w14:paraId="7690B240" w14:textId="77777777" w:rsidR="00451FEA" w:rsidRDefault="008D7D6F" w:rsidP="003034EA">
      <w:pPr>
        <w:jc w:val="right"/>
        <w:rPr>
          <w:rFonts w:ascii="Arial" w:hAnsi="Arial" w:cs="Arial"/>
          <w:b/>
          <w:lang w:eastAsia="en-GB"/>
        </w:rPr>
      </w:pPr>
      <w:r>
        <w:rPr>
          <w:rFonts w:ascii="Arial" w:hAnsi="Arial" w:cs="Arial"/>
          <w:b/>
          <w:lang w:eastAsia="en-GB"/>
        </w:rPr>
        <w:lastRenderedPageBreak/>
        <w:t>Appendix</w:t>
      </w:r>
      <w:r w:rsidR="00451FEA">
        <w:rPr>
          <w:rFonts w:ascii="Arial" w:hAnsi="Arial" w:cs="Arial"/>
          <w:b/>
          <w:lang w:eastAsia="en-GB"/>
        </w:rPr>
        <w:t xml:space="preserve"> 3</w:t>
      </w:r>
    </w:p>
    <w:p w14:paraId="28132B80" w14:textId="77777777" w:rsidR="00451FEA" w:rsidRDefault="00451FEA" w:rsidP="003034EA">
      <w:pPr>
        <w:jc w:val="right"/>
        <w:rPr>
          <w:rFonts w:ascii="Arial" w:hAnsi="Arial" w:cs="Arial"/>
          <w:b/>
          <w:lang w:eastAsia="en-GB"/>
        </w:rPr>
      </w:pPr>
    </w:p>
    <w:p w14:paraId="027896DC" w14:textId="77777777" w:rsidR="00451FEA" w:rsidRPr="00504CCA" w:rsidRDefault="00451FEA" w:rsidP="00504CCA">
      <w:pPr>
        <w:jc w:val="center"/>
        <w:rPr>
          <w:rFonts w:ascii="Arial" w:hAnsi="Arial" w:cs="Arial"/>
          <w:b/>
          <w:szCs w:val="24"/>
          <w:lang w:eastAsia="en-GB"/>
        </w:rPr>
      </w:pPr>
      <w:r w:rsidRPr="00504CCA">
        <w:rPr>
          <w:rFonts w:ascii="Arial" w:hAnsi="Arial" w:cs="Arial"/>
          <w:b/>
          <w:bCs/>
          <w:szCs w:val="24"/>
        </w:rPr>
        <w:t>Checklist for the Review and Approval of Procedural Document</w:t>
      </w:r>
    </w:p>
    <w:p w14:paraId="674022BA" w14:textId="77777777" w:rsidR="00451FEA" w:rsidRDefault="00451FEA" w:rsidP="00D3487D">
      <w:pPr>
        <w:jc w:val="center"/>
        <w:rPr>
          <w:rFonts w:ascii="Arial" w:hAnsi="Arial" w:cs="Arial"/>
          <w:lang w:eastAsia="en-GB"/>
        </w:rPr>
      </w:pPr>
    </w:p>
    <w:tbl>
      <w:tblPr>
        <w:tblW w:w="9781" w:type="dxa"/>
        <w:tblInd w:w="-601" w:type="dxa"/>
        <w:tblCellMar>
          <w:left w:w="0" w:type="dxa"/>
          <w:right w:w="0" w:type="dxa"/>
        </w:tblCellMar>
        <w:tblLook w:val="0000" w:firstRow="0" w:lastRow="0" w:firstColumn="0" w:lastColumn="0" w:noHBand="0" w:noVBand="0"/>
      </w:tblPr>
      <w:tblGrid>
        <w:gridCol w:w="537"/>
        <w:gridCol w:w="4567"/>
        <w:gridCol w:w="1701"/>
        <w:gridCol w:w="2976"/>
      </w:tblGrid>
      <w:tr w:rsidR="00451FEA" w:rsidRPr="00504CCA" w14:paraId="64741C02" w14:textId="77777777">
        <w:trPr>
          <w:tblHeader/>
        </w:trPr>
        <w:tc>
          <w:tcPr>
            <w:tcW w:w="537" w:type="dxa"/>
            <w:tcBorders>
              <w:top w:val="single" w:sz="8" w:space="0" w:color="999999"/>
              <w:left w:val="single" w:sz="8" w:space="0" w:color="999999"/>
              <w:bottom w:val="single" w:sz="8" w:space="0" w:color="999999"/>
              <w:right w:val="single" w:sz="8" w:space="0" w:color="999999"/>
            </w:tcBorders>
            <w:shd w:val="clear" w:color="auto" w:fill="C0C0C0"/>
            <w:tcMar>
              <w:top w:w="0" w:type="dxa"/>
              <w:left w:w="108" w:type="dxa"/>
              <w:bottom w:w="0" w:type="dxa"/>
              <w:right w:w="108" w:type="dxa"/>
            </w:tcMar>
            <w:vAlign w:val="center"/>
          </w:tcPr>
          <w:p w14:paraId="22812B3E" w14:textId="77777777" w:rsidR="00451FEA" w:rsidRPr="00504CCA" w:rsidRDefault="00451FEA" w:rsidP="00504CCA">
            <w:pPr>
              <w:spacing w:before="80" w:after="80"/>
              <w:jc w:val="center"/>
              <w:rPr>
                <w:rFonts w:ascii="Arial" w:hAnsi="Arial" w:cs="Arial"/>
                <w:b/>
                <w:bCs/>
                <w:szCs w:val="22"/>
                <w:lang w:eastAsia="en-GB"/>
              </w:rPr>
            </w:pPr>
          </w:p>
        </w:tc>
        <w:tc>
          <w:tcPr>
            <w:tcW w:w="4567" w:type="dxa"/>
            <w:tcBorders>
              <w:top w:val="single" w:sz="8" w:space="0" w:color="999999"/>
              <w:left w:val="nil"/>
              <w:bottom w:val="single" w:sz="8" w:space="0" w:color="999999"/>
              <w:right w:val="single" w:sz="8" w:space="0" w:color="999999"/>
            </w:tcBorders>
            <w:shd w:val="clear" w:color="auto" w:fill="C0C0C0"/>
            <w:tcMar>
              <w:top w:w="0" w:type="dxa"/>
              <w:left w:w="108" w:type="dxa"/>
              <w:bottom w:w="0" w:type="dxa"/>
              <w:right w:w="108" w:type="dxa"/>
            </w:tcMar>
            <w:vAlign w:val="center"/>
          </w:tcPr>
          <w:p w14:paraId="5064A2B1"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Title of document being reviewed:</w:t>
            </w:r>
          </w:p>
        </w:tc>
        <w:tc>
          <w:tcPr>
            <w:tcW w:w="1701" w:type="dxa"/>
            <w:tcBorders>
              <w:top w:val="single" w:sz="8" w:space="0" w:color="999999"/>
              <w:left w:val="nil"/>
              <w:bottom w:val="single" w:sz="8" w:space="0" w:color="999999"/>
              <w:right w:val="single" w:sz="8" w:space="0" w:color="999999"/>
            </w:tcBorders>
            <w:shd w:val="clear" w:color="auto" w:fill="C0C0C0"/>
            <w:tcMar>
              <w:top w:w="0" w:type="dxa"/>
              <w:left w:w="108" w:type="dxa"/>
              <w:bottom w:w="0" w:type="dxa"/>
              <w:right w:w="108" w:type="dxa"/>
            </w:tcMar>
            <w:vAlign w:val="center"/>
          </w:tcPr>
          <w:p w14:paraId="3FC250D8" w14:textId="77777777" w:rsidR="00451FEA" w:rsidRPr="00504CCA" w:rsidRDefault="00451FEA" w:rsidP="00504CCA">
            <w:pPr>
              <w:spacing w:before="80" w:after="80"/>
              <w:jc w:val="center"/>
              <w:rPr>
                <w:rFonts w:ascii="Arial" w:hAnsi="Arial" w:cs="Arial"/>
                <w:b/>
                <w:bCs/>
                <w:szCs w:val="22"/>
                <w:lang w:eastAsia="en-GB"/>
              </w:rPr>
            </w:pPr>
            <w:r w:rsidRPr="00504CCA">
              <w:rPr>
                <w:rFonts w:ascii="Arial" w:hAnsi="Arial" w:cs="Arial"/>
                <w:b/>
                <w:bCs/>
                <w:sz w:val="22"/>
                <w:szCs w:val="22"/>
                <w:lang w:eastAsia="en-GB"/>
              </w:rPr>
              <w:t>Yes/No/</w:t>
            </w:r>
            <w:r w:rsidRPr="00504CCA">
              <w:rPr>
                <w:rFonts w:ascii="Arial" w:hAnsi="Arial" w:cs="Arial"/>
                <w:b/>
                <w:bCs/>
                <w:sz w:val="22"/>
                <w:szCs w:val="22"/>
                <w:lang w:eastAsia="en-GB"/>
              </w:rPr>
              <w:br/>
              <w:t>Unsure</w:t>
            </w:r>
          </w:p>
        </w:tc>
        <w:tc>
          <w:tcPr>
            <w:tcW w:w="2976" w:type="dxa"/>
            <w:tcBorders>
              <w:top w:val="single" w:sz="8" w:space="0" w:color="999999"/>
              <w:left w:val="nil"/>
              <w:bottom w:val="single" w:sz="8" w:space="0" w:color="999999"/>
              <w:right w:val="single" w:sz="8" w:space="0" w:color="999999"/>
            </w:tcBorders>
            <w:shd w:val="clear" w:color="auto" w:fill="C0C0C0"/>
            <w:tcMar>
              <w:top w:w="0" w:type="dxa"/>
              <w:left w:w="108" w:type="dxa"/>
              <w:bottom w:w="0" w:type="dxa"/>
              <w:right w:w="108" w:type="dxa"/>
            </w:tcMar>
            <w:vAlign w:val="center"/>
          </w:tcPr>
          <w:p w14:paraId="1CA44191" w14:textId="77777777" w:rsidR="00451FEA" w:rsidRPr="00504CCA" w:rsidRDefault="00451FEA" w:rsidP="00504CCA">
            <w:pPr>
              <w:spacing w:before="80" w:after="80"/>
              <w:jc w:val="center"/>
              <w:rPr>
                <w:rFonts w:ascii="Arial" w:hAnsi="Arial" w:cs="Arial"/>
                <w:b/>
                <w:bCs/>
                <w:szCs w:val="22"/>
                <w:lang w:eastAsia="en-GB"/>
              </w:rPr>
            </w:pPr>
            <w:r w:rsidRPr="00504CCA">
              <w:rPr>
                <w:rFonts w:ascii="Arial" w:hAnsi="Arial" w:cs="Arial"/>
                <w:b/>
                <w:bCs/>
                <w:sz w:val="22"/>
                <w:szCs w:val="22"/>
                <w:lang w:eastAsia="en-GB"/>
              </w:rPr>
              <w:t>Comments</w:t>
            </w:r>
          </w:p>
        </w:tc>
      </w:tr>
      <w:tr w:rsidR="00451FEA" w:rsidRPr="00504CCA" w14:paraId="325DBA0F"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5636BBE"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1.</w:t>
            </w: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62292AE4"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Title</w:t>
            </w:r>
          </w:p>
        </w:tc>
        <w:tc>
          <w:tcPr>
            <w:tcW w:w="1701"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605F68FC" w14:textId="77777777" w:rsidR="00451FEA" w:rsidRPr="00504CCA" w:rsidRDefault="00451FEA" w:rsidP="00504CCA">
            <w:pPr>
              <w:spacing w:before="80" w:after="80"/>
              <w:jc w:val="center"/>
              <w:rPr>
                <w:rFonts w:ascii="Arial" w:hAnsi="Arial" w:cs="Arial"/>
                <w:szCs w:val="22"/>
                <w:lang w:eastAsia="en-GB"/>
              </w:rPr>
            </w:pPr>
          </w:p>
        </w:tc>
        <w:tc>
          <w:tcPr>
            <w:tcW w:w="2976"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474B6490" w14:textId="77777777" w:rsidR="00451FEA" w:rsidRPr="00504CCA" w:rsidRDefault="00451FEA" w:rsidP="00504CCA">
            <w:pPr>
              <w:spacing w:before="80" w:after="80"/>
              <w:rPr>
                <w:rFonts w:ascii="Arial" w:hAnsi="Arial" w:cs="Arial"/>
                <w:szCs w:val="22"/>
                <w:lang w:eastAsia="en-GB"/>
              </w:rPr>
            </w:pPr>
          </w:p>
        </w:tc>
      </w:tr>
      <w:tr w:rsidR="00451FEA" w:rsidRPr="00504CCA" w14:paraId="2B1B1D37"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0B7B1CE"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322D1C4E"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Is the title clear and unambiguous?</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07A3A878"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2C82A5B0" w14:textId="77777777" w:rsidR="00451FEA" w:rsidRPr="00504CCA" w:rsidRDefault="00451FEA" w:rsidP="00504CCA">
            <w:pPr>
              <w:spacing w:before="80" w:after="80"/>
              <w:rPr>
                <w:rFonts w:ascii="Arial" w:hAnsi="Arial" w:cs="Arial"/>
                <w:szCs w:val="22"/>
                <w:lang w:eastAsia="en-GB"/>
              </w:rPr>
            </w:pPr>
          </w:p>
        </w:tc>
      </w:tr>
      <w:tr w:rsidR="00451FEA" w:rsidRPr="00504CCA" w14:paraId="22E1652C"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A3C9D5F"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126E2FEA"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Is it clear whether the document is a guideline, policy, protocol or standard?</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2830D4CA"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7460065F" w14:textId="77777777" w:rsidR="00451FEA" w:rsidRPr="00504CCA" w:rsidRDefault="00451FEA" w:rsidP="00504CCA">
            <w:pPr>
              <w:spacing w:before="80" w:after="80"/>
              <w:rPr>
                <w:rFonts w:ascii="Arial" w:hAnsi="Arial" w:cs="Arial"/>
                <w:szCs w:val="22"/>
                <w:lang w:eastAsia="en-GB"/>
              </w:rPr>
            </w:pPr>
          </w:p>
        </w:tc>
      </w:tr>
      <w:tr w:rsidR="00451FEA" w:rsidRPr="00504CCA" w14:paraId="4AE08496"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3BF309CC"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75CBB584"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Is it clear in the introduction whether this document replaces or supersedes a previous document?</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22FF8410"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3F7A1E13" w14:textId="77777777" w:rsidR="00451FEA" w:rsidRPr="00504CCA" w:rsidRDefault="00451FEA" w:rsidP="00504CCA">
            <w:pPr>
              <w:spacing w:before="80" w:after="80"/>
              <w:rPr>
                <w:rFonts w:ascii="Arial" w:hAnsi="Arial" w:cs="Arial"/>
                <w:szCs w:val="22"/>
                <w:lang w:eastAsia="en-GB"/>
              </w:rPr>
            </w:pPr>
          </w:p>
        </w:tc>
      </w:tr>
      <w:tr w:rsidR="00451FEA" w:rsidRPr="00504CCA" w14:paraId="1B249713"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224B457C"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2.</w:t>
            </w: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3CB57B77"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Rationale</w:t>
            </w:r>
          </w:p>
        </w:tc>
        <w:tc>
          <w:tcPr>
            <w:tcW w:w="1701"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194E60C5" w14:textId="77777777" w:rsidR="00451FEA" w:rsidRPr="00504CCA" w:rsidRDefault="00451FEA" w:rsidP="00504CCA">
            <w:pPr>
              <w:spacing w:before="80" w:after="80"/>
              <w:jc w:val="center"/>
              <w:rPr>
                <w:rFonts w:ascii="Arial" w:hAnsi="Arial" w:cs="Arial"/>
                <w:szCs w:val="22"/>
                <w:lang w:eastAsia="en-GB"/>
              </w:rPr>
            </w:pPr>
          </w:p>
        </w:tc>
        <w:tc>
          <w:tcPr>
            <w:tcW w:w="2976"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6EE3258D" w14:textId="77777777" w:rsidR="00451FEA" w:rsidRPr="00504CCA" w:rsidRDefault="00451FEA" w:rsidP="00504CCA">
            <w:pPr>
              <w:spacing w:before="80" w:after="80"/>
              <w:rPr>
                <w:rFonts w:ascii="Arial" w:hAnsi="Arial" w:cs="Arial"/>
                <w:szCs w:val="22"/>
                <w:lang w:eastAsia="en-GB"/>
              </w:rPr>
            </w:pPr>
          </w:p>
        </w:tc>
      </w:tr>
      <w:tr w:rsidR="00451FEA" w:rsidRPr="00504CCA" w14:paraId="1C3A9BA3"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65C46953"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3B09828C"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Are reasons for development of the document stated?</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76E21630"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5A7A2DC4" w14:textId="77777777" w:rsidR="00451FEA" w:rsidRPr="00504CCA" w:rsidRDefault="00451FEA" w:rsidP="00504CCA">
            <w:pPr>
              <w:spacing w:before="80" w:after="80"/>
              <w:rPr>
                <w:rFonts w:ascii="Arial" w:hAnsi="Arial" w:cs="Arial"/>
                <w:szCs w:val="22"/>
                <w:lang w:eastAsia="en-GB"/>
              </w:rPr>
            </w:pPr>
          </w:p>
        </w:tc>
      </w:tr>
      <w:tr w:rsidR="00451FEA" w:rsidRPr="00504CCA" w14:paraId="4470B136"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0F71711E"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3.</w:t>
            </w: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0E0D4885"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Development Process</w:t>
            </w:r>
          </w:p>
        </w:tc>
        <w:tc>
          <w:tcPr>
            <w:tcW w:w="1701"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2EA3C7C5" w14:textId="77777777" w:rsidR="00451FEA" w:rsidRPr="00504CCA" w:rsidRDefault="00451FEA" w:rsidP="00504CCA">
            <w:pPr>
              <w:spacing w:before="80" w:after="80"/>
              <w:jc w:val="center"/>
              <w:rPr>
                <w:rFonts w:ascii="Arial" w:hAnsi="Arial" w:cs="Arial"/>
                <w:szCs w:val="22"/>
                <w:lang w:eastAsia="en-GB"/>
              </w:rPr>
            </w:pPr>
          </w:p>
        </w:tc>
        <w:tc>
          <w:tcPr>
            <w:tcW w:w="2976"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5C33A5E9" w14:textId="77777777" w:rsidR="00451FEA" w:rsidRPr="00504CCA" w:rsidRDefault="00451FEA" w:rsidP="00504CCA">
            <w:pPr>
              <w:spacing w:before="80" w:after="80"/>
              <w:rPr>
                <w:rFonts w:ascii="Arial" w:hAnsi="Arial" w:cs="Arial"/>
                <w:szCs w:val="22"/>
                <w:lang w:eastAsia="en-GB"/>
              </w:rPr>
            </w:pPr>
          </w:p>
        </w:tc>
      </w:tr>
      <w:tr w:rsidR="00451FEA" w:rsidRPr="00504CCA" w14:paraId="367E2323"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324B4F17"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0E260378"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Is the method described in brief?</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635FCB76"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6D0D68E6" w14:textId="77777777" w:rsidR="00451FEA" w:rsidRPr="00504CCA" w:rsidRDefault="00451FEA" w:rsidP="00504CCA">
            <w:pPr>
              <w:spacing w:before="80" w:after="80"/>
              <w:rPr>
                <w:rFonts w:ascii="Arial" w:hAnsi="Arial" w:cs="Arial"/>
                <w:szCs w:val="22"/>
                <w:lang w:eastAsia="en-GB"/>
              </w:rPr>
            </w:pPr>
          </w:p>
        </w:tc>
      </w:tr>
      <w:tr w:rsidR="00451FEA" w:rsidRPr="00504CCA" w14:paraId="1CF474B8"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2016B8A1"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22B5B3D5"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Are people involved in the development identified?</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2FC0C6D3"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11985B55" w14:textId="77777777" w:rsidR="00451FEA" w:rsidRPr="00504CCA" w:rsidRDefault="00451FEA" w:rsidP="00504CCA">
            <w:pPr>
              <w:spacing w:before="80" w:after="80"/>
              <w:rPr>
                <w:rFonts w:ascii="Arial" w:hAnsi="Arial" w:cs="Arial"/>
                <w:szCs w:val="22"/>
                <w:lang w:eastAsia="en-GB"/>
              </w:rPr>
            </w:pPr>
          </w:p>
        </w:tc>
      </w:tr>
      <w:tr w:rsidR="00451FEA" w:rsidRPr="00504CCA" w14:paraId="3B5D9389"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692E6A18"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34A8FDDA"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Do you feel a reasonable attempt has been made to ensure relevant expertise has been used?</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521F5395"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16D66E99" w14:textId="77777777" w:rsidR="00451FEA" w:rsidRPr="00504CCA" w:rsidRDefault="00451FEA" w:rsidP="00504CCA">
            <w:pPr>
              <w:spacing w:before="80" w:after="80"/>
              <w:rPr>
                <w:rFonts w:ascii="Arial" w:hAnsi="Arial" w:cs="Arial"/>
                <w:szCs w:val="22"/>
                <w:lang w:eastAsia="en-GB"/>
              </w:rPr>
            </w:pPr>
          </w:p>
        </w:tc>
      </w:tr>
      <w:tr w:rsidR="00451FEA" w:rsidRPr="00504CCA" w14:paraId="3E5B894A"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0FF1D234"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4B19C9CA"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Is there evidence of consultation with stakeholders and users?</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375F2D5D"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595C209A" w14:textId="77777777" w:rsidR="00451FEA" w:rsidRPr="00504CCA" w:rsidRDefault="00CE37B3" w:rsidP="00504CCA">
            <w:pPr>
              <w:spacing w:before="80" w:after="80"/>
              <w:rPr>
                <w:rFonts w:ascii="Arial" w:hAnsi="Arial" w:cs="Arial"/>
                <w:szCs w:val="22"/>
                <w:lang w:eastAsia="en-GB"/>
              </w:rPr>
            </w:pPr>
            <w:r>
              <w:rPr>
                <w:rFonts w:ascii="Arial" w:hAnsi="Arial" w:cs="Arial"/>
                <w:sz w:val="22"/>
                <w:szCs w:val="22"/>
                <w:lang w:eastAsia="en-GB"/>
              </w:rPr>
              <w:t xml:space="preserve">Safety &amp; Resilience TAG </w:t>
            </w:r>
            <w:r w:rsidR="009B1B82">
              <w:rPr>
                <w:rFonts w:ascii="Arial" w:hAnsi="Arial" w:cs="Arial"/>
                <w:sz w:val="22"/>
                <w:szCs w:val="22"/>
                <w:lang w:eastAsia="en-GB"/>
              </w:rPr>
              <w:t>and sharing with Local Health Resilience Partnerships</w:t>
            </w:r>
          </w:p>
        </w:tc>
      </w:tr>
      <w:tr w:rsidR="00451FEA" w:rsidRPr="00504CCA" w14:paraId="43E425B3"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8AEB173"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4.</w:t>
            </w: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40DA7340"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Content</w:t>
            </w:r>
          </w:p>
        </w:tc>
        <w:tc>
          <w:tcPr>
            <w:tcW w:w="1701"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17843C5D" w14:textId="77777777" w:rsidR="00451FEA" w:rsidRPr="00504CCA" w:rsidRDefault="00451FEA" w:rsidP="00504CCA">
            <w:pPr>
              <w:spacing w:before="80" w:after="80"/>
              <w:jc w:val="center"/>
              <w:rPr>
                <w:rFonts w:ascii="Arial" w:hAnsi="Arial" w:cs="Arial"/>
                <w:szCs w:val="22"/>
                <w:lang w:eastAsia="en-GB"/>
              </w:rPr>
            </w:pPr>
          </w:p>
        </w:tc>
        <w:tc>
          <w:tcPr>
            <w:tcW w:w="2976"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470C74A8" w14:textId="77777777" w:rsidR="00451FEA" w:rsidRPr="00504CCA" w:rsidRDefault="00451FEA" w:rsidP="00504CCA">
            <w:pPr>
              <w:spacing w:before="80" w:after="80"/>
              <w:rPr>
                <w:rFonts w:ascii="Arial" w:hAnsi="Arial" w:cs="Arial"/>
                <w:szCs w:val="22"/>
                <w:lang w:eastAsia="en-GB"/>
              </w:rPr>
            </w:pPr>
          </w:p>
        </w:tc>
      </w:tr>
      <w:tr w:rsidR="00451FEA" w:rsidRPr="00504CCA" w14:paraId="061560EA"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2287279C"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36074E82"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Is the objective of the document clear?</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515BABF7"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44E0FB4C" w14:textId="77777777" w:rsidR="00451FEA" w:rsidRPr="00504CCA" w:rsidRDefault="00451FEA" w:rsidP="00504CCA">
            <w:pPr>
              <w:spacing w:before="80" w:after="80"/>
              <w:rPr>
                <w:rFonts w:ascii="Arial" w:hAnsi="Arial" w:cs="Arial"/>
                <w:szCs w:val="22"/>
                <w:lang w:eastAsia="en-GB"/>
              </w:rPr>
            </w:pPr>
          </w:p>
        </w:tc>
      </w:tr>
      <w:tr w:rsidR="00451FEA" w:rsidRPr="00504CCA" w14:paraId="04C1F9EC"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7D339D5D"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4028E701"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Is the target population clear and unambiguous?</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7C32F2B1"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49956EA1" w14:textId="77777777" w:rsidR="00451FEA" w:rsidRPr="00504CCA" w:rsidRDefault="00451FEA" w:rsidP="00504CCA">
            <w:pPr>
              <w:spacing w:before="80" w:after="80"/>
              <w:rPr>
                <w:rFonts w:ascii="Arial" w:hAnsi="Arial" w:cs="Arial"/>
                <w:szCs w:val="22"/>
                <w:lang w:eastAsia="en-GB"/>
              </w:rPr>
            </w:pPr>
          </w:p>
        </w:tc>
      </w:tr>
      <w:tr w:rsidR="00451FEA" w:rsidRPr="00504CCA" w14:paraId="119E96CC"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209D87A3"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566934D5"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 xml:space="preserve">Are the intended outcomes described? </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1D1CA733"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6F46FE81" w14:textId="77777777" w:rsidR="00451FEA" w:rsidRPr="00504CCA" w:rsidRDefault="00451FEA" w:rsidP="00504CCA">
            <w:pPr>
              <w:spacing w:before="80" w:after="80"/>
              <w:rPr>
                <w:rFonts w:ascii="Arial" w:hAnsi="Arial" w:cs="Arial"/>
                <w:szCs w:val="22"/>
                <w:lang w:eastAsia="en-GB"/>
              </w:rPr>
            </w:pPr>
          </w:p>
        </w:tc>
      </w:tr>
      <w:tr w:rsidR="00451FEA" w:rsidRPr="00504CCA" w14:paraId="4C1CC8D0"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0C0BD45F"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3CDF0632"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Are the statements clear and unambiguous?</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52FD8328"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629D6AF3" w14:textId="77777777" w:rsidR="00451FEA" w:rsidRPr="00504CCA" w:rsidRDefault="00451FEA" w:rsidP="00504CCA">
            <w:pPr>
              <w:spacing w:before="80" w:after="80"/>
              <w:rPr>
                <w:rFonts w:ascii="Arial" w:hAnsi="Arial" w:cs="Arial"/>
                <w:szCs w:val="22"/>
                <w:lang w:eastAsia="en-GB"/>
              </w:rPr>
            </w:pPr>
          </w:p>
        </w:tc>
      </w:tr>
      <w:tr w:rsidR="00451FEA" w:rsidRPr="00504CCA" w14:paraId="6A42CF7C"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0750B9EB"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5.</w:t>
            </w: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3EF9247E"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Evidence Base</w:t>
            </w:r>
          </w:p>
        </w:tc>
        <w:tc>
          <w:tcPr>
            <w:tcW w:w="1701"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76F9D17C" w14:textId="77777777" w:rsidR="00451FEA" w:rsidRPr="00504CCA" w:rsidRDefault="00451FEA" w:rsidP="00504CCA">
            <w:pPr>
              <w:spacing w:before="80" w:after="80"/>
              <w:jc w:val="center"/>
              <w:rPr>
                <w:rFonts w:ascii="Arial" w:hAnsi="Arial" w:cs="Arial"/>
                <w:szCs w:val="22"/>
                <w:lang w:eastAsia="en-GB"/>
              </w:rPr>
            </w:pPr>
          </w:p>
        </w:tc>
        <w:tc>
          <w:tcPr>
            <w:tcW w:w="2976"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68E66879" w14:textId="77777777" w:rsidR="00451FEA" w:rsidRPr="00504CCA" w:rsidRDefault="00451FEA" w:rsidP="00504CCA">
            <w:pPr>
              <w:spacing w:before="80" w:after="80"/>
              <w:rPr>
                <w:rFonts w:ascii="Arial" w:hAnsi="Arial" w:cs="Arial"/>
                <w:szCs w:val="22"/>
                <w:lang w:eastAsia="en-GB"/>
              </w:rPr>
            </w:pPr>
          </w:p>
        </w:tc>
      </w:tr>
      <w:tr w:rsidR="00451FEA" w:rsidRPr="00504CCA" w14:paraId="43EDCE45"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201EA69C"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52EA6AFD"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Is the type of evidence to support the document identified explicitly?</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06174E38"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472079CF" w14:textId="77777777" w:rsidR="00451FEA" w:rsidRPr="00504CCA" w:rsidRDefault="00451FEA" w:rsidP="00504CCA">
            <w:pPr>
              <w:spacing w:before="80" w:after="80"/>
              <w:rPr>
                <w:rFonts w:ascii="Arial" w:hAnsi="Arial" w:cs="Arial"/>
                <w:szCs w:val="22"/>
                <w:lang w:eastAsia="en-GB"/>
              </w:rPr>
            </w:pPr>
          </w:p>
        </w:tc>
      </w:tr>
      <w:tr w:rsidR="00451FEA" w:rsidRPr="00504CCA" w14:paraId="4A4D5A56"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50EFF44"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7B639124"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Are key references cited?</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35C4102F"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3DADA986" w14:textId="77777777" w:rsidR="00451FEA" w:rsidRPr="00504CCA" w:rsidRDefault="00451FEA" w:rsidP="00504CCA">
            <w:pPr>
              <w:spacing w:before="80" w:after="80"/>
              <w:rPr>
                <w:rFonts w:ascii="Arial" w:hAnsi="Arial" w:cs="Arial"/>
                <w:szCs w:val="22"/>
                <w:lang w:eastAsia="en-GB"/>
              </w:rPr>
            </w:pPr>
          </w:p>
        </w:tc>
      </w:tr>
      <w:tr w:rsidR="00451FEA" w:rsidRPr="00504CCA" w14:paraId="3607BBC5"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48F7B39"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5F76F559"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Are the references cited in full?</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71AF47A6"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6C5C8FDB" w14:textId="77777777" w:rsidR="00451FEA" w:rsidRPr="00504CCA" w:rsidRDefault="00451FEA" w:rsidP="00504CCA">
            <w:pPr>
              <w:spacing w:before="80" w:after="80"/>
              <w:rPr>
                <w:rFonts w:ascii="Arial" w:hAnsi="Arial" w:cs="Arial"/>
                <w:szCs w:val="22"/>
                <w:lang w:eastAsia="en-GB"/>
              </w:rPr>
            </w:pPr>
          </w:p>
        </w:tc>
      </w:tr>
      <w:tr w:rsidR="00451FEA" w:rsidRPr="00504CCA" w14:paraId="6D47CC20"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61BB4E1B"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69B03DF8"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Are supporting documents referenced?</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29463CF8"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069DC2D3" w14:textId="77777777" w:rsidR="00451FEA" w:rsidRPr="00504CCA" w:rsidRDefault="00451FEA" w:rsidP="00504CCA">
            <w:pPr>
              <w:spacing w:before="80" w:after="80"/>
              <w:rPr>
                <w:rFonts w:ascii="Arial" w:hAnsi="Arial" w:cs="Arial"/>
                <w:szCs w:val="22"/>
                <w:lang w:eastAsia="en-GB"/>
              </w:rPr>
            </w:pPr>
          </w:p>
        </w:tc>
      </w:tr>
      <w:tr w:rsidR="00451FEA" w:rsidRPr="00504CCA" w14:paraId="570935DA"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766EDFA8"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6.</w:t>
            </w: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16872FF0"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Approval</w:t>
            </w:r>
          </w:p>
        </w:tc>
        <w:tc>
          <w:tcPr>
            <w:tcW w:w="1701"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5B46C00F" w14:textId="77777777" w:rsidR="00451FEA" w:rsidRPr="00504CCA" w:rsidRDefault="00451FEA" w:rsidP="00504CCA">
            <w:pPr>
              <w:spacing w:before="80" w:after="80"/>
              <w:jc w:val="center"/>
              <w:rPr>
                <w:rFonts w:ascii="Arial" w:hAnsi="Arial" w:cs="Arial"/>
                <w:szCs w:val="22"/>
                <w:lang w:eastAsia="en-GB"/>
              </w:rPr>
            </w:pPr>
          </w:p>
        </w:tc>
        <w:tc>
          <w:tcPr>
            <w:tcW w:w="2976"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4442F04B" w14:textId="77777777" w:rsidR="00451FEA" w:rsidRPr="00504CCA" w:rsidRDefault="00451FEA" w:rsidP="00504CCA">
            <w:pPr>
              <w:spacing w:before="80" w:after="80"/>
              <w:rPr>
                <w:rFonts w:ascii="Arial" w:hAnsi="Arial" w:cs="Arial"/>
                <w:szCs w:val="22"/>
                <w:lang w:eastAsia="en-GB"/>
              </w:rPr>
            </w:pPr>
          </w:p>
        </w:tc>
      </w:tr>
      <w:tr w:rsidR="00451FEA" w:rsidRPr="00504CCA" w14:paraId="1C3ACFF8"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763C669"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69BF784B"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 xml:space="preserve">Does the document identify which committee/group will approve it? </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7176C064"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73BFB2C9" w14:textId="77777777" w:rsidR="00451FEA" w:rsidRPr="00504CCA" w:rsidRDefault="00451FEA" w:rsidP="00504CCA">
            <w:pPr>
              <w:spacing w:before="80" w:after="80"/>
              <w:rPr>
                <w:rFonts w:ascii="Arial" w:hAnsi="Arial" w:cs="Arial"/>
                <w:szCs w:val="22"/>
                <w:lang w:eastAsia="en-GB"/>
              </w:rPr>
            </w:pPr>
          </w:p>
        </w:tc>
      </w:tr>
      <w:tr w:rsidR="00451FEA" w:rsidRPr="00504CCA" w14:paraId="35638F5D"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74915D1"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69D6B9A8"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If appropriate have the joint Human Resources/staff side committee (or equivalent) approved the document?</w:t>
            </w:r>
          </w:p>
          <w:p w14:paraId="6D9D4DDA" w14:textId="77777777" w:rsidR="00451FEA" w:rsidRPr="00504CCA" w:rsidRDefault="00451FEA" w:rsidP="00504CCA">
            <w:pPr>
              <w:spacing w:before="80" w:after="80"/>
              <w:rPr>
                <w:rFonts w:ascii="Arial" w:hAnsi="Arial" w:cs="Arial"/>
                <w:szCs w:val="22"/>
                <w:lang w:eastAsia="en-GB"/>
              </w:rPr>
            </w:pP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46C08CA5" w14:textId="77777777" w:rsidR="00451FEA" w:rsidRPr="00504CCA" w:rsidRDefault="00451FEA" w:rsidP="00504CCA">
            <w:pPr>
              <w:spacing w:before="80" w:after="80"/>
              <w:jc w:val="center"/>
              <w:rPr>
                <w:rFonts w:ascii="Arial" w:hAnsi="Arial" w:cs="Arial"/>
                <w:szCs w:val="22"/>
                <w:lang w:eastAsia="en-GB"/>
              </w:rPr>
            </w:pPr>
            <w:r>
              <w:rPr>
                <w:rFonts w:ascii="Arial" w:hAnsi="Arial" w:cs="Arial"/>
                <w:sz w:val="22"/>
                <w:szCs w:val="22"/>
                <w:lang w:eastAsia="en-GB"/>
              </w:rPr>
              <w:t>N/A</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63E077DF" w14:textId="77777777" w:rsidR="00451FEA" w:rsidRPr="00504CCA" w:rsidRDefault="00451FEA" w:rsidP="00504CCA">
            <w:pPr>
              <w:spacing w:before="80" w:after="80"/>
              <w:rPr>
                <w:rFonts w:ascii="Arial" w:hAnsi="Arial" w:cs="Arial"/>
                <w:szCs w:val="22"/>
                <w:lang w:eastAsia="en-GB"/>
              </w:rPr>
            </w:pPr>
          </w:p>
        </w:tc>
      </w:tr>
      <w:tr w:rsidR="00451FEA" w:rsidRPr="00504CCA" w14:paraId="27398376"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77FA519"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7.</w:t>
            </w: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06ED8069"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Dissemination and Implementation</w:t>
            </w:r>
          </w:p>
        </w:tc>
        <w:tc>
          <w:tcPr>
            <w:tcW w:w="1701"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6063E4D4" w14:textId="77777777" w:rsidR="00451FEA" w:rsidRPr="00504CCA" w:rsidRDefault="00451FEA" w:rsidP="00504CCA">
            <w:pPr>
              <w:spacing w:before="80" w:after="80"/>
              <w:jc w:val="center"/>
              <w:rPr>
                <w:rFonts w:ascii="Arial" w:hAnsi="Arial" w:cs="Arial"/>
                <w:szCs w:val="22"/>
                <w:lang w:eastAsia="en-GB"/>
              </w:rPr>
            </w:pPr>
          </w:p>
        </w:tc>
        <w:tc>
          <w:tcPr>
            <w:tcW w:w="2976"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734E8B0E" w14:textId="77777777" w:rsidR="00451FEA" w:rsidRPr="00504CCA" w:rsidRDefault="00451FEA" w:rsidP="00504CCA">
            <w:pPr>
              <w:spacing w:before="80" w:after="80"/>
              <w:rPr>
                <w:rFonts w:ascii="Arial" w:hAnsi="Arial" w:cs="Arial"/>
                <w:szCs w:val="22"/>
                <w:lang w:eastAsia="en-GB"/>
              </w:rPr>
            </w:pPr>
          </w:p>
        </w:tc>
      </w:tr>
      <w:tr w:rsidR="00451FEA" w:rsidRPr="00504CCA" w14:paraId="2D6758D7"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64750495"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783DA33D"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Is there an outline/plan to identify how this will be done?</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6FAC5691"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4181D8CF" w14:textId="77777777" w:rsidR="00451FEA" w:rsidRPr="00504CCA" w:rsidRDefault="00451FEA" w:rsidP="00504CCA">
            <w:pPr>
              <w:spacing w:before="80" w:after="80"/>
              <w:rPr>
                <w:rFonts w:ascii="Arial" w:hAnsi="Arial" w:cs="Arial"/>
                <w:szCs w:val="22"/>
                <w:lang w:eastAsia="en-GB"/>
              </w:rPr>
            </w:pPr>
          </w:p>
        </w:tc>
      </w:tr>
      <w:tr w:rsidR="00451FEA" w:rsidRPr="00504CCA" w14:paraId="349B90E9"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70C7E933"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404A331A"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Does the plan include the necessary training/support to ensure compliance?</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799743BC"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3B0E7497" w14:textId="77777777" w:rsidR="00451FEA" w:rsidRPr="00504CCA" w:rsidRDefault="00451FEA" w:rsidP="00504CCA">
            <w:pPr>
              <w:spacing w:before="80" w:after="80"/>
              <w:rPr>
                <w:rFonts w:ascii="Arial" w:hAnsi="Arial" w:cs="Arial"/>
                <w:szCs w:val="22"/>
                <w:lang w:eastAsia="en-GB"/>
              </w:rPr>
            </w:pPr>
          </w:p>
        </w:tc>
      </w:tr>
      <w:tr w:rsidR="00451FEA" w:rsidRPr="00504CCA" w14:paraId="5F748102"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F12FC22"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8.</w:t>
            </w: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265F74C0"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Document Control</w:t>
            </w:r>
          </w:p>
        </w:tc>
        <w:tc>
          <w:tcPr>
            <w:tcW w:w="1701"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370EBFC5" w14:textId="77777777" w:rsidR="00451FEA" w:rsidRPr="00504CCA" w:rsidRDefault="00451FEA" w:rsidP="00504CCA">
            <w:pPr>
              <w:spacing w:before="80" w:after="80"/>
              <w:jc w:val="center"/>
              <w:rPr>
                <w:rFonts w:ascii="Arial" w:hAnsi="Arial" w:cs="Arial"/>
                <w:szCs w:val="22"/>
                <w:lang w:eastAsia="en-GB"/>
              </w:rPr>
            </w:pPr>
          </w:p>
        </w:tc>
        <w:tc>
          <w:tcPr>
            <w:tcW w:w="2976"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4BDFB01F" w14:textId="77777777" w:rsidR="00451FEA" w:rsidRPr="00504CCA" w:rsidRDefault="00451FEA" w:rsidP="00504CCA">
            <w:pPr>
              <w:spacing w:before="80" w:after="80"/>
              <w:rPr>
                <w:rFonts w:ascii="Arial" w:hAnsi="Arial" w:cs="Arial"/>
                <w:szCs w:val="22"/>
                <w:lang w:eastAsia="en-GB"/>
              </w:rPr>
            </w:pPr>
          </w:p>
        </w:tc>
      </w:tr>
      <w:tr w:rsidR="00451FEA" w:rsidRPr="00504CCA" w14:paraId="72E25EB6"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3860B36"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1868D629"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Does the document identify where it will be held?</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08EC9793"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777F8A1C" w14:textId="77777777" w:rsidR="00451FEA" w:rsidRPr="00504CCA" w:rsidRDefault="00451FEA" w:rsidP="00504CCA">
            <w:pPr>
              <w:spacing w:before="80" w:after="80"/>
              <w:rPr>
                <w:rFonts w:ascii="Arial" w:hAnsi="Arial" w:cs="Arial"/>
                <w:szCs w:val="22"/>
                <w:lang w:eastAsia="en-GB"/>
              </w:rPr>
            </w:pPr>
          </w:p>
        </w:tc>
      </w:tr>
      <w:tr w:rsidR="00451FEA" w:rsidRPr="00504CCA" w14:paraId="276E346F"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715866C6"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676BA11B"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Have archiving arrangements for superseded documents been addressed?</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2710674C"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3B5783F5" w14:textId="77777777" w:rsidR="00451FEA" w:rsidRPr="00504CCA" w:rsidRDefault="00451FEA" w:rsidP="00504CCA">
            <w:pPr>
              <w:spacing w:before="80" w:after="80"/>
              <w:rPr>
                <w:rFonts w:ascii="Arial" w:hAnsi="Arial" w:cs="Arial"/>
                <w:szCs w:val="22"/>
                <w:lang w:eastAsia="en-GB"/>
              </w:rPr>
            </w:pPr>
          </w:p>
        </w:tc>
      </w:tr>
      <w:tr w:rsidR="00451FEA" w:rsidRPr="00504CCA" w14:paraId="33856042"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9DE456A"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9.</w:t>
            </w: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6F19CB19"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Process to Monitor Compliance and Effectiveness</w:t>
            </w:r>
          </w:p>
        </w:tc>
        <w:tc>
          <w:tcPr>
            <w:tcW w:w="1701"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4B9164E2" w14:textId="77777777" w:rsidR="00451FEA" w:rsidRPr="00504CCA" w:rsidRDefault="00451FEA" w:rsidP="00504CCA">
            <w:pPr>
              <w:spacing w:before="80" w:after="80"/>
              <w:jc w:val="center"/>
              <w:rPr>
                <w:rFonts w:ascii="Arial" w:hAnsi="Arial" w:cs="Arial"/>
                <w:szCs w:val="22"/>
                <w:lang w:eastAsia="en-GB"/>
              </w:rPr>
            </w:pPr>
          </w:p>
        </w:tc>
        <w:tc>
          <w:tcPr>
            <w:tcW w:w="2976"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23D81409" w14:textId="77777777" w:rsidR="00451FEA" w:rsidRPr="00504CCA" w:rsidRDefault="00451FEA" w:rsidP="00504CCA">
            <w:pPr>
              <w:spacing w:before="80" w:after="80"/>
              <w:rPr>
                <w:rFonts w:ascii="Arial" w:hAnsi="Arial" w:cs="Arial"/>
                <w:szCs w:val="22"/>
                <w:lang w:eastAsia="en-GB"/>
              </w:rPr>
            </w:pPr>
          </w:p>
        </w:tc>
      </w:tr>
      <w:tr w:rsidR="00451FEA" w:rsidRPr="00504CCA" w14:paraId="62961376"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ECA864A"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5A8E9534"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Are there measurable standards or KPIs to support the monitoring of compliance with and effectiveness of the document?</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2AFEE14E"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0F163904" w14:textId="77777777" w:rsidR="00451FEA" w:rsidRPr="00504CCA" w:rsidRDefault="00451FEA" w:rsidP="00504CCA">
            <w:pPr>
              <w:spacing w:before="80" w:after="80"/>
              <w:rPr>
                <w:rFonts w:ascii="Arial" w:hAnsi="Arial" w:cs="Arial"/>
                <w:szCs w:val="22"/>
                <w:lang w:eastAsia="en-GB"/>
              </w:rPr>
            </w:pPr>
          </w:p>
        </w:tc>
      </w:tr>
      <w:tr w:rsidR="00451FEA" w:rsidRPr="00504CCA" w14:paraId="36E3AE73"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32757ADF"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5FF79128"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Is there a plan to review or audit compliance with the document?</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378884B2"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0B57805A" w14:textId="77777777" w:rsidR="00451FEA" w:rsidRPr="00504CCA" w:rsidRDefault="00451FEA" w:rsidP="00504CCA">
            <w:pPr>
              <w:spacing w:before="80" w:after="80"/>
              <w:rPr>
                <w:rFonts w:ascii="Arial" w:hAnsi="Arial" w:cs="Arial"/>
                <w:szCs w:val="22"/>
                <w:lang w:eastAsia="en-GB"/>
              </w:rPr>
            </w:pPr>
          </w:p>
        </w:tc>
      </w:tr>
      <w:tr w:rsidR="00451FEA" w:rsidRPr="00504CCA" w14:paraId="4C413AC3"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7A83CA1"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10.</w:t>
            </w: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6C2AD7EF"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Review Date</w:t>
            </w:r>
          </w:p>
        </w:tc>
        <w:tc>
          <w:tcPr>
            <w:tcW w:w="1701"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42AAD7CC" w14:textId="77777777" w:rsidR="00451FEA" w:rsidRPr="00504CCA" w:rsidRDefault="00451FEA" w:rsidP="00504CCA">
            <w:pPr>
              <w:spacing w:before="80" w:after="80"/>
              <w:jc w:val="center"/>
              <w:rPr>
                <w:rFonts w:ascii="Arial" w:hAnsi="Arial" w:cs="Arial"/>
                <w:szCs w:val="22"/>
                <w:lang w:eastAsia="en-GB"/>
              </w:rPr>
            </w:pPr>
          </w:p>
        </w:tc>
        <w:tc>
          <w:tcPr>
            <w:tcW w:w="2976"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2F257D36" w14:textId="77777777" w:rsidR="00451FEA" w:rsidRPr="00504CCA" w:rsidRDefault="00451FEA" w:rsidP="00504CCA">
            <w:pPr>
              <w:spacing w:before="80" w:after="80"/>
              <w:rPr>
                <w:rFonts w:ascii="Arial" w:hAnsi="Arial" w:cs="Arial"/>
                <w:szCs w:val="22"/>
                <w:lang w:eastAsia="en-GB"/>
              </w:rPr>
            </w:pPr>
          </w:p>
        </w:tc>
      </w:tr>
      <w:tr w:rsidR="00451FEA" w:rsidRPr="00504CCA" w14:paraId="6064E5D3"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7D7822E1"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04DEFBFE"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Is the review date identified?</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7975E243"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3A761DE0" w14:textId="77777777" w:rsidR="00451FEA" w:rsidRPr="00504CCA" w:rsidRDefault="00451FEA" w:rsidP="00504CCA">
            <w:pPr>
              <w:spacing w:before="80" w:after="80"/>
              <w:rPr>
                <w:rFonts w:ascii="Arial" w:hAnsi="Arial" w:cs="Arial"/>
                <w:szCs w:val="22"/>
                <w:lang w:eastAsia="en-GB"/>
              </w:rPr>
            </w:pPr>
          </w:p>
        </w:tc>
      </w:tr>
      <w:tr w:rsidR="00451FEA" w:rsidRPr="00504CCA" w14:paraId="65DA41F5"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9D1CC7C"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209E7C0D"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 xml:space="preserve">Is the frequency of review identified?  If </w:t>
            </w:r>
            <w:proofErr w:type="gramStart"/>
            <w:r w:rsidRPr="00504CCA">
              <w:rPr>
                <w:rFonts w:ascii="Arial" w:hAnsi="Arial" w:cs="Arial"/>
                <w:sz w:val="22"/>
                <w:szCs w:val="22"/>
                <w:lang w:eastAsia="en-GB"/>
              </w:rPr>
              <w:t>so</w:t>
            </w:r>
            <w:proofErr w:type="gramEnd"/>
            <w:r w:rsidRPr="00504CCA">
              <w:rPr>
                <w:rFonts w:ascii="Arial" w:hAnsi="Arial" w:cs="Arial"/>
                <w:sz w:val="22"/>
                <w:szCs w:val="22"/>
                <w:lang w:eastAsia="en-GB"/>
              </w:rPr>
              <w:t xml:space="preserve"> is it acceptable?</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7B09D1BD"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42C049C1" w14:textId="77777777" w:rsidR="00451FEA" w:rsidRPr="00504CCA" w:rsidRDefault="00451FEA" w:rsidP="00504CCA">
            <w:pPr>
              <w:spacing w:before="80" w:after="80"/>
              <w:rPr>
                <w:rFonts w:ascii="Arial" w:hAnsi="Arial" w:cs="Arial"/>
                <w:szCs w:val="22"/>
                <w:lang w:eastAsia="en-GB"/>
              </w:rPr>
            </w:pPr>
          </w:p>
        </w:tc>
      </w:tr>
      <w:tr w:rsidR="00451FEA" w:rsidRPr="00504CCA" w14:paraId="6F21D834"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012153D6"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11.</w:t>
            </w: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7699E792" w14:textId="77777777" w:rsidR="00451FEA" w:rsidRPr="00504CCA" w:rsidRDefault="00451FEA" w:rsidP="00504CCA">
            <w:pPr>
              <w:spacing w:before="80" w:after="80"/>
              <w:rPr>
                <w:rFonts w:ascii="Arial" w:hAnsi="Arial" w:cs="Arial"/>
                <w:b/>
                <w:bCs/>
                <w:szCs w:val="22"/>
                <w:lang w:eastAsia="en-GB"/>
              </w:rPr>
            </w:pPr>
            <w:r w:rsidRPr="00504CCA">
              <w:rPr>
                <w:rFonts w:ascii="Arial" w:hAnsi="Arial" w:cs="Arial"/>
                <w:b/>
                <w:bCs/>
                <w:sz w:val="22"/>
                <w:szCs w:val="22"/>
                <w:lang w:eastAsia="en-GB"/>
              </w:rPr>
              <w:t>Overall Responsibility for the Document</w:t>
            </w:r>
          </w:p>
        </w:tc>
        <w:tc>
          <w:tcPr>
            <w:tcW w:w="1701"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0955BA0A" w14:textId="77777777" w:rsidR="00451FEA" w:rsidRPr="00504CCA" w:rsidRDefault="00451FEA" w:rsidP="00504CCA">
            <w:pPr>
              <w:spacing w:before="80" w:after="80"/>
              <w:jc w:val="center"/>
              <w:rPr>
                <w:rFonts w:ascii="Arial" w:hAnsi="Arial" w:cs="Arial"/>
                <w:szCs w:val="22"/>
                <w:lang w:eastAsia="en-GB"/>
              </w:rPr>
            </w:pPr>
          </w:p>
        </w:tc>
        <w:tc>
          <w:tcPr>
            <w:tcW w:w="2976" w:type="dxa"/>
            <w:tcBorders>
              <w:top w:val="nil"/>
              <w:left w:val="nil"/>
              <w:bottom w:val="single" w:sz="8" w:space="0" w:color="999999"/>
              <w:right w:val="single" w:sz="8" w:space="0" w:color="999999"/>
            </w:tcBorders>
            <w:shd w:val="clear" w:color="auto" w:fill="E0E0E0"/>
            <w:tcMar>
              <w:top w:w="0" w:type="dxa"/>
              <w:left w:w="108" w:type="dxa"/>
              <w:bottom w:w="0" w:type="dxa"/>
              <w:right w:w="108" w:type="dxa"/>
            </w:tcMar>
          </w:tcPr>
          <w:p w14:paraId="38CEC329" w14:textId="77777777" w:rsidR="00451FEA" w:rsidRPr="00504CCA" w:rsidRDefault="00451FEA" w:rsidP="00504CCA">
            <w:pPr>
              <w:spacing w:before="80" w:after="80"/>
              <w:rPr>
                <w:rFonts w:ascii="Arial" w:hAnsi="Arial" w:cs="Arial"/>
                <w:szCs w:val="22"/>
                <w:lang w:eastAsia="en-GB"/>
              </w:rPr>
            </w:pPr>
          </w:p>
        </w:tc>
      </w:tr>
      <w:tr w:rsidR="00451FEA" w:rsidRPr="00504CCA" w14:paraId="74A2803F" w14:textId="77777777">
        <w:tc>
          <w:tcPr>
            <w:tcW w:w="537"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00703AB5" w14:textId="77777777" w:rsidR="00451FEA" w:rsidRPr="00504CCA" w:rsidRDefault="00451FEA" w:rsidP="00504CCA">
            <w:pPr>
              <w:spacing w:before="80" w:after="80"/>
              <w:rPr>
                <w:rFonts w:ascii="Arial" w:hAnsi="Arial" w:cs="Arial"/>
                <w:szCs w:val="22"/>
                <w:lang w:eastAsia="en-GB"/>
              </w:rPr>
            </w:pPr>
          </w:p>
        </w:tc>
        <w:tc>
          <w:tcPr>
            <w:tcW w:w="4567" w:type="dxa"/>
            <w:tcBorders>
              <w:top w:val="nil"/>
              <w:left w:val="nil"/>
              <w:bottom w:val="single" w:sz="8" w:space="0" w:color="999999"/>
              <w:right w:val="single" w:sz="8" w:space="0" w:color="999999"/>
            </w:tcBorders>
            <w:tcMar>
              <w:top w:w="0" w:type="dxa"/>
              <w:left w:w="108" w:type="dxa"/>
              <w:bottom w:w="0" w:type="dxa"/>
              <w:right w:w="108" w:type="dxa"/>
            </w:tcMar>
          </w:tcPr>
          <w:p w14:paraId="6C88CFF3" w14:textId="77777777" w:rsidR="00451FEA" w:rsidRPr="00504CCA" w:rsidRDefault="00451FEA" w:rsidP="00504CCA">
            <w:pPr>
              <w:spacing w:before="80" w:after="80"/>
              <w:rPr>
                <w:rFonts w:ascii="Arial" w:hAnsi="Arial" w:cs="Arial"/>
                <w:szCs w:val="22"/>
                <w:lang w:eastAsia="en-GB"/>
              </w:rPr>
            </w:pPr>
            <w:r w:rsidRPr="00504CCA">
              <w:rPr>
                <w:rFonts w:ascii="Arial" w:hAnsi="Arial" w:cs="Arial"/>
                <w:sz w:val="22"/>
                <w:szCs w:val="22"/>
                <w:lang w:eastAsia="en-GB"/>
              </w:rPr>
              <w:t>Is it clear who will be responsible implementation and review of the document?</w:t>
            </w:r>
          </w:p>
        </w:tc>
        <w:tc>
          <w:tcPr>
            <w:tcW w:w="1701" w:type="dxa"/>
            <w:tcBorders>
              <w:top w:val="nil"/>
              <w:left w:val="nil"/>
              <w:bottom w:val="single" w:sz="8" w:space="0" w:color="999999"/>
              <w:right w:val="single" w:sz="8" w:space="0" w:color="999999"/>
            </w:tcBorders>
            <w:tcMar>
              <w:top w:w="0" w:type="dxa"/>
              <w:left w:w="108" w:type="dxa"/>
              <w:bottom w:w="0" w:type="dxa"/>
              <w:right w:w="108" w:type="dxa"/>
            </w:tcMar>
          </w:tcPr>
          <w:p w14:paraId="579E7ED6" w14:textId="77777777" w:rsidR="00451FEA" w:rsidRPr="00504CCA" w:rsidRDefault="00451FEA" w:rsidP="00504CCA">
            <w:pPr>
              <w:spacing w:before="80" w:after="80"/>
              <w:jc w:val="center"/>
              <w:rPr>
                <w:rFonts w:ascii="Arial" w:hAnsi="Arial" w:cs="Arial"/>
                <w:szCs w:val="22"/>
                <w:lang w:eastAsia="en-GB"/>
              </w:rPr>
            </w:pPr>
            <w:r w:rsidRPr="00504CCA">
              <w:rPr>
                <w:rFonts w:ascii="Arial" w:hAnsi="Arial" w:cs="Arial"/>
                <w:sz w:val="22"/>
                <w:szCs w:val="22"/>
                <w:lang w:eastAsia="en-GB"/>
              </w:rPr>
              <w:t>Yes</w:t>
            </w:r>
          </w:p>
        </w:tc>
        <w:tc>
          <w:tcPr>
            <w:tcW w:w="2976" w:type="dxa"/>
            <w:tcBorders>
              <w:top w:val="nil"/>
              <w:left w:val="nil"/>
              <w:bottom w:val="single" w:sz="8" w:space="0" w:color="999999"/>
              <w:right w:val="single" w:sz="8" w:space="0" w:color="999999"/>
            </w:tcBorders>
            <w:tcMar>
              <w:top w:w="0" w:type="dxa"/>
              <w:left w:w="108" w:type="dxa"/>
              <w:bottom w:w="0" w:type="dxa"/>
              <w:right w:w="108" w:type="dxa"/>
            </w:tcMar>
          </w:tcPr>
          <w:p w14:paraId="7674A9C9" w14:textId="77777777" w:rsidR="00451FEA" w:rsidRPr="00504CCA" w:rsidRDefault="00451FEA" w:rsidP="00504CCA">
            <w:pPr>
              <w:spacing w:before="80" w:after="80"/>
              <w:rPr>
                <w:rFonts w:ascii="Arial" w:hAnsi="Arial" w:cs="Arial"/>
                <w:szCs w:val="22"/>
                <w:lang w:eastAsia="en-GB"/>
              </w:rPr>
            </w:pPr>
          </w:p>
        </w:tc>
      </w:tr>
    </w:tbl>
    <w:p w14:paraId="191EF763" w14:textId="77777777" w:rsidR="00451FEA" w:rsidRDefault="00451FEA" w:rsidP="00504CCA">
      <w:pPr>
        <w:rPr>
          <w:rFonts w:ascii="Arial" w:hAnsi="Arial" w:cs="Arial"/>
          <w:lang w:eastAsia="en-GB"/>
        </w:rPr>
      </w:pPr>
    </w:p>
    <w:p w14:paraId="5405463D" w14:textId="77777777" w:rsidR="00451FEA" w:rsidRDefault="00451FEA" w:rsidP="00196BDA">
      <w:pPr>
        <w:jc w:val="right"/>
        <w:rPr>
          <w:rFonts w:ascii="Arial" w:hAnsi="Arial" w:cs="Arial"/>
          <w:b/>
          <w:lang w:eastAsia="en-GB"/>
        </w:rPr>
      </w:pPr>
      <w:r>
        <w:rPr>
          <w:rFonts w:ascii="Arial" w:hAnsi="Arial" w:cs="Arial"/>
          <w:lang w:eastAsia="en-GB"/>
        </w:rPr>
        <w:br w:type="page"/>
      </w:r>
      <w:r w:rsidR="008D7D6F">
        <w:rPr>
          <w:rFonts w:ascii="Arial" w:hAnsi="Arial" w:cs="Arial"/>
          <w:b/>
          <w:lang w:eastAsia="en-GB"/>
        </w:rPr>
        <w:lastRenderedPageBreak/>
        <w:t>Appendix</w:t>
      </w:r>
      <w:r w:rsidR="009205E6">
        <w:rPr>
          <w:rFonts w:ascii="Arial" w:hAnsi="Arial" w:cs="Arial"/>
          <w:b/>
          <w:lang w:eastAsia="en-GB"/>
        </w:rPr>
        <w:t xml:space="preserve"> 4</w:t>
      </w:r>
    </w:p>
    <w:p w14:paraId="6964719E" w14:textId="77777777" w:rsidR="00451FEA" w:rsidRDefault="00451FEA" w:rsidP="00504CCA">
      <w:pPr>
        <w:jc w:val="center"/>
        <w:rPr>
          <w:rFonts w:ascii="Arial" w:hAnsi="Arial" w:cs="Arial"/>
          <w:b/>
          <w:lang w:eastAsia="en-GB"/>
        </w:rPr>
      </w:pPr>
    </w:p>
    <w:p w14:paraId="4D67A3F9" w14:textId="77777777" w:rsidR="00451FEA" w:rsidRPr="00504CCA" w:rsidRDefault="00451FEA" w:rsidP="00504CCA">
      <w:pPr>
        <w:jc w:val="center"/>
        <w:rPr>
          <w:rFonts w:ascii="Arial" w:hAnsi="Arial" w:cs="Arial"/>
          <w:b/>
          <w:lang w:eastAsia="en-GB"/>
        </w:rPr>
      </w:pPr>
      <w:r w:rsidRPr="00504CCA">
        <w:rPr>
          <w:rFonts w:ascii="Arial" w:hAnsi="Arial" w:cs="Arial"/>
          <w:b/>
          <w:lang w:eastAsia="en-GB"/>
        </w:rPr>
        <w:t>VERSION CONTROL SHEET</w:t>
      </w:r>
    </w:p>
    <w:p w14:paraId="1C0A5EAD" w14:textId="77777777" w:rsidR="00451FEA" w:rsidRDefault="00451FEA" w:rsidP="00504CCA">
      <w:pPr>
        <w:jc w:val="center"/>
        <w:rPr>
          <w:rFonts w:ascii="Arial" w:hAnsi="Arial" w:cs="Arial"/>
          <w:lang w:eastAsia="en-GB"/>
        </w:rPr>
      </w:pPr>
    </w:p>
    <w:tbl>
      <w:tblPr>
        <w:tblW w:w="9215" w:type="dxa"/>
        <w:tblInd w:w="-318" w:type="dxa"/>
        <w:tblCellMar>
          <w:left w:w="0" w:type="dxa"/>
          <w:right w:w="0" w:type="dxa"/>
        </w:tblCellMar>
        <w:tblLook w:val="0000" w:firstRow="0" w:lastRow="0" w:firstColumn="0" w:lastColumn="0" w:noHBand="0" w:noVBand="0"/>
      </w:tblPr>
      <w:tblGrid>
        <w:gridCol w:w="1135"/>
        <w:gridCol w:w="1301"/>
        <w:gridCol w:w="1831"/>
        <w:gridCol w:w="973"/>
        <w:gridCol w:w="3975"/>
      </w:tblGrid>
      <w:tr w:rsidR="00451FEA" w:rsidRPr="00504CCA" w14:paraId="208A0344" w14:textId="77777777">
        <w:tc>
          <w:tcPr>
            <w:tcW w:w="1135"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tcPr>
          <w:p w14:paraId="54DED6CF" w14:textId="77777777" w:rsidR="00451FEA" w:rsidRPr="00504CCA" w:rsidRDefault="00451FEA" w:rsidP="00504CCA">
            <w:pPr>
              <w:spacing w:before="40" w:after="40"/>
              <w:jc w:val="center"/>
              <w:rPr>
                <w:rFonts w:ascii="Arial" w:hAnsi="Arial" w:cs="Arial"/>
                <w:b/>
                <w:bCs/>
                <w:szCs w:val="22"/>
                <w:lang w:val="en-AU" w:eastAsia="en-GB"/>
              </w:rPr>
            </w:pPr>
            <w:r w:rsidRPr="00504CCA">
              <w:rPr>
                <w:rFonts w:ascii="Arial" w:hAnsi="Arial" w:cs="Arial"/>
                <w:b/>
                <w:bCs/>
                <w:sz w:val="22"/>
                <w:szCs w:val="22"/>
                <w:lang w:val="en-AU" w:eastAsia="en-GB"/>
              </w:rPr>
              <w:t>Version</w:t>
            </w:r>
          </w:p>
        </w:tc>
        <w:tc>
          <w:tcPr>
            <w:tcW w:w="1301" w:type="dxa"/>
            <w:tcBorders>
              <w:top w:val="single" w:sz="8" w:space="0" w:color="999999"/>
              <w:left w:val="nil"/>
              <w:bottom w:val="single" w:sz="8" w:space="0" w:color="999999"/>
              <w:right w:val="single" w:sz="8" w:space="0" w:color="999999"/>
            </w:tcBorders>
            <w:tcMar>
              <w:top w:w="0" w:type="dxa"/>
              <w:left w:w="108" w:type="dxa"/>
              <w:bottom w:w="0" w:type="dxa"/>
              <w:right w:w="108" w:type="dxa"/>
            </w:tcMar>
          </w:tcPr>
          <w:p w14:paraId="03E39360" w14:textId="77777777" w:rsidR="00451FEA" w:rsidRPr="00504CCA" w:rsidRDefault="00451FEA" w:rsidP="00504CCA">
            <w:pPr>
              <w:spacing w:before="40" w:after="40"/>
              <w:jc w:val="center"/>
              <w:rPr>
                <w:rFonts w:ascii="Arial" w:hAnsi="Arial" w:cs="Arial"/>
                <w:b/>
                <w:bCs/>
                <w:szCs w:val="22"/>
                <w:lang w:val="en-AU" w:eastAsia="en-GB"/>
              </w:rPr>
            </w:pPr>
            <w:r w:rsidRPr="00504CCA">
              <w:rPr>
                <w:rFonts w:ascii="Arial" w:hAnsi="Arial" w:cs="Arial"/>
                <w:b/>
                <w:bCs/>
                <w:sz w:val="22"/>
                <w:szCs w:val="22"/>
                <w:lang w:val="en-AU" w:eastAsia="en-GB"/>
              </w:rPr>
              <w:t>Date</w:t>
            </w:r>
          </w:p>
        </w:tc>
        <w:tc>
          <w:tcPr>
            <w:tcW w:w="1831" w:type="dxa"/>
            <w:tcBorders>
              <w:top w:val="single" w:sz="8" w:space="0" w:color="999999"/>
              <w:left w:val="nil"/>
              <w:bottom w:val="single" w:sz="8" w:space="0" w:color="999999"/>
              <w:right w:val="single" w:sz="8" w:space="0" w:color="999999"/>
            </w:tcBorders>
            <w:tcMar>
              <w:top w:w="0" w:type="dxa"/>
              <w:left w:w="108" w:type="dxa"/>
              <w:bottom w:w="0" w:type="dxa"/>
              <w:right w:w="108" w:type="dxa"/>
            </w:tcMar>
          </w:tcPr>
          <w:p w14:paraId="4C998AFD" w14:textId="77777777" w:rsidR="00451FEA" w:rsidRPr="00504CCA" w:rsidRDefault="00451FEA" w:rsidP="00504CCA">
            <w:pPr>
              <w:spacing w:before="40" w:after="40"/>
              <w:jc w:val="center"/>
              <w:rPr>
                <w:rFonts w:ascii="Arial" w:hAnsi="Arial" w:cs="Arial"/>
                <w:b/>
                <w:bCs/>
                <w:szCs w:val="22"/>
                <w:lang w:val="en-AU" w:eastAsia="en-GB"/>
              </w:rPr>
            </w:pPr>
            <w:r w:rsidRPr="00504CCA">
              <w:rPr>
                <w:rFonts w:ascii="Arial" w:hAnsi="Arial" w:cs="Arial"/>
                <w:b/>
                <w:bCs/>
                <w:sz w:val="22"/>
                <w:szCs w:val="22"/>
                <w:lang w:val="en-AU" w:eastAsia="en-GB"/>
              </w:rPr>
              <w:t>Author</w:t>
            </w:r>
          </w:p>
        </w:tc>
        <w:tc>
          <w:tcPr>
            <w:tcW w:w="973" w:type="dxa"/>
            <w:tcBorders>
              <w:top w:val="single" w:sz="8" w:space="0" w:color="999999"/>
              <w:left w:val="nil"/>
              <w:bottom w:val="single" w:sz="8" w:space="0" w:color="999999"/>
              <w:right w:val="single" w:sz="8" w:space="0" w:color="999999"/>
            </w:tcBorders>
            <w:tcMar>
              <w:top w:w="0" w:type="dxa"/>
              <w:left w:w="108" w:type="dxa"/>
              <w:bottom w:w="0" w:type="dxa"/>
              <w:right w:w="108" w:type="dxa"/>
            </w:tcMar>
          </w:tcPr>
          <w:p w14:paraId="3975DFD5" w14:textId="77777777" w:rsidR="00451FEA" w:rsidRPr="00504CCA" w:rsidRDefault="00451FEA" w:rsidP="00504CCA">
            <w:pPr>
              <w:spacing w:before="40" w:after="40"/>
              <w:jc w:val="center"/>
              <w:rPr>
                <w:rFonts w:ascii="Arial" w:hAnsi="Arial" w:cs="Arial"/>
                <w:b/>
                <w:bCs/>
                <w:szCs w:val="22"/>
                <w:lang w:val="en-AU" w:eastAsia="en-GB"/>
              </w:rPr>
            </w:pPr>
            <w:r w:rsidRPr="00504CCA">
              <w:rPr>
                <w:rFonts w:ascii="Arial" w:hAnsi="Arial" w:cs="Arial"/>
                <w:b/>
                <w:bCs/>
                <w:sz w:val="22"/>
                <w:szCs w:val="22"/>
                <w:lang w:val="en-AU" w:eastAsia="en-GB"/>
              </w:rPr>
              <w:t>Status</w:t>
            </w:r>
          </w:p>
        </w:tc>
        <w:tc>
          <w:tcPr>
            <w:tcW w:w="3975" w:type="dxa"/>
            <w:tcBorders>
              <w:top w:val="single" w:sz="8" w:space="0" w:color="999999"/>
              <w:left w:val="nil"/>
              <w:bottom w:val="single" w:sz="8" w:space="0" w:color="999999"/>
              <w:right w:val="single" w:sz="8" w:space="0" w:color="999999"/>
            </w:tcBorders>
            <w:tcMar>
              <w:top w:w="0" w:type="dxa"/>
              <w:left w:w="108" w:type="dxa"/>
              <w:bottom w:w="0" w:type="dxa"/>
              <w:right w:w="108" w:type="dxa"/>
            </w:tcMar>
          </w:tcPr>
          <w:p w14:paraId="7A18B2A3" w14:textId="77777777" w:rsidR="00451FEA" w:rsidRPr="00504CCA" w:rsidRDefault="00451FEA" w:rsidP="00504CCA">
            <w:pPr>
              <w:spacing w:before="40" w:after="40"/>
              <w:jc w:val="center"/>
              <w:rPr>
                <w:rFonts w:ascii="Arial" w:hAnsi="Arial" w:cs="Arial"/>
                <w:b/>
                <w:bCs/>
                <w:szCs w:val="22"/>
                <w:lang w:val="en-AU" w:eastAsia="en-GB"/>
              </w:rPr>
            </w:pPr>
            <w:r w:rsidRPr="00504CCA">
              <w:rPr>
                <w:rFonts w:ascii="Arial" w:hAnsi="Arial" w:cs="Arial"/>
                <w:b/>
                <w:bCs/>
                <w:sz w:val="22"/>
                <w:szCs w:val="22"/>
                <w:lang w:val="en-AU" w:eastAsia="en-GB"/>
              </w:rPr>
              <w:t>Comment / changes</w:t>
            </w:r>
          </w:p>
        </w:tc>
      </w:tr>
      <w:tr w:rsidR="00451FEA" w:rsidRPr="00504CCA" w14:paraId="36EBDE09"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69ABF87B" w14:textId="77777777" w:rsidR="00451FEA" w:rsidRPr="00504CCA" w:rsidRDefault="00451FEA" w:rsidP="00504CCA">
            <w:pPr>
              <w:spacing w:before="40" w:after="40"/>
              <w:rPr>
                <w:rFonts w:ascii="Arial" w:hAnsi="Arial" w:cs="Arial"/>
                <w:szCs w:val="22"/>
                <w:lang w:val="en-AU" w:eastAsia="en-GB"/>
              </w:rPr>
            </w:pPr>
            <w:r w:rsidRPr="00504CCA">
              <w:rPr>
                <w:rFonts w:ascii="Arial" w:hAnsi="Arial" w:cs="Arial"/>
                <w:sz w:val="22"/>
                <w:szCs w:val="22"/>
                <w:lang w:val="en-AU" w:eastAsia="en-GB"/>
              </w:rPr>
              <w:t>1</w:t>
            </w: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05686A0B" w14:textId="77777777" w:rsidR="00451FEA" w:rsidRPr="00504CCA" w:rsidRDefault="00451FEA" w:rsidP="00504CCA">
            <w:pPr>
              <w:spacing w:before="40" w:after="40"/>
              <w:rPr>
                <w:rFonts w:ascii="Arial" w:hAnsi="Arial" w:cs="Arial"/>
                <w:szCs w:val="22"/>
                <w:lang w:val="en-AU" w:eastAsia="en-GB"/>
              </w:rPr>
            </w:pPr>
            <w:r>
              <w:rPr>
                <w:rFonts w:ascii="Arial" w:hAnsi="Arial" w:cs="Arial"/>
                <w:sz w:val="22"/>
                <w:szCs w:val="22"/>
                <w:lang w:val="en-AU" w:eastAsia="en-GB"/>
              </w:rPr>
              <w:t>July 2014</w:t>
            </w: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11B8D5EE" w14:textId="77777777" w:rsidR="00451FEA" w:rsidRPr="00504CCA" w:rsidRDefault="00451FEA" w:rsidP="00504CCA">
            <w:pPr>
              <w:spacing w:before="40" w:after="40"/>
              <w:rPr>
                <w:rFonts w:ascii="Arial" w:hAnsi="Arial" w:cs="Arial"/>
                <w:szCs w:val="22"/>
                <w:lang w:val="en-AU" w:eastAsia="en-GB"/>
              </w:rPr>
            </w:pPr>
            <w:r>
              <w:rPr>
                <w:rFonts w:ascii="Arial" w:hAnsi="Arial" w:cs="Arial"/>
                <w:sz w:val="22"/>
                <w:szCs w:val="22"/>
                <w:lang w:val="en-AU" w:eastAsia="en-GB"/>
              </w:rPr>
              <w:t>Martin Brandon</w:t>
            </w: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7AF3CC32" w14:textId="77777777" w:rsidR="00451FEA" w:rsidRPr="00504CCA" w:rsidRDefault="00451FEA" w:rsidP="00504CCA">
            <w:pPr>
              <w:spacing w:before="40" w:after="40"/>
              <w:rPr>
                <w:rFonts w:ascii="Arial" w:hAnsi="Arial" w:cs="Arial"/>
                <w:szCs w:val="22"/>
                <w:lang w:val="en-AU" w:eastAsia="en-GB"/>
              </w:rPr>
            </w:pPr>
            <w:r>
              <w:rPr>
                <w:rFonts w:ascii="Arial" w:hAnsi="Arial" w:cs="Arial"/>
                <w:sz w:val="22"/>
                <w:szCs w:val="22"/>
                <w:lang w:val="en-AU" w:eastAsia="en-GB"/>
              </w:rPr>
              <w:t>Draft</w:t>
            </w: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75ED97F7" w14:textId="77777777" w:rsidR="00451FEA" w:rsidRPr="00504CCA" w:rsidRDefault="00451FEA" w:rsidP="00744D80">
            <w:pPr>
              <w:spacing w:before="40" w:after="40"/>
              <w:jc w:val="both"/>
              <w:rPr>
                <w:rFonts w:ascii="Arial" w:hAnsi="Arial" w:cs="Arial"/>
                <w:szCs w:val="22"/>
                <w:lang w:val="en-AU" w:eastAsia="en-GB"/>
              </w:rPr>
            </w:pPr>
            <w:r>
              <w:rPr>
                <w:rFonts w:ascii="Arial" w:hAnsi="Arial" w:cs="Arial"/>
                <w:sz w:val="22"/>
                <w:szCs w:val="22"/>
                <w:lang w:val="en-AU" w:eastAsia="en-GB"/>
              </w:rPr>
              <w:t>Version 1 to be presented to Emergency Preparedness TAG Ju</w:t>
            </w:r>
            <w:r w:rsidR="00744D80">
              <w:rPr>
                <w:rFonts w:ascii="Arial" w:hAnsi="Arial" w:cs="Arial"/>
                <w:sz w:val="22"/>
                <w:szCs w:val="22"/>
                <w:lang w:val="en-AU" w:eastAsia="en-GB"/>
              </w:rPr>
              <w:t>l</w:t>
            </w:r>
            <w:r>
              <w:rPr>
                <w:rFonts w:ascii="Arial" w:hAnsi="Arial" w:cs="Arial"/>
                <w:sz w:val="22"/>
                <w:szCs w:val="22"/>
                <w:lang w:val="en-AU" w:eastAsia="en-GB"/>
              </w:rPr>
              <w:t>y 2014</w:t>
            </w:r>
          </w:p>
        </w:tc>
      </w:tr>
      <w:tr w:rsidR="00E562E1" w:rsidRPr="009205E6" w14:paraId="65DCA887"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1B1CA20" w14:textId="77777777" w:rsidR="00451FEA" w:rsidRPr="002C0334" w:rsidRDefault="00E562E1" w:rsidP="00504CCA">
            <w:pPr>
              <w:spacing w:before="40" w:after="40"/>
              <w:rPr>
                <w:rFonts w:ascii="Arial" w:hAnsi="Arial" w:cs="Arial"/>
                <w:sz w:val="22"/>
                <w:szCs w:val="22"/>
                <w:lang w:val="en-AU" w:eastAsia="en-GB"/>
              </w:rPr>
            </w:pPr>
            <w:r w:rsidRPr="002C0334">
              <w:rPr>
                <w:rFonts w:ascii="Arial" w:hAnsi="Arial" w:cs="Arial"/>
                <w:sz w:val="22"/>
                <w:szCs w:val="22"/>
                <w:lang w:val="en-AU" w:eastAsia="en-GB"/>
              </w:rPr>
              <w:t>2</w:t>
            </w: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6CA3F2B5" w14:textId="77777777" w:rsidR="00451FEA" w:rsidRPr="002C0334" w:rsidRDefault="00E562E1" w:rsidP="00504CCA">
            <w:pPr>
              <w:spacing w:before="40" w:after="40"/>
              <w:rPr>
                <w:rFonts w:ascii="Arial" w:hAnsi="Arial" w:cs="Arial"/>
                <w:sz w:val="22"/>
                <w:szCs w:val="22"/>
                <w:lang w:val="en-AU" w:eastAsia="en-GB"/>
              </w:rPr>
            </w:pPr>
            <w:r w:rsidRPr="002C0334">
              <w:rPr>
                <w:rFonts w:ascii="Arial" w:hAnsi="Arial" w:cs="Arial"/>
                <w:sz w:val="22"/>
                <w:szCs w:val="22"/>
                <w:lang w:val="en-AU" w:eastAsia="en-GB"/>
              </w:rPr>
              <w:t>September 2014</w:t>
            </w: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68A2F5B9" w14:textId="77777777" w:rsidR="00451FEA" w:rsidRPr="002C0334" w:rsidRDefault="00E562E1" w:rsidP="00504CCA">
            <w:pPr>
              <w:rPr>
                <w:rFonts w:ascii="Arial" w:hAnsi="Arial" w:cs="Arial"/>
                <w:sz w:val="22"/>
                <w:szCs w:val="22"/>
                <w:lang w:eastAsia="en-GB"/>
              </w:rPr>
            </w:pPr>
            <w:r w:rsidRPr="002C0334">
              <w:rPr>
                <w:rFonts w:ascii="Arial" w:hAnsi="Arial" w:cs="Arial"/>
                <w:sz w:val="22"/>
                <w:szCs w:val="22"/>
                <w:lang w:eastAsia="en-GB"/>
              </w:rPr>
              <w:t>Martin Brandon</w:t>
            </w: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4EB9B0AB" w14:textId="77777777" w:rsidR="00451FEA" w:rsidRPr="002C0334" w:rsidRDefault="00E562E1" w:rsidP="00504CCA">
            <w:pPr>
              <w:rPr>
                <w:rFonts w:ascii="Arial" w:hAnsi="Arial" w:cs="Arial"/>
                <w:sz w:val="22"/>
                <w:szCs w:val="22"/>
                <w:lang w:eastAsia="en-GB"/>
              </w:rPr>
            </w:pPr>
            <w:r w:rsidRPr="002C0334">
              <w:rPr>
                <w:rFonts w:ascii="Arial" w:hAnsi="Arial" w:cs="Arial"/>
                <w:sz w:val="22"/>
                <w:szCs w:val="22"/>
                <w:lang w:eastAsia="en-GB"/>
              </w:rPr>
              <w:t>Draft</w:t>
            </w: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44BB70A1" w14:textId="77777777" w:rsidR="00451FEA" w:rsidRPr="002C0334" w:rsidRDefault="00E562E1" w:rsidP="004B2700">
            <w:pPr>
              <w:spacing w:before="40" w:after="40"/>
              <w:jc w:val="both"/>
              <w:rPr>
                <w:rFonts w:ascii="Arial" w:hAnsi="Arial" w:cs="Arial"/>
                <w:sz w:val="22"/>
                <w:szCs w:val="22"/>
                <w:lang w:val="en-AU" w:eastAsia="en-GB"/>
              </w:rPr>
            </w:pPr>
            <w:r w:rsidRPr="002C0334">
              <w:rPr>
                <w:rFonts w:ascii="Arial" w:hAnsi="Arial" w:cs="Arial"/>
                <w:sz w:val="22"/>
                <w:szCs w:val="22"/>
                <w:lang w:val="en-AU" w:eastAsia="en-GB"/>
              </w:rPr>
              <w:t>Version 2 incorporates consultation comments.  To progress to EMT October 2014.</w:t>
            </w:r>
          </w:p>
        </w:tc>
      </w:tr>
      <w:tr w:rsidR="00451FEA" w:rsidRPr="00504CCA" w14:paraId="4C75E6BE"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D3A2D4A" w14:textId="77777777" w:rsidR="00451FEA" w:rsidRPr="002C0334" w:rsidRDefault="009D4486" w:rsidP="00504CCA">
            <w:pPr>
              <w:spacing w:before="40" w:after="40"/>
              <w:rPr>
                <w:rFonts w:ascii="Arial" w:hAnsi="Arial" w:cs="Arial"/>
                <w:sz w:val="22"/>
                <w:szCs w:val="22"/>
                <w:lang w:val="en-AU" w:eastAsia="en-GB"/>
              </w:rPr>
            </w:pPr>
            <w:r w:rsidRPr="002C0334">
              <w:rPr>
                <w:rFonts w:ascii="Arial" w:hAnsi="Arial" w:cs="Arial"/>
                <w:sz w:val="22"/>
                <w:szCs w:val="22"/>
                <w:lang w:val="en-AU" w:eastAsia="en-GB"/>
              </w:rPr>
              <w:t>3</w:t>
            </w: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1BE85F74" w14:textId="77777777" w:rsidR="00451FEA" w:rsidRPr="002C0334" w:rsidRDefault="003A0BA9" w:rsidP="00504CCA">
            <w:pPr>
              <w:spacing w:before="40" w:after="40"/>
              <w:rPr>
                <w:rFonts w:ascii="Arial" w:hAnsi="Arial" w:cs="Arial"/>
                <w:sz w:val="22"/>
                <w:szCs w:val="22"/>
                <w:lang w:val="en-AU" w:eastAsia="en-GB"/>
              </w:rPr>
            </w:pPr>
            <w:r w:rsidRPr="002C0334">
              <w:rPr>
                <w:rFonts w:ascii="Arial" w:hAnsi="Arial" w:cs="Arial"/>
                <w:sz w:val="22"/>
                <w:szCs w:val="22"/>
                <w:lang w:val="en-AU" w:eastAsia="en-GB"/>
              </w:rPr>
              <w:t>August</w:t>
            </w:r>
            <w:r w:rsidR="006E2398" w:rsidRPr="002C0334">
              <w:rPr>
                <w:rFonts w:ascii="Arial" w:hAnsi="Arial" w:cs="Arial"/>
                <w:sz w:val="22"/>
                <w:szCs w:val="22"/>
                <w:lang w:val="en-AU" w:eastAsia="en-GB"/>
              </w:rPr>
              <w:t xml:space="preserve"> 2016</w:t>
            </w: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3CA2AA60" w14:textId="77777777" w:rsidR="00451FEA" w:rsidRPr="002C0334" w:rsidRDefault="009D4486" w:rsidP="00504CCA">
            <w:pPr>
              <w:rPr>
                <w:rFonts w:ascii="Arial" w:hAnsi="Arial" w:cs="Arial"/>
                <w:sz w:val="22"/>
                <w:szCs w:val="22"/>
                <w:lang w:eastAsia="en-GB"/>
              </w:rPr>
            </w:pPr>
            <w:r w:rsidRPr="002C0334">
              <w:rPr>
                <w:rFonts w:ascii="Arial" w:hAnsi="Arial" w:cs="Arial"/>
                <w:sz w:val="22"/>
                <w:szCs w:val="22"/>
                <w:lang w:eastAsia="en-GB"/>
              </w:rPr>
              <w:t>Steve Amos/Emma Hilton</w:t>
            </w: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476EF86B" w14:textId="77777777" w:rsidR="00451FEA" w:rsidRPr="002C0334" w:rsidRDefault="009D4486" w:rsidP="00504CCA">
            <w:pPr>
              <w:rPr>
                <w:rFonts w:ascii="Arial" w:hAnsi="Arial" w:cs="Arial"/>
                <w:sz w:val="22"/>
                <w:szCs w:val="22"/>
                <w:lang w:eastAsia="en-GB"/>
              </w:rPr>
            </w:pPr>
            <w:r w:rsidRPr="002C0334">
              <w:rPr>
                <w:rFonts w:ascii="Arial" w:hAnsi="Arial" w:cs="Arial"/>
                <w:sz w:val="22"/>
                <w:szCs w:val="22"/>
                <w:lang w:eastAsia="en-GB"/>
              </w:rPr>
              <w:t>Draft</w:t>
            </w: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073D0F05" w14:textId="77777777" w:rsidR="00451FEA" w:rsidRPr="002C0334" w:rsidRDefault="009D4486" w:rsidP="00504CCA">
            <w:pPr>
              <w:rPr>
                <w:rFonts w:ascii="Arial" w:hAnsi="Arial" w:cs="Arial"/>
                <w:sz w:val="22"/>
                <w:szCs w:val="22"/>
                <w:lang w:eastAsia="en-GB"/>
              </w:rPr>
            </w:pPr>
            <w:r w:rsidRPr="002C0334">
              <w:rPr>
                <w:rFonts w:ascii="Arial" w:hAnsi="Arial" w:cs="Arial"/>
                <w:sz w:val="22"/>
                <w:szCs w:val="22"/>
                <w:lang w:eastAsia="en-GB"/>
              </w:rPr>
              <w:t xml:space="preserve">Version 3 – update to incorporate changes to roles, responsibilities, </w:t>
            </w:r>
            <w:proofErr w:type="gramStart"/>
            <w:r w:rsidRPr="002C0334">
              <w:rPr>
                <w:rFonts w:ascii="Arial" w:hAnsi="Arial" w:cs="Arial"/>
                <w:sz w:val="22"/>
                <w:szCs w:val="22"/>
                <w:lang w:eastAsia="en-GB"/>
              </w:rPr>
              <w:t>meetings</w:t>
            </w:r>
            <w:proofErr w:type="gramEnd"/>
            <w:r w:rsidRPr="002C0334">
              <w:rPr>
                <w:rFonts w:ascii="Arial" w:hAnsi="Arial" w:cs="Arial"/>
                <w:sz w:val="22"/>
                <w:szCs w:val="22"/>
                <w:lang w:eastAsia="en-GB"/>
              </w:rPr>
              <w:t xml:space="preserve"> and additions relating to all appendices.</w:t>
            </w:r>
          </w:p>
        </w:tc>
      </w:tr>
      <w:tr w:rsidR="00451FEA" w:rsidRPr="00504CCA" w14:paraId="39E6F67F"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6221DC24" w14:textId="77777777" w:rsidR="00451FEA" w:rsidRPr="002C0334" w:rsidRDefault="001F7644" w:rsidP="00504CCA">
            <w:pPr>
              <w:spacing w:before="40" w:after="40"/>
              <w:rPr>
                <w:rFonts w:ascii="Arial" w:hAnsi="Arial" w:cs="Arial"/>
                <w:sz w:val="22"/>
                <w:szCs w:val="22"/>
                <w:lang w:val="en-AU" w:eastAsia="en-GB"/>
              </w:rPr>
            </w:pPr>
            <w:r w:rsidRPr="002C0334">
              <w:rPr>
                <w:rFonts w:ascii="Arial" w:hAnsi="Arial" w:cs="Arial"/>
                <w:sz w:val="22"/>
                <w:szCs w:val="22"/>
                <w:lang w:val="en-AU" w:eastAsia="en-GB"/>
              </w:rPr>
              <w:t>4</w:t>
            </w: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4807381B" w14:textId="77777777" w:rsidR="00451FEA" w:rsidRPr="002C0334" w:rsidRDefault="00795560" w:rsidP="00504CCA">
            <w:pPr>
              <w:spacing w:before="40" w:after="40"/>
              <w:rPr>
                <w:rFonts w:ascii="Arial" w:hAnsi="Arial" w:cs="Arial"/>
                <w:sz w:val="22"/>
                <w:szCs w:val="22"/>
                <w:lang w:val="en-AU" w:eastAsia="en-GB"/>
              </w:rPr>
            </w:pPr>
            <w:r w:rsidRPr="002C0334">
              <w:rPr>
                <w:rFonts w:ascii="Arial" w:hAnsi="Arial" w:cs="Arial"/>
                <w:sz w:val="22"/>
                <w:szCs w:val="22"/>
                <w:lang w:val="en-AU" w:eastAsia="en-GB"/>
              </w:rPr>
              <w:t>August</w:t>
            </w:r>
            <w:r w:rsidR="001F7644" w:rsidRPr="002C0334">
              <w:rPr>
                <w:rFonts w:ascii="Arial" w:hAnsi="Arial" w:cs="Arial"/>
                <w:sz w:val="22"/>
                <w:szCs w:val="22"/>
                <w:lang w:val="en-AU" w:eastAsia="en-GB"/>
              </w:rPr>
              <w:t xml:space="preserve"> 17</w:t>
            </w: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58003448" w14:textId="77777777" w:rsidR="00451FEA" w:rsidRPr="002C0334" w:rsidRDefault="001F7644" w:rsidP="00504CCA">
            <w:pPr>
              <w:spacing w:before="40" w:after="40"/>
              <w:rPr>
                <w:rFonts w:ascii="Arial" w:hAnsi="Arial" w:cs="Arial"/>
                <w:sz w:val="22"/>
                <w:szCs w:val="22"/>
                <w:lang w:val="en-AU" w:eastAsia="en-GB"/>
              </w:rPr>
            </w:pPr>
            <w:r w:rsidRPr="002C0334">
              <w:rPr>
                <w:rFonts w:ascii="Arial" w:hAnsi="Arial" w:cs="Arial"/>
                <w:sz w:val="22"/>
                <w:szCs w:val="22"/>
                <w:lang w:val="en-AU" w:eastAsia="en-GB"/>
              </w:rPr>
              <w:t>Steve Amos/Emma Hilton</w:t>
            </w: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1AE28B25" w14:textId="77777777" w:rsidR="00451FEA" w:rsidRPr="002C0334" w:rsidRDefault="00060DE4" w:rsidP="00504CCA">
            <w:pPr>
              <w:spacing w:before="40" w:after="40"/>
              <w:rPr>
                <w:rFonts w:ascii="Arial" w:hAnsi="Arial" w:cs="Arial"/>
                <w:sz w:val="22"/>
                <w:szCs w:val="22"/>
                <w:lang w:val="en-AU" w:eastAsia="en-GB"/>
              </w:rPr>
            </w:pPr>
            <w:r w:rsidRPr="002C0334">
              <w:rPr>
                <w:rFonts w:ascii="Arial" w:hAnsi="Arial" w:cs="Arial"/>
                <w:sz w:val="22"/>
                <w:szCs w:val="22"/>
                <w:lang w:val="en-AU" w:eastAsia="en-GB"/>
              </w:rPr>
              <w:t>Draft</w:t>
            </w: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0000CDE2" w14:textId="77777777" w:rsidR="00451FEA" w:rsidRPr="002C0334" w:rsidRDefault="001F7644" w:rsidP="00504CCA">
            <w:pPr>
              <w:spacing w:before="40" w:after="40"/>
              <w:rPr>
                <w:rFonts w:ascii="Arial" w:hAnsi="Arial" w:cs="Arial"/>
                <w:sz w:val="22"/>
                <w:szCs w:val="22"/>
                <w:lang w:val="en-AU" w:eastAsia="en-GB"/>
              </w:rPr>
            </w:pPr>
            <w:r w:rsidRPr="002C0334">
              <w:rPr>
                <w:rFonts w:ascii="Arial" w:hAnsi="Arial" w:cs="Arial"/>
                <w:sz w:val="22"/>
                <w:szCs w:val="22"/>
                <w:lang w:val="en-AU" w:eastAsia="en-GB"/>
              </w:rPr>
              <w:t>Version 4 – updates to reflect change to major incident plan, roles/responsibilities, telephone numbers and organisational BC risk identification</w:t>
            </w:r>
          </w:p>
        </w:tc>
      </w:tr>
      <w:tr w:rsidR="00451FEA" w:rsidRPr="00504CCA" w14:paraId="680D4366"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6C8B4419" w14:textId="77777777" w:rsidR="00451FEA" w:rsidRPr="002C0334" w:rsidRDefault="00EA3DE5" w:rsidP="00504CCA">
            <w:pPr>
              <w:spacing w:before="40" w:after="40"/>
              <w:rPr>
                <w:rFonts w:ascii="Arial" w:hAnsi="Arial" w:cs="Arial"/>
                <w:sz w:val="22"/>
                <w:szCs w:val="22"/>
                <w:lang w:val="en-AU" w:eastAsia="en-GB"/>
              </w:rPr>
            </w:pPr>
            <w:r w:rsidRPr="002C0334">
              <w:rPr>
                <w:rFonts w:ascii="Arial" w:hAnsi="Arial" w:cs="Arial"/>
                <w:sz w:val="22"/>
                <w:szCs w:val="22"/>
                <w:lang w:val="en-AU" w:eastAsia="en-GB"/>
              </w:rPr>
              <w:t>5</w:t>
            </w: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35C0522B" w14:textId="77777777" w:rsidR="00451FEA" w:rsidRPr="002C0334" w:rsidRDefault="00EA3DE5" w:rsidP="00504CCA">
            <w:pPr>
              <w:spacing w:before="40" w:after="40"/>
              <w:rPr>
                <w:rFonts w:ascii="Arial" w:hAnsi="Arial" w:cs="Arial"/>
                <w:sz w:val="22"/>
                <w:szCs w:val="22"/>
                <w:lang w:val="en-AU" w:eastAsia="en-GB"/>
              </w:rPr>
            </w:pPr>
            <w:r w:rsidRPr="002C0334">
              <w:rPr>
                <w:rFonts w:ascii="Arial" w:hAnsi="Arial" w:cs="Arial"/>
                <w:sz w:val="22"/>
                <w:szCs w:val="22"/>
                <w:lang w:val="en-AU" w:eastAsia="en-GB"/>
              </w:rPr>
              <w:t>May 19</w:t>
            </w: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2E1D026E" w14:textId="77777777" w:rsidR="00451FEA" w:rsidRPr="002C0334" w:rsidRDefault="00EA3DE5" w:rsidP="00504CCA">
            <w:pPr>
              <w:spacing w:before="40" w:after="40"/>
              <w:rPr>
                <w:rFonts w:ascii="Arial" w:hAnsi="Arial" w:cs="Arial"/>
                <w:sz w:val="22"/>
                <w:szCs w:val="22"/>
                <w:lang w:val="en-AU" w:eastAsia="en-GB"/>
              </w:rPr>
            </w:pPr>
            <w:r w:rsidRPr="002C0334">
              <w:rPr>
                <w:rFonts w:ascii="Arial" w:hAnsi="Arial" w:cs="Arial"/>
                <w:sz w:val="22"/>
                <w:szCs w:val="22"/>
                <w:lang w:val="en-AU" w:eastAsia="en-GB"/>
              </w:rPr>
              <w:t>Emma Hilton</w:t>
            </w: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29F30264" w14:textId="77777777" w:rsidR="00451FEA" w:rsidRPr="002C0334" w:rsidRDefault="00EA3DE5" w:rsidP="00504CCA">
            <w:pPr>
              <w:spacing w:before="40" w:after="40"/>
              <w:rPr>
                <w:rFonts w:ascii="Arial" w:hAnsi="Arial" w:cs="Arial"/>
                <w:sz w:val="22"/>
                <w:szCs w:val="22"/>
                <w:lang w:val="en-AU" w:eastAsia="en-GB"/>
              </w:rPr>
            </w:pPr>
            <w:r w:rsidRPr="002C0334">
              <w:rPr>
                <w:rFonts w:ascii="Arial" w:hAnsi="Arial" w:cs="Arial"/>
                <w:sz w:val="22"/>
                <w:szCs w:val="22"/>
                <w:lang w:val="en-AU" w:eastAsia="en-GB"/>
              </w:rPr>
              <w:t>Draft</w:t>
            </w: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6AAF744B" w14:textId="77777777" w:rsidR="00451FEA" w:rsidRPr="002C0334" w:rsidRDefault="00EA3DE5" w:rsidP="008174D2">
            <w:pPr>
              <w:spacing w:before="40" w:after="40"/>
              <w:rPr>
                <w:rFonts w:ascii="Arial" w:hAnsi="Arial" w:cs="Arial"/>
                <w:sz w:val="22"/>
                <w:szCs w:val="22"/>
                <w:lang w:val="en-AU" w:eastAsia="en-GB"/>
              </w:rPr>
            </w:pPr>
            <w:r w:rsidRPr="002C0334">
              <w:rPr>
                <w:rFonts w:ascii="Arial" w:hAnsi="Arial" w:cs="Arial"/>
                <w:sz w:val="22"/>
                <w:szCs w:val="22"/>
                <w:lang w:val="en-AU" w:eastAsia="en-GB"/>
              </w:rPr>
              <w:t xml:space="preserve">Version 5 – general review in line with timescales identified within document.  </w:t>
            </w:r>
            <w:r w:rsidR="008174D2">
              <w:rPr>
                <w:rFonts w:ascii="Arial" w:hAnsi="Arial" w:cs="Arial"/>
                <w:sz w:val="22"/>
                <w:szCs w:val="22"/>
                <w:lang w:val="en-AU" w:eastAsia="en-GB"/>
              </w:rPr>
              <w:t>Appendices updated and links to associated documents added.</w:t>
            </w:r>
          </w:p>
        </w:tc>
      </w:tr>
      <w:tr w:rsidR="00451FEA" w:rsidRPr="00504CCA" w14:paraId="2D8CFE8A"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FDF9E4F" w14:textId="66E137A5" w:rsidR="00451FEA" w:rsidRPr="004D754D" w:rsidRDefault="004D754D" w:rsidP="00504CCA">
            <w:pPr>
              <w:spacing w:before="40" w:after="40"/>
              <w:rPr>
                <w:rFonts w:ascii="Arial" w:hAnsi="Arial" w:cs="Arial"/>
                <w:sz w:val="22"/>
                <w:lang w:val="en-AU" w:eastAsia="en-GB"/>
              </w:rPr>
            </w:pPr>
            <w:r w:rsidRPr="004D754D">
              <w:rPr>
                <w:rFonts w:ascii="Arial" w:hAnsi="Arial" w:cs="Arial"/>
                <w:sz w:val="22"/>
                <w:lang w:val="en-AU" w:eastAsia="en-GB"/>
              </w:rPr>
              <w:t>6</w:t>
            </w: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20C91903" w14:textId="16D09105" w:rsidR="00451FEA" w:rsidRPr="004D754D" w:rsidRDefault="008151A8" w:rsidP="00504CCA">
            <w:pPr>
              <w:spacing w:before="40" w:after="40"/>
              <w:rPr>
                <w:rFonts w:ascii="Arial" w:hAnsi="Arial" w:cs="Arial"/>
                <w:sz w:val="22"/>
                <w:lang w:val="en-AU" w:eastAsia="en-GB"/>
              </w:rPr>
            </w:pPr>
            <w:r>
              <w:rPr>
                <w:rFonts w:ascii="Arial" w:hAnsi="Arial" w:cs="Arial"/>
                <w:sz w:val="22"/>
                <w:lang w:val="en-AU" w:eastAsia="en-GB"/>
              </w:rPr>
              <w:t>September</w:t>
            </w:r>
            <w:r w:rsidR="004D754D" w:rsidRPr="004D754D">
              <w:rPr>
                <w:rFonts w:ascii="Arial" w:hAnsi="Arial" w:cs="Arial"/>
                <w:sz w:val="22"/>
                <w:lang w:val="en-AU" w:eastAsia="en-GB"/>
              </w:rPr>
              <w:t xml:space="preserve"> 2021</w:t>
            </w: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5DD15989" w14:textId="6F0ABDCC" w:rsidR="00451FEA" w:rsidRPr="004D754D" w:rsidRDefault="004D754D" w:rsidP="00504CCA">
            <w:pPr>
              <w:spacing w:before="40" w:after="40"/>
              <w:rPr>
                <w:rFonts w:ascii="Arial" w:hAnsi="Arial" w:cs="Arial"/>
                <w:sz w:val="22"/>
                <w:lang w:val="en-AU" w:eastAsia="en-GB"/>
              </w:rPr>
            </w:pPr>
            <w:r w:rsidRPr="004D754D">
              <w:rPr>
                <w:rFonts w:ascii="Arial" w:hAnsi="Arial" w:cs="Arial"/>
                <w:sz w:val="22"/>
                <w:lang w:val="en-AU" w:eastAsia="en-GB"/>
              </w:rPr>
              <w:t>Emma Hilton</w:t>
            </w: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4364C79E" w14:textId="606C847F" w:rsidR="00451FEA" w:rsidRPr="004D754D" w:rsidRDefault="004D754D" w:rsidP="00504CCA">
            <w:pPr>
              <w:spacing w:before="40" w:after="40"/>
              <w:rPr>
                <w:rFonts w:ascii="Arial" w:hAnsi="Arial" w:cs="Arial"/>
                <w:sz w:val="22"/>
                <w:lang w:val="en-AU" w:eastAsia="en-GB"/>
              </w:rPr>
            </w:pPr>
            <w:r w:rsidRPr="004D754D">
              <w:rPr>
                <w:rFonts w:ascii="Arial" w:hAnsi="Arial" w:cs="Arial"/>
                <w:sz w:val="22"/>
                <w:lang w:val="en-AU" w:eastAsia="en-GB"/>
              </w:rPr>
              <w:t>Draft</w:t>
            </w: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0C4AD2FD" w14:textId="77BB0814" w:rsidR="00451FEA" w:rsidRPr="004D754D" w:rsidRDefault="004D754D" w:rsidP="00504CCA">
            <w:pPr>
              <w:spacing w:before="40" w:after="40"/>
              <w:rPr>
                <w:rFonts w:ascii="Arial" w:hAnsi="Arial" w:cs="Arial"/>
                <w:sz w:val="22"/>
                <w:lang w:val="en-AU" w:eastAsia="en-GB"/>
              </w:rPr>
            </w:pPr>
            <w:r w:rsidRPr="004D754D">
              <w:rPr>
                <w:rFonts w:ascii="Arial" w:hAnsi="Arial" w:cs="Arial"/>
                <w:sz w:val="22"/>
                <w:lang w:val="en-AU" w:eastAsia="en-GB"/>
              </w:rPr>
              <w:t xml:space="preserve">Version 6 – updated to include </w:t>
            </w:r>
            <w:proofErr w:type="spellStart"/>
            <w:r w:rsidRPr="004D754D">
              <w:rPr>
                <w:rFonts w:ascii="Arial" w:hAnsi="Arial" w:cs="Arial"/>
                <w:sz w:val="22"/>
                <w:lang w:val="en-AU" w:eastAsia="en-GB"/>
              </w:rPr>
              <w:t>Trustwide</w:t>
            </w:r>
            <w:proofErr w:type="spellEnd"/>
            <w:r w:rsidRPr="004D754D">
              <w:rPr>
                <w:rFonts w:ascii="Arial" w:hAnsi="Arial" w:cs="Arial"/>
                <w:sz w:val="22"/>
                <w:lang w:val="en-AU" w:eastAsia="en-GB"/>
              </w:rPr>
              <w:t xml:space="preserve"> BCP reference and check meets EPRR Core Standard Requirements</w:t>
            </w:r>
            <w:r>
              <w:rPr>
                <w:rFonts w:ascii="Arial" w:hAnsi="Arial" w:cs="Arial"/>
                <w:sz w:val="22"/>
                <w:lang w:val="en-AU" w:eastAsia="en-GB"/>
              </w:rPr>
              <w:t>. Added Procurement section in roles and responsibilities</w:t>
            </w:r>
          </w:p>
        </w:tc>
      </w:tr>
      <w:tr w:rsidR="00451FEA" w:rsidRPr="00504CCA" w14:paraId="451100A4"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50DCAAE" w14:textId="77777777" w:rsidR="00451FEA" w:rsidRPr="00504CCA" w:rsidRDefault="00451FEA" w:rsidP="00504CCA">
            <w:pPr>
              <w:spacing w:before="40" w:after="40"/>
              <w:rPr>
                <w:rFonts w:ascii="Arial" w:hAnsi="Arial" w:cs="Arial"/>
                <w:szCs w:val="22"/>
                <w:lang w:val="en-AU" w:eastAsia="en-GB"/>
              </w:rPr>
            </w:pP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4D2520D2" w14:textId="77777777" w:rsidR="00451FEA" w:rsidRPr="00504CCA" w:rsidRDefault="00451FEA" w:rsidP="00504CCA">
            <w:pPr>
              <w:spacing w:before="40" w:after="40"/>
              <w:rPr>
                <w:rFonts w:ascii="Arial" w:hAnsi="Arial" w:cs="Arial"/>
                <w:szCs w:val="22"/>
                <w:lang w:val="en-AU" w:eastAsia="en-GB"/>
              </w:rPr>
            </w:pP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2468E731" w14:textId="77777777" w:rsidR="00451FEA" w:rsidRPr="00504CCA" w:rsidRDefault="00451FEA" w:rsidP="00504CCA">
            <w:pPr>
              <w:spacing w:before="40" w:after="40"/>
              <w:rPr>
                <w:rFonts w:ascii="Arial" w:hAnsi="Arial" w:cs="Arial"/>
                <w:szCs w:val="22"/>
                <w:lang w:val="en-AU" w:eastAsia="en-GB"/>
              </w:rPr>
            </w:pP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677A008A" w14:textId="77777777" w:rsidR="00451FEA" w:rsidRPr="00504CCA" w:rsidRDefault="00451FEA" w:rsidP="00504CCA">
            <w:pPr>
              <w:spacing w:before="40" w:after="40"/>
              <w:rPr>
                <w:rFonts w:ascii="Arial" w:hAnsi="Arial" w:cs="Arial"/>
                <w:szCs w:val="22"/>
                <w:lang w:val="en-AU" w:eastAsia="en-GB"/>
              </w:rPr>
            </w:pP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4E73A1BF" w14:textId="77777777" w:rsidR="00451FEA" w:rsidRPr="00504CCA" w:rsidRDefault="00451FEA" w:rsidP="00504CCA">
            <w:pPr>
              <w:spacing w:before="40" w:after="40"/>
              <w:rPr>
                <w:rFonts w:ascii="Arial" w:hAnsi="Arial" w:cs="Arial"/>
                <w:szCs w:val="22"/>
                <w:lang w:val="en-AU" w:eastAsia="en-GB"/>
              </w:rPr>
            </w:pPr>
          </w:p>
        </w:tc>
      </w:tr>
      <w:tr w:rsidR="00451FEA" w:rsidRPr="00504CCA" w14:paraId="2AF08961"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38526EC4" w14:textId="77777777" w:rsidR="00451FEA" w:rsidRPr="00504CCA" w:rsidRDefault="00451FEA" w:rsidP="00504CCA">
            <w:pPr>
              <w:spacing w:before="40" w:after="40"/>
              <w:rPr>
                <w:rFonts w:ascii="Arial" w:hAnsi="Arial" w:cs="Arial"/>
                <w:szCs w:val="22"/>
                <w:lang w:val="en-AU" w:eastAsia="en-GB"/>
              </w:rPr>
            </w:pP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4D703137" w14:textId="77777777" w:rsidR="00451FEA" w:rsidRPr="00504CCA" w:rsidRDefault="00451FEA" w:rsidP="00504CCA">
            <w:pPr>
              <w:spacing w:before="40" w:after="40"/>
              <w:rPr>
                <w:rFonts w:ascii="Arial" w:hAnsi="Arial" w:cs="Arial"/>
                <w:szCs w:val="22"/>
                <w:lang w:val="en-AU" w:eastAsia="en-GB"/>
              </w:rPr>
            </w:pP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641CE6EA" w14:textId="77777777" w:rsidR="00451FEA" w:rsidRPr="00504CCA" w:rsidRDefault="00451FEA" w:rsidP="00504CCA">
            <w:pPr>
              <w:spacing w:before="40" w:after="40"/>
              <w:rPr>
                <w:rFonts w:ascii="Arial" w:hAnsi="Arial" w:cs="Arial"/>
                <w:szCs w:val="22"/>
                <w:lang w:val="en-AU" w:eastAsia="en-GB"/>
              </w:rPr>
            </w:pP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43D39A57" w14:textId="77777777" w:rsidR="00451FEA" w:rsidRPr="00504CCA" w:rsidRDefault="00451FEA" w:rsidP="00504CCA">
            <w:pPr>
              <w:spacing w:before="40" w:after="40"/>
              <w:rPr>
                <w:rFonts w:ascii="Arial" w:hAnsi="Arial" w:cs="Arial"/>
                <w:szCs w:val="22"/>
                <w:lang w:val="en-AU" w:eastAsia="en-GB"/>
              </w:rPr>
            </w:pP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27D4D4B2" w14:textId="77777777" w:rsidR="00451FEA" w:rsidRPr="00504CCA" w:rsidRDefault="00451FEA" w:rsidP="00504CCA">
            <w:pPr>
              <w:spacing w:before="40" w:after="40"/>
              <w:rPr>
                <w:rFonts w:ascii="Arial" w:hAnsi="Arial" w:cs="Arial"/>
                <w:szCs w:val="22"/>
                <w:lang w:val="en-AU" w:eastAsia="en-GB"/>
              </w:rPr>
            </w:pPr>
          </w:p>
        </w:tc>
      </w:tr>
      <w:tr w:rsidR="00451FEA" w:rsidRPr="00504CCA" w14:paraId="58A71C86"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68D32A79" w14:textId="77777777" w:rsidR="00451FEA" w:rsidRPr="00504CCA" w:rsidRDefault="00451FEA" w:rsidP="00504CCA">
            <w:pPr>
              <w:spacing w:before="40" w:after="40"/>
              <w:rPr>
                <w:rFonts w:ascii="Arial" w:hAnsi="Arial" w:cs="Arial"/>
                <w:szCs w:val="22"/>
                <w:lang w:val="en-AU" w:eastAsia="en-GB"/>
              </w:rPr>
            </w:pP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081154CE" w14:textId="77777777" w:rsidR="00451FEA" w:rsidRPr="00504CCA" w:rsidRDefault="00451FEA" w:rsidP="00504CCA">
            <w:pPr>
              <w:spacing w:before="40" w:after="40"/>
              <w:rPr>
                <w:rFonts w:ascii="Arial" w:hAnsi="Arial" w:cs="Arial"/>
                <w:szCs w:val="22"/>
                <w:lang w:val="en-AU" w:eastAsia="en-GB"/>
              </w:rPr>
            </w:pP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1BEF0515" w14:textId="77777777" w:rsidR="00451FEA" w:rsidRPr="00504CCA" w:rsidRDefault="00451FEA" w:rsidP="00504CCA">
            <w:pPr>
              <w:spacing w:before="40" w:after="40"/>
              <w:rPr>
                <w:rFonts w:ascii="Arial" w:hAnsi="Arial" w:cs="Arial"/>
                <w:szCs w:val="22"/>
                <w:lang w:val="en-AU" w:eastAsia="en-GB"/>
              </w:rPr>
            </w:pP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3BA2AA7B" w14:textId="77777777" w:rsidR="00451FEA" w:rsidRPr="00504CCA" w:rsidRDefault="00451FEA" w:rsidP="00504CCA">
            <w:pPr>
              <w:spacing w:before="40" w:after="40"/>
              <w:rPr>
                <w:rFonts w:ascii="Arial" w:hAnsi="Arial" w:cs="Arial"/>
                <w:szCs w:val="22"/>
                <w:lang w:val="en-AU" w:eastAsia="en-GB"/>
              </w:rPr>
            </w:pP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6A72FED5" w14:textId="77777777" w:rsidR="00451FEA" w:rsidRPr="00504CCA" w:rsidRDefault="00451FEA" w:rsidP="00504CCA">
            <w:pPr>
              <w:spacing w:before="40" w:after="40"/>
              <w:rPr>
                <w:rFonts w:ascii="Arial" w:hAnsi="Arial" w:cs="Arial"/>
                <w:szCs w:val="22"/>
                <w:lang w:val="en-AU" w:eastAsia="en-GB"/>
              </w:rPr>
            </w:pPr>
          </w:p>
        </w:tc>
      </w:tr>
      <w:tr w:rsidR="00451FEA" w:rsidRPr="00504CCA" w14:paraId="1117C437"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DFE3725" w14:textId="77777777" w:rsidR="00451FEA" w:rsidRPr="00504CCA" w:rsidRDefault="00451FEA" w:rsidP="00504CCA">
            <w:pPr>
              <w:spacing w:before="40" w:after="40"/>
              <w:rPr>
                <w:rFonts w:ascii="Arial" w:hAnsi="Arial" w:cs="Arial"/>
                <w:szCs w:val="22"/>
                <w:lang w:val="en-AU" w:eastAsia="en-GB"/>
              </w:rPr>
            </w:pP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3C964096" w14:textId="77777777" w:rsidR="00451FEA" w:rsidRPr="00504CCA" w:rsidRDefault="00451FEA" w:rsidP="00504CCA">
            <w:pPr>
              <w:spacing w:before="40" w:after="40"/>
              <w:rPr>
                <w:rFonts w:ascii="Arial" w:hAnsi="Arial" w:cs="Arial"/>
                <w:szCs w:val="22"/>
                <w:lang w:val="en-AU" w:eastAsia="en-GB"/>
              </w:rPr>
            </w:pP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6B389288" w14:textId="77777777" w:rsidR="00451FEA" w:rsidRPr="00504CCA" w:rsidRDefault="00451FEA" w:rsidP="00504CCA">
            <w:pPr>
              <w:spacing w:before="40" w:after="40"/>
              <w:rPr>
                <w:rFonts w:ascii="Arial" w:hAnsi="Arial" w:cs="Arial"/>
                <w:szCs w:val="22"/>
                <w:lang w:val="en-AU" w:eastAsia="en-GB"/>
              </w:rPr>
            </w:pP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745A55A7" w14:textId="77777777" w:rsidR="00451FEA" w:rsidRPr="00504CCA" w:rsidRDefault="00451FEA" w:rsidP="00504CCA">
            <w:pPr>
              <w:spacing w:before="40" w:after="40"/>
              <w:rPr>
                <w:rFonts w:ascii="Arial" w:hAnsi="Arial" w:cs="Arial"/>
                <w:szCs w:val="22"/>
                <w:lang w:val="en-AU" w:eastAsia="en-GB"/>
              </w:rPr>
            </w:pP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4894D763" w14:textId="77777777" w:rsidR="00451FEA" w:rsidRPr="00504CCA" w:rsidRDefault="00451FEA" w:rsidP="00504CCA">
            <w:pPr>
              <w:spacing w:before="40" w:after="40"/>
              <w:rPr>
                <w:rFonts w:ascii="Arial" w:hAnsi="Arial" w:cs="Arial"/>
                <w:szCs w:val="22"/>
                <w:lang w:val="en-AU" w:eastAsia="en-GB"/>
              </w:rPr>
            </w:pPr>
          </w:p>
        </w:tc>
      </w:tr>
      <w:tr w:rsidR="00451FEA" w:rsidRPr="00504CCA" w14:paraId="61D408B7"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7CF1DE3" w14:textId="77777777" w:rsidR="00451FEA" w:rsidRPr="00504CCA" w:rsidRDefault="00451FEA" w:rsidP="00504CCA">
            <w:pPr>
              <w:spacing w:before="40" w:after="40"/>
              <w:rPr>
                <w:rFonts w:ascii="Arial" w:hAnsi="Arial" w:cs="Arial"/>
                <w:szCs w:val="22"/>
                <w:lang w:val="en-AU" w:eastAsia="en-GB"/>
              </w:rPr>
            </w:pP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3FBA783D" w14:textId="77777777" w:rsidR="00451FEA" w:rsidRPr="00504CCA" w:rsidRDefault="00451FEA" w:rsidP="00504CCA">
            <w:pPr>
              <w:spacing w:before="40" w:after="40"/>
              <w:rPr>
                <w:rFonts w:ascii="Arial" w:hAnsi="Arial" w:cs="Arial"/>
                <w:szCs w:val="22"/>
                <w:lang w:val="en-AU" w:eastAsia="en-GB"/>
              </w:rPr>
            </w:pP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6FA38FC7" w14:textId="77777777" w:rsidR="00451FEA" w:rsidRPr="00504CCA" w:rsidRDefault="00451FEA" w:rsidP="00504CCA">
            <w:pPr>
              <w:spacing w:before="40" w:after="40"/>
              <w:rPr>
                <w:rFonts w:ascii="Arial" w:hAnsi="Arial" w:cs="Arial"/>
                <w:szCs w:val="22"/>
                <w:lang w:val="en-AU" w:eastAsia="en-GB"/>
              </w:rPr>
            </w:pP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70CFBA67" w14:textId="77777777" w:rsidR="00451FEA" w:rsidRPr="00504CCA" w:rsidRDefault="00451FEA" w:rsidP="00504CCA">
            <w:pPr>
              <w:spacing w:before="40" w:after="40"/>
              <w:rPr>
                <w:rFonts w:ascii="Arial" w:hAnsi="Arial" w:cs="Arial"/>
                <w:szCs w:val="22"/>
                <w:lang w:val="en-AU" w:eastAsia="en-GB"/>
              </w:rPr>
            </w:pP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6C2EFE05" w14:textId="77777777" w:rsidR="00451FEA" w:rsidRPr="00504CCA" w:rsidRDefault="00451FEA" w:rsidP="00504CCA">
            <w:pPr>
              <w:spacing w:before="40" w:after="40"/>
              <w:rPr>
                <w:rFonts w:ascii="Arial" w:hAnsi="Arial" w:cs="Arial"/>
                <w:szCs w:val="22"/>
                <w:lang w:val="en-AU" w:eastAsia="en-GB"/>
              </w:rPr>
            </w:pPr>
          </w:p>
        </w:tc>
      </w:tr>
      <w:tr w:rsidR="00451FEA" w:rsidRPr="00504CCA" w14:paraId="3255F747"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E5F3AE9" w14:textId="77777777" w:rsidR="00451FEA" w:rsidRPr="00504CCA" w:rsidRDefault="00451FEA" w:rsidP="00504CCA">
            <w:pPr>
              <w:spacing w:before="40" w:after="40"/>
              <w:rPr>
                <w:rFonts w:ascii="Arial" w:hAnsi="Arial" w:cs="Arial"/>
                <w:szCs w:val="22"/>
                <w:lang w:val="en-AU" w:eastAsia="en-GB"/>
              </w:rPr>
            </w:pP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4663BBBC" w14:textId="77777777" w:rsidR="00451FEA" w:rsidRPr="00504CCA" w:rsidRDefault="00451FEA" w:rsidP="00504CCA">
            <w:pPr>
              <w:spacing w:before="40" w:after="40"/>
              <w:rPr>
                <w:rFonts w:ascii="Arial" w:hAnsi="Arial" w:cs="Arial"/>
                <w:szCs w:val="22"/>
                <w:lang w:val="en-AU" w:eastAsia="en-GB"/>
              </w:rPr>
            </w:pP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7B25F2E2" w14:textId="77777777" w:rsidR="00451FEA" w:rsidRPr="00504CCA" w:rsidRDefault="00451FEA" w:rsidP="00504CCA">
            <w:pPr>
              <w:spacing w:before="40" w:after="40"/>
              <w:rPr>
                <w:rFonts w:ascii="Arial" w:hAnsi="Arial" w:cs="Arial"/>
                <w:szCs w:val="22"/>
                <w:lang w:val="en-AU" w:eastAsia="en-GB"/>
              </w:rPr>
            </w:pP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79E3D543" w14:textId="77777777" w:rsidR="00451FEA" w:rsidRPr="00504CCA" w:rsidRDefault="00451FEA" w:rsidP="00504CCA">
            <w:pPr>
              <w:spacing w:before="40" w:after="40"/>
              <w:rPr>
                <w:rFonts w:ascii="Arial" w:hAnsi="Arial" w:cs="Arial"/>
                <w:szCs w:val="22"/>
                <w:lang w:val="en-AU" w:eastAsia="en-GB"/>
              </w:rPr>
            </w:pP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347973A3" w14:textId="77777777" w:rsidR="00451FEA" w:rsidRPr="00504CCA" w:rsidRDefault="00451FEA" w:rsidP="00504CCA">
            <w:pPr>
              <w:spacing w:before="40" w:after="40"/>
              <w:rPr>
                <w:rFonts w:ascii="Arial" w:hAnsi="Arial" w:cs="Arial"/>
                <w:szCs w:val="22"/>
                <w:lang w:val="en-AU" w:eastAsia="en-GB"/>
              </w:rPr>
            </w:pPr>
          </w:p>
        </w:tc>
      </w:tr>
      <w:tr w:rsidR="00451FEA" w:rsidRPr="00504CCA" w14:paraId="4E4798A8"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26FC2813" w14:textId="77777777" w:rsidR="00451FEA" w:rsidRPr="00504CCA" w:rsidRDefault="00451FEA" w:rsidP="00504CCA">
            <w:pPr>
              <w:spacing w:before="40" w:after="40"/>
              <w:rPr>
                <w:rFonts w:ascii="Arial" w:hAnsi="Arial" w:cs="Arial"/>
                <w:szCs w:val="22"/>
                <w:lang w:val="en-AU" w:eastAsia="en-GB"/>
              </w:rPr>
            </w:pP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329A2D1B" w14:textId="77777777" w:rsidR="00451FEA" w:rsidRPr="00504CCA" w:rsidRDefault="00451FEA" w:rsidP="00504CCA">
            <w:pPr>
              <w:spacing w:before="40" w:after="40"/>
              <w:rPr>
                <w:rFonts w:ascii="Arial" w:hAnsi="Arial" w:cs="Arial"/>
                <w:szCs w:val="22"/>
                <w:lang w:val="en-AU" w:eastAsia="en-GB"/>
              </w:rPr>
            </w:pP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5FC1343B" w14:textId="77777777" w:rsidR="00451FEA" w:rsidRPr="00504CCA" w:rsidRDefault="00451FEA" w:rsidP="00504CCA">
            <w:pPr>
              <w:spacing w:before="40" w:after="40"/>
              <w:rPr>
                <w:rFonts w:ascii="Arial" w:hAnsi="Arial" w:cs="Arial"/>
                <w:szCs w:val="22"/>
                <w:lang w:val="en-AU" w:eastAsia="en-GB"/>
              </w:rPr>
            </w:pP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11FDA9F5" w14:textId="77777777" w:rsidR="00451FEA" w:rsidRPr="00504CCA" w:rsidRDefault="00451FEA" w:rsidP="00504CCA">
            <w:pPr>
              <w:spacing w:before="40" w:after="40"/>
              <w:rPr>
                <w:rFonts w:ascii="Arial" w:hAnsi="Arial" w:cs="Arial"/>
                <w:szCs w:val="22"/>
                <w:lang w:val="en-AU" w:eastAsia="en-GB"/>
              </w:rPr>
            </w:pP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4B6DCC68" w14:textId="77777777" w:rsidR="00451FEA" w:rsidRPr="00504CCA" w:rsidRDefault="00451FEA" w:rsidP="00504CCA">
            <w:pPr>
              <w:spacing w:before="40" w:after="40"/>
              <w:rPr>
                <w:rFonts w:ascii="Arial" w:hAnsi="Arial" w:cs="Arial"/>
                <w:szCs w:val="22"/>
                <w:lang w:val="en-AU" w:eastAsia="en-GB"/>
              </w:rPr>
            </w:pPr>
          </w:p>
        </w:tc>
      </w:tr>
      <w:tr w:rsidR="00451FEA" w:rsidRPr="00504CCA" w14:paraId="57F675A6" w14:textId="77777777">
        <w:tc>
          <w:tcPr>
            <w:tcW w:w="1135"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2BB84DEF" w14:textId="77777777" w:rsidR="00451FEA" w:rsidRPr="00504CCA" w:rsidRDefault="00451FEA" w:rsidP="00504CCA">
            <w:pPr>
              <w:spacing w:before="40" w:after="40"/>
              <w:rPr>
                <w:rFonts w:ascii="Arial" w:hAnsi="Arial" w:cs="Arial"/>
                <w:szCs w:val="22"/>
                <w:lang w:val="en-AU" w:eastAsia="en-GB"/>
              </w:rPr>
            </w:pPr>
          </w:p>
        </w:tc>
        <w:tc>
          <w:tcPr>
            <w:tcW w:w="1301" w:type="dxa"/>
            <w:tcBorders>
              <w:top w:val="nil"/>
              <w:left w:val="nil"/>
              <w:bottom w:val="single" w:sz="8" w:space="0" w:color="999999"/>
              <w:right w:val="single" w:sz="8" w:space="0" w:color="999999"/>
            </w:tcBorders>
            <w:tcMar>
              <w:top w:w="0" w:type="dxa"/>
              <w:left w:w="108" w:type="dxa"/>
              <w:bottom w:w="0" w:type="dxa"/>
              <w:right w:w="108" w:type="dxa"/>
            </w:tcMar>
          </w:tcPr>
          <w:p w14:paraId="589288B0" w14:textId="77777777" w:rsidR="00451FEA" w:rsidRPr="00504CCA" w:rsidRDefault="00451FEA" w:rsidP="00504CCA">
            <w:pPr>
              <w:spacing w:before="40" w:after="40"/>
              <w:rPr>
                <w:rFonts w:ascii="Arial" w:hAnsi="Arial" w:cs="Arial"/>
                <w:szCs w:val="22"/>
                <w:lang w:val="en-AU" w:eastAsia="en-GB"/>
              </w:rPr>
            </w:pPr>
          </w:p>
        </w:tc>
        <w:tc>
          <w:tcPr>
            <w:tcW w:w="1831" w:type="dxa"/>
            <w:tcBorders>
              <w:top w:val="nil"/>
              <w:left w:val="nil"/>
              <w:bottom w:val="single" w:sz="8" w:space="0" w:color="999999"/>
              <w:right w:val="single" w:sz="8" w:space="0" w:color="999999"/>
            </w:tcBorders>
            <w:tcMar>
              <w:top w:w="0" w:type="dxa"/>
              <w:left w:w="108" w:type="dxa"/>
              <w:bottom w:w="0" w:type="dxa"/>
              <w:right w:w="108" w:type="dxa"/>
            </w:tcMar>
          </w:tcPr>
          <w:p w14:paraId="0892B0FE" w14:textId="77777777" w:rsidR="00451FEA" w:rsidRPr="00504CCA" w:rsidRDefault="00451FEA" w:rsidP="00504CCA">
            <w:pPr>
              <w:spacing w:before="40" w:after="40"/>
              <w:rPr>
                <w:rFonts w:ascii="Arial" w:hAnsi="Arial" w:cs="Arial"/>
                <w:szCs w:val="22"/>
                <w:lang w:val="en-AU" w:eastAsia="en-GB"/>
              </w:rPr>
            </w:pPr>
          </w:p>
        </w:tc>
        <w:tc>
          <w:tcPr>
            <w:tcW w:w="973" w:type="dxa"/>
            <w:tcBorders>
              <w:top w:val="nil"/>
              <w:left w:val="nil"/>
              <w:bottom w:val="single" w:sz="8" w:space="0" w:color="999999"/>
              <w:right w:val="single" w:sz="8" w:space="0" w:color="999999"/>
            </w:tcBorders>
            <w:tcMar>
              <w:top w:w="0" w:type="dxa"/>
              <w:left w:w="108" w:type="dxa"/>
              <w:bottom w:w="0" w:type="dxa"/>
              <w:right w:w="108" w:type="dxa"/>
            </w:tcMar>
          </w:tcPr>
          <w:p w14:paraId="7E9CA6B5" w14:textId="77777777" w:rsidR="00451FEA" w:rsidRPr="00504CCA" w:rsidRDefault="00451FEA" w:rsidP="00504CCA">
            <w:pPr>
              <w:spacing w:before="40" w:after="40"/>
              <w:rPr>
                <w:rFonts w:ascii="Arial" w:hAnsi="Arial" w:cs="Arial"/>
                <w:szCs w:val="22"/>
                <w:lang w:val="en-AU" w:eastAsia="en-GB"/>
              </w:rPr>
            </w:pPr>
          </w:p>
        </w:tc>
        <w:tc>
          <w:tcPr>
            <w:tcW w:w="3975" w:type="dxa"/>
            <w:tcBorders>
              <w:top w:val="nil"/>
              <w:left w:val="nil"/>
              <w:bottom w:val="single" w:sz="8" w:space="0" w:color="999999"/>
              <w:right w:val="single" w:sz="8" w:space="0" w:color="999999"/>
            </w:tcBorders>
            <w:tcMar>
              <w:top w:w="0" w:type="dxa"/>
              <w:left w:w="108" w:type="dxa"/>
              <w:bottom w:w="0" w:type="dxa"/>
              <w:right w:w="108" w:type="dxa"/>
            </w:tcMar>
          </w:tcPr>
          <w:p w14:paraId="5AB474EC" w14:textId="77777777" w:rsidR="00451FEA" w:rsidRPr="00504CCA" w:rsidRDefault="00451FEA" w:rsidP="00504CCA">
            <w:pPr>
              <w:spacing w:before="40" w:after="40"/>
              <w:rPr>
                <w:rFonts w:ascii="Arial" w:hAnsi="Arial" w:cs="Arial"/>
                <w:szCs w:val="22"/>
                <w:lang w:val="en-AU" w:eastAsia="en-GB"/>
              </w:rPr>
            </w:pPr>
          </w:p>
        </w:tc>
      </w:tr>
    </w:tbl>
    <w:p w14:paraId="250C3B12" w14:textId="77777777" w:rsidR="00500B9C" w:rsidRDefault="00500B9C" w:rsidP="00846774">
      <w:pPr>
        <w:ind w:left="-567"/>
      </w:pPr>
      <w:r>
        <w:t xml:space="preserve">     </w:t>
      </w:r>
    </w:p>
    <w:p w14:paraId="6142EC3E" w14:textId="77777777" w:rsidR="00092937" w:rsidRDefault="00092937" w:rsidP="005F6CF2">
      <w:pPr>
        <w:rPr>
          <w:rFonts w:ascii="Arial" w:hAnsi="Arial" w:cs="Arial"/>
          <w:b/>
        </w:rPr>
      </w:pPr>
    </w:p>
    <w:sectPr w:rsidR="00092937" w:rsidSect="008174D2">
      <w:headerReference w:type="default" r:id="rId38"/>
      <w:footerReference w:type="default" r:id="rId3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9AC2" w14:textId="77777777" w:rsidR="00785B94" w:rsidRDefault="00785B94">
      <w:r>
        <w:separator/>
      </w:r>
    </w:p>
  </w:endnote>
  <w:endnote w:type="continuationSeparator" w:id="0">
    <w:p w14:paraId="7BFD7F48" w14:textId="77777777" w:rsidR="00785B94" w:rsidRDefault="0078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498485"/>
      <w:docPartObj>
        <w:docPartGallery w:val="Page Numbers (Bottom of Page)"/>
        <w:docPartUnique/>
      </w:docPartObj>
    </w:sdtPr>
    <w:sdtEndPr/>
    <w:sdtContent>
      <w:sdt>
        <w:sdtPr>
          <w:id w:val="-356892217"/>
          <w:docPartObj>
            <w:docPartGallery w:val="Page Numbers (Top of Page)"/>
            <w:docPartUnique/>
          </w:docPartObj>
        </w:sdtPr>
        <w:sdtEndPr/>
        <w:sdtContent>
          <w:p w14:paraId="0F3E8E3A" w14:textId="77777777" w:rsidR="009D59B8" w:rsidRDefault="009D59B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27</w:t>
            </w:r>
            <w:r>
              <w:rPr>
                <w:b/>
                <w:bCs/>
              </w:rPr>
              <w:fldChar w:fldCharType="end"/>
            </w:r>
          </w:p>
        </w:sdtContent>
      </w:sdt>
    </w:sdtContent>
  </w:sdt>
  <w:p w14:paraId="6DE2F479" w14:textId="77777777" w:rsidR="009D59B8" w:rsidRDefault="009D5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815E" w14:textId="77777777" w:rsidR="00785B94" w:rsidRDefault="00785B94">
      <w:r>
        <w:separator/>
      </w:r>
    </w:p>
  </w:footnote>
  <w:footnote w:type="continuationSeparator" w:id="0">
    <w:p w14:paraId="1F30C4DA" w14:textId="77777777" w:rsidR="00785B94" w:rsidRDefault="0078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933E" w14:textId="77777777" w:rsidR="009D59B8" w:rsidRDefault="009D5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5F1"/>
    <w:multiLevelType w:val="hybridMultilevel"/>
    <w:tmpl w:val="EA92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64" w:hanging="360"/>
      </w:pPr>
      <w:rPr>
        <w:rFonts w:ascii="Courier New" w:hAnsi="Courier New" w:cs="Courier New" w:hint="default"/>
      </w:rPr>
    </w:lvl>
    <w:lvl w:ilvl="2" w:tplc="08090005" w:tentative="1">
      <w:start w:val="1"/>
      <w:numFmt w:val="bullet"/>
      <w:lvlText w:val=""/>
      <w:lvlJc w:val="left"/>
      <w:pPr>
        <w:ind w:left="1784" w:hanging="360"/>
      </w:pPr>
      <w:rPr>
        <w:rFonts w:ascii="Wingdings" w:hAnsi="Wingdings" w:hint="default"/>
      </w:rPr>
    </w:lvl>
    <w:lvl w:ilvl="3" w:tplc="08090001" w:tentative="1">
      <w:start w:val="1"/>
      <w:numFmt w:val="bullet"/>
      <w:lvlText w:val=""/>
      <w:lvlJc w:val="left"/>
      <w:pPr>
        <w:ind w:left="2504" w:hanging="360"/>
      </w:pPr>
      <w:rPr>
        <w:rFonts w:ascii="Symbol" w:hAnsi="Symbol" w:hint="default"/>
      </w:rPr>
    </w:lvl>
    <w:lvl w:ilvl="4" w:tplc="08090003" w:tentative="1">
      <w:start w:val="1"/>
      <w:numFmt w:val="bullet"/>
      <w:lvlText w:val="o"/>
      <w:lvlJc w:val="left"/>
      <w:pPr>
        <w:ind w:left="3224" w:hanging="360"/>
      </w:pPr>
      <w:rPr>
        <w:rFonts w:ascii="Courier New" w:hAnsi="Courier New" w:cs="Courier New" w:hint="default"/>
      </w:rPr>
    </w:lvl>
    <w:lvl w:ilvl="5" w:tplc="08090005" w:tentative="1">
      <w:start w:val="1"/>
      <w:numFmt w:val="bullet"/>
      <w:lvlText w:val=""/>
      <w:lvlJc w:val="left"/>
      <w:pPr>
        <w:ind w:left="3944" w:hanging="360"/>
      </w:pPr>
      <w:rPr>
        <w:rFonts w:ascii="Wingdings" w:hAnsi="Wingdings" w:hint="default"/>
      </w:rPr>
    </w:lvl>
    <w:lvl w:ilvl="6" w:tplc="08090001" w:tentative="1">
      <w:start w:val="1"/>
      <w:numFmt w:val="bullet"/>
      <w:lvlText w:val=""/>
      <w:lvlJc w:val="left"/>
      <w:pPr>
        <w:ind w:left="4664" w:hanging="360"/>
      </w:pPr>
      <w:rPr>
        <w:rFonts w:ascii="Symbol" w:hAnsi="Symbol" w:hint="default"/>
      </w:rPr>
    </w:lvl>
    <w:lvl w:ilvl="7" w:tplc="08090003" w:tentative="1">
      <w:start w:val="1"/>
      <w:numFmt w:val="bullet"/>
      <w:lvlText w:val="o"/>
      <w:lvlJc w:val="left"/>
      <w:pPr>
        <w:ind w:left="5384" w:hanging="360"/>
      </w:pPr>
      <w:rPr>
        <w:rFonts w:ascii="Courier New" w:hAnsi="Courier New" w:cs="Courier New" w:hint="default"/>
      </w:rPr>
    </w:lvl>
    <w:lvl w:ilvl="8" w:tplc="08090005" w:tentative="1">
      <w:start w:val="1"/>
      <w:numFmt w:val="bullet"/>
      <w:lvlText w:val=""/>
      <w:lvlJc w:val="left"/>
      <w:pPr>
        <w:ind w:left="6104" w:hanging="360"/>
      </w:pPr>
      <w:rPr>
        <w:rFonts w:ascii="Wingdings" w:hAnsi="Wingdings" w:hint="default"/>
      </w:rPr>
    </w:lvl>
  </w:abstractNum>
  <w:abstractNum w:abstractNumId="1" w15:restartNumberingAfterBreak="0">
    <w:nsid w:val="105001FD"/>
    <w:multiLevelType w:val="hybridMultilevel"/>
    <w:tmpl w:val="FFEA5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A09C7"/>
    <w:multiLevelType w:val="hybridMultilevel"/>
    <w:tmpl w:val="8092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4098B"/>
    <w:multiLevelType w:val="hybridMultilevel"/>
    <w:tmpl w:val="7F44D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8166E0"/>
    <w:multiLevelType w:val="hybridMultilevel"/>
    <w:tmpl w:val="F748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B1671"/>
    <w:multiLevelType w:val="hybridMultilevel"/>
    <w:tmpl w:val="33A6DF04"/>
    <w:lvl w:ilvl="0" w:tplc="D4A4223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04" w:hanging="360"/>
      </w:pPr>
      <w:rPr>
        <w:rFonts w:ascii="Courier New" w:hAnsi="Courier New" w:cs="Courier New" w:hint="default"/>
      </w:rPr>
    </w:lvl>
    <w:lvl w:ilvl="2" w:tplc="08090005" w:tentative="1">
      <w:start w:val="1"/>
      <w:numFmt w:val="bullet"/>
      <w:lvlText w:val=""/>
      <w:lvlJc w:val="left"/>
      <w:pPr>
        <w:ind w:left="1424" w:hanging="360"/>
      </w:pPr>
      <w:rPr>
        <w:rFonts w:ascii="Wingdings" w:hAnsi="Wingdings" w:hint="default"/>
      </w:rPr>
    </w:lvl>
    <w:lvl w:ilvl="3" w:tplc="08090001" w:tentative="1">
      <w:start w:val="1"/>
      <w:numFmt w:val="bullet"/>
      <w:lvlText w:val=""/>
      <w:lvlJc w:val="left"/>
      <w:pPr>
        <w:ind w:left="2144" w:hanging="360"/>
      </w:pPr>
      <w:rPr>
        <w:rFonts w:ascii="Symbol" w:hAnsi="Symbol" w:hint="default"/>
      </w:rPr>
    </w:lvl>
    <w:lvl w:ilvl="4" w:tplc="08090003" w:tentative="1">
      <w:start w:val="1"/>
      <w:numFmt w:val="bullet"/>
      <w:lvlText w:val="o"/>
      <w:lvlJc w:val="left"/>
      <w:pPr>
        <w:ind w:left="2864" w:hanging="360"/>
      </w:pPr>
      <w:rPr>
        <w:rFonts w:ascii="Courier New" w:hAnsi="Courier New" w:cs="Courier New" w:hint="default"/>
      </w:rPr>
    </w:lvl>
    <w:lvl w:ilvl="5" w:tplc="08090005" w:tentative="1">
      <w:start w:val="1"/>
      <w:numFmt w:val="bullet"/>
      <w:lvlText w:val=""/>
      <w:lvlJc w:val="left"/>
      <w:pPr>
        <w:ind w:left="3584" w:hanging="360"/>
      </w:pPr>
      <w:rPr>
        <w:rFonts w:ascii="Wingdings" w:hAnsi="Wingdings" w:hint="default"/>
      </w:rPr>
    </w:lvl>
    <w:lvl w:ilvl="6" w:tplc="08090001" w:tentative="1">
      <w:start w:val="1"/>
      <w:numFmt w:val="bullet"/>
      <w:lvlText w:val=""/>
      <w:lvlJc w:val="left"/>
      <w:pPr>
        <w:ind w:left="4304" w:hanging="360"/>
      </w:pPr>
      <w:rPr>
        <w:rFonts w:ascii="Symbol" w:hAnsi="Symbol" w:hint="default"/>
      </w:rPr>
    </w:lvl>
    <w:lvl w:ilvl="7" w:tplc="08090003" w:tentative="1">
      <w:start w:val="1"/>
      <w:numFmt w:val="bullet"/>
      <w:lvlText w:val="o"/>
      <w:lvlJc w:val="left"/>
      <w:pPr>
        <w:ind w:left="5024" w:hanging="360"/>
      </w:pPr>
      <w:rPr>
        <w:rFonts w:ascii="Courier New" w:hAnsi="Courier New" w:cs="Courier New" w:hint="default"/>
      </w:rPr>
    </w:lvl>
    <w:lvl w:ilvl="8" w:tplc="08090005" w:tentative="1">
      <w:start w:val="1"/>
      <w:numFmt w:val="bullet"/>
      <w:lvlText w:val=""/>
      <w:lvlJc w:val="left"/>
      <w:pPr>
        <w:ind w:left="5744" w:hanging="360"/>
      </w:pPr>
      <w:rPr>
        <w:rFonts w:ascii="Wingdings" w:hAnsi="Wingdings" w:hint="default"/>
      </w:rPr>
    </w:lvl>
  </w:abstractNum>
  <w:abstractNum w:abstractNumId="6" w15:restartNumberingAfterBreak="0">
    <w:nsid w:val="18FE7133"/>
    <w:multiLevelType w:val="hybridMultilevel"/>
    <w:tmpl w:val="FB54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A73CC"/>
    <w:multiLevelType w:val="hybridMultilevel"/>
    <w:tmpl w:val="439897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3B6DD1"/>
    <w:multiLevelType w:val="singleLevel"/>
    <w:tmpl w:val="23EA4A6C"/>
    <w:lvl w:ilvl="0">
      <w:start w:val="1"/>
      <w:numFmt w:val="decimal"/>
      <w:lvlText w:val="%1."/>
      <w:lvlJc w:val="left"/>
      <w:pPr>
        <w:tabs>
          <w:tab w:val="num" w:pos="360"/>
        </w:tabs>
        <w:ind w:left="72" w:hanging="72"/>
      </w:pPr>
    </w:lvl>
  </w:abstractNum>
  <w:abstractNum w:abstractNumId="9" w15:restartNumberingAfterBreak="0">
    <w:nsid w:val="2280461D"/>
    <w:multiLevelType w:val="hybridMultilevel"/>
    <w:tmpl w:val="76949D4C"/>
    <w:lvl w:ilvl="0" w:tplc="5AD8A734">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C7F26"/>
    <w:multiLevelType w:val="hybridMultilevel"/>
    <w:tmpl w:val="5F58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26442"/>
    <w:multiLevelType w:val="hybridMultilevel"/>
    <w:tmpl w:val="17348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604C7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9F26FB"/>
    <w:multiLevelType w:val="multilevel"/>
    <w:tmpl w:val="2826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4518EA"/>
    <w:multiLevelType w:val="hybridMultilevel"/>
    <w:tmpl w:val="2FFC54B2"/>
    <w:lvl w:ilvl="0" w:tplc="939099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34283"/>
    <w:multiLevelType w:val="hybridMultilevel"/>
    <w:tmpl w:val="C504DF3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344B5B80"/>
    <w:multiLevelType w:val="hybridMultilevel"/>
    <w:tmpl w:val="2C74D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A53035"/>
    <w:multiLevelType w:val="hybridMultilevel"/>
    <w:tmpl w:val="B85C4646"/>
    <w:lvl w:ilvl="0" w:tplc="9DEAC576">
      <w:numFmt w:val="bullet"/>
      <w:pStyle w:val="bullet"/>
      <w:lvlText w:val=""/>
      <w:lvlJc w:val="left"/>
      <w:pPr>
        <w:tabs>
          <w:tab w:val="num" w:pos="-207"/>
        </w:tabs>
        <w:ind w:left="-207" w:hanging="360"/>
      </w:pPr>
      <w:rPr>
        <w:rFonts w:ascii="Symbol" w:eastAsia="Times New Roman" w:hAnsi="Symbol" w:hint="default"/>
      </w:rPr>
    </w:lvl>
    <w:lvl w:ilvl="1" w:tplc="04090003" w:tentative="1">
      <w:start w:val="1"/>
      <w:numFmt w:val="bullet"/>
      <w:lvlText w:val="o"/>
      <w:lvlJc w:val="left"/>
      <w:pPr>
        <w:tabs>
          <w:tab w:val="num" w:pos="513"/>
        </w:tabs>
        <w:ind w:left="513" w:hanging="360"/>
      </w:pPr>
      <w:rPr>
        <w:rFonts w:ascii="Courier New" w:hAnsi="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18" w15:restartNumberingAfterBreak="0">
    <w:nsid w:val="4261533C"/>
    <w:multiLevelType w:val="hybridMultilevel"/>
    <w:tmpl w:val="D810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043EB"/>
    <w:multiLevelType w:val="hybridMultilevel"/>
    <w:tmpl w:val="8E1E7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F778B"/>
    <w:multiLevelType w:val="hybridMultilevel"/>
    <w:tmpl w:val="E4704B1E"/>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ED2BA6"/>
    <w:multiLevelType w:val="hybridMultilevel"/>
    <w:tmpl w:val="823E08BC"/>
    <w:lvl w:ilvl="0" w:tplc="25CC5680">
      <w:start w:val="1"/>
      <w:numFmt w:val="bullet"/>
      <w:lvlText w:val=""/>
      <w:lvlJc w:val="left"/>
      <w:pPr>
        <w:tabs>
          <w:tab w:val="num" w:pos="360"/>
        </w:tabs>
        <w:ind w:left="360" w:hanging="360"/>
      </w:pPr>
      <w:rPr>
        <w:rFonts w:ascii="Symbol" w:hAnsi="Symbol" w:hint="default"/>
        <w:b w:val="0"/>
        <w:i w:val="0"/>
        <w:caps w:val="0"/>
        <w:strike w:val="0"/>
        <w:dstrike w:val="0"/>
        <w:vanish w:val="0"/>
        <w:color w:val="auto"/>
        <w:kern w:val="0"/>
        <w:sz w:val="24"/>
        <w:u w:val="none"/>
        <w:vertAlign w:val="baseline"/>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C4079EE"/>
    <w:multiLevelType w:val="hybridMultilevel"/>
    <w:tmpl w:val="C4EC3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4E11CE"/>
    <w:multiLevelType w:val="hybridMultilevel"/>
    <w:tmpl w:val="1DCEC5DA"/>
    <w:lvl w:ilvl="0" w:tplc="25CC5680">
      <w:start w:val="1"/>
      <w:numFmt w:val="bullet"/>
      <w:lvlText w:val=""/>
      <w:lvlJc w:val="left"/>
      <w:pPr>
        <w:tabs>
          <w:tab w:val="num" w:pos="360"/>
        </w:tabs>
        <w:ind w:left="360" w:hanging="360"/>
      </w:pPr>
      <w:rPr>
        <w:rFonts w:ascii="Symbol" w:hAnsi="Symbol" w:hint="default"/>
        <w:b w:val="0"/>
        <w:i w:val="0"/>
        <w:caps w:val="0"/>
        <w:strike w:val="0"/>
        <w:dstrike w:val="0"/>
        <w:vanish w:val="0"/>
        <w:color w:val="auto"/>
        <w:kern w:val="0"/>
        <w:sz w:val="24"/>
        <w:u w:val="none"/>
        <w:vertAlign w:val="baseline"/>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A6A564A"/>
    <w:multiLevelType w:val="hybridMultilevel"/>
    <w:tmpl w:val="362C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11D55"/>
    <w:multiLevelType w:val="hybridMultilevel"/>
    <w:tmpl w:val="06EE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D2F4C"/>
    <w:multiLevelType w:val="hybridMultilevel"/>
    <w:tmpl w:val="7774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3E21D5"/>
    <w:multiLevelType w:val="hybridMultilevel"/>
    <w:tmpl w:val="D136B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C57F1E"/>
    <w:multiLevelType w:val="hybridMultilevel"/>
    <w:tmpl w:val="E076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47A4C"/>
    <w:multiLevelType w:val="hybridMultilevel"/>
    <w:tmpl w:val="AA6ED8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B4878"/>
    <w:multiLevelType w:val="hybridMultilevel"/>
    <w:tmpl w:val="050C2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6E486E"/>
    <w:multiLevelType w:val="hybridMultilevel"/>
    <w:tmpl w:val="CF768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0475E"/>
    <w:multiLevelType w:val="hybridMultilevel"/>
    <w:tmpl w:val="6EF88094"/>
    <w:lvl w:ilvl="0" w:tplc="F956EF3C">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18175E"/>
    <w:multiLevelType w:val="hybridMultilevel"/>
    <w:tmpl w:val="F648DB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ED041E5"/>
    <w:multiLevelType w:val="multilevel"/>
    <w:tmpl w:val="EF762FEA"/>
    <w:lvl w:ilvl="0">
      <w:start w:val="1"/>
      <w:numFmt w:val="decimal"/>
      <w:lvlText w:val="%1."/>
      <w:lvlJc w:val="left"/>
      <w:pPr>
        <w:tabs>
          <w:tab w:val="num" w:pos="720"/>
        </w:tabs>
        <w:ind w:left="720" w:hanging="720"/>
      </w:pPr>
      <w:rPr>
        <w:rFonts w:cs="Times New Roman" w:hint="default"/>
        <w:b/>
        <w:i w:val="0"/>
      </w:rPr>
    </w:lvl>
    <w:lvl w:ilvl="1">
      <w:start w:val="1"/>
      <w:numFmt w:val="decimal"/>
      <w:isLgl/>
      <w:lvlText w:val="%1.%2"/>
      <w:lvlJc w:val="left"/>
      <w:pPr>
        <w:tabs>
          <w:tab w:val="num" w:pos="1440"/>
        </w:tabs>
        <w:ind w:left="1440" w:hanging="720"/>
      </w:pPr>
      <w:rPr>
        <w:rFonts w:ascii="Times New Roman" w:hAnsi="Times New Roman" w:cs="Times New Roman" w:hint="default"/>
        <w:b w:val="0"/>
        <w:i w:val="0"/>
        <w:sz w:val="24"/>
      </w:rPr>
    </w:lvl>
    <w:lvl w:ilvl="2">
      <w:start w:val="1"/>
      <w:numFmt w:val="lowerLetter"/>
      <w:pStyle w:val="House"/>
      <w:lvlText w:val="%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num w:numId="1" w16cid:durableId="1185099791">
    <w:abstractNumId w:val="17"/>
  </w:num>
  <w:num w:numId="2" w16cid:durableId="1106659437">
    <w:abstractNumId w:val="34"/>
  </w:num>
  <w:num w:numId="3" w16cid:durableId="1921676313">
    <w:abstractNumId w:val="12"/>
  </w:num>
  <w:num w:numId="4" w16cid:durableId="691223101">
    <w:abstractNumId w:val="23"/>
  </w:num>
  <w:num w:numId="5" w16cid:durableId="1016227475">
    <w:abstractNumId w:val="21"/>
  </w:num>
  <w:num w:numId="6" w16cid:durableId="1216770570">
    <w:abstractNumId w:val="13"/>
  </w:num>
  <w:num w:numId="7" w16cid:durableId="532114274">
    <w:abstractNumId w:val="9"/>
  </w:num>
  <w:num w:numId="8" w16cid:durableId="591663716">
    <w:abstractNumId w:val="24"/>
  </w:num>
  <w:num w:numId="9" w16cid:durableId="1855610763">
    <w:abstractNumId w:val="18"/>
  </w:num>
  <w:num w:numId="10" w16cid:durableId="734936453">
    <w:abstractNumId w:val="14"/>
  </w:num>
  <w:num w:numId="11" w16cid:durableId="1239948583">
    <w:abstractNumId w:val="32"/>
  </w:num>
  <w:num w:numId="12" w16cid:durableId="472137852">
    <w:abstractNumId w:val="7"/>
  </w:num>
  <w:num w:numId="13" w16cid:durableId="1475097595">
    <w:abstractNumId w:val="33"/>
  </w:num>
  <w:num w:numId="14" w16cid:durableId="1895500912">
    <w:abstractNumId w:val="31"/>
  </w:num>
  <w:num w:numId="15" w16cid:durableId="300621199">
    <w:abstractNumId w:val="20"/>
  </w:num>
  <w:num w:numId="16" w16cid:durableId="1044644659">
    <w:abstractNumId w:val="19"/>
  </w:num>
  <w:num w:numId="17" w16cid:durableId="26417999">
    <w:abstractNumId w:val="22"/>
  </w:num>
  <w:num w:numId="18" w16cid:durableId="1740666970">
    <w:abstractNumId w:val="11"/>
  </w:num>
  <w:num w:numId="19" w16cid:durableId="729964005">
    <w:abstractNumId w:val="3"/>
  </w:num>
  <w:num w:numId="20" w16cid:durableId="870073115">
    <w:abstractNumId w:val="27"/>
  </w:num>
  <w:num w:numId="21" w16cid:durableId="1343628445">
    <w:abstractNumId w:val="16"/>
  </w:num>
  <w:num w:numId="22" w16cid:durableId="600794306">
    <w:abstractNumId w:val="2"/>
  </w:num>
  <w:num w:numId="23" w16cid:durableId="1205601132">
    <w:abstractNumId w:val="1"/>
  </w:num>
  <w:num w:numId="24" w16cid:durableId="2064475331">
    <w:abstractNumId w:val="6"/>
  </w:num>
  <w:num w:numId="25" w16cid:durableId="898975499">
    <w:abstractNumId w:val="4"/>
  </w:num>
  <w:num w:numId="26" w16cid:durableId="1956865542">
    <w:abstractNumId w:val="29"/>
  </w:num>
  <w:num w:numId="27" w16cid:durableId="1412585616">
    <w:abstractNumId w:val="5"/>
  </w:num>
  <w:num w:numId="28" w16cid:durableId="1384402045">
    <w:abstractNumId w:val="8"/>
  </w:num>
  <w:num w:numId="29" w16cid:durableId="594898159">
    <w:abstractNumId w:val="25"/>
  </w:num>
  <w:num w:numId="30" w16cid:durableId="757167217">
    <w:abstractNumId w:val="28"/>
  </w:num>
  <w:num w:numId="31" w16cid:durableId="1463228561">
    <w:abstractNumId w:val="10"/>
  </w:num>
  <w:num w:numId="32" w16cid:durableId="1944453359">
    <w:abstractNumId w:val="15"/>
  </w:num>
  <w:num w:numId="33" w16cid:durableId="242489353">
    <w:abstractNumId w:val="30"/>
  </w:num>
  <w:num w:numId="34" w16cid:durableId="1726417744">
    <w:abstractNumId w:val="0"/>
  </w:num>
  <w:num w:numId="35" w16cid:durableId="805044695">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84"/>
    <w:rsid w:val="0000275B"/>
    <w:rsid w:val="00004C48"/>
    <w:rsid w:val="0000519E"/>
    <w:rsid w:val="0000657F"/>
    <w:rsid w:val="0000679B"/>
    <w:rsid w:val="00007817"/>
    <w:rsid w:val="00010A85"/>
    <w:rsid w:val="00015E42"/>
    <w:rsid w:val="00016C1E"/>
    <w:rsid w:val="00016E9C"/>
    <w:rsid w:val="000215D6"/>
    <w:rsid w:val="000303D0"/>
    <w:rsid w:val="0003236D"/>
    <w:rsid w:val="000346A9"/>
    <w:rsid w:val="00034BB3"/>
    <w:rsid w:val="00035A88"/>
    <w:rsid w:val="00036298"/>
    <w:rsid w:val="00036ACA"/>
    <w:rsid w:val="00037F3F"/>
    <w:rsid w:val="000407FA"/>
    <w:rsid w:val="00042970"/>
    <w:rsid w:val="00042A64"/>
    <w:rsid w:val="00044788"/>
    <w:rsid w:val="00051C72"/>
    <w:rsid w:val="00051D5E"/>
    <w:rsid w:val="00056E48"/>
    <w:rsid w:val="00060DE4"/>
    <w:rsid w:val="00061005"/>
    <w:rsid w:val="0006357A"/>
    <w:rsid w:val="00063DF7"/>
    <w:rsid w:val="00067D7D"/>
    <w:rsid w:val="0007212D"/>
    <w:rsid w:val="0007405A"/>
    <w:rsid w:val="0007534E"/>
    <w:rsid w:val="0007586C"/>
    <w:rsid w:val="0007684E"/>
    <w:rsid w:val="00076A7D"/>
    <w:rsid w:val="000771A2"/>
    <w:rsid w:val="00091BD0"/>
    <w:rsid w:val="00091D05"/>
    <w:rsid w:val="00092937"/>
    <w:rsid w:val="00094496"/>
    <w:rsid w:val="00096AD1"/>
    <w:rsid w:val="000A7587"/>
    <w:rsid w:val="000B2720"/>
    <w:rsid w:val="000B28DA"/>
    <w:rsid w:val="000B3610"/>
    <w:rsid w:val="000B5928"/>
    <w:rsid w:val="000B5E35"/>
    <w:rsid w:val="000B7BAA"/>
    <w:rsid w:val="000C0314"/>
    <w:rsid w:val="000C4FAE"/>
    <w:rsid w:val="000C52B3"/>
    <w:rsid w:val="000C59F3"/>
    <w:rsid w:val="000C5FE0"/>
    <w:rsid w:val="000D4589"/>
    <w:rsid w:val="000D78A8"/>
    <w:rsid w:val="000E07C2"/>
    <w:rsid w:val="000E1992"/>
    <w:rsid w:val="000E396D"/>
    <w:rsid w:val="000E40D1"/>
    <w:rsid w:val="000E6F3F"/>
    <w:rsid w:val="000F0386"/>
    <w:rsid w:val="000F1662"/>
    <w:rsid w:val="000F2CD4"/>
    <w:rsid w:val="000F430A"/>
    <w:rsid w:val="000F471C"/>
    <w:rsid w:val="000F5899"/>
    <w:rsid w:val="000F7AFE"/>
    <w:rsid w:val="00102D39"/>
    <w:rsid w:val="001067B3"/>
    <w:rsid w:val="00106D3D"/>
    <w:rsid w:val="001076DF"/>
    <w:rsid w:val="001122AD"/>
    <w:rsid w:val="0011292A"/>
    <w:rsid w:val="001200E8"/>
    <w:rsid w:val="00121247"/>
    <w:rsid w:val="001218F7"/>
    <w:rsid w:val="00122BFC"/>
    <w:rsid w:val="00123FF7"/>
    <w:rsid w:val="00126832"/>
    <w:rsid w:val="0013181D"/>
    <w:rsid w:val="0013441D"/>
    <w:rsid w:val="00135434"/>
    <w:rsid w:val="00140DA4"/>
    <w:rsid w:val="00142DA7"/>
    <w:rsid w:val="001432C4"/>
    <w:rsid w:val="00145B3E"/>
    <w:rsid w:val="00146C32"/>
    <w:rsid w:val="0015029B"/>
    <w:rsid w:val="001510B9"/>
    <w:rsid w:val="00153B67"/>
    <w:rsid w:val="001548F5"/>
    <w:rsid w:val="001576AE"/>
    <w:rsid w:val="00157BA8"/>
    <w:rsid w:val="001600D7"/>
    <w:rsid w:val="0016095D"/>
    <w:rsid w:val="00161837"/>
    <w:rsid w:val="0016285E"/>
    <w:rsid w:val="00162E25"/>
    <w:rsid w:val="00163D21"/>
    <w:rsid w:val="00163FBE"/>
    <w:rsid w:val="00167B95"/>
    <w:rsid w:val="00173746"/>
    <w:rsid w:val="00173AAA"/>
    <w:rsid w:val="001747F3"/>
    <w:rsid w:val="00177AF0"/>
    <w:rsid w:val="00177D12"/>
    <w:rsid w:val="00184A3A"/>
    <w:rsid w:val="001866E4"/>
    <w:rsid w:val="00186C03"/>
    <w:rsid w:val="0018796A"/>
    <w:rsid w:val="00190A9D"/>
    <w:rsid w:val="001916B1"/>
    <w:rsid w:val="00193643"/>
    <w:rsid w:val="00194115"/>
    <w:rsid w:val="00196BDA"/>
    <w:rsid w:val="00196E22"/>
    <w:rsid w:val="001A40E3"/>
    <w:rsid w:val="001C1F23"/>
    <w:rsid w:val="001C36E6"/>
    <w:rsid w:val="001D1E02"/>
    <w:rsid w:val="001D255B"/>
    <w:rsid w:val="001D6605"/>
    <w:rsid w:val="001E0A6C"/>
    <w:rsid w:val="001E37D6"/>
    <w:rsid w:val="001E3A18"/>
    <w:rsid w:val="001F16F3"/>
    <w:rsid w:val="001F225E"/>
    <w:rsid w:val="001F30DF"/>
    <w:rsid w:val="001F4BBE"/>
    <w:rsid w:val="001F534D"/>
    <w:rsid w:val="001F6F5A"/>
    <w:rsid w:val="001F7644"/>
    <w:rsid w:val="00201916"/>
    <w:rsid w:val="00204BC7"/>
    <w:rsid w:val="00205EA0"/>
    <w:rsid w:val="002101A5"/>
    <w:rsid w:val="00210451"/>
    <w:rsid w:val="002106C8"/>
    <w:rsid w:val="00210C14"/>
    <w:rsid w:val="002133DB"/>
    <w:rsid w:val="00214E32"/>
    <w:rsid w:val="0021544D"/>
    <w:rsid w:val="002169B4"/>
    <w:rsid w:val="00216F23"/>
    <w:rsid w:val="00227AFB"/>
    <w:rsid w:val="00233F01"/>
    <w:rsid w:val="00234CAC"/>
    <w:rsid w:val="002419E3"/>
    <w:rsid w:val="00242061"/>
    <w:rsid w:val="00242356"/>
    <w:rsid w:val="002425FB"/>
    <w:rsid w:val="00242AD9"/>
    <w:rsid w:val="00250E87"/>
    <w:rsid w:val="00252BFB"/>
    <w:rsid w:val="0025321B"/>
    <w:rsid w:val="00253874"/>
    <w:rsid w:val="00255407"/>
    <w:rsid w:val="002618E2"/>
    <w:rsid w:val="00264D93"/>
    <w:rsid w:val="00265F22"/>
    <w:rsid w:val="00266190"/>
    <w:rsid w:val="00266DCF"/>
    <w:rsid w:val="0026730F"/>
    <w:rsid w:val="002704B6"/>
    <w:rsid w:val="00272FCE"/>
    <w:rsid w:val="00274CB0"/>
    <w:rsid w:val="002762BD"/>
    <w:rsid w:val="002878F2"/>
    <w:rsid w:val="00287AB8"/>
    <w:rsid w:val="00287C89"/>
    <w:rsid w:val="002920D4"/>
    <w:rsid w:val="00292C56"/>
    <w:rsid w:val="00294107"/>
    <w:rsid w:val="0029458D"/>
    <w:rsid w:val="00295A86"/>
    <w:rsid w:val="002A29CE"/>
    <w:rsid w:val="002A2E16"/>
    <w:rsid w:val="002B30C4"/>
    <w:rsid w:val="002B4531"/>
    <w:rsid w:val="002C0334"/>
    <w:rsid w:val="002C50CB"/>
    <w:rsid w:val="002D356D"/>
    <w:rsid w:val="002D6C0F"/>
    <w:rsid w:val="002E1B94"/>
    <w:rsid w:val="002E1CF8"/>
    <w:rsid w:val="002E2323"/>
    <w:rsid w:val="002F1777"/>
    <w:rsid w:val="002F40D5"/>
    <w:rsid w:val="002F56F7"/>
    <w:rsid w:val="00300CDD"/>
    <w:rsid w:val="0030196F"/>
    <w:rsid w:val="003034EA"/>
    <w:rsid w:val="00304E83"/>
    <w:rsid w:val="0030503E"/>
    <w:rsid w:val="003068D0"/>
    <w:rsid w:val="003069DA"/>
    <w:rsid w:val="00306D14"/>
    <w:rsid w:val="00307072"/>
    <w:rsid w:val="00311D02"/>
    <w:rsid w:val="003133F7"/>
    <w:rsid w:val="0031477E"/>
    <w:rsid w:val="00320E10"/>
    <w:rsid w:val="00320EF9"/>
    <w:rsid w:val="0032572D"/>
    <w:rsid w:val="0032663F"/>
    <w:rsid w:val="003308BE"/>
    <w:rsid w:val="00331AF8"/>
    <w:rsid w:val="00333463"/>
    <w:rsid w:val="003378AA"/>
    <w:rsid w:val="00340B8B"/>
    <w:rsid w:val="00341728"/>
    <w:rsid w:val="00343280"/>
    <w:rsid w:val="00347D44"/>
    <w:rsid w:val="00347DD8"/>
    <w:rsid w:val="00352D44"/>
    <w:rsid w:val="00353F92"/>
    <w:rsid w:val="003562B1"/>
    <w:rsid w:val="0035767A"/>
    <w:rsid w:val="00365351"/>
    <w:rsid w:val="003676D8"/>
    <w:rsid w:val="00370CEA"/>
    <w:rsid w:val="00376BAE"/>
    <w:rsid w:val="00381573"/>
    <w:rsid w:val="00381D01"/>
    <w:rsid w:val="00383E25"/>
    <w:rsid w:val="00387563"/>
    <w:rsid w:val="0039046A"/>
    <w:rsid w:val="00390EC8"/>
    <w:rsid w:val="003931C9"/>
    <w:rsid w:val="00393C74"/>
    <w:rsid w:val="00394494"/>
    <w:rsid w:val="00394693"/>
    <w:rsid w:val="00394E53"/>
    <w:rsid w:val="003A06C2"/>
    <w:rsid w:val="003A0BA9"/>
    <w:rsid w:val="003A1BF4"/>
    <w:rsid w:val="003A2DE2"/>
    <w:rsid w:val="003B2BB8"/>
    <w:rsid w:val="003B373A"/>
    <w:rsid w:val="003B41EB"/>
    <w:rsid w:val="003B7203"/>
    <w:rsid w:val="003B7FDA"/>
    <w:rsid w:val="003C5336"/>
    <w:rsid w:val="003D31EE"/>
    <w:rsid w:val="003D5241"/>
    <w:rsid w:val="003D66E1"/>
    <w:rsid w:val="003D6BE3"/>
    <w:rsid w:val="003D6D76"/>
    <w:rsid w:val="003E14A5"/>
    <w:rsid w:val="003E22EA"/>
    <w:rsid w:val="003E2687"/>
    <w:rsid w:val="003E31EB"/>
    <w:rsid w:val="003E3CD5"/>
    <w:rsid w:val="003E42A2"/>
    <w:rsid w:val="003F05FA"/>
    <w:rsid w:val="003F17B3"/>
    <w:rsid w:val="00400A4D"/>
    <w:rsid w:val="00401436"/>
    <w:rsid w:val="004033D8"/>
    <w:rsid w:val="00405948"/>
    <w:rsid w:val="00407AB2"/>
    <w:rsid w:val="00410411"/>
    <w:rsid w:val="004109B5"/>
    <w:rsid w:val="00415802"/>
    <w:rsid w:val="00420C87"/>
    <w:rsid w:val="00420DE6"/>
    <w:rsid w:val="00424F2B"/>
    <w:rsid w:val="00426AB1"/>
    <w:rsid w:val="00426AD3"/>
    <w:rsid w:val="004306E6"/>
    <w:rsid w:val="00430D02"/>
    <w:rsid w:val="0043203F"/>
    <w:rsid w:val="00434F6C"/>
    <w:rsid w:val="00435752"/>
    <w:rsid w:val="00442C93"/>
    <w:rsid w:val="00443A52"/>
    <w:rsid w:val="0044520E"/>
    <w:rsid w:val="00445AD4"/>
    <w:rsid w:val="00451FEA"/>
    <w:rsid w:val="0045365F"/>
    <w:rsid w:val="00454D40"/>
    <w:rsid w:val="00455727"/>
    <w:rsid w:val="0045772C"/>
    <w:rsid w:val="00460829"/>
    <w:rsid w:val="0046097C"/>
    <w:rsid w:val="00460B33"/>
    <w:rsid w:val="004619A3"/>
    <w:rsid w:val="004634D9"/>
    <w:rsid w:val="00465460"/>
    <w:rsid w:val="004721D1"/>
    <w:rsid w:val="0047296C"/>
    <w:rsid w:val="00473CEC"/>
    <w:rsid w:val="004753A3"/>
    <w:rsid w:val="0048072B"/>
    <w:rsid w:val="00490FE9"/>
    <w:rsid w:val="00491D97"/>
    <w:rsid w:val="00492068"/>
    <w:rsid w:val="0049427F"/>
    <w:rsid w:val="004A03E2"/>
    <w:rsid w:val="004A26FC"/>
    <w:rsid w:val="004A3092"/>
    <w:rsid w:val="004A3FB2"/>
    <w:rsid w:val="004A7AE4"/>
    <w:rsid w:val="004B07EF"/>
    <w:rsid w:val="004B2700"/>
    <w:rsid w:val="004B4FAE"/>
    <w:rsid w:val="004B7720"/>
    <w:rsid w:val="004C04B8"/>
    <w:rsid w:val="004C0FE4"/>
    <w:rsid w:val="004D1C5B"/>
    <w:rsid w:val="004D215A"/>
    <w:rsid w:val="004D754D"/>
    <w:rsid w:val="004E2F1D"/>
    <w:rsid w:val="004E31EC"/>
    <w:rsid w:val="004E3AAB"/>
    <w:rsid w:val="004E4C18"/>
    <w:rsid w:val="004E589F"/>
    <w:rsid w:val="004E6509"/>
    <w:rsid w:val="004E74A4"/>
    <w:rsid w:val="004E7C13"/>
    <w:rsid w:val="004F0CA8"/>
    <w:rsid w:val="004F40C2"/>
    <w:rsid w:val="004F570D"/>
    <w:rsid w:val="004F5DF6"/>
    <w:rsid w:val="004F6440"/>
    <w:rsid w:val="004F675E"/>
    <w:rsid w:val="00500B9C"/>
    <w:rsid w:val="00503F57"/>
    <w:rsid w:val="00504CCA"/>
    <w:rsid w:val="005067D6"/>
    <w:rsid w:val="0051083D"/>
    <w:rsid w:val="00511A8F"/>
    <w:rsid w:val="00513D7C"/>
    <w:rsid w:val="00514117"/>
    <w:rsid w:val="00515A09"/>
    <w:rsid w:val="00516131"/>
    <w:rsid w:val="00523550"/>
    <w:rsid w:val="005236AE"/>
    <w:rsid w:val="0052552B"/>
    <w:rsid w:val="00527065"/>
    <w:rsid w:val="005272D1"/>
    <w:rsid w:val="005327D8"/>
    <w:rsid w:val="0053407F"/>
    <w:rsid w:val="0053748C"/>
    <w:rsid w:val="00540E84"/>
    <w:rsid w:val="00541761"/>
    <w:rsid w:val="00546810"/>
    <w:rsid w:val="00546A30"/>
    <w:rsid w:val="00552539"/>
    <w:rsid w:val="005539DF"/>
    <w:rsid w:val="00555906"/>
    <w:rsid w:val="00560873"/>
    <w:rsid w:val="00562BA2"/>
    <w:rsid w:val="00563F30"/>
    <w:rsid w:val="00565315"/>
    <w:rsid w:val="00570BEA"/>
    <w:rsid w:val="00570E09"/>
    <w:rsid w:val="00572F3D"/>
    <w:rsid w:val="0057488D"/>
    <w:rsid w:val="005755B6"/>
    <w:rsid w:val="00580877"/>
    <w:rsid w:val="00580A37"/>
    <w:rsid w:val="00580A78"/>
    <w:rsid w:val="00584320"/>
    <w:rsid w:val="005849EB"/>
    <w:rsid w:val="00585FAE"/>
    <w:rsid w:val="00590EC3"/>
    <w:rsid w:val="00591B12"/>
    <w:rsid w:val="00591F00"/>
    <w:rsid w:val="00592287"/>
    <w:rsid w:val="00592E89"/>
    <w:rsid w:val="00595961"/>
    <w:rsid w:val="005962CD"/>
    <w:rsid w:val="00597DF5"/>
    <w:rsid w:val="005A20FC"/>
    <w:rsid w:val="005A27CC"/>
    <w:rsid w:val="005A2A5D"/>
    <w:rsid w:val="005A379B"/>
    <w:rsid w:val="005A6661"/>
    <w:rsid w:val="005A6E81"/>
    <w:rsid w:val="005B0174"/>
    <w:rsid w:val="005B4EF1"/>
    <w:rsid w:val="005B6E38"/>
    <w:rsid w:val="005C09F6"/>
    <w:rsid w:val="005C1B99"/>
    <w:rsid w:val="005C2D33"/>
    <w:rsid w:val="005C4AED"/>
    <w:rsid w:val="005C6255"/>
    <w:rsid w:val="005D1DDD"/>
    <w:rsid w:val="005D39A6"/>
    <w:rsid w:val="005D6021"/>
    <w:rsid w:val="005D72DD"/>
    <w:rsid w:val="005E0F44"/>
    <w:rsid w:val="005E71B2"/>
    <w:rsid w:val="005F0041"/>
    <w:rsid w:val="005F6CF2"/>
    <w:rsid w:val="005F7F79"/>
    <w:rsid w:val="00605F6E"/>
    <w:rsid w:val="006063A5"/>
    <w:rsid w:val="00607D35"/>
    <w:rsid w:val="00610120"/>
    <w:rsid w:val="006105C4"/>
    <w:rsid w:val="0061124C"/>
    <w:rsid w:val="0061142D"/>
    <w:rsid w:val="00611B5B"/>
    <w:rsid w:val="00613AB4"/>
    <w:rsid w:val="00614352"/>
    <w:rsid w:val="006151E3"/>
    <w:rsid w:val="00622D63"/>
    <w:rsid w:val="006231BE"/>
    <w:rsid w:val="0062355E"/>
    <w:rsid w:val="0062666C"/>
    <w:rsid w:val="00631306"/>
    <w:rsid w:val="006315B0"/>
    <w:rsid w:val="00633F96"/>
    <w:rsid w:val="00637EEC"/>
    <w:rsid w:val="00641EB4"/>
    <w:rsid w:val="00642254"/>
    <w:rsid w:val="00642510"/>
    <w:rsid w:val="006545C5"/>
    <w:rsid w:val="00655F49"/>
    <w:rsid w:val="00656299"/>
    <w:rsid w:val="0066213F"/>
    <w:rsid w:val="00662957"/>
    <w:rsid w:val="00662C5C"/>
    <w:rsid w:val="00664664"/>
    <w:rsid w:val="00664876"/>
    <w:rsid w:val="00665129"/>
    <w:rsid w:val="0066668D"/>
    <w:rsid w:val="00670B8B"/>
    <w:rsid w:val="00675CD7"/>
    <w:rsid w:val="00676DFE"/>
    <w:rsid w:val="00681D2C"/>
    <w:rsid w:val="0068256B"/>
    <w:rsid w:val="006827BD"/>
    <w:rsid w:val="00686BE9"/>
    <w:rsid w:val="00687999"/>
    <w:rsid w:val="006900B8"/>
    <w:rsid w:val="00694732"/>
    <w:rsid w:val="006A073C"/>
    <w:rsid w:val="006A2E17"/>
    <w:rsid w:val="006A3ECB"/>
    <w:rsid w:val="006A7051"/>
    <w:rsid w:val="006B062B"/>
    <w:rsid w:val="006B1860"/>
    <w:rsid w:val="006B4736"/>
    <w:rsid w:val="006B7202"/>
    <w:rsid w:val="006B748F"/>
    <w:rsid w:val="006C1EFA"/>
    <w:rsid w:val="006C4DEE"/>
    <w:rsid w:val="006C60C1"/>
    <w:rsid w:val="006C7077"/>
    <w:rsid w:val="006D0E5E"/>
    <w:rsid w:val="006D311B"/>
    <w:rsid w:val="006D3695"/>
    <w:rsid w:val="006D46E0"/>
    <w:rsid w:val="006D6112"/>
    <w:rsid w:val="006E10A2"/>
    <w:rsid w:val="006E1869"/>
    <w:rsid w:val="006E2398"/>
    <w:rsid w:val="006E273D"/>
    <w:rsid w:val="006E5E3D"/>
    <w:rsid w:val="006E748C"/>
    <w:rsid w:val="006F0B29"/>
    <w:rsid w:val="006F1140"/>
    <w:rsid w:val="006F3186"/>
    <w:rsid w:val="006F374D"/>
    <w:rsid w:val="0070461D"/>
    <w:rsid w:val="00705C2C"/>
    <w:rsid w:val="00707F97"/>
    <w:rsid w:val="00711A19"/>
    <w:rsid w:val="00714971"/>
    <w:rsid w:val="00714B45"/>
    <w:rsid w:val="007159FD"/>
    <w:rsid w:val="007171B3"/>
    <w:rsid w:val="007171D2"/>
    <w:rsid w:val="00721316"/>
    <w:rsid w:val="00721DC2"/>
    <w:rsid w:val="00730292"/>
    <w:rsid w:val="007311A6"/>
    <w:rsid w:val="00731D39"/>
    <w:rsid w:val="007348BD"/>
    <w:rsid w:val="0073534B"/>
    <w:rsid w:val="0073573E"/>
    <w:rsid w:val="00743BBD"/>
    <w:rsid w:val="00744D80"/>
    <w:rsid w:val="00747651"/>
    <w:rsid w:val="007508FB"/>
    <w:rsid w:val="00750D2D"/>
    <w:rsid w:val="00752F4C"/>
    <w:rsid w:val="00755536"/>
    <w:rsid w:val="007559D3"/>
    <w:rsid w:val="00756D65"/>
    <w:rsid w:val="007602A3"/>
    <w:rsid w:val="007642BA"/>
    <w:rsid w:val="00764CC0"/>
    <w:rsid w:val="00765207"/>
    <w:rsid w:val="0077238D"/>
    <w:rsid w:val="007762EE"/>
    <w:rsid w:val="00780AF4"/>
    <w:rsid w:val="00780B75"/>
    <w:rsid w:val="00781684"/>
    <w:rsid w:val="00785B94"/>
    <w:rsid w:val="00785F7C"/>
    <w:rsid w:val="00785F9D"/>
    <w:rsid w:val="007864A2"/>
    <w:rsid w:val="00786B38"/>
    <w:rsid w:val="00786BAD"/>
    <w:rsid w:val="00792288"/>
    <w:rsid w:val="007938F6"/>
    <w:rsid w:val="00794861"/>
    <w:rsid w:val="007953D9"/>
    <w:rsid w:val="00795560"/>
    <w:rsid w:val="00795DF8"/>
    <w:rsid w:val="007973CA"/>
    <w:rsid w:val="00797DC6"/>
    <w:rsid w:val="007A2F58"/>
    <w:rsid w:val="007A3510"/>
    <w:rsid w:val="007A37D3"/>
    <w:rsid w:val="007A3CCB"/>
    <w:rsid w:val="007A6C38"/>
    <w:rsid w:val="007B1422"/>
    <w:rsid w:val="007B1754"/>
    <w:rsid w:val="007B36B7"/>
    <w:rsid w:val="007B4E10"/>
    <w:rsid w:val="007B731D"/>
    <w:rsid w:val="007B7CBA"/>
    <w:rsid w:val="007C0418"/>
    <w:rsid w:val="007C10B6"/>
    <w:rsid w:val="007C3E85"/>
    <w:rsid w:val="007C4951"/>
    <w:rsid w:val="007C5E88"/>
    <w:rsid w:val="007C5F2E"/>
    <w:rsid w:val="007C634B"/>
    <w:rsid w:val="007D038F"/>
    <w:rsid w:val="007D34BA"/>
    <w:rsid w:val="007D6D10"/>
    <w:rsid w:val="007D771C"/>
    <w:rsid w:val="007E569B"/>
    <w:rsid w:val="007E6EF1"/>
    <w:rsid w:val="007E7984"/>
    <w:rsid w:val="007F180C"/>
    <w:rsid w:val="007F428E"/>
    <w:rsid w:val="007F689B"/>
    <w:rsid w:val="00800524"/>
    <w:rsid w:val="008039CF"/>
    <w:rsid w:val="008070E7"/>
    <w:rsid w:val="00811A47"/>
    <w:rsid w:val="008121D1"/>
    <w:rsid w:val="00813AA3"/>
    <w:rsid w:val="0081488C"/>
    <w:rsid w:val="008151A8"/>
    <w:rsid w:val="00815786"/>
    <w:rsid w:val="0081729E"/>
    <w:rsid w:val="008174D2"/>
    <w:rsid w:val="00823871"/>
    <w:rsid w:val="00824E46"/>
    <w:rsid w:val="00825843"/>
    <w:rsid w:val="0082659C"/>
    <w:rsid w:val="00830ABA"/>
    <w:rsid w:val="0083136A"/>
    <w:rsid w:val="00831547"/>
    <w:rsid w:val="008315F0"/>
    <w:rsid w:val="00831CC5"/>
    <w:rsid w:val="00832CA4"/>
    <w:rsid w:val="00832CD1"/>
    <w:rsid w:val="00833E9F"/>
    <w:rsid w:val="00833FFD"/>
    <w:rsid w:val="00834EA3"/>
    <w:rsid w:val="0083740A"/>
    <w:rsid w:val="00841C04"/>
    <w:rsid w:val="008425BF"/>
    <w:rsid w:val="008437A3"/>
    <w:rsid w:val="00843D30"/>
    <w:rsid w:val="00846774"/>
    <w:rsid w:val="00855D92"/>
    <w:rsid w:val="0086080F"/>
    <w:rsid w:val="008613E0"/>
    <w:rsid w:val="008619BE"/>
    <w:rsid w:val="00861FBA"/>
    <w:rsid w:val="00863997"/>
    <w:rsid w:val="00863C16"/>
    <w:rsid w:val="00865CE8"/>
    <w:rsid w:val="0086676F"/>
    <w:rsid w:val="0086710C"/>
    <w:rsid w:val="00871894"/>
    <w:rsid w:val="0088008B"/>
    <w:rsid w:val="008806FF"/>
    <w:rsid w:val="008814C0"/>
    <w:rsid w:val="0089056C"/>
    <w:rsid w:val="008907CC"/>
    <w:rsid w:val="008A1E8A"/>
    <w:rsid w:val="008A20E8"/>
    <w:rsid w:val="008A6F1E"/>
    <w:rsid w:val="008B7AB8"/>
    <w:rsid w:val="008B7B6F"/>
    <w:rsid w:val="008C1938"/>
    <w:rsid w:val="008C3015"/>
    <w:rsid w:val="008D0B3B"/>
    <w:rsid w:val="008D1FF1"/>
    <w:rsid w:val="008D21B2"/>
    <w:rsid w:val="008D2B56"/>
    <w:rsid w:val="008D410C"/>
    <w:rsid w:val="008D4D66"/>
    <w:rsid w:val="008D7416"/>
    <w:rsid w:val="008D7D6F"/>
    <w:rsid w:val="008E2E5A"/>
    <w:rsid w:val="008E5849"/>
    <w:rsid w:val="008E66A0"/>
    <w:rsid w:val="008E7042"/>
    <w:rsid w:val="008F05C7"/>
    <w:rsid w:val="008F3111"/>
    <w:rsid w:val="008F31FC"/>
    <w:rsid w:val="008F4AAB"/>
    <w:rsid w:val="008F58DD"/>
    <w:rsid w:val="009000A5"/>
    <w:rsid w:val="00902E10"/>
    <w:rsid w:val="00904DDE"/>
    <w:rsid w:val="00905813"/>
    <w:rsid w:val="00906DBB"/>
    <w:rsid w:val="0091065D"/>
    <w:rsid w:val="00912310"/>
    <w:rsid w:val="00916592"/>
    <w:rsid w:val="00916EF9"/>
    <w:rsid w:val="009205E6"/>
    <w:rsid w:val="00923AC6"/>
    <w:rsid w:val="00924FF3"/>
    <w:rsid w:val="00930EC9"/>
    <w:rsid w:val="009347B8"/>
    <w:rsid w:val="00937411"/>
    <w:rsid w:val="00937DE8"/>
    <w:rsid w:val="00940D75"/>
    <w:rsid w:val="00943180"/>
    <w:rsid w:val="00945067"/>
    <w:rsid w:val="00945B43"/>
    <w:rsid w:val="009558F3"/>
    <w:rsid w:val="009577B7"/>
    <w:rsid w:val="00957C23"/>
    <w:rsid w:val="0096055E"/>
    <w:rsid w:val="00962F7E"/>
    <w:rsid w:val="0096422A"/>
    <w:rsid w:val="00965847"/>
    <w:rsid w:val="00976116"/>
    <w:rsid w:val="00980512"/>
    <w:rsid w:val="009819F9"/>
    <w:rsid w:val="00981CE6"/>
    <w:rsid w:val="009873D9"/>
    <w:rsid w:val="00990878"/>
    <w:rsid w:val="00991C18"/>
    <w:rsid w:val="00992997"/>
    <w:rsid w:val="00995058"/>
    <w:rsid w:val="0099615E"/>
    <w:rsid w:val="009A22C4"/>
    <w:rsid w:val="009A5C08"/>
    <w:rsid w:val="009A5D49"/>
    <w:rsid w:val="009A6ED4"/>
    <w:rsid w:val="009B0DD7"/>
    <w:rsid w:val="009B1B82"/>
    <w:rsid w:val="009B57E3"/>
    <w:rsid w:val="009C06A1"/>
    <w:rsid w:val="009C08C7"/>
    <w:rsid w:val="009C48DB"/>
    <w:rsid w:val="009C7376"/>
    <w:rsid w:val="009D07FD"/>
    <w:rsid w:val="009D36A5"/>
    <w:rsid w:val="009D3A83"/>
    <w:rsid w:val="009D4486"/>
    <w:rsid w:val="009D4BFD"/>
    <w:rsid w:val="009D52B4"/>
    <w:rsid w:val="009D59B8"/>
    <w:rsid w:val="009D6AEA"/>
    <w:rsid w:val="009D6B48"/>
    <w:rsid w:val="009E1F10"/>
    <w:rsid w:val="009E3582"/>
    <w:rsid w:val="009E36A4"/>
    <w:rsid w:val="009E61D6"/>
    <w:rsid w:val="009F025A"/>
    <w:rsid w:val="009F031F"/>
    <w:rsid w:val="009F0CF8"/>
    <w:rsid w:val="009F1678"/>
    <w:rsid w:val="009F27FC"/>
    <w:rsid w:val="009F4393"/>
    <w:rsid w:val="009F555C"/>
    <w:rsid w:val="00A01299"/>
    <w:rsid w:val="00A01F67"/>
    <w:rsid w:val="00A04ADA"/>
    <w:rsid w:val="00A10DE1"/>
    <w:rsid w:val="00A13EBC"/>
    <w:rsid w:val="00A14558"/>
    <w:rsid w:val="00A14E56"/>
    <w:rsid w:val="00A14FE7"/>
    <w:rsid w:val="00A22DD6"/>
    <w:rsid w:val="00A2327D"/>
    <w:rsid w:val="00A23C8F"/>
    <w:rsid w:val="00A24340"/>
    <w:rsid w:val="00A26691"/>
    <w:rsid w:val="00A34FD8"/>
    <w:rsid w:val="00A41BF5"/>
    <w:rsid w:val="00A45078"/>
    <w:rsid w:val="00A5088A"/>
    <w:rsid w:val="00A5092E"/>
    <w:rsid w:val="00A51BBD"/>
    <w:rsid w:val="00A52ED7"/>
    <w:rsid w:val="00A6247E"/>
    <w:rsid w:val="00A65960"/>
    <w:rsid w:val="00A670E5"/>
    <w:rsid w:val="00A707D1"/>
    <w:rsid w:val="00A710BD"/>
    <w:rsid w:val="00A71278"/>
    <w:rsid w:val="00A753AE"/>
    <w:rsid w:val="00A76490"/>
    <w:rsid w:val="00A7667F"/>
    <w:rsid w:val="00A76E7D"/>
    <w:rsid w:val="00A77710"/>
    <w:rsid w:val="00A813E2"/>
    <w:rsid w:val="00A8312F"/>
    <w:rsid w:val="00A8425F"/>
    <w:rsid w:val="00A877C2"/>
    <w:rsid w:val="00A91B16"/>
    <w:rsid w:val="00A930A1"/>
    <w:rsid w:val="00A93B32"/>
    <w:rsid w:val="00A96F57"/>
    <w:rsid w:val="00AA115D"/>
    <w:rsid w:val="00AA3264"/>
    <w:rsid w:val="00AA53C3"/>
    <w:rsid w:val="00AA5752"/>
    <w:rsid w:val="00AA676E"/>
    <w:rsid w:val="00AB075A"/>
    <w:rsid w:val="00AB1873"/>
    <w:rsid w:val="00AB1ACC"/>
    <w:rsid w:val="00AB1DF3"/>
    <w:rsid w:val="00AB475D"/>
    <w:rsid w:val="00AB4FB5"/>
    <w:rsid w:val="00AB5552"/>
    <w:rsid w:val="00AB7017"/>
    <w:rsid w:val="00AC1326"/>
    <w:rsid w:val="00AC5C96"/>
    <w:rsid w:val="00AC62A2"/>
    <w:rsid w:val="00AE61BE"/>
    <w:rsid w:val="00AE72D8"/>
    <w:rsid w:val="00AF1357"/>
    <w:rsid w:val="00AF48C4"/>
    <w:rsid w:val="00B06E6F"/>
    <w:rsid w:val="00B07967"/>
    <w:rsid w:val="00B104CB"/>
    <w:rsid w:val="00B11415"/>
    <w:rsid w:val="00B13E36"/>
    <w:rsid w:val="00B22545"/>
    <w:rsid w:val="00B251EF"/>
    <w:rsid w:val="00B31631"/>
    <w:rsid w:val="00B319B9"/>
    <w:rsid w:val="00B3236E"/>
    <w:rsid w:val="00B35803"/>
    <w:rsid w:val="00B40FD0"/>
    <w:rsid w:val="00B430DA"/>
    <w:rsid w:val="00B44E92"/>
    <w:rsid w:val="00B45C45"/>
    <w:rsid w:val="00B473F1"/>
    <w:rsid w:val="00B47480"/>
    <w:rsid w:val="00B507AB"/>
    <w:rsid w:val="00B5234D"/>
    <w:rsid w:val="00B52EBC"/>
    <w:rsid w:val="00B55EA6"/>
    <w:rsid w:val="00B61B3D"/>
    <w:rsid w:val="00B6646B"/>
    <w:rsid w:val="00B714B3"/>
    <w:rsid w:val="00B74D5B"/>
    <w:rsid w:val="00B74FC4"/>
    <w:rsid w:val="00B75001"/>
    <w:rsid w:val="00B75AD0"/>
    <w:rsid w:val="00B76AB4"/>
    <w:rsid w:val="00B80516"/>
    <w:rsid w:val="00B83A1E"/>
    <w:rsid w:val="00B84837"/>
    <w:rsid w:val="00B85BBD"/>
    <w:rsid w:val="00B863C1"/>
    <w:rsid w:val="00B868BA"/>
    <w:rsid w:val="00B86F40"/>
    <w:rsid w:val="00B873B9"/>
    <w:rsid w:val="00B9163A"/>
    <w:rsid w:val="00B92C8E"/>
    <w:rsid w:val="00B93081"/>
    <w:rsid w:val="00B93ECB"/>
    <w:rsid w:val="00BA09E3"/>
    <w:rsid w:val="00BA1802"/>
    <w:rsid w:val="00BA63E9"/>
    <w:rsid w:val="00BA68BD"/>
    <w:rsid w:val="00BB6009"/>
    <w:rsid w:val="00BB65EE"/>
    <w:rsid w:val="00BB675E"/>
    <w:rsid w:val="00BC1B04"/>
    <w:rsid w:val="00BC3738"/>
    <w:rsid w:val="00BC7911"/>
    <w:rsid w:val="00BC7C18"/>
    <w:rsid w:val="00BD3D51"/>
    <w:rsid w:val="00BD3D83"/>
    <w:rsid w:val="00BE0E56"/>
    <w:rsid w:val="00BE2B8E"/>
    <w:rsid w:val="00BE45B8"/>
    <w:rsid w:val="00BE5076"/>
    <w:rsid w:val="00BF0ECF"/>
    <w:rsid w:val="00BF5129"/>
    <w:rsid w:val="00C01AEC"/>
    <w:rsid w:val="00C069F6"/>
    <w:rsid w:val="00C07BEC"/>
    <w:rsid w:val="00C14421"/>
    <w:rsid w:val="00C2112A"/>
    <w:rsid w:val="00C2149D"/>
    <w:rsid w:val="00C22906"/>
    <w:rsid w:val="00C23566"/>
    <w:rsid w:val="00C254C9"/>
    <w:rsid w:val="00C26BE9"/>
    <w:rsid w:val="00C26C30"/>
    <w:rsid w:val="00C30E33"/>
    <w:rsid w:val="00C32C15"/>
    <w:rsid w:val="00C36C06"/>
    <w:rsid w:val="00C43568"/>
    <w:rsid w:val="00C4432A"/>
    <w:rsid w:val="00C443BD"/>
    <w:rsid w:val="00C45EEF"/>
    <w:rsid w:val="00C52082"/>
    <w:rsid w:val="00C528FB"/>
    <w:rsid w:val="00C5469E"/>
    <w:rsid w:val="00C574C2"/>
    <w:rsid w:val="00C60AD8"/>
    <w:rsid w:val="00C61FFD"/>
    <w:rsid w:val="00C635CD"/>
    <w:rsid w:val="00C63844"/>
    <w:rsid w:val="00C66952"/>
    <w:rsid w:val="00C702F2"/>
    <w:rsid w:val="00C72CCC"/>
    <w:rsid w:val="00C73C29"/>
    <w:rsid w:val="00C749A6"/>
    <w:rsid w:val="00C762D3"/>
    <w:rsid w:val="00C77B8D"/>
    <w:rsid w:val="00C8018E"/>
    <w:rsid w:val="00C83DC5"/>
    <w:rsid w:val="00C84056"/>
    <w:rsid w:val="00C91767"/>
    <w:rsid w:val="00C92116"/>
    <w:rsid w:val="00C9304D"/>
    <w:rsid w:val="00C95820"/>
    <w:rsid w:val="00CA09F9"/>
    <w:rsid w:val="00CA2788"/>
    <w:rsid w:val="00CA4C7B"/>
    <w:rsid w:val="00CA7398"/>
    <w:rsid w:val="00CB1624"/>
    <w:rsid w:val="00CB1F9E"/>
    <w:rsid w:val="00CB203E"/>
    <w:rsid w:val="00CB2169"/>
    <w:rsid w:val="00CB3FCD"/>
    <w:rsid w:val="00CB65DA"/>
    <w:rsid w:val="00CC1DEE"/>
    <w:rsid w:val="00CC25C1"/>
    <w:rsid w:val="00CC2B3D"/>
    <w:rsid w:val="00CC3917"/>
    <w:rsid w:val="00CC5000"/>
    <w:rsid w:val="00CC51F8"/>
    <w:rsid w:val="00CD148B"/>
    <w:rsid w:val="00CD1884"/>
    <w:rsid w:val="00CD228E"/>
    <w:rsid w:val="00CD32E8"/>
    <w:rsid w:val="00CD5C4F"/>
    <w:rsid w:val="00CD7050"/>
    <w:rsid w:val="00CE087D"/>
    <w:rsid w:val="00CE0C65"/>
    <w:rsid w:val="00CE13E4"/>
    <w:rsid w:val="00CE242F"/>
    <w:rsid w:val="00CE37B3"/>
    <w:rsid w:val="00CE5123"/>
    <w:rsid w:val="00CF0F6D"/>
    <w:rsid w:val="00CF19A0"/>
    <w:rsid w:val="00CF20DB"/>
    <w:rsid w:val="00CF4AAE"/>
    <w:rsid w:val="00CF6940"/>
    <w:rsid w:val="00CF76F8"/>
    <w:rsid w:val="00D0177A"/>
    <w:rsid w:val="00D02B1E"/>
    <w:rsid w:val="00D04CB9"/>
    <w:rsid w:val="00D059E7"/>
    <w:rsid w:val="00D10F5B"/>
    <w:rsid w:val="00D13176"/>
    <w:rsid w:val="00D1478F"/>
    <w:rsid w:val="00D17170"/>
    <w:rsid w:val="00D22539"/>
    <w:rsid w:val="00D2621B"/>
    <w:rsid w:val="00D264FB"/>
    <w:rsid w:val="00D3487D"/>
    <w:rsid w:val="00D357DE"/>
    <w:rsid w:val="00D36144"/>
    <w:rsid w:val="00D4013F"/>
    <w:rsid w:val="00D434EA"/>
    <w:rsid w:val="00D4354A"/>
    <w:rsid w:val="00D444B1"/>
    <w:rsid w:val="00D45265"/>
    <w:rsid w:val="00D46188"/>
    <w:rsid w:val="00D46FEB"/>
    <w:rsid w:val="00D51F00"/>
    <w:rsid w:val="00D56941"/>
    <w:rsid w:val="00D62012"/>
    <w:rsid w:val="00D63A38"/>
    <w:rsid w:val="00D6412B"/>
    <w:rsid w:val="00D67D7D"/>
    <w:rsid w:val="00D70962"/>
    <w:rsid w:val="00D71166"/>
    <w:rsid w:val="00D7173C"/>
    <w:rsid w:val="00D749BD"/>
    <w:rsid w:val="00D74A63"/>
    <w:rsid w:val="00D76875"/>
    <w:rsid w:val="00D82050"/>
    <w:rsid w:val="00D8229D"/>
    <w:rsid w:val="00D82583"/>
    <w:rsid w:val="00D82CD8"/>
    <w:rsid w:val="00D84EFD"/>
    <w:rsid w:val="00D8506C"/>
    <w:rsid w:val="00D87D6F"/>
    <w:rsid w:val="00D902B6"/>
    <w:rsid w:val="00D952B4"/>
    <w:rsid w:val="00D95C7E"/>
    <w:rsid w:val="00D95DE8"/>
    <w:rsid w:val="00D96FF0"/>
    <w:rsid w:val="00D97EEE"/>
    <w:rsid w:val="00DA1B56"/>
    <w:rsid w:val="00DA1DF3"/>
    <w:rsid w:val="00DA4CF4"/>
    <w:rsid w:val="00DA76DC"/>
    <w:rsid w:val="00DB0270"/>
    <w:rsid w:val="00DB0492"/>
    <w:rsid w:val="00DB1764"/>
    <w:rsid w:val="00DB201E"/>
    <w:rsid w:val="00DB4B77"/>
    <w:rsid w:val="00DB4C04"/>
    <w:rsid w:val="00DB7059"/>
    <w:rsid w:val="00DC0B24"/>
    <w:rsid w:val="00DC111D"/>
    <w:rsid w:val="00DD0F9B"/>
    <w:rsid w:val="00DD107C"/>
    <w:rsid w:val="00DD182A"/>
    <w:rsid w:val="00DD2B1E"/>
    <w:rsid w:val="00DD36AE"/>
    <w:rsid w:val="00DD6E02"/>
    <w:rsid w:val="00DD7D8F"/>
    <w:rsid w:val="00DE02D9"/>
    <w:rsid w:val="00DE2072"/>
    <w:rsid w:val="00DE5162"/>
    <w:rsid w:val="00DE626C"/>
    <w:rsid w:val="00DE706C"/>
    <w:rsid w:val="00DE7E9E"/>
    <w:rsid w:val="00DF54CC"/>
    <w:rsid w:val="00E00A6C"/>
    <w:rsid w:val="00E00B6B"/>
    <w:rsid w:val="00E00C24"/>
    <w:rsid w:val="00E02795"/>
    <w:rsid w:val="00E059C8"/>
    <w:rsid w:val="00E05B4F"/>
    <w:rsid w:val="00E126C2"/>
    <w:rsid w:val="00E14649"/>
    <w:rsid w:val="00E14849"/>
    <w:rsid w:val="00E16FF7"/>
    <w:rsid w:val="00E241A4"/>
    <w:rsid w:val="00E252F4"/>
    <w:rsid w:val="00E259EC"/>
    <w:rsid w:val="00E261F6"/>
    <w:rsid w:val="00E30DAD"/>
    <w:rsid w:val="00E32414"/>
    <w:rsid w:val="00E32911"/>
    <w:rsid w:val="00E331A7"/>
    <w:rsid w:val="00E33F18"/>
    <w:rsid w:val="00E353AF"/>
    <w:rsid w:val="00E37637"/>
    <w:rsid w:val="00E427C3"/>
    <w:rsid w:val="00E438A4"/>
    <w:rsid w:val="00E4537A"/>
    <w:rsid w:val="00E516A8"/>
    <w:rsid w:val="00E53896"/>
    <w:rsid w:val="00E539B1"/>
    <w:rsid w:val="00E55813"/>
    <w:rsid w:val="00E562E1"/>
    <w:rsid w:val="00E60A6F"/>
    <w:rsid w:val="00E61B04"/>
    <w:rsid w:val="00E65C3F"/>
    <w:rsid w:val="00E66649"/>
    <w:rsid w:val="00E679BA"/>
    <w:rsid w:val="00E72C62"/>
    <w:rsid w:val="00E73CA1"/>
    <w:rsid w:val="00E74E2F"/>
    <w:rsid w:val="00E753FB"/>
    <w:rsid w:val="00E75C16"/>
    <w:rsid w:val="00E8460D"/>
    <w:rsid w:val="00E84D7E"/>
    <w:rsid w:val="00E950F5"/>
    <w:rsid w:val="00E96912"/>
    <w:rsid w:val="00E9715D"/>
    <w:rsid w:val="00E97213"/>
    <w:rsid w:val="00E972D4"/>
    <w:rsid w:val="00EA3C05"/>
    <w:rsid w:val="00EA3DE5"/>
    <w:rsid w:val="00EA4F24"/>
    <w:rsid w:val="00EB0745"/>
    <w:rsid w:val="00EB2888"/>
    <w:rsid w:val="00EB306A"/>
    <w:rsid w:val="00EB46FD"/>
    <w:rsid w:val="00EB4E89"/>
    <w:rsid w:val="00EB5AD0"/>
    <w:rsid w:val="00EC0184"/>
    <w:rsid w:val="00EC22B4"/>
    <w:rsid w:val="00EC67C6"/>
    <w:rsid w:val="00ED22AE"/>
    <w:rsid w:val="00ED3FF9"/>
    <w:rsid w:val="00EE1DA0"/>
    <w:rsid w:val="00EE7FD4"/>
    <w:rsid w:val="00EF02E2"/>
    <w:rsid w:val="00EF0870"/>
    <w:rsid w:val="00EF09D7"/>
    <w:rsid w:val="00EF1392"/>
    <w:rsid w:val="00EF36FA"/>
    <w:rsid w:val="00EF640B"/>
    <w:rsid w:val="00EF6F02"/>
    <w:rsid w:val="00EF7F8F"/>
    <w:rsid w:val="00F0166A"/>
    <w:rsid w:val="00F04FB3"/>
    <w:rsid w:val="00F05C4F"/>
    <w:rsid w:val="00F1026D"/>
    <w:rsid w:val="00F12BDC"/>
    <w:rsid w:val="00F14E91"/>
    <w:rsid w:val="00F15554"/>
    <w:rsid w:val="00F16A17"/>
    <w:rsid w:val="00F2306A"/>
    <w:rsid w:val="00F240E2"/>
    <w:rsid w:val="00F27328"/>
    <w:rsid w:val="00F30458"/>
    <w:rsid w:val="00F316FF"/>
    <w:rsid w:val="00F367CF"/>
    <w:rsid w:val="00F40563"/>
    <w:rsid w:val="00F44531"/>
    <w:rsid w:val="00F47B77"/>
    <w:rsid w:val="00F509CD"/>
    <w:rsid w:val="00F55001"/>
    <w:rsid w:val="00F56513"/>
    <w:rsid w:val="00F56BB9"/>
    <w:rsid w:val="00F56E38"/>
    <w:rsid w:val="00F6007C"/>
    <w:rsid w:val="00F60AB6"/>
    <w:rsid w:val="00F642C7"/>
    <w:rsid w:val="00F650BD"/>
    <w:rsid w:val="00F67857"/>
    <w:rsid w:val="00F67CA5"/>
    <w:rsid w:val="00F70B3F"/>
    <w:rsid w:val="00F72384"/>
    <w:rsid w:val="00F72BF6"/>
    <w:rsid w:val="00F75A20"/>
    <w:rsid w:val="00F75EAE"/>
    <w:rsid w:val="00F77AAA"/>
    <w:rsid w:val="00F81089"/>
    <w:rsid w:val="00F8269C"/>
    <w:rsid w:val="00F82E06"/>
    <w:rsid w:val="00F849A3"/>
    <w:rsid w:val="00F85C49"/>
    <w:rsid w:val="00F90B3D"/>
    <w:rsid w:val="00F92103"/>
    <w:rsid w:val="00F94C9B"/>
    <w:rsid w:val="00FA1869"/>
    <w:rsid w:val="00FA1A49"/>
    <w:rsid w:val="00FA1ED3"/>
    <w:rsid w:val="00FA50B0"/>
    <w:rsid w:val="00FA5554"/>
    <w:rsid w:val="00FA5C7C"/>
    <w:rsid w:val="00FA623F"/>
    <w:rsid w:val="00FA6AFD"/>
    <w:rsid w:val="00FB33AC"/>
    <w:rsid w:val="00FB7929"/>
    <w:rsid w:val="00FC1491"/>
    <w:rsid w:val="00FC27C3"/>
    <w:rsid w:val="00FC6559"/>
    <w:rsid w:val="00FD052F"/>
    <w:rsid w:val="00FD2FE6"/>
    <w:rsid w:val="00FD56BF"/>
    <w:rsid w:val="00FD7349"/>
    <w:rsid w:val="00FE5344"/>
    <w:rsid w:val="00FE59CA"/>
    <w:rsid w:val="00FE66B1"/>
    <w:rsid w:val="00FE6C9C"/>
    <w:rsid w:val="00FE7175"/>
    <w:rsid w:val="00FF00F2"/>
    <w:rsid w:val="00FF4596"/>
    <w:rsid w:val="00FF5487"/>
    <w:rsid w:val="167A7723"/>
    <w:rsid w:val="39CD24A2"/>
    <w:rsid w:val="3B68F503"/>
    <w:rsid w:val="40E6A26E"/>
    <w:rsid w:val="66DC82C5"/>
    <w:rsid w:val="7F1A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65373FF"/>
  <w15:docId w15:val="{FA9B4F9B-2BB6-4880-AB33-063F462A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4E"/>
    <w:rPr>
      <w:sz w:val="24"/>
      <w:lang w:eastAsia="en-US"/>
    </w:rPr>
  </w:style>
  <w:style w:type="paragraph" w:styleId="Heading1">
    <w:name w:val="heading 1"/>
    <w:basedOn w:val="Normal"/>
    <w:next w:val="Normal"/>
    <w:link w:val="Heading1Char"/>
    <w:qFormat/>
    <w:rsid w:val="00205EA0"/>
    <w:pPr>
      <w:keepNext/>
      <w:jc w:val="right"/>
      <w:outlineLvl w:val="0"/>
    </w:pPr>
    <w:rPr>
      <w:b/>
      <w:u w:val="single"/>
    </w:rPr>
  </w:style>
  <w:style w:type="paragraph" w:styleId="Heading2">
    <w:name w:val="heading 2"/>
    <w:basedOn w:val="Normal"/>
    <w:next w:val="Normal"/>
    <w:link w:val="Heading2Char"/>
    <w:uiPriority w:val="99"/>
    <w:qFormat/>
    <w:rsid w:val="00205EA0"/>
    <w:pPr>
      <w:keepNext/>
      <w:jc w:val="center"/>
      <w:outlineLvl w:val="1"/>
    </w:pPr>
    <w:rPr>
      <w:rFonts w:ascii="Arial" w:hAnsi="Arial"/>
      <w:b/>
      <w:sz w:val="22"/>
    </w:rPr>
  </w:style>
  <w:style w:type="paragraph" w:styleId="Heading3">
    <w:name w:val="heading 3"/>
    <w:basedOn w:val="Normal"/>
    <w:next w:val="Normal"/>
    <w:link w:val="Heading3Char"/>
    <w:uiPriority w:val="99"/>
    <w:qFormat/>
    <w:rsid w:val="004E650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14352"/>
    <w:pPr>
      <w:keepNext/>
      <w:spacing w:before="240" w:after="60"/>
      <w:outlineLvl w:val="3"/>
    </w:pPr>
    <w:rPr>
      <w:b/>
      <w:bCs/>
      <w:sz w:val="28"/>
      <w:szCs w:val="28"/>
    </w:rPr>
  </w:style>
  <w:style w:type="paragraph" w:styleId="Heading8">
    <w:name w:val="heading 8"/>
    <w:basedOn w:val="Normal"/>
    <w:next w:val="Normal"/>
    <w:link w:val="Heading8Char"/>
    <w:uiPriority w:val="99"/>
    <w:qFormat/>
    <w:rsid w:val="00AA676E"/>
    <w:pPr>
      <w:spacing w:before="240" w:after="60"/>
      <w:outlineLvl w:val="7"/>
    </w:pPr>
    <w:rPr>
      <w:i/>
      <w:iCs/>
      <w:szCs w:val="24"/>
    </w:rPr>
  </w:style>
  <w:style w:type="paragraph" w:styleId="Heading9">
    <w:name w:val="heading 9"/>
    <w:basedOn w:val="Normal"/>
    <w:next w:val="Normal"/>
    <w:link w:val="Heading9Char"/>
    <w:uiPriority w:val="99"/>
    <w:qFormat/>
    <w:rsid w:val="00AA67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64B2"/>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0464B2"/>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0464B2"/>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0464B2"/>
    <w:rPr>
      <w:rFonts w:ascii="Calibri" w:eastAsia="Times New Roman" w:hAnsi="Calibri" w:cs="Times New Roman"/>
      <w:b/>
      <w:bCs/>
      <w:sz w:val="28"/>
      <w:szCs w:val="28"/>
      <w:lang w:val="en-GB"/>
    </w:rPr>
  </w:style>
  <w:style w:type="character" w:customStyle="1" w:styleId="Heading8Char">
    <w:name w:val="Heading 8 Char"/>
    <w:link w:val="Heading8"/>
    <w:uiPriority w:val="9"/>
    <w:semiHidden/>
    <w:rsid w:val="000464B2"/>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0464B2"/>
    <w:rPr>
      <w:rFonts w:ascii="Cambria" w:eastAsia="Times New Roman" w:hAnsi="Cambria" w:cs="Times New Roman"/>
      <w:lang w:val="en-GB"/>
    </w:rPr>
  </w:style>
  <w:style w:type="paragraph" w:styleId="Header">
    <w:name w:val="header"/>
    <w:basedOn w:val="Normal"/>
    <w:link w:val="HeaderChar"/>
    <w:uiPriority w:val="99"/>
    <w:rsid w:val="00205EA0"/>
    <w:pPr>
      <w:tabs>
        <w:tab w:val="center" w:pos="4153"/>
        <w:tab w:val="right" w:pos="8306"/>
      </w:tabs>
    </w:pPr>
  </w:style>
  <w:style w:type="character" w:customStyle="1" w:styleId="HeaderChar">
    <w:name w:val="Header Char"/>
    <w:link w:val="Header"/>
    <w:uiPriority w:val="99"/>
    <w:rsid w:val="000464B2"/>
    <w:rPr>
      <w:sz w:val="24"/>
      <w:szCs w:val="20"/>
      <w:lang w:val="en-GB"/>
    </w:rPr>
  </w:style>
  <w:style w:type="paragraph" w:styleId="Footer">
    <w:name w:val="footer"/>
    <w:basedOn w:val="Normal"/>
    <w:link w:val="FooterChar"/>
    <w:uiPriority w:val="99"/>
    <w:rsid w:val="00205EA0"/>
    <w:pPr>
      <w:tabs>
        <w:tab w:val="center" w:pos="4153"/>
        <w:tab w:val="right" w:pos="8306"/>
      </w:tabs>
    </w:pPr>
  </w:style>
  <w:style w:type="character" w:customStyle="1" w:styleId="FooterChar">
    <w:name w:val="Footer Char"/>
    <w:link w:val="Footer"/>
    <w:uiPriority w:val="99"/>
    <w:rsid w:val="000464B2"/>
    <w:rPr>
      <w:sz w:val="24"/>
      <w:szCs w:val="20"/>
      <w:lang w:val="en-GB"/>
    </w:rPr>
  </w:style>
  <w:style w:type="character" w:styleId="PageNumber">
    <w:name w:val="page number"/>
    <w:uiPriority w:val="99"/>
    <w:rsid w:val="00205EA0"/>
    <w:rPr>
      <w:rFonts w:cs="Times New Roman"/>
    </w:rPr>
  </w:style>
  <w:style w:type="paragraph" w:styleId="BodyTextIndent">
    <w:name w:val="Body Text Indent"/>
    <w:basedOn w:val="Normal"/>
    <w:link w:val="BodyTextIndentChar"/>
    <w:uiPriority w:val="99"/>
    <w:rsid w:val="00205EA0"/>
    <w:pPr>
      <w:tabs>
        <w:tab w:val="left" w:pos="567"/>
      </w:tabs>
      <w:ind w:left="540" w:hanging="540"/>
      <w:jc w:val="both"/>
    </w:pPr>
  </w:style>
  <w:style w:type="character" w:customStyle="1" w:styleId="BodyTextIndentChar">
    <w:name w:val="Body Text Indent Char"/>
    <w:link w:val="BodyTextIndent"/>
    <w:uiPriority w:val="99"/>
    <w:semiHidden/>
    <w:rsid w:val="000464B2"/>
    <w:rPr>
      <w:sz w:val="24"/>
      <w:szCs w:val="20"/>
      <w:lang w:val="en-GB"/>
    </w:rPr>
  </w:style>
  <w:style w:type="paragraph" w:styleId="BodyTextIndent2">
    <w:name w:val="Body Text Indent 2"/>
    <w:basedOn w:val="Normal"/>
    <w:link w:val="BodyTextIndent2Char"/>
    <w:uiPriority w:val="99"/>
    <w:rsid w:val="00205EA0"/>
    <w:pPr>
      <w:ind w:left="567" w:hanging="567"/>
      <w:jc w:val="both"/>
    </w:pPr>
  </w:style>
  <w:style w:type="character" w:customStyle="1" w:styleId="BodyTextIndent2Char">
    <w:name w:val="Body Text Indent 2 Char"/>
    <w:link w:val="BodyTextIndent2"/>
    <w:uiPriority w:val="99"/>
    <w:semiHidden/>
    <w:rsid w:val="000464B2"/>
    <w:rPr>
      <w:sz w:val="24"/>
      <w:szCs w:val="20"/>
      <w:lang w:val="en-GB"/>
    </w:rPr>
  </w:style>
  <w:style w:type="paragraph" w:styleId="BodyTextIndent3">
    <w:name w:val="Body Text Indent 3"/>
    <w:basedOn w:val="Normal"/>
    <w:link w:val="BodyTextIndent3Char"/>
    <w:uiPriority w:val="99"/>
    <w:rsid w:val="00205EA0"/>
    <w:pPr>
      <w:tabs>
        <w:tab w:val="left" w:pos="567"/>
      </w:tabs>
      <w:ind w:left="1134" w:hanging="1134"/>
      <w:jc w:val="both"/>
    </w:pPr>
  </w:style>
  <w:style w:type="character" w:customStyle="1" w:styleId="BodyTextIndent3Char">
    <w:name w:val="Body Text Indent 3 Char"/>
    <w:link w:val="BodyTextIndent3"/>
    <w:uiPriority w:val="99"/>
    <w:semiHidden/>
    <w:rsid w:val="000464B2"/>
    <w:rPr>
      <w:sz w:val="16"/>
      <w:szCs w:val="16"/>
      <w:lang w:val="en-GB"/>
    </w:rPr>
  </w:style>
  <w:style w:type="table" w:styleId="TableGrid">
    <w:name w:val="Table Grid"/>
    <w:basedOn w:val="TableNormal"/>
    <w:uiPriority w:val="59"/>
    <w:rsid w:val="00EC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4352"/>
    <w:pPr>
      <w:jc w:val="center"/>
    </w:pPr>
    <w:rPr>
      <w:b/>
      <w:u w:val="single"/>
    </w:rPr>
  </w:style>
  <w:style w:type="character" w:customStyle="1" w:styleId="TitleChar">
    <w:name w:val="Title Char"/>
    <w:link w:val="Title"/>
    <w:uiPriority w:val="99"/>
    <w:locked/>
    <w:rsid w:val="00CD5C4F"/>
    <w:rPr>
      <w:rFonts w:cs="Times New Roman"/>
      <w:b/>
      <w:sz w:val="24"/>
      <w:u w:val="single"/>
      <w:lang w:val="en-GB" w:eastAsia="en-US" w:bidi="ar-SA"/>
    </w:rPr>
  </w:style>
  <w:style w:type="paragraph" w:styleId="BalloonText">
    <w:name w:val="Balloon Text"/>
    <w:basedOn w:val="Normal"/>
    <w:link w:val="BalloonTextChar"/>
    <w:uiPriority w:val="99"/>
    <w:semiHidden/>
    <w:rsid w:val="008613E0"/>
    <w:rPr>
      <w:rFonts w:ascii="Tahoma" w:hAnsi="Tahoma" w:cs="Tahoma"/>
      <w:sz w:val="16"/>
      <w:szCs w:val="16"/>
    </w:rPr>
  </w:style>
  <w:style w:type="character" w:customStyle="1" w:styleId="BalloonTextChar">
    <w:name w:val="Balloon Text Char"/>
    <w:link w:val="BalloonText"/>
    <w:uiPriority w:val="99"/>
    <w:semiHidden/>
    <w:rsid w:val="000464B2"/>
    <w:rPr>
      <w:sz w:val="0"/>
      <w:szCs w:val="0"/>
      <w:lang w:val="en-GB"/>
    </w:rPr>
  </w:style>
  <w:style w:type="paragraph" w:customStyle="1" w:styleId="House">
    <w:name w:val="House"/>
    <w:basedOn w:val="Normal"/>
    <w:uiPriority w:val="99"/>
    <w:rsid w:val="00E059C8"/>
    <w:pPr>
      <w:numPr>
        <w:ilvl w:val="2"/>
        <w:numId w:val="2"/>
      </w:numPr>
    </w:pPr>
  </w:style>
  <w:style w:type="character" w:styleId="CommentReference">
    <w:name w:val="annotation reference"/>
    <w:uiPriority w:val="99"/>
    <w:semiHidden/>
    <w:rsid w:val="006B1860"/>
    <w:rPr>
      <w:rFonts w:cs="Times New Roman"/>
      <w:sz w:val="16"/>
      <w:szCs w:val="16"/>
    </w:rPr>
  </w:style>
  <w:style w:type="paragraph" w:styleId="CommentText">
    <w:name w:val="annotation text"/>
    <w:basedOn w:val="Normal"/>
    <w:link w:val="CommentTextChar"/>
    <w:uiPriority w:val="99"/>
    <w:semiHidden/>
    <w:rsid w:val="006B1860"/>
    <w:rPr>
      <w:sz w:val="20"/>
    </w:rPr>
  </w:style>
  <w:style w:type="character" w:customStyle="1" w:styleId="CommentTextChar">
    <w:name w:val="Comment Text Char"/>
    <w:link w:val="CommentText"/>
    <w:uiPriority w:val="99"/>
    <w:semiHidden/>
    <w:rsid w:val="000464B2"/>
    <w:rPr>
      <w:sz w:val="20"/>
      <w:szCs w:val="20"/>
      <w:lang w:val="en-GB"/>
    </w:rPr>
  </w:style>
  <w:style w:type="paragraph" w:styleId="CommentSubject">
    <w:name w:val="annotation subject"/>
    <w:basedOn w:val="CommentText"/>
    <w:next w:val="CommentText"/>
    <w:link w:val="CommentSubjectChar"/>
    <w:uiPriority w:val="99"/>
    <w:semiHidden/>
    <w:rsid w:val="006B1860"/>
    <w:rPr>
      <w:b/>
      <w:bCs/>
    </w:rPr>
  </w:style>
  <w:style w:type="character" w:customStyle="1" w:styleId="CommentSubjectChar">
    <w:name w:val="Comment Subject Char"/>
    <w:link w:val="CommentSubject"/>
    <w:uiPriority w:val="99"/>
    <w:semiHidden/>
    <w:rsid w:val="000464B2"/>
    <w:rPr>
      <w:b/>
      <w:bCs/>
      <w:sz w:val="20"/>
      <w:szCs w:val="20"/>
      <w:lang w:val="en-GB"/>
    </w:rPr>
  </w:style>
  <w:style w:type="paragraph" w:styleId="Caption">
    <w:name w:val="caption"/>
    <w:basedOn w:val="Normal"/>
    <w:next w:val="Normal"/>
    <w:uiPriority w:val="99"/>
    <w:qFormat/>
    <w:rsid w:val="00AA676E"/>
    <w:rPr>
      <w:rFonts w:ascii="Comic Sans MS" w:hAnsi="Comic Sans MS"/>
      <w:b/>
      <w:sz w:val="28"/>
      <w:u w:val="single"/>
      <w:lang w:eastAsia="en-GB"/>
    </w:rPr>
  </w:style>
  <w:style w:type="character" w:styleId="Hyperlink">
    <w:name w:val="Hyperlink"/>
    <w:uiPriority w:val="99"/>
    <w:rsid w:val="002E1CF8"/>
    <w:rPr>
      <w:rFonts w:cs="Times New Roman"/>
      <w:color w:val="0000FF"/>
      <w:u w:val="single"/>
    </w:rPr>
  </w:style>
  <w:style w:type="paragraph" w:styleId="BodyText">
    <w:name w:val="Body Text"/>
    <w:basedOn w:val="Normal"/>
    <w:link w:val="BodyTextChar"/>
    <w:rsid w:val="00E259EC"/>
    <w:pPr>
      <w:spacing w:after="120"/>
    </w:pPr>
  </w:style>
  <w:style w:type="character" w:customStyle="1" w:styleId="BodyTextChar">
    <w:name w:val="Body Text Char"/>
    <w:link w:val="BodyText"/>
    <w:uiPriority w:val="99"/>
    <w:semiHidden/>
    <w:rsid w:val="000464B2"/>
    <w:rPr>
      <w:sz w:val="24"/>
      <w:szCs w:val="20"/>
      <w:lang w:val="en-GB"/>
    </w:rPr>
  </w:style>
  <w:style w:type="paragraph" w:customStyle="1" w:styleId="bullet">
    <w:name w:val="bullet"/>
    <w:basedOn w:val="Normal"/>
    <w:uiPriority w:val="99"/>
    <w:rsid w:val="004E6509"/>
    <w:pPr>
      <w:numPr>
        <w:numId w:val="1"/>
      </w:numPr>
      <w:ind w:left="360"/>
    </w:pPr>
    <w:rPr>
      <w:szCs w:val="24"/>
      <w:lang w:eastAsia="en-GB"/>
    </w:rPr>
  </w:style>
  <w:style w:type="character" w:customStyle="1" w:styleId="emailstyle18">
    <w:name w:val="emailstyle18"/>
    <w:uiPriority w:val="99"/>
    <w:semiHidden/>
    <w:rsid w:val="001076DF"/>
    <w:rPr>
      <w:rFonts w:ascii="Arial" w:hAnsi="Arial" w:cs="Arial"/>
      <w:color w:val="000080"/>
      <w:sz w:val="20"/>
      <w:szCs w:val="20"/>
    </w:rPr>
  </w:style>
  <w:style w:type="paragraph" w:customStyle="1" w:styleId="Default">
    <w:name w:val="Default"/>
    <w:rsid w:val="00750D2D"/>
    <w:pPr>
      <w:autoSpaceDE w:val="0"/>
      <w:autoSpaceDN w:val="0"/>
      <w:adjustRightInd w:val="0"/>
    </w:pPr>
    <w:rPr>
      <w:rFonts w:ascii="Arial" w:hAnsi="Arial" w:cs="Arial"/>
      <w:color w:val="000000"/>
      <w:sz w:val="24"/>
      <w:szCs w:val="24"/>
    </w:rPr>
  </w:style>
  <w:style w:type="paragraph" w:customStyle="1" w:styleId="DefaultParagraphFontParaCharCharCharCharCharCharCharCharCharCharCharCharChar">
    <w:name w:val="Default Paragraph Font Para Char Char Char Char Char Char Char Char Char Char Char Char Char"/>
    <w:basedOn w:val="Normal"/>
    <w:uiPriority w:val="99"/>
    <w:rsid w:val="006C4DEE"/>
    <w:pPr>
      <w:spacing w:after="160" w:line="240" w:lineRule="exact"/>
    </w:pPr>
    <w:rPr>
      <w:rFonts w:ascii="Verdana" w:hAnsi="Verdana" w:cs="Verdana"/>
      <w:sz w:val="20"/>
      <w:lang w:val="en-US"/>
    </w:rPr>
  </w:style>
  <w:style w:type="paragraph" w:styleId="ListParagraph">
    <w:name w:val="List Paragraph"/>
    <w:basedOn w:val="Normal"/>
    <w:uiPriority w:val="34"/>
    <w:qFormat/>
    <w:rsid w:val="00E75C16"/>
    <w:pPr>
      <w:ind w:left="720"/>
      <w:contextualSpacing/>
    </w:pPr>
  </w:style>
  <w:style w:type="paragraph" w:styleId="Subtitle">
    <w:name w:val="Subtitle"/>
    <w:basedOn w:val="Normal"/>
    <w:link w:val="SubtitleChar"/>
    <w:qFormat/>
    <w:locked/>
    <w:rsid w:val="00500B9C"/>
    <w:pPr>
      <w:jc w:val="center"/>
    </w:pPr>
    <w:rPr>
      <w:rFonts w:ascii="Arial" w:hAnsi="Arial"/>
      <w:lang w:val="en-US" w:eastAsia="en-GB"/>
    </w:rPr>
  </w:style>
  <w:style w:type="character" w:customStyle="1" w:styleId="SubtitleChar">
    <w:name w:val="Subtitle Char"/>
    <w:link w:val="Subtitle"/>
    <w:rsid w:val="00500B9C"/>
    <w:rPr>
      <w:rFonts w:ascii="Arial" w:hAnsi="Arial"/>
      <w:sz w:val="24"/>
      <w:lang w:val="en-US"/>
    </w:rPr>
  </w:style>
  <w:style w:type="paragraph" w:styleId="BodyText2">
    <w:name w:val="Body Text 2"/>
    <w:basedOn w:val="Normal"/>
    <w:link w:val="BodyText2Char"/>
    <w:rsid w:val="00500B9C"/>
    <w:pPr>
      <w:jc w:val="center"/>
    </w:pPr>
    <w:rPr>
      <w:rFonts w:ascii="Arial" w:hAnsi="Arial"/>
      <w:sz w:val="22"/>
      <w:lang w:val="en-US" w:eastAsia="en-GB"/>
    </w:rPr>
  </w:style>
  <w:style w:type="character" w:customStyle="1" w:styleId="BodyText2Char">
    <w:name w:val="Body Text 2 Char"/>
    <w:link w:val="BodyText2"/>
    <w:rsid w:val="00500B9C"/>
    <w:rPr>
      <w:rFonts w:ascii="Arial" w:hAnsi="Arial"/>
      <w:sz w:val="22"/>
      <w:lang w:val="en-US"/>
    </w:rPr>
  </w:style>
  <w:style w:type="character" w:styleId="FollowedHyperlink">
    <w:name w:val="FollowedHyperlink"/>
    <w:basedOn w:val="DefaultParagraphFont"/>
    <w:uiPriority w:val="99"/>
    <w:semiHidden/>
    <w:unhideWhenUsed/>
    <w:rsid w:val="007A2F58"/>
    <w:rPr>
      <w:color w:val="800080" w:themeColor="followedHyperlink"/>
      <w:u w:val="single"/>
    </w:rPr>
  </w:style>
  <w:style w:type="paragraph" w:styleId="Revision">
    <w:name w:val="Revision"/>
    <w:hidden/>
    <w:uiPriority w:val="99"/>
    <w:semiHidden/>
    <w:rsid w:val="00294107"/>
    <w:rPr>
      <w:sz w:val="24"/>
      <w:lang w:eastAsia="en-US"/>
    </w:rPr>
  </w:style>
  <w:style w:type="character" w:styleId="UnresolvedMention">
    <w:name w:val="Unresolved Mention"/>
    <w:basedOn w:val="DefaultParagraphFont"/>
    <w:uiPriority w:val="99"/>
    <w:semiHidden/>
    <w:unhideWhenUsed/>
    <w:rsid w:val="00E00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38587">
      <w:marLeft w:val="0"/>
      <w:marRight w:val="0"/>
      <w:marTop w:val="0"/>
      <w:marBottom w:val="0"/>
      <w:divBdr>
        <w:top w:val="none" w:sz="0" w:space="0" w:color="auto"/>
        <w:left w:val="none" w:sz="0" w:space="0" w:color="auto"/>
        <w:bottom w:val="none" w:sz="0" w:space="0" w:color="auto"/>
        <w:right w:val="none" w:sz="0" w:space="0" w:color="auto"/>
      </w:divBdr>
    </w:div>
    <w:div w:id="1315138588">
      <w:marLeft w:val="0"/>
      <w:marRight w:val="0"/>
      <w:marTop w:val="0"/>
      <w:marBottom w:val="0"/>
      <w:divBdr>
        <w:top w:val="none" w:sz="0" w:space="0" w:color="auto"/>
        <w:left w:val="none" w:sz="0" w:space="0" w:color="auto"/>
        <w:bottom w:val="none" w:sz="0" w:space="0" w:color="auto"/>
        <w:right w:val="none" w:sz="0" w:space="0" w:color="auto"/>
      </w:divBdr>
    </w:div>
    <w:div w:id="1315138589">
      <w:marLeft w:val="0"/>
      <w:marRight w:val="0"/>
      <w:marTop w:val="0"/>
      <w:marBottom w:val="0"/>
      <w:divBdr>
        <w:top w:val="none" w:sz="0" w:space="0" w:color="auto"/>
        <w:left w:val="none" w:sz="0" w:space="0" w:color="auto"/>
        <w:bottom w:val="none" w:sz="0" w:space="0" w:color="auto"/>
        <w:right w:val="none" w:sz="0" w:space="0" w:color="auto"/>
      </w:divBdr>
    </w:div>
    <w:div w:id="1315138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ww.swyt.nhs.uk/emergency-planning/Pages/Policies-and-Procedures.aspx" TargetMode="External"/><Relationship Id="rId18" Type="http://schemas.openxmlformats.org/officeDocument/2006/relationships/hyperlink" Target="https://swyt.sharepoint.com/sites/Policy-Documents/Shared%20Documents/1051.docx" TargetMode="External"/><Relationship Id="rId26" Type="http://schemas.openxmlformats.org/officeDocument/2006/relationships/hyperlink" Target="https://swyt.sharepoint.com/sites/Intranet/emergency-planning/Pages/Policies-and-Procedures.aspx"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mergency.resilience@swyt.nhs.uk?subject=Loss%20of%20Supplier/Failure%20of%20Supply%20Chain" TargetMode="External"/><Relationship Id="rId34" Type="http://schemas.openxmlformats.org/officeDocument/2006/relationships/hyperlink" Target="https://swyt.sharepoint.com/sites/Intranet/emergency-planning/Pages/Useful-Forms-and-Information.aspx" TargetMode="External"/><Relationship Id="rId7" Type="http://schemas.openxmlformats.org/officeDocument/2006/relationships/settings" Target="settings.xml"/><Relationship Id="rId12" Type="http://schemas.openxmlformats.org/officeDocument/2006/relationships/hyperlink" Target="https://www.england.nhs.uk/ourwork/eprr/gf" TargetMode="External"/><Relationship Id="rId17" Type="http://schemas.openxmlformats.org/officeDocument/2006/relationships/hyperlink" Target="https://swyt.sharepoint.com/sites/Intranet/emergency-planning/Pages/Policies-and-Procedures.aspx" TargetMode="External"/><Relationship Id="rId25" Type="http://schemas.openxmlformats.org/officeDocument/2006/relationships/hyperlink" Target="https://swyt.sharepoint.com/sites/Intranet/emergency-planning/Pages/Policies-and-Procedures.aspx" TargetMode="External"/><Relationship Id="rId33" Type="http://schemas.openxmlformats.org/officeDocument/2006/relationships/hyperlink" Target="https://swyt.sharepoint.com/sites/Intranet/emergency-planning/Pages/Useful-Forms-and-Information.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wyt.sharepoint.com/sites/Intranet/emergency-planning/Pages/Useful-Forms-and-Information.aspx" TargetMode="External"/><Relationship Id="rId20" Type="http://schemas.openxmlformats.org/officeDocument/2006/relationships/hyperlink" Target="mailto:icc@swyt.nhs.uk" TargetMode="External"/><Relationship Id="rId29" Type="http://schemas.openxmlformats.org/officeDocument/2006/relationships/hyperlink" Target="https://swyt.sharepoint.com/sites/Intranet/emergency-planning/Pages/Useful-Forms-and-Information.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wyt.sharepoint.com/sites/Intranet/emergency-planning/Pages/Useful-Forms-and-Information.aspx" TargetMode="External"/><Relationship Id="rId32" Type="http://schemas.openxmlformats.org/officeDocument/2006/relationships/hyperlink" Target="https://swyt.sharepoint.com/sites/Intranet/emergency-planning/Pages/Useful-Forms-and-Information.aspx" TargetMode="External"/><Relationship Id="rId37" Type="http://schemas.openxmlformats.org/officeDocument/2006/relationships/hyperlink" Target="mailto:partnerships@swyt.nhs.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wp-content/uploads/2015/11/eprr-framework.pdf" TargetMode="External"/><Relationship Id="rId23" Type="http://schemas.openxmlformats.org/officeDocument/2006/relationships/hyperlink" Target="https://www.google.co.uk/url?sa=t&amp;rct=j&amp;q=&amp;esrc=s&amp;source=web&amp;cd=1&amp;cad=rja&amp;uact=8&amp;ved=0ahUKEwiN0d7b8ejOAhXHaRQKHcK5A2EQFggjMAA&amp;url=https%3A%2F%2Fwww.england.nhs.uk%2Fwp-content%2Fuploads%2F2015%2F11%2Feprr-framework.pdf&amp;usg=AFQjCNG1ZPKdNAZsu4zNIXGHlSA1RlTFAA&amp;bvm=bv.131286987,d.d24" TargetMode="External"/><Relationship Id="rId28" Type="http://schemas.openxmlformats.org/officeDocument/2006/relationships/hyperlink" Target="https://swyt.sharepoint.com/sites/Intranet/emergency-planning/Pages/Policies-and-Procedures.aspx" TargetMode="External"/><Relationship Id="rId36" Type="http://schemas.openxmlformats.org/officeDocument/2006/relationships/hyperlink" Target="https://swyt.sharepoint.com/sites/Intranet/emergency-planning/Pages/Risk-Assessments.aspx" TargetMode="External"/><Relationship Id="rId10" Type="http://schemas.openxmlformats.org/officeDocument/2006/relationships/endnotes" Target="endnotes.xml"/><Relationship Id="rId19" Type="http://schemas.openxmlformats.org/officeDocument/2006/relationships/hyperlink" Target="mailto:emergency.resilience@swyt.nhs.uk?subject=Activation%20of%20Business%20Continuity%20Plans" TargetMode="External"/><Relationship Id="rId31" Type="http://schemas.openxmlformats.org/officeDocument/2006/relationships/hyperlink" Target="https://swyt.sharepoint.com/sites/Intranet/emergency-planning/Pages/Policies-and-Procedur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emergency.resilience@swyt.nhs.uk" TargetMode="External"/><Relationship Id="rId27" Type="http://schemas.openxmlformats.org/officeDocument/2006/relationships/hyperlink" Target="https://swyt.sharepoint.com/sites/Intranet/emergency-planning/Documents/SWYPFT%20FINAL%20HAZMAT%20Procedures%20updated%202020.docx" TargetMode="External"/><Relationship Id="rId30" Type="http://schemas.openxmlformats.org/officeDocument/2006/relationships/hyperlink" Target="https://swyt.sharepoint.com/sites/Intranet/emergency-planning/Pages/Useful-Forms-and-Information.aspx" TargetMode="External"/><Relationship Id="rId35" Type="http://schemas.openxmlformats.org/officeDocument/2006/relationships/hyperlink" Target="https://swyt.sharepoint.com/sites/Intranet/emergency-planning/Pages/Useful-Forms-and-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a0c87de-3eb1-4043-af0c-1e6b4eba125d">
      <Value>5</Value>
      <Value>53</Value>
    </TaxCatchAll>
    <On_x0020_web xmlns="c9582851-2988-4a19-9899-54b6e759ce21">false</On_x0020_web>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TaxKeywordTaxHTField xmlns="1a0c87de-3eb1-4043-af0c-1e6b4eba125d">
      <Terms xmlns="http://schemas.microsoft.com/office/infopath/2007/PartnerControls"/>
    </TaxKeywordTaxHTField>
    <Review_x0020_date xmlns="c9582851-2988-4a19-9899-54b6e759ce21" xsi:nil="true"/>
    <lcc7b1cc1b984d13a908a3aab216aa27 xmlns="1a0c87de-3eb1-4043-af0c-1e6b4eba125d">
      <Terms xmlns="http://schemas.microsoft.com/office/infopath/2007/PartnerControls"/>
    </lcc7b1cc1b984d13a908a3aab216aa27>
    <PortfolioTaxHTField0 xmlns="1a0c87de-3eb1-4043-af0c-1e6b4eba125d">
      <Terms xmlns="http://schemas.microsoft.com/office/infopath/2007/PartnerControls">
        <TermInfo xmlns="http://schemas.microsoft.com/office/infopath/2007/PartnerControls">
          <TermName xmlns="http://schemas.microsoft.com/office/infopath/2007/PartnerControls">Business continuity/emergency planning</TermName>
          <TermId xmlns="http://schemas.microsoft.com/office/infopath/2007/PartnerControls">78575788-06ae-414e-a7d0-6f4940d49592</TermId>
        </TermInfo>
      </Terms>
    </PortfolioTaxHTField0>
    <KeyField xmlns="c9582851-2988-4a19-9899-54b6e759ce21" xsi:nil="true"/>
    <pfa8a02fb9354c698daef0f56fb3ceaf xmlns="1a0c87de-3eb1-4043-af0c-1e6b4eba125d">
      <Terms xmlns="http://schemas.microsoft.com/office/infopath/2007/PartnerControls"/>
    </pfa8a02fb9354c698daef0f56fb3ceaf>
    <Approval_x0020_Date xmlns="c9582851-2988-4a19-9899-54b6e759ce21" xsi:nil="true"/>
    <LeadDirector xmlns="c9582851-2988-4a19-9899-54b6e759ce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3B1CE-B725-4237-9AB4-B55CC8FAFF17}">
  <ds:schemaRefs>
    <ds:schemaRef ds:uri="http://schemas.openxmlformats.org/officeDocument/2006/bibliography"/>
  </ds:schemaRefs>
</ds:datastoreItem>
</file>

<file path=customXml/itemProps2.xml><?xml version="1.0" encoding="utf-8"?>
<ds:datastoreItem xmlns:ds="http://schemas.openxmlformats.org/officeDocument/2006/customXml" ds:itemID="{D45500CD-6B83-43A7-BADA-1564F6B13601}">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3.xml><?xml version="1.0" encoding="utf-8"?>
<ds:datastoreItem xmlns:ds="http://schemas.openxmlformats.org/officeDocument/2006/customXml" ds:itemID="{18CBB8B7-7587-4701-B9AF-9BB547DA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666A7-987C-4A62-8D9A-E09DE2FFD0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6358</Words>
  <Characters>39692</Characters>
  <Application>Microsoft Office Word</Application>
  <DocSecurity>0</DocSecurity>
  <Lines>330</Lines>
  <Paragraphs>91</Paragraphs>
  <ScaleCrop>false</ScaleCrop>
  <Company>Barnsley CPS NHS Trust</Company>
  <LinksUpToDate>false</LinksUpToDate>
  <CharactersWithSpaces>45959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BARNSLEY COMMUNITY AND PRIORITY SERVICES NHS TRUST</dc:title>
  <dc:subject/>
  <dc:creator>S Amos</dc:creator>
  <cp:keywords/>
  <cp:lastModifiedBy>Sacha Asma</cp:lastModifiedBy>
  <cp:revision>3</cp:revision>
  <cp:lastPrinted>2019-05-31T10:45:00Z</cp:lastPrinted>
  <dcterms:created xsi:type="dcterms:W3CDTF">2022-12-21T16:28:00Z</dcterms:created>
  <dcterms:modified xsi:type="dcterms:W3CDTF">2022-12-22T11:42:00Z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56200</vt:r8>
  </property>
  <property fmtid="{D5CDD505-2E9C-101B-9397-08002B2CF9AE}" pid="3" name="TaxKeyword">
    <vt:lpwstr/>
  </property>
  <property fmtid="{D5CDD505-2E9C-101B-9397-08002B2CF9AE}" pid="4" name="ContentTypeId">
    <vt:lpwstr>0x010100F364FC08E5A7AD4F8D37416D1293DC7A01005966989A883E4A43BC4F1F69ACD23E12</vt:lpwstr>
  </property>
  <property fmtid="{D5CDD505-2E9C-101B-9397-08002B2CF9AE}" pid="5" name="_dlc_DocIdItemGuid">
    <vt:lpwstr>70433e4d-24b3-4754-9559-211daa05a104</vt:lpwstr>
  </property>
  <property fmtid="{D5CDD505-2E9C-101B-9397-08002B2CF9AE}" pid="6" name="SWYT Document Type">
    <vt:lpwstr>5;#Policy|d06e192e-2ce4-4710-b9da-eb4967daad4c</vt:lpwstr>
  </property>
  <property fmtid="{D5CDD505-2E9C-101B-9397-08002B2CF9AE}" pid="7" name="Document type">
    <vt:lpwstr>18;#Policy|6f916108-b313-4557-adaf-a1690646dcf2</vt:lpwstr>
  </property>
  <property fmtid="{D5CDD505-2E9C-101B-9397-08002B2CF9AE}" pid="8" name="_ExtendedDescription">
    <vt:lpwstr/>
  </property>
  <property fmtid="{D5CDD505-2E9C-101B-9397-08002B2CF9AE}" pid="9" name="Tagged">
    <vt:lpwstr/>
  </property>
  <property fmtid="{D5CDD505-2E9C-101B-9397-08002B2CF9AE}" pid="10" name="Portfolio">
    <vt:lpwstr>53;#Business continuity/emergency planning|78575788-06ae-414e-a7d0-6f4940d49592</vt:lpwstr>
  </property>
</Properties>
</file>