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8B2AA2" w14:paraId="548AE876" w14:textId="77777777" w:rsidTr="008B2AA2">
        <w:tc>
          <w:tcPr>
            <w:tcW w:w="4513" w:type="dxa"/>
          </w:tcPr>
          <w:p w14:paraId="3FAB3076" w14:textId="77777777" w:rsidR="008B2AA2" w:rsidRDefault="008B2AA2" w:rsidP="008B2AA2">
            <w:pPr>
              <w:rPr>
                <w:b/>
                <w:color w:val="000000"/>
              </w:rPr>
            </w:pPr>
            <w:r>
              <w:rPr>
                <w:b/>
                <w:color w:val="000000"/>
              </w:rPr>
              <w:t>Document name:</w:t>
            </w:r>
          </w:p>
          <w:p w14:paraId="256EFC28" w14:textId="77777777" w:rsidR="008B2AA2" w:rsidRDefault="008B2AA2" w:rsidP="008B2AA2">
            <w:pPr>
              <w:rPr>
                <w:b/>
                <w:color w:val="000000"/>
              </w:rPr>
            </w:pPr>
          </w:p>
          <w:p w14:paraId="2DCC437A" w14:textId="77777777" w:rsidR="008B2AA2" w:rsidRDefault="008B2AA2" w:rsidP="008B2AA2">
            <w:pPr>
              <w:rPr>
                <w:b/>
                <w:color w:val="000000"/>
              </w:rPr>
            </w:pPr>
          </w:p>
        </w:tc>
        <w:tc>
          <w:tcPr>
            <w:tcW w:w="4503" w:type="dxa"/>
          </w:tcPr>
          <w:p w14:paraId="10457AF6" w14:textId="77777777" w:rsidR="008B2AA2" w:rsidRDefault="008B2AA2" w:rsidP="008B2AA2">
            <w:pPr>
              <w:rPr>
                <w:b/>
                <w:color w:val="000000"/>
              </w:rPr>
            </w:pPr>
            <w:r>
              <w:rPr>
                <w:b/>
                <w:color w:val="000000"/>
              </w:rPr>
              <w:t>Emergency Preparedness, Resilience, and Response (EPRR) Policy 970</w:t>
            </w:r>
          </w:p>
        </w:tc>
      </w:tr>
      <w:tr w:rsidR="008B2AA2" w14:paraId="5D4C30F4" w14:textId="77777777" w:rsidTr="008B2AA2">
        <w:tc>
          <w:tcPr>
            <w:tcW w:w="4513" w:type="dxa"/>
          </w:tcPr>
          <w:p w14:paraId="7004E070" w14:textId="77777777" w:rsidR="008B2AA2" w:rsidRDefault="008B2AA2" w:rsidP="008B2AA2">
            <w:pPr>
              <w:rPr>
                <w:b/>
                <w:color w:val="000000"/>
              </w:rPr>
            </w:pPr>
            <w:r>
              <w:rPr>
                <w:b/>
                <w:color w:val="000000"/>
              </w:rPr>
              <w:t>Document type:</w:t>
            </w:r>
          </w:p>
          <w:p w14:paraId="06232645" w14:textId="77777777" w:rsidR="008B2AA2" w:rsidRDefault="008B2AA2" w:rsidP="008B2AA2">
            <w:pPr>
              <w:rPr>
                <w:b/>
                <w:color w:val="000000"/>
              </w:rPr>
            </w:pPr>
          </w:p>
          <w:p w14:paraId="0D7FE908" w14:textId="77777777" w:rsidR="008B2AA2" w:rsidRDefault="008B2AA2" w:rsidP="008B2AA2">
            <w:pPr>
              <w:rPr>
                <w:b/>
                <w:color w:val="000000"/>
              </w:rPr>
            </w:pPr>
          </w:p>
        </w:tc>
        <w:tc>
          <w:tcPr>
            <w:tcW w:w="4503" w:type="dxa"/>
          </w:tcPr>
          <w:p w14:paraId="7F1B81B6" w14:textId="77777777" w:rsidR="008B2AA2" w:rsidRDefault="008B2AA2" w:rsidP="008B2AA2">
            <w:pPr>
              <w:rPr>
                <w:color w:val="000000"/>
              </w:rPr>
            </w:pPr>
            <w:r>
              <w:rPr>
                <w:color w:val="000000"/>
              </w:rPr>
              <w:t>Policy</w:t>
            </w:r>
          </w:p>
        </w:tc>
      </w:tr>
      <w:tr w:rsidR="008B2AA2" w14:paraId="79D94842" w14:textId="77777777" w:rsidTr="008B2AA2">
        <w:tc>
          <w:tcPr>
            <w:tcW w:w="4513" w:type="dxa"/>
          </w:tcPr>
          <w:p w14:paraId="4EFEFAFF" w14:textId="77777777" w:rsidR="008B2AA2" w:rsidRDefault="008B2AA2" w:rsidP="008B2AA2">
            <w:pPr>
              <w:rPr>
                <w:b/>
                <w:color w:val="000000"/>
              </w:rPr>
            </w:pPr>
            <w:r>
              <w:rPr>
                <w:b/>
                <w:color w:val="000000"/>
              </w:rPr>
              <w:t>What does this policy replace?</w:t>
            </w:r>
          </w:p>
          <w:p w14:paraId="26EFFA3B" w14:textId="77777777" w:rsidR="008B2AA2" w:rsidRDefault="008B2AA2" w:rsidP="008B2AA2">
            <w:pPr>
              <w:rPr>
                <w:b/>
                <w:color w:val="000000"/>
              </w:rPr>
            </w:pPr>
          </w:p>
          <w:p w14:paraId="5F5F6AFF" w14:textId="77777777" w:rsidR="008B2AA2" w:rsidRDefault="008B2AA2" w:rsidP="008B2AA2">
            <w:pPr>
              <w:rPr>
                <w:b/>
                <w:color w:val="000000"/>
              </w:rPr>
            </w:pPr>
          </w:p>
        </w:tc>
        <w:tc>
          <w:tcPr>
            <w:tcW w:w="4503" w:type="dxa"/>
          </w:tcPr>
          <w:p w14:paraId="6A989000" w14:textId="708966E8" w:rsidR="008B2AA2" w:rsidRDefault="0074100C" w:rsidP="008B2AA2">
            <w:pPr>
              <w:rPr>
                <w:color w:val="000000"/>
              </w:rPr>
            </w:pPr>
            <w:r>
              <w:rPr>
                <w:color w:val="000000"/>
              </w:rPr>
              <w:t>Version 8</w:t>
            </w:r>
          </w:p>
        </w:tc>
      </w:tr>
      <w:tr w:rsidR="008B2AA2" w14:paraId="7F71B10F" w14:textId="77777777" w:rsidTr="008B2AA2">
        <w:tc>
          <w:tcPr>
            <w:tcW w:w="4513" w:type="dxa"/>
          </w:tcPr>
          <w:p w14:paraId="1FB5FA46" w14:textId="77777777" w:rsidR="008B2AA2" w:rsidRDefault="008B2AA2" w:rsidP="008B2AA2">
            <w:pPr>
              <w:rPr>
                <w:b/>
                <w:color w:val="000000"/>
              </w:rPr>
            </w:pPr>
            <w:r>
              <w:rPr>
                <w:b/>
                <w:color w:val="000000"/>
              </w:rPr>
              <w:t>Staff group to whom it applies:</w:t>
            </w:r>
          </w:p>
          <w:p w14:paraId="234F114B" w14:textId="77777777" w:rsidR="008B2AA2" w:rsidRDefault="008B2AA2" w:rsidP="008B2AA2">
            <w:pPr>
              <w:rPr>
                <w:b/>
                <w:color w:val="000000"/>
              </w:rPr>
            </w:pPr>
          </w:p>
          <w:p w14:paraId="2B573720" w14:textId="77777777" w:rsidR="008B2AA2" w:rsidRDefault="008B2AA2" w:rsidP="008B2AA2">
            <w:pPr>
              <w:rPr>
                <w:b/>
                <w:color w:val="000000"/>
              </w:rPr>
            </w:pPr>
          </w:p>
        </w:tc>
        <w:tc>
          <w:tcPr>
            <w:tcW w:w="4503" w:type="dxa"/>
          </w:tcPr>
          <w:p w14:paraId="4BEA8809" w14:textId="77777777" w:rsidR="008B2AA2" w:rsidRDefault="008B2AA2" w:rsidP="008B2AA2">
            <w:pPr>
              <w:rPr>
                <w:color w:val="000000"/>
              </w:rPr>
            </w:pPr>
            <w:r>
              <w:rPr>
                <w:color w:val="000000"/>
              </w:rPr>
              <w:t>All staff within the Trust</w:t>
            </w:r>
          </w:p>
        </w:tc>
      </w:tr>
      <w:tr w:rsidR="008B2AA2" w14:paraId="30D001B8" w14:textId="77777777" w:rsidTr="008B2AA2">
        <w:tc>
          <w:tcPr>
            <w:tcW w:w="4513" w:type="dxa"/>
          </w:tcPr>
          <w:p w14:paraId="47A28CF3" w14:textId="77777777" w:rsidR="008B2AA2" w:rsidRDefault="008B2AA2" w:rsidP="008B2AA2">
            <w:pPr>
              <w:rPr>
                <w:b/>
                <w:color w:val="000000"/>
              </w:rPr>
            </w:pPr>
            <w:r>
              <w:rPr>
                <w:b/>
                <w:color w:val="000000"/>
              </w:rPr>
              <w:t>Distribution:</w:t>
            </w:r>
          </w:p>
          <w:p w14:paraId="420633E6" w14:textId="77777777" w:rsidR="008B2AA2" w:rsidRDefault="008B2AA2" w:rsidP="008B2AA2">
            <w:pPr>
              <w:rPr>
                <w:b/>
                <w:color w:val="000000"/>
              </w:rPr>
            </w:pPr>
          </w:p>
          <w:p w14:paraId="0301CE6F" w14:textId="77777777" w:rsidR="008B2AA2" w:rsidRDefault="008B2AA2" w:rsidP="008B2AA2">
            <w:pPr>
              <w:rPr>
                <w:b/>
                <w:color w:val="000000"/>
              </w:rPr>
            </w:pPr>
          </w:p>
        </w:tc>
        <w:tc>
          <w:tcPr>
            <w:tcW w:w="4503" w:type="dxa"/>
          </w:tcPr>
          <w:p w14:paraId="77591D8F" w14:textId="77777777" w:rsidR="008B2AA2" w:rsidRDefault="008B2AA2" w:rsidP="008B2AA2">
            <w:pPr>
              <w:rPr>
                <w:color w:val="000000"/>
              </w:rPr>
            </w:pPr>
            <w:r>
              <w:rPr>
                <w:color w:val="000000"/>
              </w:rPr>
              <w:t>The whole of the Trust</w:t>
            </w:r>
          </w:p>
        </w:tc>
      </w:tr>
      <w:tr w:rsidR="008B2AA2" w14:paraId="04BC5F93" w14:textId="77777777" w:rsidTr="008B2AA2">
        <w:tc>
          <w:tcPr>
            <w:tcW w:w="4513" w:type="dxa"/>
          </w:tcPr>
          <w:p w14:paraId="36DEC9AF" w14:textId="77777777" w:rsidR="008B2AA2" w:rsidRDefault="008B2AA2" w:rsidP="008B2AA2">
            <w:pPr>
              <w:rPr>
                <w:b/>
                <w:color w:val="000000"/>
              </w:rPr>
            </w:pPr>
            <w:r>
              <w:rPr>
                <w:b/>
                <w:color w:val="000000"/>
              </w:rPr>
              <w:t>How to access:</w:t>
            </w:r>
          </w:p>
          <w:p w14:paraId="1BEC1040" w14:textId="77777777" w:rsidR="008B2AA2" w:rsidRDefault="008B2AA2" w:rsidP="008B2AA2">
            <w:pPr>
              <w:rPr>
                <w:b/>
                <w:color w:val="000000"/>
              </w:rPr>
            </w:pPr>
          </w:p>
          <w:p w14:paraId="4A381A47" w14:textId="77777777" w:rsidR="008B2AA2" w:rsidRDefault="008B2AA2" w:rsidP="008B2AA2">
            <w:pPr>
              <w:rPr>
                <w:b/>
                <w:color w:val="000000"/>
              </w:rPr>
            </w:pPr>
          </w:p>
        </w:tc>
        <w:tc>
          <w:tcPr>
            <w:tcW w:w="4503" w:type="dxa"/>
          </w:tcPr>
          <w:p w14:paraId="6554E404" w14:textId="77777777" w:rsidR="008B2AA2" w:rsidRDefault="008B2AA2" w:rsidP="008B2AA2">
            <w:pPr>
              <w:rPr>
                <w:color w:val="000000"/>
              </w:rPr>
            </w:pPr>
            <w:r>
              <w:rPr>
                <w:color w:val="000000"/>
              </w:rPr>
              <w:t xml:space="preserve">Intranet </w:t>
            </w:r>
          </w:p>
        </w:tc>
      </w:tr>
      <w:tr w:rsidR="008B2AA2" w14:paraId="256BB734" w14:textId="77777777" w:rsidTr="008B2AA2">
        <w:tc>
          <w:tcPr>
            <w:tcW w:w="4513" w:type="dxa"/>
          </w:tcPr>
          <w:p w14:paraId="49AB3004" w14:textId="77777777" w:rsidR="008B2AA2" w:rsidRDefault="008B2AA2" w:rsidP="008B2AA2">
            <w:pPr>
              <w:rPr>
                <w:b/>
                <w:color w:val="000000"/>
              </w:rPr>
            </w:pPr>
            <w:r>
              <w:rPr>
                <w:b/>
                <w:color w:val="000000"/>
              </w:rPr>
              <w:t>Issue date:</w:t>
            </w:r>
          </w:p>
          <w:p w14:paraId="475DEA56" w14:textId="77777777" w:rsidR="008B2AA2" w:rsidRDefault="008B2AA2" w:rsidP="008B2AA2">
            <w:pPr>
              <w:rPr>
                <w:b/>
                <w:color w:val="000000"/>
              </w:rPr>
            </w:pPr>
          </w:p>
          <w:p w14:paraId="78F3B9C2" w14:textId="77777777" w:rsidR="008B2AA2" w:rsidRDefault="008B2AA2" w:rsidP="008B2AA2">
            <w:pPr>
              <w:rPr>
                <w:b/>
                <w:color w:val="000000"/>
              </w:rPr>
            </w:pPr>
          </w:p>
        </w:tc>
        <w:tc>
          <w:tcPr>
            <w:tcW w:w="4503" w:type="dxa"/>
          </w:tcPr>
          <w:p w14:paraId="392A437C" w14:textId="7336F3DE" w:rsidR="008B2AA2" w:rsidRDefault="008B2AA2" w:rsidP="008B2AA2">
            <w:pPr>
              <w:rPr>
                <w:color w:val="000000"/>
              </w:rPr>
            </w:pPr>
            <w:r>
              <w:rPr>
                <w:color w:val="000000"/>
              </w:rPr>
              <w:t xml:space="preserve">Version </w:t>
            </w:r>
            <w:r w:rsidR="00FD68A7">
              <w:rPr>
                <w:color w:val="000000"/>
              </w:rPr>
              <w:t>9</w:t>
            </w:r>
            <w:r>
              <w:rPr>
                <w:color w:val="000000"/>
              </w:rPr>
              <w:t xml:space="preserve"> was published </w:t>
            </w:r>
            <w:r w:rsidR="00FD68A7">
              <w:rPr>
                <w:color w:val="000000"/>
              </w:rPr>
              <w:t>June 2026</w:t>
            </w:r>
          </w:p>
        </w:tc>
      </w:tr>
      <w:tr w:rsidR="008B2AA2" w14:paraId="5C73A291" w14:textId="77777777" w:rsidTr="008B2AA2">
        <w:tc>
          <w:tcPr>
            <w:tcW w:w="4513" w:type="dxa"/>
          </w:tcPr>
          <w:p w14:paraId="3060007C" w14:textId="77777777" w:rsidR="008B2AA2" w:rsidRDefault="008B2AA2" w:rsidP="008B2AA2">
            <w:pPr>
              <w:rPr>
                <w:b/>
                <w:color w:val="000000"/>
              </w:rPr>
            </w:pPr>
            <w:r>
              <w:rPr>
                <w:b/>
                <w:color w:val="000000"/>
              </w:rPr>
              <w:t>Next review:</w:t>
            </w:r>
          </w:p>
          <w:p w14:paraId="6DFF7088" w14:textId="77777777" w:rsidR="008B2AA2" w:rsidRDefault="008B2AA2" w:rsidP="008B2AA2">
            <w:pPr>
              <w:rPr>
                <w:b/>
                <w:color w:val="000000"/>
              </w:rPr>
            </w:pPr>
          </w:p>
          <w:p w14:paraId="7B8D094A" w14:textId="77777777" w:rsidR="008B2AA2" w:rsidRDefault="008B2AA2" w:rsidP="008B2AA2">
            <w:pPr>
              <w:rPr>
                <w:b/>
                <w:color w:val="000000"/>
              </w:rPr>
            </w:pPr>
          </w:p>
        </w:tc>
        <w:tc>
          <w:tcPr>
            <w:tcW w:w="4503" w:type="dxa"/>
          </w:tcPr>
          <w:p w14:paraId="6CAA4DB2" w14:textId="749F3695" w:rsidR="008B2AA2" w:rsidRDefault="00FD68A7" w:rsidP="008B2AA2">
            <w:pPr>
              <w:rPr>
                <w:color w:val="000000"/>
              </w:rPr>
            </w:pPr>
            <w:r>
              <w:rPr>
                <w:color w:val="000000"/>
              </w:rPr>
              <w:t>June 2027</w:t>
            </w:r>
          </w:p>
        </w:tc>
      </w:tr>
      <w:tr w:rsidR="008B2AA2" w14:paraId="4D5720DF" w14:textId="77777777" w:rsidTr="008B2AA2">
        <w:tc>
          <w:tcPr>
            <w:tcW w:w="4513" w:type="dxa"/>
          </w:tcPr>
          <w:p w14:paraId="5B308D16" w14:textId="77777777" w:rsidR="008B2AA2" w:rsidRDefault="008B2AA2" w:rsidP="008B2AA2">
            <w:pPr>
              <w:rPr>
                <w:b/>
                <w:color w:val="000000"/>
              </w:rPr>
            </w:pPr>
            <w:r>
              <w:rPr>
                <w:b/>
                <w:color w:val="000000"/>
              </w:rPr>
              <w:t>Approved by:</w:t>
            </w:r>
          </w:p>
          <w:p w14:paraId="70A15ADB" w14:textId="77777777" w:rsidR="008B2AA2" w:rsidRDefault="008B2AA2" w:rsidP="008B2AA2">
            <w:pPr>
              <w:rPr>
                <w:b/>
                <w:color w:val="000000"/>
              </w:rPr>
            </w:pPr>
          </w:p>
          <w:p w14:paraId="792789E7" w14:textId="77777777" w:rsidR="008B2AA2" w:rsidRDefault="008B2AA2" w:rsidP="008B2AA2">
            <w:pPr>
              <w:rPr>
                <w:b/>
                <w:color w:val="000000"/>
              </w:rPr>
            </w:pPr>
          </w:p>
        </w:tc>
        <w:tc>
          <w:tcPr>
            <w:tcW w:w="4503" w:type="dxa"/>
          </w:tcPr>
          <w:p w14:paraId="122FC2F6" w14:textId="5A666A32" w:rsidR="008B2AA2" w:rsidRDefault="008B2AA2" w:rsidP="00FD68A7">
            <w:pPr>
              <w:rPr>
                <w:color w:val="000000"/>
              </w:rPr>
            </w:pPr>
            <w:r>
              <w:rPr>
                <w:color w:val="000000"/>
              </w:rPr>
              <w:t xml:space="preserve">Executive Management Team on </w:t>
            </w:r>
            <w:r w:rsidR="00FD68A7">
              <w:rPr>
                <w:color w:val="000000"/>
              </w:rPr>
              <w:t>4</w:t>
            </w:r>
            <w:r w:rsidR="00FD68A7" w:rsidRPr="00FD68A7">
              <w:rPr>
                <w:color w:val="000000"/>
                <w:vertAlign w:val="superscript"/>
              </w:rPr>
              <w:t>th</w:t>
            </w:r>
            <w:r w:rsidR="00FD68A7">
              <w:rPr>
                <w:color w:val="000000"/>
              </w:rPr>
              <w:t xml:space="preserve"> June 2026</w:t>
            </w:r>
            <w:r>
              <w:rPr>
                <w:color w:val="000000"/>
              </w:rPr>
              <w:t xml:space="preserve"> </w:t>
            </w:r>
          </w:p>
        </w:tc>
      </w:tr>
      <w:tr w:rsidR="008B2AA2" w14:paraId="3F287578" w14:textId="77777777" w:rsidTr="008B2AA2">
        <w:tc>
          <w:tcPr>
            <w:tcW w:w="4513" w:type="dxa"/>
          </w:tcPr>
          <w:p w14:paraId="2294EC1F" w14:textId="77777777" w:rsidR="008B2AA2" w:rsidRDefault="008B2AA2" w:rsidP="008B2AA2">
            <w:pPr>
              <w:rPr>
                <w:b/>
                <w:color w:val="000000"/>
              </w:rPr>
            </w:pPr>
            <w:r>
              <w:rPr>
                <w:b/>
                <w:color w:val="000000"/>
              </w:rPr>
              <w:t>Developed by:</w:t>
            </w:r>
          </w:p>
          <w:p w14:paraId="46332453" w14:textId="77777777" w:rsidR="008B2AA2" w:rsidRDefault="008B2AA2" w:rsidP="008B2AA2">
            <w:pPr>
              <w:rPr>
                <w:b/>
                <w:color w:val="000000"/>
              </w:rPr>
            </w:pPr>
          </w:p>
          <w:p w14:paraId="33054D6F" w14:textId="77777777" w:rsidR="008B2AA2" w:rsidRDefault="008B2AA2" w:rsidP="008B2AA2">
            <w:pPr>
              <w:rPr>
                <w:b/>
                <w:color w:val="000000"/>
              </w:rPr>
            </w:pPr>
          </w:p>
        </w:tc>
        <w:tc>
          <w:tcPr>
            <w:tcW w:w="4503" w:type="dxa"/>
          </w:tcPr>
          <w:p w14:paraId="6D786786" w14:textId="77777777" w:rsidR="008B2AA2" w:rsidRDefault="008B2AA2" w:rsidP="008B2AA2">
            <w:pPr>
              <w:rPr>
                <w:color w:val="000000"/>
              </w:rPr>
            </w:pPr>
            <w:r>
              <w:rPr>
                <w:color w:val="000000"/>
              </w:rPr>
              <w:t>Emergency Planning Adviser</w:t>
            </w:r>
          </w:p>
        </w:tc>
      </w:tr>
      <w:tr w:rsidR="008B2AA2" w14:paraId="11D9FD3D" w14:textId="77777777" w:rsidTr="008B2AA2">
        <w:tc>
          <w:tcPr>
            <w:tcW w:w="4513" w:type="dxa"/>
          </w:tcPr>
          <w:p w14:paraId="0E2F44C1" w14:textId="77777777" w:rsidR="008B2AA2" w:rsidRDefault="008B2AA2" w:rsidP="008B2AA2">
            <w:pPr>
              <w:rPr>
                <w:b/>
                <w:color w:val="000000"/>
              </w:rPr>
            </w:pPr>
            <w:r>
              <w:rPr>
                <w:b/>
                <w:color w:val="000000"/>
              </w:rPr>
              <w:t>Director leads:</w:t>
            </w:r>
          </w:p>
          <w:p w14:paraId="466D5084" w14:textId="77777777" w:rsidR="008B2AA2" w:rsidRDefault="008B2AA2" w:rsidP="008B2AA2">
            <w:pPr>
              <w:rPr>
                <w:b/>
                <w:color w:val="000000"/>
              </w:rPr>
            </w:pPr>
          </w:p>
          <w:p w14:paraId="6AB6BED4" w14:textId="77777777" w:rsidR="008B2AA2" w:rsidRDefault="008B2AA2" w:rsidP="008B2AA2">
            <w:pPr>
              <w:rPr>
                <w:b/>
                <w:color w:val="000000"/>
              </w:rPr>
            </w:pPr>
          </w:p>
        </w:tc>
        <w:tc>
          <w:tcPr>
            <w:tcW w:w="4503" w:type="dxa"/>
          </w:tcPr>
          <w:p w14:paraId="7FC3B3E9" w14:textId="77777777" w:rsidR="008B2AA2" w:rsidRDefault="008B2AA2" w:rsidP="008B2AA2">
            <w:pPr>
              <w:rPr>
                <w:color w:val="000000"/>
              </w:rPr>
            </w:pPr>
            <w:r>
              <w:rPr>
                <w:color w:val="000000"/>
              </w:rPr>
              <w:t>Chief Operating Officer</w:t>
            </w:r>
          </w:p>
        </w:tc>
      </w:tr>
      <w:tr w:rsidR="008B2AA2" w14:paraId="4C1F9BD4" w14:textId="77777777" w:rsidTr="008B2AA2">
        <w:tc>
          <w:tcPr>
            <w:tcW w:w="4513" w:type="dxa"/>
          </w:tcPr>
          <w:p w14:paraId="72D4CFEB" w14:textId="77777777" w:rsidR="008B2AA2" w:rsidRDefault="008B2AA2" w:rsidP="008B2AA2">
            <w:pPr>
              <w:rPr>
                <w:b/>
                <w:color w:val="000000"/>
              </w:rPr>
            </w:pPr>
            <w:r>
              <w:rPr>
                <w:b/>
                <w:color w:val="000000"/>
              </w:rPr>
              <w:t>Contact for advice:</w:t>
            </w:r>
          </w:p>
          <w:p w14:paraId="69396481" w14:textId="77777777" w:rsidR="008B2AA2" w:rsidRDefault="008B2AA2" w:rsidP="008B2AA2">
            <w:pPr>
              <w:rPr>
                <w:b/>
                <w:color w:val="000000"/>
              </w:rPr>
            </w:pPr>
          </w:p>
          <w:p w14:paraId="59D185B3" w14:textId="77777777" w:rsidR="008B2AA2" w:rsidRDefault="008B2AA2" w:rsidP="008B2AA2">
            <w:pPr>
              <w:rPr>
                <w:b/>
                <w:color w:val="000000"/>
              </w:rPr>
            </w:pPr>
          </w:p>
        </w:tc>
        <w:tc>
          <w:tcPr>
            <w:tcW w:w="4503" w:type="dxa"/>
          </w:tcPr>
          <w:p w14:paraId="5602FFE3" w14:textId="77777777" w:rsidR="008B2AA2" w:rsidRDefault="008B2AA2" w:rsidP="008B2AA2">
            <w:pPr>
              <w:rPr>
                <w:color w:val="000000"/>
              </w:rPr>
            </w:pPr>
            <w:r>
              <w:rPr>
                <w:rFonts w:cs="Arial"/>
                <w:szCs w:val="24"/>
              </w:rPr>
              <w:t>Emergency Planning Adviser</w:t>
            </w:r>
          </w:p>
        </w:tc>
      </w:tr>
    </w:tbl>
    <w:p w14:paraId="16F4D982" w14:textId="75BD0B93" w:rsidR="008B2AA2" w:rsidRDefault="00D14C95" w:rsidP="005D1860">
      <w:pPr>
        <w:rPr>
          <w:b/>
          <w:bCs/>
        </w:rPr>
      </w:pPr>
      <w:r>
        <w:rPr>
          <w:noProof/>
        </w:rPr>
        <w:drawing>
          <wp:anchor distT="0" distB="0" distL="114300" distR="114300" simplePos="0" relativeHeight="251658240" behindDoc="0" locked="0" layoutInCell="1" allowOverlap="1" wp14:anchorId="7071FF69" wp14:editId="431BE64A">
            <wp:simplePos x="0" y="0"/>
            <wp:positionH relativeFrom="column">
              <wp:posOffset>4469976</wp:posOffset>
            </wp:positionH>
            <wp:positionV relativeFrom="paragraph">
              <wp:posOffset>-567266</wp:posOffset>
            </wp:positionV>
            <wp:extent cx="1846829" cy="800647"/>
            <wp:effectExtent l="0" t="0" r="1270" b="0"/>
            <wp:wrapNone/>
            <wp:docPr id="1550640714" name="Picture 1" descr="Image of the South West Yorkshire Partnership Teaching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40714" name="Picture 1" descr="Image of the South West Yorkshire Partnership Teaching NHS Foundation Trus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6829" cy="800647"/>
                    </a:xfrm>
                    <a:prstGeom prst="rect">
                      <a:avLst/>
                    </a:prstGeom>
                  </pic:spPr>
                </pic:pic>
              </a:graphicData>
            </a:graphic>
            <wp14:sizeRelH relativeFrom="page">
              <wp14:pctWidth>0</wp14:pctWidth>
            </wp14:sizeRelH>
            <wp14:sizeRelV relativeFrom="page">
              <wp14:pctHeight>0</wp14:pctHeight>
            </wp14:sizeRelV>
          </wp:anchor>
        </w:drawing>
      </w:r>
    </w:p>
    <w:p w14:paraId="70E02260" w14:textId="77777777" w:rsidR="008B2AA2" w:rsidRDefault="008B2AA2" w:rsidP="005D1860">
      <w:pPr>
        <w:rPr>
          <w:b/>
          <w:bCs/>
        </w:rPr>
      </w:pPr>
    </w:p>
    <w:p w14:paraId="79E3AFF1" w14:textId="77777777" w:rsidR="008B2AA2" w:rsidRDefault="008B2AA2" w:rsidP="005D1860">
      <w:pPr>
        <w:rPr>
          <w:b/>
          <w:bCs/>
        </w:rPr>
      </w:pPr>
    </w:p>
    <w:p w14:paraId="67E107D9" w14:textId="77777777" w:rsidR="008B2AA2" w:rsidRDefault="008B2AA2" w:rsidP="005D1860">
      <w:pPr>
        <w:rPr>
          <w:b/>
          <w:bCs/>
        </w:rPr>
      </w:pPr>
    </w:p>
    <w:p w14:paraId="149AA1EB" w14:textId="1555F2FD" w:rsidR="008B2AA2" w:rsidRPr="001A58F6" w:rsidRDefault="008B2AA2" w:rsidP="004D6BE5">
      <w:pPr>
        <w:jc w:val="center"/>
        <w:rPr>
          <w:b/>
          <w:bCs/>
        </w:rPr>
      </w:pPr>
      <w:r w:rsidRPr="001A58F6">
        <w:rPr>
          <w:b/>
          <w:bCs/>
        </w:rPr>
        <w:t>Please note that the version of this document on the Trust</w:t>
      </w:r>
      <w:r w:rsidR="001B583F">
        <w:rPr>
          <w:b/>
          <w:bCs/>
        </w:rPr>
        <w:t>’</w:t>
      </w:r>
      <w:r w:rsidRPr="001A58F6">
        <w:rPr>
          <w:b/>
          <w:bCs/>
        </w:rPr>
        <w:t>s Emergency Planning Intranet page is the only version that is maintained.</w:t>
      </w:r>
    </w:p>
    <w:p w14:paraId="1156D650" w14:textId="56CD6290" w:rsidR="008B2AA2" w:rsidRDefault="008B2AA2" w:rsidP="004D6BE5">
      <w:pPr>
        <w:jc w:val="center"/>
      </w:pPr>
      <w:r w:rsidRPr="008B2AA2">
        <w:t>Any printed copies should therefore be viewed as “uncontrolled” and as such, may not necessarily contain the latest updates and amendments.</w:t>
      </w:r>
    </w:p>
    <w:p w14:paraId="7C6D1A02" w14:textId="204B0861" w:rsidR="004D6BE5" w:rsidRDefault="008B2AA2" w:rsidP="004D6BE5">
      <w:pPr>
        <w:jc w:val="center"/>
      </w:pPr>
      <w:r w:rsidRPr="008B2AA2">
        <w:t xml:space="preserve">Relevant organisational plans are available to response staff either on the EPRR intranet page, and hard copies are stored in </w:t>
      </w:r>
      <w:r w:rsidR="004D6BE5">
        <w:t>each</w:t>
      </w:r>
      <w:r w:rsidRPr="008B2AA2">
        <w:t xml:space="preserve"> ICC.</w:t>
      </w:r>
    </w:p>
    <w:p w14:paraId="0A14D124" w14:textId="338C1781" w:rsidR="004D6BE5" w:rsidRDefault="008B2AA2" w:rsidP="004D6BE5">
      <w:pPr>
        <w:jc w:val="center"/>
      </w:pPr>
      <w:r w:rsidRPr="008B2AA2">
        <w:t>Hard copies are updated on the date of issue by the EPRR team.</w:t>
      </w:r>
    </w:p>
    <w:p w14:paraId="05CDAEE2" w14:textId="2F507875" w:rsidR="005D1860" w:rsidRPr="008B2AA2" w:rsidRDefault="008B2AA2" w:rsidP="004D6BE5">
      <w:pPr>
        <w:jc w:val="center"/>
      </w:pPr>
      <w:r w:rsidRPr="008B2AA2">
        <w:t>All old hard copies are destroyed. All old electronic copies are archived in the appropriate folder</w:t>
      </w:r>
    </w:p>
    <w:p w14:paraId="18ACBCA7" w14:textId="77777777" w:rsidR="005D1860" w:rsidRDefault="005D1860" w:rsidP="005D1860">
      <w:pPr>
        <w:framePr w:w="8034" w:wrap="auto" w:hAnchor="text" w:x="1710"/>
        <w:rPr>
          <w:b/>
          <w:color w:val="000000"/>
        </w:rPr>
        <w:sectPr w:rsidR="005D1860" w:rsidSect="00C9575F">
          <w:footerReference w:type="default" r:id="rId12"/>
          <w:headerReference w:type="first" r:id="rId13"/>
          <w:footerReference w:type="first" r:id="rId14"/>
          <w:pgSz w:w="11906" w:h="16838"/>
          <w:pgMar w:top="1440" w:right="1440" w:bottom="1440" w:left="1440" w:header="567" w:footer="567" w:gutter="0"/>
          <w:cols w:space="720"/>
          <w:docGrid w:linePitch="326"/>
        </w:sectPr>
      </w:pPr>
      <w:r>
        <w:rPr>
          <w:b/>
          <w:color w:val="000000"/>
        </w:rPr>
        <w:br w:type="page"/>
      </w:r>
    </w:p>
    <w:bookmarkStart w:id="0" w:name="_Hlk129871294" w:displacedByCustomXml="next"/>
    <w:sdt>
      <w:sdtPr>
        <w:rPr>
          <w:rFonts w:ascii="Arial" w:eastAsia="Times New Roman" w:hAnsi="Arial" w:cs="Times New Roman"/>
          <w:color w:val="auto"/>
          <w:sz w:val="24"/>
          <w:szCs w:val="20"/>
        </w:rPr>
        <w:id w:val="-1609272290"/>
        <w:docPartObj>
          <w:docPartGallery w:val="Table of Contents"/>
          <w:docPartUnique/>
        </w:docPartObj>
      </w:sdtPr>
      <w:sdtEndPr>
        <w:rPr>
          <w:b/>
          <w:bCs/>
        </w:rPr>
      </w:sdtEndPr>
      <w:sdtContent>
        <w:p w14:paraId="1369AE75" w14:textId="54A81A6B" w:rsidR="00AA283A" w:rsidRDefault="00AA283A">
          <w:pPr>
            <w:pStyle w:val="TOCHeading"/>
          </w:pPr>
          <w:r>
            <w:t>Contents</w:t>
          </w:r>
        </w:p>
        <w:p w14:paraId="35D0937F" w14:textId="325690E9" w:rsidR="0074100C" w:rsidRDefault="00AA283A">
          <w:pPr>
            <w:pStyle w:val="TOC1"/>
            <w:tabs>
              <w:tab w:val="left" w:pos="480"/>
              <w:tab w:val="right" w:leader="dot" w:pos="9016"/>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1896941" w:history="1">
            <w:r w:rsidR="0074100C" w:rsidRPr="004139CE">
              <w:rPr>
                <w:rStyle w:val="Hyperlink"/>
                <w:noProof/>
              </w:rPr>
              <w:t>1.</w:t>
            </w:r>
            <w:r w:rsidR="0074100C">
              <w:rPr>
                <w:rFonts w:asciiTheme="minorHAnsi" w:eastAsiaTheme="minorEastAsia" w:hAnsiTheme="minorHAnsi" w:cstheme="minorBidi"/>
                <w:noProof/>
                <w:kern w:val="2"/>
                <w:szCs w:val="24"/>
                <w14:ligatures w14:val="standardContextual"/>
              </w:rPr>
              <w:tab/>
            </w:r>
            <w:r w:rsidR="0074100C" w:rsidRPr="004139CE">
              <w:rPr>
                <w:rStyle w:val="Hyperlink"/>
                <w:noProof/>
              </w:rPr>
              <w:t>Introduction</w:t>
            </w:r>
            <w:r w:rsidR="0074100C">
              <w:rPr>
                <w:noProof/>
                <w:webHidden/>
              </w:rPr>
              <w:tab/>
            </w:r>
            <w:r w:rsidR="0074100C">
              <w:rPr>
                <w:noProof/>
                <w:webHidden/>
              </w:rPr>
              <w:fldChar w:fldCharType="begin"/>
            </w:r>
            <w:r w:rsidR="0074100C">
              <w:rPr>
                <w:noProof/>
                <w:webHidden/>
              </w:rPr>
              <w:instrText xml:space="preserve"> PAGEREF _Toc231896941 \h </w:instrText>
            </w:r>
            <w:r w:rsidR="0074100C">
              <w:rPr>
                <w:noProof/>
                <w:webHidden/>
              </w:rPr>
            </w:r>
            <w:r w:rsidR="0074100C">
              <w:rPr>
                <w:noProof/>
                <w:webHidden/>
              </w:rPr>
              <w:fldChar w:fldCharType="separate"/>
            </w:r>
            <w:r w:rsidR="0074100C">
              <w:rPr>
                <w:noProof/>
                <w:webHidden/>
              </w:rPr>
              <w:t>4</w:t>
            </w:r>
            <w:r w:rsidR="0074100C">
              <w:rPr>
                <w:noProof/>
                <w:webHidden/>
              </w:rPr>
              <w:fldChar w:fldCharType="end"/>
            </w:r>
          </w:hyperlink>
        </w:p>
        <w:p w14:paraId="1DB73E0A" w14:textId="6FFE348B" w:rsidR="0074100C" w:rsidRDefault="0074100C">
          <w:pPr>
            <w:pStyle w:val="TOC2"/>
            <w:tabs>
              <w:tab w:val="right" w:leader="dot" w:pos="9016"/>
            </w:tabs>
            <w:rPr>
              <w:rFonts w:asciiTheme="minorHAnsi" w:eastAsiaTheme="minorEastAsia" w:hAnsiTheme="minorHAnsi" w:cstheme="minorBidi"/>
              <w:noProof/>
              <w:kern w:val="2"/>
              <w:szCs w:val="24"/>
              <w14:ligatures w14:val="standardContextual"/>
            </w:rPr>
          </w:pPr>
          <w:hyperlink w:anchor="_Toc231896942" w:history="1">
            <w:r w:rsidRPr="004139CE">
              <w:rPr>
                <w:rStyle w:val="Hyperlink"/>
                <w:noProof/>
              </w:rPr>
              <w:t>1.1 Statutory Requirements under the Civil Contingencies Act (2004)</w:t>
            </w:r>
            <w:r>
              <w:rPr>
                <w:noProof/>
                <w:webHidden/>
              </w:rPr>
              <w:tab/>
            </w:r>
            <w:r>
              <w:rPr>
                <w:noProof/>
                <w:webHidden/>
              </w:rPr>
              <w:fldChar w:fldCharType="begin"/>
            </w:r>
            <w:r>
              <w:rPr>
                <w:noProof/>
                <w:webHidden/>
              </w:rPr>
              <w:instrText xml:space="preserve"> PAGEREF _Toc231896942 \h </w:instrText>
            </w:r>
            <w:r>
              <w:rPr>
                <w:noProof/>
                <w:webHidden/>
              </w:rPr>
            </w:r>
            <w:r>
              <w:rPr>
                <w:noProof/>
                <w:webHidden/>
              </w:rPr>
              <w:fldChar w:fldCharType="separate"/>
            </w:r>
            <w:r>
              <w:rPr>
                <w:noProof/>
                <w:webHidden/>
              </w:rPr>
              <w:t>4</w:t>
            </w:r>
            <w:r>
              <w:rPr>
                <w:noProof/>
                <w:webHidden/>
              </w:rPr>
              <w:fldChar w:fldCharType="end"/>
            </w:r>
          </w:hyperlink>
        </w:p>
        <w:p w14:paraId="19D3C360" w14:textId="63C4B2AF" w:rsidR="0074100C" w:rsidRDefault="0074100C">
          <w:pPr>
            <w:pStyle w:val="TOC2"/>
            <w:tabs>
              <w:tab w:val="right" w:leader="dot" w:pos="9016"/>
            </w:tabs>
            <w:rPr>
              <w:rFonts w:asciiTheme="minorHAnsi" w:eastAsiaTheme="minorEastAsia" w:hAnsiTheme="minorHAnsi" w:cstheme="minorBidi"/>
              <w:noProof/>
              <w:kern w:val="2"/>
              <w:szCs w:val="24"/>
              <w14:ligatures w14:val="standardContextual"/>
            </w:rPr>
          </w:pPr>
          <w:hyperlink w:anchor="_Toc231896943" w:history="1">
            <w:r w:rsidRPr="004139CE">
              <w:rPr>
                <w:rStyle w:val="Hyperlink"/>
                <w:noProof/>
              </w:rPr>
              <w:t>1.2 Compliance and Annual Assurance</w:t>
            </w:r>
            <w:r>
              <w:rPr>
                <w:noProof/>
                <w:webHidden/>
              </w:rPr>
              <w:tab/>
            </w:r>
            <w:r>
              <w:rPr>
                <w:noProof/>
                <w:webHidden/>
              </w:rPr>
              <w:fldChar w:fldCharType="begin"/>
            </w:r>
            <w:r>
              <w:rPr>
                <w:noProof/>
                <w:webHidden/>
              </w:rPr>
              <w:instrText xml:space="preserve"> PAGEREF _Toc231896943 \h </w:instrText>
            </w:r>
            <w:r>
              <w:rPr>
                <w:noProof/>
                <w:webHidden/>
              </w:rPr>
            </w:r>
            <w:r>
              <w:rPr>
                <w:noProof/>
                <w:webHidden/>
              </w:rPr>
              <w:fldChar w:fldCharType="separate"/>
            </w:r>
            <w:r>
              <w:rPr>
                <w:noProof/>
                <w:webHidden/>
              </w:rPr>
              <w:t>5</w:t>
            </w:r>
            <w:r>
              <w:rPr>
                <w:noProof/>
                <w:webHidden/>
              </w:rPr>
              <w:fldChar w:fldCharType="end"/>
            </w:r>
          </w:hyperlink>
        </w:p>
        <w:p w14:paraId="6BFB0720" w14:textId="248688CE"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44" w:history="1">
            <w:r w:rsidRPr="004139CE">
              <w:rPr>
                <w:rStyle w:val="Hyperlink"/>
                <w:noProof/>
              </w:rPr>
              <w:t>2.</w:t>
            </w:r>
            <w:r>
              <w:rPr>
                <w:rFonts w:asciiTheme="minorHAnsi" w:eastAsiaTheme="minorEastAsia" w:hAnsiTheme="minorHAnsi" w:cstheme="minorBidi"/>
                <w:noProof/>
                <w:kern w:val="2"/>
                <w:szCs w:val="24"/>
                <w14:ligatures w14:val="standardContextual"/>
              </w:rPr>
              <w:tab/>
            </w:r>
            <w:r w:rsidRPr="004139CE">
              <w:rPr>
                <w:rStyle w:val="Hyperlink"/>
                <w:noProof/>
              </w:rPr>
              <w:t>Purpose and scope of the policy</w:t>
            </w:r>
            <w:r>
              <w:rPr>
                <w:noProof/>
                <w:webHidden/>
              </w:rPr>
              <w:tab/>
            </w:r>
            <w:r>
              <w:rPr>
                <w:noProof/>
                <w:webHidden/>
              </w:rPr>
              <w:fldChar w:fldCharType="begin"/>
            </w:r>
            <w:r>
              <w:rPr>
                <w:noProof/>
                <w:webHidden/>
              </w:rPr>
              <w:instrText xml:space="preserve"> PAGEREF _Toc231896944 \h </w:instrText>
            </w:r>
            <w:r>
              <w:rPr>
                <w:noProof/>
                <w:webHidden/>
              </w:rPr>
            </w:r>
            <w:r>
              <w:rPr>
                <w:noProof/>
                <w:webHidden/>
              </w:rPr>
              <w:fldChar w:fldCharType="separate"/>
            </w:r>
            <w:r>
              <w:rPr>
                <w:noProof/>
                <w:webHidden/>
              </w:rPr>
              <w:t>5</w:t>
            </w:r>
            <w:r>
              <w:rPr>
                <w:noProof/>
                <w:webHidden/>
              </w:rPr>
              <w:fldChar w:fldCharType="end"/>
            </w:r>
          </w:hyperlink>
        </w:p>
        <w:p w14:paraId="184D3AE2" w14:textId="6C67A0CA"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45" w:history="1">
            <w:r w:rsidRPr="004139CE">
              <w:rPr>
                <w:rStyle w:val="Hyperlink"/>
                <w:noProof/>
              </w:rPr>
              <w:t>3.</w:t>
            </w:r>
            <w:r>
              <w:rPr>
                <w:rFonts w:asciiTheme="minorHAnsi" w:eastAsiaTheme="minorEastAsia" w:hAnsiTheme="minorHAnsi" w:cstheme="minorBidi"/>
                <w:noProof/>
                <w:kern w:val="2"/>
                <w:szCs w:val="24"/>
                <w14:ligatures w14:val="standardContextual"/>
              </w:rPr>
              <w:tab/>
            </w:r>
            <w:r w:rsidRPr="004139CE">
              <w:rPr>
                <w:rStyle w:val="Hyperlink"/>
                <w:noProof/>
              </w:rPr>
              <w:t>Definitions</w:t>
            </w:r>
            <w:r>
              <w:rPr>
                <w:noProof/>
                <w:webHidden/>
              </w:rPr>
              <w:tab/>
            </w:r>
            <w:r>
              <w:rPr>
                <w:noProof/>
                <w:webHidden/>
              </w:rPr>
              <w:fldChar w:fldCharType="begin"/>
            </w:r>
            <w:r>
              <w:rPr>
                <w:noProof/>
                <w:webHidden/>
              </w:rPr>
              <w:instrText xml:space="preserve"> PAGEREF _Toc231896945 \h </w:instrText>
            </w:r>
            <w:r>
              <w:rPr>
                <w:noProof/>
                <w:webHidden/>
              </w:rPr>
            </w:r>
            <w:r>
              <w:rPr>
                <w:noProof/>
                <w:webHidden/>
              </w:rPr>
              <w:fldChar w:fldCharType="separate"/>
            </w:r>
            <w:r>
              <w:rPr>
                <w:noProof/>
                <w:webHidden/>
              </w:rPr>
              <w:t>6</w:t>
            </w:r>
            <w:r>
              <w:rPr>
                <w:noProof/>
                <w:webHidden/>
              </w:rPr>
              <w:fldChar w:fldCharType="end"/>
            </w:r>
          </w:hyperlink>
        </w:p>
        <w:p w14:paraId="65D8A513" w14:textId="6174013F"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46" w:history="1">
            <w:r w:rsidRPr="004139CE">
              <w:rPr>
                <w:rStyle w:val="Hyperlink"/>
                <w:bCs/>
                <w:noProof/>
              </w:rPr>
              <w:t>3.1</w:t>
            </w:r>
            <w:r>
              <w:rPr>
                <w:rFonts w:asciiTheme="minorHAnsi" w:eastAsiaTheme="minorEastAsia" w:hAnsiTheme="minorHAnsi" w:cstheme="minorBidi"/>
                <w:noProof/>
                <w:kern w:val="2"/>
                <w:szCs w:val="24"/>
                <w14:ligatures w14:val="standardContextual"/>
              </w:rPr>
              <w:tab/>
            </w:r>
            <w:r w:rsidRPr="004139CE">
              <w:rPr>
                <w:rStyle w:val="Hyperlink"/>
                <w:noProof/>
              </w:rPr>
              <w:t>Employees</w:t>
            </w:r>
            <w:r>
              <w:rPr>
                <w:noProof/>
                <w:webHidden/>
              </w:rPr>
              <w:tab/>
            </w:r>
            <w:r>
              <w:rPr>
                <w:noProof/>
                <w:webHidden/>
              </w:rPr>
              <w:fldChar w:fldCharType="begin"/>
            </w:r>
            <w:r>
              <w:rPr>
                <w:noProof/>
                <w:webHidden/>
              </w:rPr>
              <w:instrText xml:space="preserve"> PAGEREF _Toc231896946 \h </w:instrText>
            </w:r>
            <w:r>
              <w:rPr>
                <w:noProof/>
                <w:webHidden/>
              </w:rPr>
            </w:r>
            <w:r>
              <w:rPr>
                <w:noProof/>
                <w:webHidden/>
              </w:rPr>
              <w:fldChar w:fldCharType="separate"/>
            </w:r>
            <w:r>
              <w:rPr>
                <w:noProof/>
                <w:webHidden/>
              </w:rPr>
              <w:t>6</w:t>
            </w:r>
            <w:r>
              <w:rPr>
                <w:noProof/>
                <w:webHidden/>
              </w:rPr>
              <w:fldChar w:fldCharType="end"/>
            </w:r>
          </w:hyperlink>
        </w:p>
        <w:p w14:paraId="4341B3DA" w14:textId="28D2FEF6"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47" w:history="1">
            <w:r w:rsidRPr="004139CE">
              <w:rPr>
                <w:rStyle w:val="Hyperlink"/>
                <w:bCs/>
                <w:noProof/>
              </w:rPr>
              <w:t>3.2</w:t>
            </w:r>
            <w:r>
              <w:rPr>
                <w:rFonts w:asciiTheme="minorHAnsi" w:eastAsiaTheme="minorEastAsia" w:hAnsiTheme="minorHAnsi" w:cstheme="minorBidi"/>
                <w:noProof/>
                <w:kern w:val="2"/>
                <w:szCs w:val="24"/>
                <w14:ligatures w14:val="standardContextual"/>
              </w:rPr>
              <w:tab/>
            </w:r>
            <w:r w:rsidRPr="004139CE">
              <w:rPr>
                <w:rStyle w:val="Hyperlink"/>
                <w:noProof/>
              </w:rPr>
              <w:t>Emergency Preparedness, Resilience and Response (EPRR)</w:t>
            </w:r>
            <w:r>
              <w:rPr>
                <w:noProof/>
                <w:webHidden/>
              </w:rPr>
              <w:tab/>
            </w:r>
            <w:r>
              <w:rPr>
                <w:noProof/>
                <w:webHidden/>
              </w:rPr>
              <w:fldChar w:fldCharType="begin"/>
            </w:r>
            <w:r>
              <w:rPr>
                <w:noProof/>
                <w:webHidden/>
              </w:rPr>
              <w:instrText xml:space="preserve"> PAGEREF _Toc231896947 \h </w:instrText>
            </w:r>
            <w:r>
              <w:rPr>
                <w:noProof/>
                <w:webHidden/>
              </w:rPr>
            </w:r>
            <w:r>
              <w:rPr>
                <w:noProof/>
                <w:webHidden/>
              </w:rPr>
              <w:fldChar w:fldCharType="separate"/>
            </w:r>
            <w:r>
              <w:rPr>
                <w:noProof/>
                <w:webHidden/>
              </w:rPr>
              <w:t>6</w:t>
            </w:r>
            <w:r>
              <w:rPr>
                <w:noProof/>
                <w:webHidden/>
              </w:rPr>
              <w:fldChar w:fldCharType="end"/>
            </w:r>
          </w:hyperlink>
        </w:p>
        <w:p w14:paraId="4A9D85E4" w14:textId="2E253DFA"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48" w:history="1">
            <w:r w:rsidRPr="004139CE">
              <w:rPr>
                <w:rStyle w:val="Hyperlink"/>
                <w:bCs/>
                <w:noProof/>
              </w:rPr>
              <w:t>3.3</w:t>
            </w:r>
            <w:r>
              <w:rPr>
                <w:rFonts w:asciiTheme="minorHAnsi" w:eastAsiaTheme="minorEastAsia" w:hAnsiTheme="minorHAnsi" w:cstheme="minorBidi"/>
                <w:noProof/>
                <w:kern w:val="2"/>
                <w:szCs w:val="24"/>
                <w14:ligatures w14:val="standardContextual"/>
              </w:rPr>
              <w:tab/>
            </w:r>
            <w:r w:rsidRPr="004139CE">
              <w:rPr>
                <w:rStyle w:val="Hyperlink"/>
                <w:noProof/>
              </w:rPr>
              <w:t>Emergency Preparedness</w:t>
            </w:r>
            <w:r>
              <w:rPr>
                <w:noProof/>
                <w:webHidden/>
              </w:rPr>
              <w:tab/>
            </w:r>
            <w:r>
              <w:rPr>
                <w:noProof/>
                <w:webHidden/>
              </w:rPr>
              <w:fldChar w:fldCharType="begin"/>
            </w:r>
            <w:r>
              <w:rPr>
                <w:noProof/>
                <w:webHidden/>
              </w:rPr>
              <w:instrText xml:space="preserve"> PAGEREF _Toc231896948 \h </w:instrText>
            </w:r>
            <w:r>
              <w:rPr>
                <w:noProof/>
                <w:webHidden/>
              </w:rPr>
            </w:r>
            <w:r>
              <w:rPr>
                <w:noProof/>
                <w:webHidden/>
              </w:rPr>
              <w:fldChar w:fldCharType="separate"/>
            </w:r>
            <w:r>
              <w:rPr>
                <w:noProof/>
                <w:webHidden/>
              </w:rPr>
              <w:t>6</w:t>
            </w:r>
            <w:r>
              <w:rPr>
                <w:noProof/>
                <w:webHidden/>
              </w:rPr>
              <w:fldChar w:fldCharType="end"/>
            </w:r>
          </w:hyperlink>
        </w:p>
        <w:p w14:paraId="1826518D" w14:textId="2E0C572B"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49" w:history="1">
            <w:r w:rsidRPr="004139CE">
              <w:rPr>
                <w:rStyle w:val="Hyperlink"/>
                <w:bCs/>
                <w:noProof/>
              </w:rPr>
              <w:t>3.4</w:t>
            </w:r>
            <w:r>
              <w:rPr>
                <w:rFonts w:asciiTheme="minorHAnsi" w:eastAsiaTheme="minorEastAsia" w:hAnsiTheme="minorHAnsi" w:cstheme="minorBidi"/>
                <w:noProof/>
                <w:kern w:val="2"/>
                <w:szCs w:val="24"/>
                <w14:ligatures w14:val="standardContextual"/>
              </w:rPr>
              <w:tab/>
            </w:r>
            <w:r w:rsidRPr="004139CE">
              <w:rPr>
                <w:rStyle w:val="Hyperlink"/>
                <w:noProof/>
              </w:rPr>
              <w:t>Resilience</w:t>
            </w:r>
            <w:r>
              <w:rPr>
                <w:noProof/>
                <w:webHidden/>
              </w:rPr>
              <w:tab/>
            </w:r>
            <w:r>
              <w:rPr>
                <w:noProof/>
                <w:webHidden/>
              </w:rPr>
              <w:fldChar w:fldCharType="begin"/>
            </w:r>
            <w:r>
              <w:rPr>
                <w:noProof/>
                <w:webHidden/>
              </w:rPr>
              <w:instrText xml:space="preserve"> PAGEREF _Toc231896949 \h </w:instrText>
            </w:r>
            <w:r>
              <w:rPr>
                <w:noProof/>
                <w:webHidden/>
              </w:rPr>
            </w:r>
            <w:r>
              <w:rPr>
                <w:noProof/>
                <w:webHidden/>
              </w:rPr>
              <w:fldChar w:fldCharType="separate"/>
            </w:r>
            <w:r>
              <w:rPr>
                <w:noProof/>
                <w:webHidden/>
              </w:rPr>
              <w:t>6</w:t>
            </w:r>
            <w:r>
              <w:rPr>
                <w:noProof/>
                <w:webHidden/>
              </w:rPr>
              <w:fldChar w:fldCharType="end"/>
            </w:r>
          </w:hyperlink>
        </w:p>
        <w:p w14:paraId="111339E9" w14:textId="76572647"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0" w:history="1">
            <w:r w:rsidRPr="004139CE">
              <w:rPr>
                <w:rStyle w:val="Hyperlink"/>
                <w:bCs/>
                <w:noProof/>
              </w:rPr>
              <w:t>3.5</w:t>
            </w:r>
            <w:r>
              <w:rPr>
                <w:rFonts w:asciiTheme="minorHAnsi" w:eastAsiaTheme="minorEastAsia" w:hAnsiTheme="minorHAnsi" w:cstheme="minorBidi"/>
                <w:noProof/>
                <w:kern w:val="2"/>
                <w:szCs w:val="24"/>
                <w14:ligatures w14:val="standardContextual"/>
              </w:rPr>
              <w:tab/>
            </w:r>
            <w:r w:rsidRPr="004139CE">
              <w:rPr>
                <w:rStyle w:val="Hyperlink"/>
                <w:noProof/>
              </w:rPr>
              <w:t>Response</w:t>
            </w:r>
            <w:r>
              <w:rPr>
                <w:noProof/>
                <w:webHidden/>
              </w:rPr>
              <w:tab/>
            </w:r>
            <w:r>
              <w:rPr>
                <w:noProof/>
                <w:webHidden/>
              </w:rPr>
              <w:fldChar w:fldCharType="begin"/>
            </w:r>
            <w:r>
              <w:rPr>
                <w:noProof/>
                <w:webHidden/>
              </w:rPr>
              <w:instrText xml:space="preserve"> PAGEREF _Toc231896950 \h </w:instrText>
            </w:r>
            <w:r>
              <w:rPr>
                <w:noProof/>
                <w:webHidden/>
              </w:rPr>
            </w:r>
            <w:r>
              <w:rPr>
                <w:noProof/>
                <w:webHidden/>
              </w:rPr>
              <w:fldChar w:fldCharType="separate"/>
            </w:r>
            <w:r>
              <w:rPr>
                <w:noProof/>
                <w:webHidden/>
              </w:rPr>
              <w:t>6</w:t>
            </w:r>
            <w:r>
              <w:rPr>
                <w:noProof/>
                <w:webHidden/>
              </w:rPr>
              <w:fldChar w:fldCharType="end"/>
            </w:r>
          </w:hyperlink>
        </w:p>
        <w:p w14:paraId="29A14F27" w14:textId="0C5CE4AA"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1" w:history="1">
            <w:r w:rsidRPr="004139CE">
              <w:rPr>
                <w:rStyle w:val="Hyperlink"/>
                <w:bCs/>
                <w:noProof/>
              </w:rPr>
              <w:t>3.6</w:t>
            </w:r>
            <w:r>
              <w:rPr>
                <w:rFonts w:asciiTheme="minorHAnsi" w:eastAsiaTheme="minorEastAsia" w:hAnsiTheme="minorHAnsi" w:cstheme="minorBidi"/>
                <w:noProof/>
                <w:kern w:val="2"/>
                <w:szCs w:val="24"/>
                <w14:ligatures w14:val="standardContextual"/>
              </w:rPr>
              <w:tab/>
            </w:r>
            <w:r w:rsidRPr="004139CE">
              <w:rPr>
                <w:rStyle w:val="Hyperlink"/>
                <w:noProof/>
              </w:rPr>
              <w:t>Incidents</w:t>
            </w:r>
            <w:r>
              <w:rPr>
                <w:noProof/>
                <w:webHidden/>
              </w:rPr>
              <w:tab/>
            </w:r>
            <w:r>
              <w:rPr>
                <w:noProof/>
                <w:webHidden/>
              </w:rPr>
              <w:fldChar w:fldCharType="begin"/>
            </w:r>
            <w:r>
              <w:rPr>
                <w:noProof/>
                <w:webHidden/>
              </w:rPr>
              <w:instrText xml:space="preserve"> PAGEREF _Toc231896951 \h </w:instrText>
            </w:r>
            <w:r>
              <w:rPr>
                <w:noProof/>
                <w:webHidden/>
              </w:rPr>
            </w:r>
            <w:r>
              <w:rPr>
                <w:noProof/>
                <w:webHidden/>
              </w:rPr>
              <w:fldChar w:fldCharType="separate"/>
            </w:r>
            <w:r>
              <w:rPr>
                <w:noProof/>
                <w:webHidden/>
              </w:rPr>
              <w:t>6</w:t>
            </w:r>
            <w:r>
              <w:rPr>
                <w:noProof/>
                <w:webHidden/>
              </w:rPr>
              <w:fldChar w:fldCharType="end"/>
            </w:r>
          </w:hyperlink>
        </w:p>
        <w:p w14:paraId="2C6644CA" w14:textId="0B1E275B"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2" w:history="1">
            <w:r w:rsidRPr="004139CE">
              <w:rPr>
                <w:rStyle w:val="Hyperlink"/>
                <w:bCs/>
                <w:noProof/>
              </w:rPr>
              <w:t>3.7</w:t>
            </w:r>
            <w:r>
              <w:rPr>
                <w:rFonts w:asciiTheme="minorHAnsi" w:eastAsiaTheme="minorEastAsia" w:hAnsiTheme="minorHAnsi" w:cstheme="minorBidi"/>
                <w:noProof/>
                <w:kern w:val="2"/>
                <w:szCs w:val="24"/>
                <w14:ligatures w14:val="standardContextual"/>
              </w:rPr>
              <w:tab/>
            </w:r>
            <w:r w:rsidRPr="004139CE">
              <w:rPr>
                <w:rStyle w:val="Hyperlink"/>
                <w:noProof/>
              </w:rPr>
              <w:t>Category 1 Responder</w:t>
            </w:r>
            <w:r>
              <w:rPr>
                <w:noProof/>
                <w:webHidden/>
              </w:rPr>
              <w:tab/>
            </w:r>
            <w:r>
              <w:rPr>
                <w:noProof/>
                <w:webHidden/>
              </w:rPr>
              <w:fldChar w:fldCharType="begin"/>
            </w:r>
            <w:r>
              <w:rPr>
                <w:noProof/>
                <w:webHidden/>
              </w:rPr>
              <w:instrText xml:space="preserve"> PAGEREF _Toc231896952 \h </w:instrText>
            </w:r>
            <w:r>
              <w:rPr>
                <w:noProof/>
                <w:webHidden/>
              </w:rPr>
            </w:r>
            <w:r>
              <w:rPr>
                <w:noProof/>
                <w:webHidden/>
              </w:rPr>
              <w:fldChar w:fldCharType="separate"/>
            </w:r>
            <w:r>
              <w:rPr>
                <w:noProof/>
                <w:webHidden/>
              </w:rPr>
              <w:t>8</w:t>
            </w:r>
            <w:r>
              <w:rPr>
                <w:noProof/>
                <w:webHidden/>
              </w:rPr>
              <w:fldChar w:fldCharType="end"/>
            </w:r>
          </w:hyperlink>
        </w:p>
        <w:p w14:paraId="6A69C702" w14:textId="73D70BF7"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3" w:history="1">
            <w:r w:rsidRPr="004139CE">
              <w:rPr>
                <w:rStyle w:val="Hyperlink"/>
                <w:bCs/>
                <w:noProof/>
              </w:rPr>
              <w:t>3.8</w:t>
            </w:r>
            <w:r>
              <w:rPr>
                <w:rFonts w:asciiTheme="minorHAnsi" w:eastAsiaTheme="minorEastAsia" w:hAnsiTheme="minorHAnsi" w:cstheme="minorBidi"/>
                <w:noProof/>
                <w:kern w:val="2"/>
                <w:szCs w:val="24"/>
                <w14:ligatures w14:val="standardContextual"/>
              </w:rPr>
              <w:tab/>
            </w:r>
            <w:r w:rsidRPr="004139CE">
              <w:rPr>
                <w:rStyle w:val="Hyperlink"/>
                <w:noProof/>
              </w:rPr>
              <w:t>Category 2 Responder</w:t>
            </w:r>
            <w:r>
              <w:rPr>
                <w:noProof/>
                <w:webHidden/>
              </w:rPr>
              <w:tab/>
            </w:r>
            <w:r>
              <w:rPr>
                <w:noProof/>
                <w:webHidden/>
              </w:rPr>
              <w:fldChar w:fldCharType="begin"/>
            </w:r>
            <w:r>
              <w:rPr>
                <w:noProof/>
                <w:webHidden/>
              </w:rPr>
              <w:instrText xml:space="preserve"> PAGEREF _Toc231896953 \h </w:instrText>
            </w:r>
            <w:r>
              <w:rPr>
                <w:noProof/>
                <w:webHidden/>
              </w:rPr>
            </w:r>
            <w:r>
              <w:rPr>
                <w:noProof/>
                <w:webHidden/>
              </w:rPr>
              <w:fldChar w:fldCharType="separate"/>
            </w:r>
            <w:r>
              <w:rPr>
                <w:noProof/>
                <w:webHidden/>
              </w:rPr>
              <w:t>8</w:t>
            </w:r>
            <w:r>
              <w:rPr>
                <w:noProof/>
                <w:webHidden/>
              </w:rPr>
              <w:fldChar w:fldCharType="end"/>
            </w:r>
          </w:hyperlink>
        </w:p>
        <w:p w14:paraId="77047875" w14:textId="50AB2BD9"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4" w:history="1">
            <w:r w:rsidRPr="004139CE">
              <w:rPr>
                <w:rStyle w:val="Hyperlink"/>
                <w:bCs/>
                <w:noProof/>
              </w:rPr>
              <w:t>3.9</w:t>
            </w:r>
            <w:r>
              <w:rPr>
                <w:rFonts w:asciiTheme="minorHAnsi" w:eastAsiaTheme="minorEastAsia" w:hAnsiTheme="minorHAnsi" w:cstheme="minorBidi"/>
                <w:noProof/>
                <w:kern w:val="2"/>
                <w:szCs w:val="24"/>
                <w14:ligatures w14:val="standardContextual"/>
              </w:rPr>
              <w:tab/>
            </w:r>
            <w:r w:rsidRPr="004139CE">
              <w:rPr>
                <w:rStyle w:val="Hyperlink"/>
                <w:noProof/>
              </w:rPr>
              <w:t>Emergency</w:t>
            </w:r>
            <w:r>
              <w:rPr>
                <w:noProof/>
                <w:webHidden/>
              </w:rPr>
              <w:tab/>
            </w:r>
            <w:r>
              <w:rPr>
                <w:noProof/>
                <w:webHidden/>
              </w:rPr>
              <w:fldChar w:fldCharType="begin"/>
            </w:r>
            <w:r>
              <w:rPr>
                <w:noProof/>
                <w:webHidden/>
              </w:rPr>
              <w:instrText xml:space="preserve"> PAGEREF _Toc231896954 \h </w:instrText>
            </w:r>
            <w:r>
              <w:rPr>
                <w:noProof/>
                <w:webHidden/>
              </w:rPr>
            </w:r>
            <w:r>
              <w:rPr>
                <w:noProof/>
                <w:webHidden/>
              </w:rPr>
              <w:fldChar w:fldCharType="separate"/>
            </w:r>
            <w:r>
              <w:rPr>
                <w:noProof/>
                <w:webHidden/>
              </w:rPr>
              <w:t>8</w:t>
            </w:r>
            <w:r>
              <w:rPr>
                <w:noProof/>
                <w:webHidden/>
              </w:rPr>
              <w:fldChar w:fldCharType="end"/>
            </w:r>
          </w:hyperlink>
        </w:p>
        <w:p w14:paraId="018E0D74" w14:textId="03F27C0B"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5" w:history="1">
            <w:r w:rsidRPr="004139CE">
              <w:rPr>
                <w:rStyle w:val="Hyperlink"/>
                <w:rFonts w:cs="Arial"/>
                <w:bCs/>
                <w:noProof/>
              </w:rPr>
              <w:t>3.10</w:t>
            </w:r>
            <w:r>
              <w:rPr>
                <w:rFonts w:asciiTheme="minorHAnsi" w:eastAsiaTheme="minorEastAsia" w:hAnsiTheme="minorHAnsi" w:cstheme="minorBidi"/>
                <w:noProof/>
                <w:kern w:val="2"/>
                <w:szCs w:val="24"/>
                <w14:ligatures w14:val="standardContextual"/>
              </w:rPr>
              <w:tab/>
            </w:r>
            <w:r w:rsidRPr="004139CE">
              <w:rPr>
                <w:rStyle w:val="Hyperlink"/>
                <w:bCs/>
                <w:noProof/>
              </w:rPr>
              <w:t>Incident Response Plan</w:t>
            </w:r>
            <w:r>
              <w:rPr>
                <w:noProof/>
                <w:webHidden/>
              </w:rPr>
              <w:tab/>
            </w:r>
            <w:r>
              <w:rPr>
                <w:noProof/>
                <w:webHidden/>
              </w:rPr>
              <w:fldChar w:fldCharType="begin"/>
            </w:r>
            <w:r>
              <w:rPr>
                <w:noProof/>
                <w:webHidden/>
              </w:rPr>
              <w:instrText xml:space="preserve"> PAGEREF _Toc231896955 \h </w:instrText>
            </w:r>
            <w:r>
              <w:rPr>
                <w:noProof/>
                <w:webHidden/>
              </w:rPr>
            </w:r>
            <w:r>
              <w:rPr>
                <w:noProof/>
                <w:webHidden/>
              </w:rPr>
              <w:fldChar w:fldCharType="separate"/>
            </w:r>
            <w:r>
              <w:rPr>
                <w:noProof/>
                <w:webHidden/>
              </w:rPr>
              <w:t>9</w:t>
            </w:r>
            <w:r>
              <w:rPr>
                <w:noProof/>
                <w:webHidden/>
              </w:rPr>
              <w:fldChar w:fldCharType="end"/>
            </w:r>
          </w:hyperlink>
        </w:p>
        <w:p w14:paraId="41A6D2D0" w14:textId="34637A28"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6" w:history="1">
            <w:r w:rsidRPr="004139CE">
              <w:rPr>
                <w:rStyle w:val="Hyperlink"/>
                <w:bCs/>
                <w:noProof/>
              </w:rPr>
              <w:t>3.11</w:t>
            </w:r>
            <w:r>
              <w:rPr>
                <w:rFonts w:asciiTheme="minorHAnsi" w:eastAsiaTheme="minorEastAsia" w:hAnsiTheme="minorHAnsi" w:cstheme="minorBidi"/>
                <w:noProof/>
                <w:kern w:val="2"/>
                <w:szCs w:val="24"/>
                <w14:ligatures w14:val="standardContextual"/>
              </w:rPr>
              <w:tab/>
            </w:r>
            <w:r w:rsidRPr="004139CE">
              <w:rPr>
                <w:rStyle w:val="Hyperlink"/>
                <w:noProof/>
              </w:rPr>
              <w:t>Incident Control Centre (ICC)</w:t>
            </w:r>
            <w:r>
              <w:rPr>
                <w:noProof/>
                <w:webHidden/>
              </w:rPr>
              <w:tab/>
            </w:r>
            <w:r>
              <w:rPr>
                <w:noProof/>
                <w:webHidden/>
              </w:rPr>
              <w:fldChar w:fldCharType="begin"/>
            </w:r>
            <w:r>
              <w:rPr>
                <w:noProof/>
                <w:webHidden/>
              </w:rPr>
              <w:instrText xml:space="preserve"> PAGEREF _Toc231896956 \h </w:instrText>
            </w:r>
            <w:r>
              <w:rPr>
                <w:noProof/>
                <w:webHidden/>
              </w:rPr>
            </w:r>
            <w:r>
              <w:rPr>
                <w:noProof/>
                <w:webHidden/>
              </w:rPr>
              <w:fldChar w:fldCharType="separate"/>
            </w:r>
            <w:r>
              <w:rPr>
                <w:noProof/>
                <w:webHidden/>
              </w:rPr>
              <w:t>9</w:t>
            </w:r>
            <w:r>
              <w:rPr>
                <w:noProof/>
                <w:webHidden/>
              </w:rPr>
              <w:fldChar w:fldCharType="end"/>
            </w:r>
          </w:hyperlink>
        </w:p>
        <w:p w14:paraId="37F24DD4" w14:textId="52171F63"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57" w:history="1">
            <w:r w:rsidRPr="004139CE">
              <w:rPr>
                <w:rStyle w:val="Hyperlink"/>
                <w:bCs/>
                <w:noProof/>
              </w:rPr>
              <w:t>3.12</w:t>
            </w:r>
            <w:r>
              <w:rPr>
                <w:rFonts w:asciiTheme="minorHAnsi" w:eastAsiaTheme="minorEastAsia" w:hAnsiTheme="minorHAnsi" w:cstheme="minorBidi"/>
                <w:noProof/>
                <w:kern w:val="2"/>
                <w:szCs w:val="24"/>
                <w14:ligatures w14:val="standardContextual"/>
              </w:rPr>
              <w:tab/>
            </w:r>
            <w:r w:rsidRPr="004139CE">
              <w:rPr>
                <w:rStyle w:val="Hyperlink"/>
                <w:noProof/>
              </w:rPr>
              <w:t>Operational Pressures Escalation Levels (OPEL)</w:t>
            </w:r>
            <w:r>
              <w:rPr>
                <w:noProof/>
                <w:webHidden/>
              </w:rPr>
              <w:tab/>
            </w:r>
            <w:r>
              <w:rPr>
                <w:noProof/>
                <w:webHidden/>
              </w:rPr>
              <w:fldChar w:fldCharType="begin"/>
            </w:r>
            <w:r>
              <w:rPr>
                <w:noProof/>
                <w:webHidden/>
              </w:rPr>
              <w:instrText xml:space="preserve"> PAGEREF _Toc231896957 \h </w:instrText>
            </w:r>
            <w:r>
              <w:rPr>
                <w:noProof/>
                <w:webHidden/>
              </w:rPr>
            </w:r>
            <w:r>
              <w:rPr>
                <w:noProof/>
                <w:webHidden/>
              </w:rPr>
              <w:fldChar w:fldCharType="separate"/>
            </w:r>
            <w:r>
              <w:rPr>
                <w:noProof/>
                <w:webHidden/>
              </w:rPr>
              <w:t>9</w:t>
            </w:r>
            <w:r>
              <w:rPr>
                <w:noProof/>
                <w:webHidden/>
              </w:rPr>
              <w:fldChar w:fldCharType="end"/>
            </w:r>
          </w:hyperlink>
        </w:p>
        <w:p w14:paraId="65A0A245" w14:textId="3860ED72"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58" w:history="1">
            <w:r w:rsidRPr="004139CE">
              <w:rPr>
                <w:rStyle w:val="Hyperlink"/>
                <w:noProof/>
              </w:rPr>
              <w:t>4.</w:t>
            </w:r>
            <w:r>
              <w:rPr>
                <w:rFonts w:asciiTheme="minorHAnsi" w:eastAsiaTheme="minorEastAsia" w:hAnsiTheme="minorHAnsi" w:cstheme="minorBidi"/>
                <w:noProof/>
                <w:kern w:val="2"/>
                <w:szCs w:val="24"/>
                <w14:ligatures w14:val="standardContextual"/>
              </w:rPr>
              <w:tab/>
            </w:r>
            <w:r w:rsidRPr="004139CE">
              <w:rPr>
                <w:rStyle w:val="Hyperlink"/>
                <w:noProof/>
              </w:rPr>
              <w:t>Principles</w:t>
            </w:r>
            <w:r>
              <w:rPr>
                <w:noProof/>
                <w:webHidden/>
              </w:rPr>
              <w:tab/>
            </w:r>
            <w:r>
              <w:rPr>
                <w:noProof/>
                <w:webHidden/>
              </w:rPr>
              <w:fldChar w:fldCharType="begin"/>
            </w:r>
            <w:r>
              <w:rPr>
                <w:noProof/>
                <w:webHidden/>
              </w:rPr>
              <w:instrText xml:space="preserve"> PAGEREF _Toc231896958 \h </w:instrText>
            </w:r>
            <w:r>
              <w:rPr>
                <w:noProof/>
                <w:webHidden/>
              </w:rPr>
            </w:r>
            <w:r>
              <w:rPr>
                <w:noProof/>
                <w:webHidden/>
              </w:rPr>
              <w:fldChar w:fldCharType="separate"/>
            </w:r>
            <w:r>
              <w:rPr>
                <w:noProof/>
                <w:webHidden/>
              </w:rPr>
              <w:t>9</w:t>
            </w:r>
            <w:r>
              <w:rPr>
                <w:noProof/>
                <w:webHidden/>
              </w:rPr>
              <w:fldChar w:fldCharType="end"/>
            </w:r>
          </w:hyperlink>
        </w:p>
        <w:p w14:paraId="5E7E0C41" w14:textId="0D4F8E1B"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59" w:history="1">
            <w:r w:rsidRPr="004139CE">
              <w:rPr>
                <w:rStyle w:val="Hyperlink"/>
                <w:noProof/>
              </w:rPr>
              <w:t>5.</w:t>
            </w:r>
            <w:r>
              <w:rPr>
                <w:rFonts w:asciiTheme="minorHAnsi" w:eastAsiaTheme="minorEastAsia" w:hAnsiTheme="minorHAnsi" w:cstheme="minorBidi"/>
                <w:noProof/>
                <w:kern w:val="2"/>
                <w:szCs w:val="24"/>
                <w14:ligatures w14:val="standardContextual"/>
              </w:rPr>
              <w:tab/>
            </w:r>
            <w:r w:rsidRPr="004139CE">
              <w:rPr>
                <w:rStyle w:val="Hyperlink"/>
                <w:noProof/>
              </w:rPr>
              <w:t>Duties</w:t>
            </w:r>
            <w:r>
              <w:rPr>
                <w:noProof/>
                <w:webHidden/>
              </w:rPr>
              <w:tab/>
            </w:r>
            <w:r>
              <w:rPr>
                <w:noProof/>
                <w:webHidden/>
              </w:rPr>
              <w:fldChar w:fldCharType="begin"/>
            </w:r>
            <w:r>
              <w:rPr>
                <w:noProof/>
                <w:webHidden/>
              </w:rPr>
              <w:instrText xml:space="preserve"> PAGEREF _Toc231896959 \h </w:instrText>
            </w:r>
            <w:r>
              <w:rPr>
                <w:noProof/>
                <w:webHidden/>
              </w:rPr>
            </w:r>
            <w:r>
              <w:rPr>
                <w:noProof/>
                <w:webHidden/>
              </w:rPr>
              <w:fldChar w:fldCharType="separate"/>
            </w:r>
            <w:r>
              <w:rPr>
                <w:noProof/>
                <w:webHidden/>
              </w:rPr>
              <w:t>10</w:t>
            </w:r>
            <w:r>
              <w:rPr>
                <w:noProof/>
                <w:webHidden/>
              </w:rPr>
              <w:fldChar w:fldCharType="end"/>
            </w:r>
          </w:hyperlink>
        </w:p>
        <w:p w14:paraId="24A8F5A1" w14:textId="0FEA4B24"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0" w:history="1">
            <w:r w:rsidRPr="004139CE">
              <w:rPr>
                <w:rStyle w:val="Hyperlink"/>
                <w:noProof/>
              </w:rPr>
              <w:t>5.1</w:t>
            </w:r>
            <w:r>
              <w:rPr>
                <w:rFonts w:asciiTheme="minorHAnsi" w:eastAsiaTheme="minorEastAsia" w:hAnsiTheme="minorHAnsi" w:cstheme="minorBidi"/>
                <w:noProof/>
                <w:kern w:val="2"/>
                <w:szCs w:val="24"/>
                <w14:ligatures w14:val="standardContextual"/>
              </w:rPr>
              <w:tab/>
            </w:r>
            <w:r w:rsidRPr="004139CE">
              <w:rPr>
                <w:rStyle w:val="Hyperlink"/>
                <w:noProof/>
              </w:rPr>
              <w:t>Trust Board</w:t>
            </w:r>
            <w:r>
              <w:rPr>
                <w:noProof/>
                <w:webHidden/>
              </w:rPr>
              <w:tab/>
            </w:r>
            <w:r>
              <w:rPr>
                <w:noProof/>
                <w:webHidden/>
              </w:rPr>
              <w:fldChar w:fldCharType="begin"/>
            </w:r>
            <w:r>
              <w:rPr>
                <w:noProof/>
                <w:webHidden/>
              </w:rPr>
              <w:instrText xml:space="preserve"> PAGEREF _Toc231896960 \h </w:instrText>
            </w:r>
            <w:r>
              <w:rPr>
                <w:noProof/>
                <w:webHidden/>
              </w:rPr>
            </w:r>
            <w:r>
              <w:rPr>
                <w:noProof/>
                <w:webHidden/>
              </w:rPr>
              <w:fldChar w:fldCharType="separate"/>
            </w:r>
            <w:r>
              <w:rPr>
                <w:noProof/>
                <w:webHidden/>
              </w:rPr>
              <w:t>10</w:t>
            </w:r>
            <w:r>
              <w:rPr>
                <w:noProof/>
                <w:webHidden/>
              </w:rPr>
              <w:fldChar w:fldCharType="end"/>
            </w:r>
          </w:hyperlink>
        </w:p>
        <w:p w14:paraId="00E3D711" w14:textId="0DA433BE"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1" w:history="1">
            <w:r w:rsidRPr="004139CE">
              <w:rPr>
                <w:rStyle w:val="Hyperlink"/>
                <w:noProof/>
              </w:rPr>
              <w:t>5.2</w:t>
            </w:r>
            <w:r>
              <w:rPr>
                <w:rFonts w:asciiTheme="minorHAnsi" w:eastAsiaTheme="minorEastAsia" w:hAnsiTheme="minorHAnsi" w:cstheme="minorBidi"/>
                <w:noProof/>
                <w:kern w:val="2"/>
                <w:szCs w:val="24"/>
                <w14:ligatures w14:val="standardContextual"/>
              </w:rPr>
              <w:tab/>
            </w:r>
            <w:r w:rsidRPr="004139CE">
              <w:rPr>
                <w:rStyle w:val="Hyperlink"/>
                <w:noProof/>
              </w:rPr>
              <w:t>Chief Executive</w:t>
            </w:r>
            <w:r>
              <w:rPr>
                <w:noProof/>
                <w:webHidden/>
              </w:rPr>
              <w:tab/>
            </w:r>
            <w:r>
              <w:rPr>
                <w:noProof/>
                <w:webHidden/>
              </w:rPr>
              <w:fldChar w:fldCharType="begin"/>
            </w:r>
            <w:r>
              <w:rPr>
                <w:noProof/>
                <w:webHidden/>
              </w:rPr>
              <w:instrText xml:space="preserve"> PAGEREF _Toc231896961 \h </w:instrText>
            </w:r>
            <w:r>
              <w:rPr>
                <w:noProof/>
                <w:webHidden/>
              </w:rPr>
            </w:r>
            <w:r>
              <w:rPr>
                <w:noProof/>
                <w:webHidden/>
              </w:rPr>
              <w:fldChar w:fldCharType="separate"/>
            </w:r>
            <w:r>
              <w:rPr>
                <w:noProof/>
                <w:webHidden/>
              </w:rPr>
              <w:t>11</w:t>
            </w:r>
            <w:r>
              <w:rPr>
                <w:noProof/>
                <w:webHidden/>
              </w:rPr>
              <w:fldChar w:fldCharType="end"/>
            </w:r>
          </w:hyperlink>
        </w:p>
        <w:p w14:paraId="3FBE55C8" w14:textId="1566223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2" w:history="1">
            <w:r w:rsidRPr="004139CE">
              <w:rPr>
                <w:rStyle w:val="Hyperlink"/>
                <w:rFonts w:eastAsiaTheme="minorHAnsi"/>
                <w:noProof/>
                <w:lang w:eastAsia="en-US"/>
              </w:rPr>
              <w:t>5.3</w:t>
            </w:r>
            <w:r>
              <w:rPr>
                <w:rFonts w:asciiTheme="minorHAnsi" w:eastAsiaTheme="minorEastAsia" w:hAnsiTheme="minorHAnsi" w:cstheme="minorBidi"/>
                <w:noProof/>
                <w:kern w:val="2"/>
                <w:szCs w:val="24"/>
                <w14:ligatures w14:val="standardContextual"/>
              </w:rPr>
              <w:tab/>
            </w:r>
            <w:r w:rsidRPr="004139CE">
              <w:rPr>
                <w:rStyle w:val="Hyperlink"/>
                <w:rFonts w:eastAsiaTheme="minorHAnsi"/>
                <w:noProof/>
                <w:lang w:eastAsia="en-US"/>
              </w:rPr>
              <w:t>Chief Operating Officer/ Accountable Emergency Officer (COO/AEO)</w:t>
            </w:r>
            <w:r>
              <w:rPr>
                <w:noProof/>
                <w:webHidden/>
              </w:rPr>
              <w:tab/>
            </w:r>
            <w:r>
              <w:rPr>
                <w:noProof/>
                <w:webHidden/>
              </w:rPr>
              <w:fldChar w:fldCharType="begin"/>
            </w:r>
            <w:r>
              <w:rPr>
                <w:noProof/>
                <w:webHidden/>
              </w:rPr>
              <w:instrText xml:space="preserve"> PAGEREF _Toc231896962 \h </w:instrText>
            </w:r>
            <w:r>
              <w:rPr>
                <w:noProof/>
                <w:webHidden/>
              </w:rPr>
            </w:r>
            <w:r>
              <w:rPr>
                <w:noProof/>
                <w:webHidden/>
              </w:rPr>
              <w:fldChar w:fldCharType="separate"/>
            </w:r>
            <w:r>
              <w:rPr>
                <w:noProof/>
                <w:webHidden/>
              </w:rPr>
              <w:t>11</w:t>
            </w:r>
            <w:r>
              <w:rPr>
                <w:noProof/>
                <w:webHidden/>
              </w:rPr>
              <w:fldChar w:fldCharType="end"/>
            </w:r>
          </w:hyperlink>
        </w:p>
        <w:p w14:paraId="03EDB2C0" w14:textId="79135717"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3" w:history="1">
            <w:r w:rsidRPr="004139CE">
              <w:rPr>
                <w:rStyle w:val="Hyperlink"/>
                <w:rFonts w:cs="Arial"/>
                <w:bCs/>
                <w:noProof/>
              </w:rPr>
              <w:t>5.4</w:t>
            </w:r>
            <w:r>
              <w:rPr>
                <w:rFonts w:asciiTheme="minorHAnsi" w:eastAsiaTheme="minorEastAsia" w:hAnsiTheme="minorHAnsi" w:cstheme="minorBidi"/>
                <w:noProof/>
                <w:kern w:val="2"/>
                <w:szCs w:val="24"/>
                <w14:ligatures w14:val="standardContextual"/>
              </w:rPr>
              <w:tab/>
            </w:r>
            <w:r w:rsidRPr="004139CE">
              <w:rPr>
                <w:rStyle w:val="Hyperlink"/>
                <w:rFonts w:eastAsia="Cambria" w:cs="Arial"/>
                <w:bCs/>
                <w:noProof/>
              </w:rPr>
              <w:t>Executive Director of Finance, Estates and Facilities</w:t>
            </w:r>
            <w:r w:rsidRPr="004139CE">
              <w:rPr>
                <w:rStyle w:val="Hyperlink"/>
                <w:rFonts w:cs="Arial"/>
                <w:bCs/>
                <w:noProof/>
              </w:rPr>
              <w:t>, Deputy AEO</w:t>
            </w:r>
            <w:r>
              <w:rPr>
                <w:noProof/>
                <w:webHidden/>
              </w:rPr>
              <w:tab/>
            </w:r>
            <w:r>
              <w:rPr>
                <w:noProof/>
                <w:webHidden/>
              </w:rPr>
              <w:fldChar w:fldCharType="begin"/>
            </w:r>
            <w:r>
              <w:rPr>
                <w:noProof/>
                <w:webHidden/>
              </w:rPr>
              <w:instrText xml:space="preserve"> PAGEREF _Toc231896963 \h </w:instrText>
            </w:r>
            <w:r>
              <w:rPr>
                <w:noProof/>
                <w:webHidden/>
              </w:rPr>
            </w:r>
            <w:r>
              <w:rPr>
                <w:noProof/>
                <w:webHidden/>
              </w:rPr>
              <w:fldChar w:fldCharType="separate"/>
            </w:r>
            <w:r>
              <w:rPr>
                <w:noProof/>
                <w:webHidden/>
              </w:rPr>
              <w:t>11</w:t>
            </w:r>
            <w:r>
              <w:rPr>
                <w:noProof/>
                <w:webHidden/>
              </w:rPr>
              <w:fldChar w:fldCharType="end"/>
            </w:r>
          </w:hyperlink>
        </w:p>
        <w:p w14:paraId="50EF2D91" w14:textId="1DDFE1D3"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4" w:history="1">
            <w:r w:rsidRPr="004139CE">
              <w:rPr>
                <w:rStyle w:val="Hyperlink"/>
                <w:noProof/>
              </w:rPr>
              <w:t>5.5</w:t>
            </w:r>
            <w:r>
              <w:rPr>
                <w:rFonts w:asciiTheme="minorHAnsi" w:eastAsiaTheme="minorEastAsia" w:hAnsiTheme="minorHAnsi" w:cstheme="minorBidi"/>
                <w:noProof/>
                <w:kern w:val="2"/>
                <w:szCs w:val="24"/>
                <w14:ligatures w14:val="standardContextual"/>
              </w:rPr>
              <w:tab/>
            </w:r>
            <w:r w:rsidRPr="004139CE">
              <w:rPr>
                <w:rStyle w:val="Hyperlink"/>
                <w:noProof/>
              </w:rPr>
              <w:t>Medical Director and Chief Nurse</w:t>
            </w:r>
            <w:r>
              <w:rPr>
                <w:noProof/>
                <w:webHidden/>
              </w:rPr>
              <w:tab/>
            </w:r>
            <w:r>
              <w:rPr>
                <w:noProof/>
                <w:webHidden/>
              </w:rPr>
              <w:fldChar w:fldCharType="begin"/>
            </w:r>
            <w:r>
              <w:rPr>
                <w:noProof/>
                <w:webHidden/>
              </w:rPr>
              <w:instrText xml:space="preserve"> PAGEREF _Toc231896964 \h </w:instrText>
            </w:r>
            <w:r>
              <w:rPr>
                <w:noProof/>
                <w:webHidden/>
              </w:rPr>
            </w:r>
            <w:r>
              <w:rPr>
                <w:noProof/>
                <w:webHidden/>
              </w:rPr>
              <w:fldChar w:fldCharType="separate"/>
            </w:r>
            <w:r>
              <w:rPr>
                <w:noProof/>
                <w:webHidden/>
              </w:rPr>
              <w:t>12</w:t>
            </w:r>
            <w:r>
              <w:rPr>
                <w:noProof/>
                <w:webHidden/>
              </w:rPr>
              <w:fldChar w:fldCharType="end"/>
            </w:r>
          </w:hyperlink>
        </w:p>
        <w:p w14:paraId="02B3E7E6" w14:textId="2D24E0AD"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5" w:history="1">
            <w:r w:rsidRPr="004139CE">
              <w:rPr>
                <w:rStyle w:val="Hyperlink"/>
                <w:noProof/>
              </w:rPr>
              <w:t>5.6</w:t>
            </w:r>
            <w:r>
              <w:rPr>
                <w:rFonts w:asciiTheme="minorHAnsi" w:eastAsiaTheme="minorEastAsia" w:hAnsiTheme="minorHAnsi" w:cstheme="minorBidi"/>
                <w:noProof/>
                <w:kern w:val="2"/>
                <w:szCs w:val="24"/>
                <w14:ligatures w14:val="standardContextual"/>
              </w:rPr>
              <w:tab/>
            </w:r>
            <w:r w:rsidRPr="004139CE">
              <w:rPr>
                <w:rStyle w:val="Hyperlink"/>
                <w:noProof/>
              </w:rPr>
              <w:t>Directors of Services and Associate Directors</w:t>
            </w:r>
            <w:r>
              <w:rPr>
                <w:noProof/>
                <w:webHidden/>
              </w:rPr>
              <w:tab/>
            </w:r>
            <w:r>
              <w:rPr>
                <w:noProof/>
                <w:webHidden/>
              </w:rPr>
              <w:fldChar w:fldCharType="begin"/>
            </w:r>
            <w:r>
              <w:rPr>
                <w:noProof/>
                <w:webHidden/>
              </w:rPr>
              <w:instrText xml:space="preserve"> PAGEREF _Toc231896965 \h </w:instrText>
            </w:r>
            <w:r>
              <w:rPr>
                <w:noProof/>
                <w:webHidden/>
              </w:rPr>
            </w:r>
            <w:r>
              <w:rPr>
                <w:noProof/>
                <w:webHidden/>
              </w:rPr>
              <w:fldChar w:fldCharType="separate"/>
            </w:r>
            <w:r>
              <w:rPr>
                <w:noProof/>
                <w:webHidden/>
              </w:rPr>
              <w:t>12</w:t>
            </w:r>
            <w:r>
              <w:rPr>
                <w:noProof/>
                <w:webHidden/>
              </w:rPr>
              <w:fldChar w:fldCharType="end"/>
            </w:r>
          </w:hyperlink>
        </w:p>
        <w:p w14:paraId="4AD41C53" w14:textId="036291B8"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6" w:history="1">
            <w:r w:rsidRPr="004139CE">
              <w:rPr>
                <w:rStyle w:val="Hyperlink"/>
                <w:noProof/>
              </w:rPr>
              <w:t>5.7</w:t>
            </w:r>
            <w:r>
              <w:rPr>
                <w:rFonts w:asciiTheme="minorHAnsi" w:eastAsiaTheme="minorEastAsia" w:hAnsiTheme="minorHAnsi" w:cstheme="minorBidi"/>
                <w:noProof/>
                <w:kern w:val="2"/>
                <w:szCs w:val="24"/>
                <w14:ligatures w14:val="standardContextual"/>
              </w:rPr>
              <w:tab/>
            </w:r>
            <w:r w:rsidRPr="004139CE">
              <w:rPr>
                <w:rStyle w:val="Hyperlink"/>
                <w:noProof/>
              </w:rPr>
              <w:t>Emergency Planning Team</w:t>
            </w:r>
            <w:r>
              <w:rPr>
                <w:noProof/>
                <w:webHidden/>
              </w:rPr>
              <w:tab/>
            </w:r>
            <w:r>
              <w:rPr>
                <w:noProof/>
                <w:webHidden/>
              </w:rPr>
              <w:fldChar w:fldCharType="begin"/>
            </w:r>
            <w:r>
              <w:rPr>
                <w:noProof/>
                <w:webHidden/>
              </w:rPr>
              <w:instrText xml:space="preserve"> PAGEREF _Toc231896966 \h </w:instrText>
            </w:r>
            <w:r>
              <w:rPr>
                <w:noProof/>
                <w:webHidden/>
              </w:rPr>
            </w:r>
            <w:r>
              <w:rPr>
                <w:noProof/>
                <w:webHidden/>
              </w:rPr>
              <w:fldChar w:fldCharType="separate"/>
            </w:r>
            <w:r>
              <w:rPr>
                <w:noProof/>
                <w:webHidden/>
              </w:rPr>
              <w:t>13</w:t>
            </w:r>
            <w:r>
              <w:rPr>
                <w:noProof/>
                <w:webHidden/>
              </w:rPr>
              <w:fldChar w:fldCharType="end"/>
            </w:r>
          </w:hyperlink>
        </w:p>
        <w:p w14:paraId="464F77B8" w14:textId="0FBD6065"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7" w:history="1">
            <w:r w:rsidRPr="004139CE">
              <w:rPr>
                <w:rStyle w:val="Hyperlink"/>
                <w:noProof/>
              </w:rPr>
              <w:t>5.8</w:t>
            </w:r>
            <w:r>
              <w:rPr>
                <w:rFonts w:asciiTheme="minorHAnsi" w:eastAsiaTheme="minorEastAsia" w:hAnsiTheme="minorHAnsi" w:cstheme="minorBidi"/>
                <w:noProof/>
                <w:kern w:val="2"/>
                <w:szCs w:val="24"/>
                <w14:ligatures w14:val="standardContextual"/>
              </w:rPr>
              <w:tab/>
            </w:r>
            <w:r w:rsidRPr="004139CE">
              <w:rPr>
                <w:rStyle w:val="Hyperlink"/>
                <w:noProof/>
              </w:rPr>
              <w:t>Business Continuity Leads</w:t>
            </w:r>
            <w:r>
              <w:rPr>
                <w:noProof/>
                <w:webHidden/>
              </w:rPr>
              <w:tab/>
            </w:r>
            <w:r>
              <w:rPr>
                <w:noProof/>
                <w:webHidden/>
              </w:rPr>
              <w:fldChar w:fldCharType="begin"/>
            </w:r>
            <w:r>
              <w:rPr>
                <w:noProof/>
                <w:webHidden/>
              </w:rPr>
              <w:instrText xml:space="preserve"> PAGEREF _Toc231896967 \h </w:instrText>
            </w:r>
            <w:r>
              <w:rPr>
                <w:noProof/>
                <w:webHidden/>
              </w:rPr>
            </w:r>
            <w:r>
              <w:rPr>
                <w:noProof/>
                <w:webHidden/>
              </w:rPr>
              <w:fldChar w:fldCharType="separate"/>
            </w:r>
            <w:r>
              <w:rPr>
                <w:noProof/>
                <w:webHidden/>
              </w:rPr>
              <w:t>14</w:t>
            </w:r>
            <w:r>
              <w:rPr>
                <w:noProof/>
                <w:webHidden/>
              </w:rPr>
              <w:fldChar w:fldCharType="end"/>
            </w:r>
          </w:hyperlink>
        </w:p>
        <w:p w14:paraId="71B096F9" w14:textId="6316CF2F"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8" w:history="1">
            <w:r w:rsidRPr="004139CE">
              <w:rPr>
                <w:rStyle w:val="Hyperlink"/>
                <w:noProof/>
              </w:rPr>
              <w:t>5.9</w:t>
            </w:r>
            <w:r>
              <w:rPr>
                <w:rFonts w:asciiTheme="minorHAnsi" w:eastAsiaTheme="minorEastAsia" w:hAnsiTheme="minorHAnsi" w:cstheme="minorBidi"/>
                <w:noProof/>
                <w:kern w:val="2"/>
                <w:szCs w:val="24"/>
                <w14:ligatures w14:val="standardContextual"/>
              </w:rPr>
              <w:tab/>
            </w:r>
            <w:r w:rsidRPr="004139CE">
              <w:rPr>
                <w:rStyle w:val="Hyperlink"/>
                <w:noProof/>
              </w:rPr>
              <w:t>On Call Staff</w:t>
            </w:r>
            <w:r>
              <w:rPr>
                <w:noProof/>
                <w:webHidden/>
              </w:rPr>
              <w:tab/>
            </w:r>
            <w:r>
              <w:rPr>
                <w:noProof/>
                <w:webHidden/>
              </w:rPr>
              <w:fldChar w:fldCharType="begin"/>
            </w:r>
            <w:r>
              <w:rPr>
                <w:noProof/>
                <w:webHidden/>
              </w:rPr>
              <w:instrText xml:space="preserve"> PAGEREF _Toc231896968 \h </w:instrText>
            </w:r>
            <w:r>
              <w:rPr>
                <w:noProof/>
                <w:webHidden/>
              </w:rPr>
            </w:r>
            <w:r>
              <w:rPr>
                <w:noProof/>
                <w:webHidden/>
              </w:rPr>
              <w:fldChar w:fldCharType="separate"/>
            </w:r>
            <w:r>
              <w:rPr>
                <w:noProof/>
                <w:webHidden/>
              </w:rPr>
              <w:t>14</w:t>
            </w:r>
            <w:r>
              <w:rPr>
                <w:noProof/>
                <w:webHidden/>
              </w:rPr>
              <w:fldChar w:fldCharType="end"/>
            </w:r>
          </w:hyperlink>
        </w:p>
        <w:p w14:paraId="1E9CB317" w14:textId="7F77FE91"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69" w:history="1">
            <w:r w:rsidRPr="004139CE">
              <w:rPr>
                <w:rStyle w:val="Hyperlink"/>
                <w:noProof/>
              </w:rPr>
              <w:t>5.10</w:t>
            </w:r>
            <w:r>
              <w:rPr>
                <w:rFonts w:asciiTheme="minorHAnsi" w:eastAsiaTheme="minorEastAsia" w:hAnsiTheme="minorHAnsi" w:cstheme="minorBidi"/>
                <w:noProof/>
                <w:kern w:val="2"/>
                <w:szCs w:val="24"/>
                <w14:ligatures w14:val="standardContextual"/>
              </w:rPr>
              <w:tab/>
            </w:r>
            <w:r w:rsidRPr="004139CE">
              <w:rPr>
                <w:rStyle w:val="Hyperlink"/>
                <w:noProof/>
              </w:rPr>
              <w:t>General Employees</w:t>
            </w:r>
            <w:r>
              <w:rPr>
                <w:noProof/>
                <w:webHidden/>
              </w:rPr>
              <w:tab/>
            </w:r>
            <w:r>
              <w:rPr>
                <w:noProof/>
                <w:webHidden/>
              </w:rPr>
              <w:fldChar w:fldCharType="begin"/>
            </w:r>
            <w:r>
              <w:rPr>
                <w:noProof/>
                <w:webHidden/>
              </w:rPr>
              <w:instrText xml:space="preserve"> PAGEREF _Toc231896969 \h </w:instrText>
            </w:r>
            <w:r>
              <w:rPr>
                <w:noProof/>
                <w:webHidden/>
              </w:rPr>
            </w:r>
            <w:r>
              <w:rPr>
                <w:noProof/>
                <w:webHidden/>
              </w:rPr>
              <w:fldChar w:fldCharType="separate"/>
            </w:r>
            <w:r>
              <w:rPr>
                <w:noProof/>
                <w:webHidden/>
              </w:rPr>
              <w:t>15</w:t>
            </w:r>
            <w:r>
              <w:rPr>
                <w:noProof/>
                <w:webHidden/>
              </w:rPr>
              <w:fldChar w:fldCharType="end"/>
            </w:r>
          </w:hyperlink>
        </w:p>
        <w:p w14:paraId="7C8F2ABB" w14:textId="49AC25F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0" w:history="1">
            <w:r w:rsidRPr="004139CE">
              <w:rPr>
                <w:rStyle w:val="Hyperlink"/>
                <w:noProof/>
              </w:rPr>
              <w:t>5.11</w:t>
            </w:r>
            <w:r>
              <w:rPr>
                <w:rFonts w:asciiTheme="minorHAnsi" w:eastAsiaTheme="minorEastAsia" w:hAnsiTheme="minorHAnsi" w:cstheme="minorBidi"/>
                <w:noProof/>
                <w:kern w:val="2"/>
                <w:szCs w:val="24"/>
                <w14:ligatures w14:val="standardContextual"/>
              </w:rPr>
              <w:tab/>
            </w:r>
            <w:r w:rsidRPr="004139CE">
              <w:rPr>
                <w:rStyle w:val="Hyperlink"/>
                <w:noProof/>
              </w:rPr>
              <w:t>Procurement</w:t>
            </w:r>
            <w:r>
              <w:rPr>
                <w:noProof/>
                <w:webHidden/>
              </w:rPr>
              <w:tab/>
            </w:r>
            <w:r>
              <w:rPr>
                <w:noProof/>
                <w:webHidden/>
              </w:rPr>
              <w:fldChar w:fldCharType="begin"/>
            </w:r>
            <w:r>
              <w:rPr>
                <w:noProof/>
                <w:webHidden/>
              </w:rPr>
              <w:instrText xml:space="preserve"> PAGEREF _Toc231896970 \h </w:instrText>
            </w:r>
            <w:r>
              <w:rPr>
                <w:noProof/>
                <w:webHidden/>
              </w:rPr>
            </w:r>
            <w:r>
              <w:rPr>
                <w:noProof/>
                <w:webHidden/>
              </w:rPr>
              <w:fldChar w:fldCharType="separate"/>
            </w:r>
            <w:r>
              <w:rPr>
                <w:noProof/>
                <w:webHidden/>
              </w:rPr>
              <w:t>15</w:t>
            </w:r>
            <w:r>
              <w:rPr>
                <w:noProof/>
                <w:webHidden/>
              </w:rPr>
              <w:fldChar w:fldCharType="end"/>
            </w:r>
          </w:hyperlink>
        </w:p>
        <w:p w14:paraId="1B673CAD" w14:textId="44278547"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1" w:history="1">
            <w:r w:rsidRPr="004139CE">
              <w:rPr>
                <w:rStyle w:val="Hyperlink"/>
                <w:noProof/>
              </w:rPr>
              <w:t>5.12</w:t>
            </w:r>
            <w:r>
              <w:rPr>
                <w:rFonts w:asciiTheme="minorHAnsi" w:eastAsiaTheme="minorEastAsia" w:hAnsiTheme="minorHAnsi" w:cstheme="minorBidi"/>
                <w:noProof/>
                <w:kern w:val="2"/>
                <w:szCs w:val="24"/>
                <w14:ligatures w14:val="standardContextual"/>
              </w:rPr>
              <w:tab/>
            </w:r>
            <w:r w:rsidRPr="004139CE">
              <w:rPr>
                <w:rStyle w:val="Hyperlink"/>
                <w:noProof/>
              </w:rPr>
              <w:t>Safety &amp; Resilience TAG</w:t>
            </w:r>
            <w:r>
              <w:rPr>
                <w:noProof/>
                <w:webHidden/>
              </w:rPr>
              <w:tab/>
            </w:r>
            <w:r>
              <w:rPr>
                <w:noProof/>
                <w:webHidden/>
              </w:rPr>
              <w:fldChar w:fldCharType="begin"/>
            </w:r>
            <w:r>
              <w:rPr>
                <w:noProof/>
                <w:webHidden/>
              </w:rPr>
              <w:instrText xml:space="preserve"> PAGEREF _Toc231896971 \h </w:instrText>
            </w:r>
            <w:r>
              <w:rPr>
                <w:noProof/>
                <w:webHidden/>
              </w:rPr>
            </w:r>
            <w:r>
              <w:rPr>
                <w:noProof/>
                <w:webHidden/>
              </w:rPr>
              <w:fldChar w:fldCharType="separate"/>
            </w:r>
            <w:r>
              <w:rPr>
                <w:noProof/>
                <w:webHidden/>
              </w:rPr>
              <w:t>16</w:t>
            </w:r>
            <w:r>
              <w:rPr>
                <w:noProof/>
                <w:webHidden/>
              </w:rPr>
              <w:fldChar w:fldCharType="end"/>
            </w:r>
          </w:hyperlink>
        </w:p>
        <w:p w14:paraId="628F6C52" w14:textId="5988392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2" w:history="1">
            <w:r w:rsidRPr="004139CE">
              <w:rPr>
                <w:rStyle w:val="Hyperlink"/>
                <w:noProof/>
              </w:rPr>
              <w:t>5.13</w:t>
            </w:r>
            <w:r>
              <w:rPr>
                <w:rFonts w:asciiTheme="minorHAnsi" w:eastAsiaTheme="minorEastAsia" w:hAnsiTheme="minorHAnsi" w:cstheme="minorBidi"/>
                <w:noProof/>
                <w:kern w:val="2"/>
                <w:szCs w:val="24"/>
                <w14:ligatures w14:val="standardContextual"/>
              </w:rPr>
              <w:tab/>
            </w:r>
            <w:r w:rsidRPr="004139CE">
              <w:rPr>
                <w:rStyle w:val="Hyperlink"/>
                <w:noProof/>
              </w:rPr>
              <w:t>Incident Loggists</w:t>
            </w:r>
            <w:r>
              <w:rPr>
                <w:noProof/>
                <w:webHidden/>
              </w:rPr>
              <w:tab/>
            </w:r>
            <w:r>
              <w:rPr>
                <w:noProof/>
                <w:webHidden/>
              </w:rPr>
              <w:fldChar w:fldCharType="begin"/>
            </w:r>
            <w:r>
              <w:rPr>
                <w:noProof/>
                <w:webHidden/>
              </w:rPr>
              <w:instrText xml:space="preserve"> PAGEREF _Toc231896972 \h </w:instrText>
            </w:r>
            <w:r>
              <w:rPr>
                <w:noProof/>
                <w:webHidden/>
              </w:rPr>
            </w:r>
            <w:r>
              <w:rPr>
                <w:noProof/>
                <w:webHidden/>
              </w:rPr>
              <w:fldChar w:fldCharType="separate"/>
            </w:r>
            <w:r>
              <w:rPr>
                <w:noProof/>
                <w:webHidden/>
              </w:rPr>
              <w:t>16</w:t>
            </w:r>
            <w:r>
              <w:rPr>
                <w:noProof/>
                <w:webHidden/>
              </w:rPr>
              <w:fldChar w:fldCharType="end"/>
            </w:r>
          </w:hyperlink>
        </w:p>
        <w:p w14:paraId="333B7DD3" w14:textId="78A42422"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73" w:history="1">
            <w:r w:rsidRPr="004139CE">
              <w:rPr>
                <w:rStyle w:val="Hyperlink"/>
                <w:noProof/>
              </w:rPr>
              <w:t>6.</w:t>
            </w:r>
            <w:r>
              <w:rPr>
                <w:rFonts w:asciiTheme="minorHAnsi" w:eastAsiaTheme="minorEastAsia" w:hAnsiTheme="minorHAnsi" w:cstheme="minorBidi"/>
                <w:noProof/>
                <w:kern w:val="2"/>
                <w:szCs w:val="24"/>
                <w14:ligatures w14:val="standardContextual"/>
              </w:rPr>
              <w:tab/>
            </w:r>
            <w:r w:rsidRPr="004139CE">
              <w:rPr>
                <w:rStyle w:val="Hyperlink"/>
                <w:noProof/>
              </w:rPr>
              <w:t>Command, Control and Coordination</w:t>
            </w:r>
            <w:r>
              <w:rPr>
                <w:noProof/>
                <w:webHidden/>
              </w:rPr>
              <w:tab/>
            </w:r>
            <w:r>
              <w:rPr>
                <w:noProof/>
                <w:webHidden/>
              </w:rPr>
              <w:fldChar w:fldCharType="begin"/>
            </w:r>
            <w:r>
              <w:rPr>
                <w:noProof/>
                <w:webHidden/>
              </w:rPr>
              <w:instrText xml:space="preserve"> PAGEREF _Toc231896973 \h </w:instrText>
            </w:r>
            <w:r>
              <w:rPr>
                <w:noProof/>
                <w:webHidden/>
              </w:rPr>
            </w:r>
            <w:r>
              <w:rPr>
                <w:noProof/>
                <w:webHidden/>
              </w:rPr>
              <w:fldChar w:fldCharType="separate"/>
            </w:r>
            <w:r>
              <w:rPr>
                <w:noProof/>
                <w:webHidden/>
              </w:rPr>
              <w:t>17</w:t>
            </w:r>
            <w:r>
              <w:rPr>
                <w:noProof/>
                <w:webHidden/>
              </w:rPr>
              <w:fldChar w:fldCharType="end"/>
            </w:r>
          </w:hyperlink>
        </w:p>
        <w:p w14:paraId="0C56E10C" w14:textId="64A4CABA"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4" w:history="1">
            <w:r w:rsidRPr="004139CE">
              <w:rPr>
                <w:rStyle w:val="Hyperlink"/>
                <w:noProof/>
              </w:rPr>
              <w:t>6.1</w:t>
            </w:r>
            <w:r>
              <w:rPr>
                <w:rFonts w:asciiTheme="minorHAnsi" w:eastAsiaTheme="minorEastAsia" w:hAnsiTheme="minorHAnsi" w:cstheme="minorBidi"/>
                <w:noProof/>
                <w:kern w:val="2"/>
                <w:szCs w:val="24"/>
                <w14:ligatures w14:val="standardContextual"/>
              </w:rPr>
              <w:tab/>
            </w:r>
            <w:r w:rsidRPr="004139CE">
              <w:rPr>
                <w:rStyle w:val="Hyperlink"/>
                <w:noProof/>
              </w:rPr>
              <w:t>Command and Control</w:t>
            </w:r>
            <w:r>
              <w:rPr>
                <w:noProof/>
                <w:webHidden/>
              </w:rPr>
              <w:tab/>
            </w:r>
            <w:r>
              <w:rPr>
                <w:noProof/>
                <w:webHidden/>
              </w:rPr>
              <w:fldChar w:fldCharType="begin"/>
            </w:r>
            <w:r>
              <w:rPr>
                <w:noProof/>
                <w:webHidden/>
              </w:rPr>
              <w:instrText xml:space="preserve"> PAGEREF _Toc231896974 \h </w:instrText>
            </w:r>
            <w:r>
              <w:rPr>
                <w:noProof/>
                <w:webHidden/>
              </w:rPr>
            </w:r>
            <w:r>
              <w:rPr>
                <w:noProof/>
                <w:webHidden/>
              </w:rPr>
              <w:fldChar w:fldCharType="separate"/>
            </w:r>
            <w:r>
              <w:rPr>
                <w:noProof/>
                <w:webHidden/>
              </w:rPr>
              <w:t>17</w:t>
            </w:r>
            <w:r>
              <w:rPr>
                <w:noProof/>
                <w:webHidden/>
              </w:rPr>
              <w:fldChar w:fldCharType="end"/>
            </w:r>
          </w:hyperlink>
        </w:p>
        <w:p w14:paraId="7C043138" w14:textId="6AF624E4"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5" w:history="1">
            <w:r w:rsidRPr="004139CE">
              <w:rPr>
                <w:rStyle w:val="Hyperlink"/>
                <w:noProof/>
              </w:rPr>
              <w:t>6.2</w:t>
            </w:r>
            <w:r>
              <w:rPr>
                <w:rFonts w:asciiTheme="minorHAnsi" w:eastAsiaTheme="minorEastAsia" w:hAnsiTheme="minorHAnsi" w:cstheme="minorBidi"/>
                <w:noProof/>
                <w:kern w:val="2"/>
                <w:szCs w:val="24"/>
                <w14:ligatures w14:val="standardContextual"/>
              </w:rPr>
              <w:tab/>
            </w:r>
            <w:r w:rsidRPr="004139CE">
              <w:rPr>
                <w:rStyle w:val="Hyperlink"/>
                <w:noProof/>
              </w:rPr>
              <w:t>Incident Coordination Centres (ICCs)</w:t>
            </w:r>
            <w:r>
              <w:rPr>
                <w:noProof/>
                <w:webHidden/>
              </w:rPr>
              <w:tab/>
            </w:r>
            <w:r>
              <w:rPr>
                <w:noProof/>
                <w:webHidden/>
              </w:rPr>
              <w:fldChar w:fldCharType="begin"/>
            </w:r>
            <w:r>
              <w:rPr>
                <w:noProof/>
                <w:webHidden/>
              </w:rPr>
              <w:instrText xml:space="preserve"> PAGEREF _Toc231896975 \h </w:instrText>
            </w:r>
            <w:r>
              <w:rPr>
                <w:noProof/>
                <w:webHidden/>
              </w:rPr>
            </w:r>
            <w:r>
              <w:rPr>
                <w:noProof/>
                <w:webHidden/>
              </w:rPr>
              <w:fldChar w:fldCharType="separate"/>
            </w:r>
            <w:r>
              <w:rPr>
                <w:noProof/>
                <w:webHidden/>
              </w:rPr>
              <w:t>17</w:t>
            </w:r>
            <w:r>
              <w:rPr>
                <w:noProof/>
                <w:webHidden/>
              </w:rPr>
              <w:fldChar w:fldCharType="end"/>
            </w:r>
          </w:hyperlink>
        </w:p>
        <w:p w14:paraId="47E12376" w14:textId="0652C251"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6" w:history="1">
            <w:r w:rsidRPr="004139CE">
              <w:rPr>
                <w:rStyle w:val="Hyperlink"/>
                <w:noProof/>
              </w:rPr>
              <w:t>6.3</w:t>
            </w:r>
            <w:r>
              <w:rPr>
                <w:rFonts w:asciiTheme="minorHAnsi" w:eastAsiaTheme="minorEastAsia" w:hAnsiTheme="minorHAnsi" w:cstheme="minorBidi"/>
                <w:noProof/>
                <w:kern w:val="2"/>
                <w:szCs w:val="24"/>
                <w14:ligatures w14:val="standardContextual"/>
              </w:rPr>
              <w:tab/>
            </w:r>
            <w:r w:rsidRPr="004139CE">
              <w:rPr>
                <w:rStyle w:val="Hyperlink"/>
                <w:noProof/>
              </w:rPr>
              <w:t>Planning Structure</w:t>
            </w:r>
            <w:r>
              <w:rPr>
                <w:noProof/>
                <w:webHidden/>
              </w:rPr>
              <w:tab/>
            </w:r>
            <w:r>
              <w:rPr>
                <w:noProof/>
                <w:webHidden/>
              </w:rPr>
              <w:fldChar w:fldCharType="begin"/>
            </w:r>
            <w:r>
              <w:rPr>
                <w:noProof/>
                <w:webHidden/>
              </w:rPr>
              <w:instrText xml:space="preserve"> PAGEREF _Toc231896976 \h </w:instrText>
            </w:r>
            <w:r>
              <w:rPr>
                <w:noProof/>
                <w:webHidden/>
              </w:rPr>
            </w:r>
            <w:r>
              <w:rPr>
                <w:noProof/>
                <w:webHidden/>
              </w:rPr>
              <w:fldChar w:fldCharType="separate"/>
            </w:r>
            <w:r>
              <w:rPr>
                <w:noProof/>
                <w:webHidden/>
              </w:rPr>
              <w:t>18</w:t>
            </w:r>
            <w:r>
              <w:rPr>
                <w:noProof/>
                <w:webHidden/>
              </w:rPr>
              <w:fldChar w:fldCharType="end"/>
            </w:r>
          </w:hyperlink>
        </w:p>
        <w:p w14:paraId="231A31EC" w14:textId="71447E8D"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7" w:history="1">
            <w:r w:rsidRPr="004139CE">
              <w:rPr>
                <w:rStyle w:val="Hyperlink"/>
                <w:noProof/>
              </w:rPr>
              <w:t>6.4</w:t>
            </w:r>
            <w:r>
              <w:rPr>
                <w:rFonts w:asciiTheme="minorHAnsi" w:eastAsiaTheme="minorEastAsia" w:hAnsiTheme="minorHAnsi" w:cstheme="minorBidi"/>
                <w:noProof/>
                <w:kern w:val="2"/>
                <w:szCs w:val="24"/>
                <w14:ligatures w14:val="standardContextual"/>
              </w:rPr>
              <w:tab/>
            </w:r>
            <w:r w:rsidRPr="004139CE">
              <w:rPr>
                <w:rStyle w:val="Hyperlink"/>
                <w:noProof/>
              </w:rPr>
              <w:t>Governance and Reporting Process</w:t>
            </w:r>
            <w:r>
              <w:rPr>
                <w:noProof/>
                <w:webHidden/>
              </w:rPr>
              <w:tab/>
            </w:r>
            <w:r>
              <w:rPr>
                <w:noProof/>
                <w:webHidden/>
              </w:rPr>
              <w:fldChar w:fldCharType="begin"/>
            </w:r>
            <w:r>
              <w:rPr>
                <w:noProof/>
                <w:webHidden/>
              </w:rPr>
              <w:instrText xml:space="preserve"> PAGEREF _Toc231896977 \h </w:instrText>
            </w:r>
            <w:r>
              <w:rPr>
                <w:noProof/>
                <w:webHidden/>
              </w:rPr>
            </w:r>
            <w:r>
              <w:rPr>
                <w:noProof/>
                <w:webHidden/>
              </w:rPr>
              <w:fldChar w:fldCharType="separate"/>
            </w:r>
            <w:r>
              <w:rPr>
                <w:noProof/>
                <w:webHidden/>
              </w:rPr>
              <w:t>18</w:t>
            </w:r>
            <w:r>
              <w:rPr>
                <w:noProof/>
                <w:webHidden/>
              </w:rPr>
              <w:fldChar w:fldCharType="end"/>
            </w:r>
          </w:hyperlink>
        </w:p>
        <w:p w14:paraId="3EF9EC39" w14:textId="09F3C9D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8" w:history="1">
            <w:r w:rsidRPr="004139CE">
              <w:rPr>
                <w:rStyle w:val="Hyperlink"/>
                <w:noProof/>
              </w:rPr>
              <w:t>6.5</w:t>
            </w:r>
            <w:r>
              <w:rPr>
                <w:rFonts w:asciiTheme="minorHAnsi" w:eastAsiaTheme="minorEastAsia" w:hAnsiTheme="minorHAnsi" w:cstheme="minorBidi"/>
                <w:noProof/>
                <w:kern w:val="2"/>
                <w:szCs w:val="24"/>
                <w14:ligatures w14:val="standardContextual"/>
              </w:rPr>
              <w:tab/>
            </w:r>
            <w:r w:rsidRPr="004139CE">
              <w:rPr>
                <w:rStyle w:val="Hyperlink"/>
                <w:noProof/>
              </w:rPr>
              <w:t>NHS Core Standards for EPRR and the NHS Standard Contract</w:t>
            </w:r>
            <w:r>
              <w:rPr>
                <w:noProof/>
                <w:webHidden/>
              </w:rPr>
              <w:tab/>
            </w:r>
            <w:r>
              <w:rPr>
                <w:noProof/>
                <w:webHidden/>
              </w:rPr>
              <w:fldChar w:fldCharType="begin"/>
            </w:r>
            <w:r>
              <w:rPr>
                <w:noProof/>
                <w:webHidden/>
              </w:rPr>
              <w:instrText xml:space="preserve"> PAGEREF _Toc231896978 \h </w:instrText>
            </w:r>
            <w:r>
              <w:rPr>
                <w:noProof/>
                <w:webHidden/>
              </w:rPr>
            </w:r>
            <w:r>
              <w:rPr>
                <w:noProof/>
                <w:webHidden/>
              </w:rPr>
              <w:fldChar w:fldCharType="separate"/>
            </w:r>
            <w:r>
              <w:rPr>
                <w:noProof/>
                <w:webHidden/>
              </w:rPr>
              <w:t>19</w:t>
            </w:r>
            <w:r>
              <w:rPr>
                <w:noProof/>
                <w:webHidden/>
              </w:rPr>
              <w:fldChar w:fldCharType="end"/>
            </w:r>
          </w:hyperlink>
        </w:p>
        <w:p w14:paraId="14E8171C" w14:textId="405EDFE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79" w:history="1">
            <w:r w:rsidRPr="004139CE">
              <w:rPr>
                <w:rStyle w:val="Hyperlink"/>
                <w:rFonts w:eastAsiaTheme="minorHAnsi"/>
                <w:noProof/>
              </w:rPr>
              <w:t>6.6</w:t>
            </w:r>
            <w:r>
              <w:rPr>
                <w:rFonts w:asciiTheme="minorHAnsi" w:eastAsiaTheme="minorEastAsia" w:hAnsiTheme="minorHAnsi" w:cstheme="minorBidi"/>
                <w:noProof/>
                <w:kern w:val="2"/>
                <w:szCs w:val="24"/>
                <w14:ligatures w14:val="standardContextual"/>
              </w:rPr>
              <w:tab/>
            </w:r>
            <w:r w:rsidRPr="004139CE">
              <w:rPr>
                <w:rStyle w:val="Hyperlink"/>
                <w:rFonts w:eastAsiaTheme="minorHAnsi"/>
                <w:noProof/>
              </w:rPr>
              <w:t>EPRR Workplan</w:t>
            </w:r>
            <w:r>
              <w:rPr>
                <w:noProof/>
                <w:webHidden/>
              </w:rPr>
              <w:tab/>
            </w:r>
            <w:r>
              <w:rPr>
                <w:noProof/>
                <w:webHidden/>
              </w:rPr>
              <w:fldChar w:fldCharType="begin"/>
            </w:r>
            <w:r>
              <w:rPr>
                <w:noProof/>
                <w:webHidden/>
              </w:rPr>
              <w:instrText xml:space="preserve"> PAGEREF _Toc231896979 \h </w:instrText>
            </w:r>
            <w:r>
              <w:rPr>
                <w:noProof/>
                <w:webHidden/>
              </w:rPr>
            </w:r>
            <w:r>
              <w:rPr>
                <w:noProof/>
                <w:webHidden/>
              </w:rPr>
              <w:fldChar w:fldCharType="separate"/>
            </w:r>
            <w:r>
              <w:rPr>
                <w:noProof/>
                <w:webHidden/>
              </w:rPr>
              <w:t>19</w:t>
            </w:r>
            <w:r>
              <w:rPr>
                <w:noProof/>
                <w:webHidden/>
              </w:rPr>
              <w:fldChar w:fldCharType="end"/>
            </w:r>
          </w:hyperlink>
        </w:p>
        <w:p w14:paraId="26CB3CD4" w14:textId="51F1A85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0" w:history="1">
            <w:r w:rsidRPr="004139CE">
              <w:rPr>
                <w:rStyle w:val="Hyperlink"/>
                <w:noProof/>
              </w:rPr>
              <w:t>6.7</w:t>
            </w:r>
            <w:r>
              <w:rPr>
                <w:rFonts w:asciiTheme="minorHAnsi" w:eastAsiaTheme="minorEastAsia" w:hAnsiTheme="minorHAnsi" w:cstheme="minorBidi"/>
                <w:noProof/>
                <w:kern w:val="2"/>
                <w:szCs w:val="24"/>
                <w14:ligatures w14:val="standardContextual"/>
              </w:rPr>
              <w:tab/>
            </w:r>
            <w:r w:rsidRPr="004139CE">
              <w:rPr>
                <w:rStyle w:val="Hyperlink"/>
                <w:noProof/>
              </w:rPr>
              <w:t>Risk Management</w:t>
            </w:r>
            <w:r>
              <w:rPr>
                <w:noProof/>
                <w:webHidden/>
              </w:rPr>
              <w:tab/>
            </w:r>
            <w:r>
              <w:rPr>
                <w:noProof/>
                <w:webHidden/>
              </w:rPr>
              <w:fldChar w:fldCharType="begin"/>
            </w:r>
            <w:r>
              <w:rPr>
                <w:noProof/>
                <w:webHidden/>
              </w:rPr>
              <w:instrText xml:space="preserve"> PAGEREF _Toc231896980 \h </w:instrText>
            </w:r>
            <w:r>
              <w:rPr>
                <w:noProof/>
                <w:webHidden/>
              </w:rPr>
            </w:r>
            <w:r>
              <w:rPr>
                <w:noProof/>
                <w:webHidden/>
              </w:rPr>
              <w:fldChar w:fldCharType="separate"/>
            </w:r>
            <w:r>
              <w:rPr>
                <w:noProof/>
                <w:webHidden/>
              </w:rPr>
              <w:t>19</w:t>
            </w:r>
            <w:r>
              <w:rPr>
                <w:noProof/>
                <w:webHidden/>
              </w:rPr>
              <w:fldChar w:fldCharType="end"/>
            </w:r>
          </w:hyperlink>
        </w:p>
        <w:p w14:paraId="5DE95892" w14:textId="39766455"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1" w:history="1">
            <w:r w:rsidRPr="004139CE">
              <w:rPr>
                <w:rStyle w:val="Hyperlink"/>
                <w:rFonts w:eastAsiaTheme="minorHAnsi"/>
                <w:noProof/>
              </w:rPr>
              <w:t>6.8</w:t>
            </w:r>
            <w:r>
              <w:rPr>
                <w:rFonts w:asciiTheme="minorHAnsi" w:eastAsiaTheme="minorEastAsia" w:hAnsiTheme="minorHAnsi" w:cstheme="minorBidi"/>
                <w:noProof/>
                <w:kern w:val="2"/>
                <w:szCs w:val="24"/>
                <w14:ligatures w14:val="standardContextual"/>
              </w:rPr>
              <w:tab/>
            </w:r>
            <w:r w:rsidRPr="004139CE">
              <w:rPr>
                <w:rStyle w:val="Hyperlink"/>
                <w:rFonts w:eastAsiaTheme="minorHAnsi"/>
                <w:noProof/>
              </w:rPr>
              <w:t>Mutual Aid</w:t>
            </w:r>
            <w:r>
              <w:rPr>
                <w:noProof/>
                <w:webHidden/>
              </w:rPr>
              <w:tab/>
            </w:r>
            <w:r>
              <w:rPr>
                <w:noProof/>
                <w:webHidden/>
              </w:rPr>
              <w:fldChar w:fldCharType="begin"/>
            </w:r>
            <w:r>
              <w:rPr>
                <w:noProof/>
                <w:webHidden/>
              </w:rPr>
              <w:instrText xml:space="preserve"> PAGEREF _Toc231896981 \h </w:instrText>
            </w:r>
            <w:r>
              <w:rPr>
                <w:noProof/>
                <w:webHidden/>
              </w:rPr>
            </w:r>
            <w:r>
              <w:rPr>
                <w:noProof/>
                <w:webHidden/>
              </w:rPr>
              <w:fldChar w:fldCharType="separate"/>
            </w:r>
            <w:r>
              <w:rPr>
                <w:noProof/>
                <w:webHidden/>
              </w:rPr>
              <w:t>20</w:t>
            </w:r>
            <w:r>
              <w:rPr>
                <w:noProof/>
                <w:webHidden/>
              </w:rPr>
              <w:fldChar w:fldCharType="end"/>
            </w:r>
          </w:hyperlink>
        </w:p>
        <w:p w14:paraId="5BF7C4C9" w14:textId="62D956FF"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2" w:history="1">
            <w:r w:rsidRPr="004139CE">
              <w:rPr>
                <w:rStyle w:val="Hyperlink"/>
                <w:rFonts w:eastAsiaTheme="minorHAnsi"/>
                <w:noProof/>
              </w:rPr>
              <w:t>6.9</w:t>
            </w:r>
            <w:r>
              <w:rPr>
                <w:rFonts w:asciiTheme="minorHAnsi" w:eastAsiaTheme="minorEastAsia" w:hAnsiTheme="minorHAnsi" w:cstheme="minorBidi"/>
                <w:noProof/>
                <w:kern w:val="2"/>
                <w:szCs w:val="24"/>
                <w14:ligatures w14:val="standardContextual"/>
              </w:rPr>
              <w:tab/>
            </w:r>
            <w:r w:rsidRPr="004139CE">
              <w:rPr>
                <w:rStyle w:val="Hyperlink"/>
                <w:rFonts w:eastAsiaTheme="minorHAnsi"/>
                <w:noProof/>
              </w:rPr>
              <w:t>Communications</w:t>
            </w:r>
            <w:r>
              <w:rPr>
                <w:noProof/>
                <w:webHidden/>
              </w:rPr>
              <w:tab/>
            </w:r>
            <w:r>
              <w:rPr>
                <w:noProof/>
                <w:webHidden/>
              </w:rPr>
              <w:fldChar w:fldCharType="begin"/>
            </w:r>
            <w:r>
              <w:rPr>
                <w:noProof/>
                <w:webHidden/>
              </w:rPr>
              <w:instrText xml:space="preserve"> PAGEREF _Toc231896982 \h </w:instrText>
            </w:r>
            <w:r>
              <w:rPr>
                <w:noProof/>
                <w:webHidden/>
              </w:rPr>
            </w:r>
            <w:r>
              <w:rPr>
                <w:noProof/>
                <w:webHidden/>
              </w:rPr>
              <w:fldChar w:fldCharType="separate"/>
            </w:r>
            <w:r>
              <w:rPr>
                <w:noProof/>
                <w:webHidden/>
              </w:rPr>
              <w:t>20</w:t>
            </w:r>
            <w:r>
              <w:rPr>
                <w:noProof/>
                <w:webHidden/>
              </w:rPr>
              <w:fldChar w:fldCharType="end"/>
            </w:r>
          </w:hyperlink>
        </w:p>
        <w:p w14:paraId="4B453480" w14:textId="4CBE2987"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3" w:history="1">
            <w:r w:rsidRPr="004139CE">
              <w:rPr>
                <w:rStyle w:val="Hyperlink"/>
                <w:noProof/>
              </w:rPr>
              <w:t>6.10</w:t>
            </w:r>
            <w:r>
              <w:rPr>
                <w:rFonts w:asciiTheme="minorHAnsi" w:eastAsiaTheme="minorEastAsia" w:hAnsiTheme="minorHAnsi" w:cstheme="minorBidi"/>
                <w:noProof/>
                <w:kern w:val="2"/>
                <w:szCs w:val="24"/>
                <w14:ligatures w14:val="standardContextual"/>
              </w:rPr>
              <w:tab/>
            </w:r>
            <w:r w:rsidRPr="004139CE">
              <w:rPr>
                <w:rStyle w:val="Hyperlink"/>
                <w:noProof/>
              </w:rPr>
              <w:t>Information Sharing</w:t>
            </w:r>
            <w:r>
              <w:rPr>
                <w:noProof/>
                <w:webHidden/>
              </w:rPr>
              <w:tab/>
            </w:r>
            <w:r>
              <w:rPr>
                <w:noProof/>
                <w:webHidden/>
              </w:rPr>
              <w:fldChar w:fldCharType="begin"/>
            </w:r>
            <w:r>
              <w:rPr>
                <w:noProof/>
                <w:webHidden/>
              </w:rPr>
              <w:instrText xml:space="preserve"> PAGEREF _Toc231896983 \h </w:instrText>
            </w:r>
            <w:r>
              <w:rPr>
                <w:noProof/>
                <w:webHidden/>
              </w:rPr>
            </w:r>
            <w:r>
              <w:rPr>
                <w:noProof/>
                <w:webHidden/>
              </w:rPr>
              <w:fldChar w:fldCharType="separate"/>
            </w:r>
            <w:r>
              <w:rPr>
                <w:noProof/>
                <w:webHidden/>
              </w:rPr>
              <w:t>20</w:t>
            </w:r>
            <w:r>
              <w:rPr>
                <w:noProof/>
                <w:webHidden/>
              </w:rPr>
              <w:fldChar w:fldCharType="end"/>
            </w:r>
          </w:hyperlink>
        </w:p>
        <w:p w14:paraId="38FBF867" w14:textId="198ABE20"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4" w:history="1">
            <w:r w:rsidRPr="004139CE">
              <w:rPr>
                <w:rStyle w:val="Hyperlink"/>
                <w:noProof/>
              </w:rPr>
              <w:t>6.11</w:t>
            </w:r>
            <w:r>
              <w:rPr>
                <w:rFonts w:asciiTheme="minorHAnsi" w:eastAsiaTheme="minorEastAsia" w:hAnsiTheme="minorHAnsi" w:cstheme="minorBidi"/>
                <w:noProof/>
                <w:kern w:val="2"/>
                <w:szCs w:val="24"/>
                <w14:ligatures w14:val="standardContextual"/>
              </w:rPr>
              <w:tab/>
            </w:r>
            <w:r w:rsidRPr="004139CE">
              <w:rPr>
                <w:rStyle w:val="Hyperlink"/>
                <w:noProof/>
              </w:rPr>
              <w:t>Record Keeping</w:t>
            </w:r>
            <w:r>
              <w:rPr>
                <w:noProof/>
                <w:webHidden/>
              </w:rPr>
              <w:tab/>
            </w:r>
            <w:r>
              <w:rPr>
                <w:noProof/>
                <w:webHidden/>
              </w:rPr>
              <w:fldChar w:fldCharType="begin"/>
            </w:r>
            <w:r>
              <w:rPr>
                <w:noProof/>
                <w:webHidden/>
              </w:rPr>
              <w:instrText xml:space="preserve"> PAGEREF _Toc231896984 \h </w:instrText>
            </w:r>
            <w:r>
              <w:rPr>
                <w:noProof/>
                <w:webHidden/>
              </w:rPr>
            </w:r>
            <w:r>
              <w:rPr>
                <w:noProof/>
                <w:webHidden/>
              </w:rPr>
              <w:fldChar w:fldCharType="separate"/>
            </w:r>
            <w:r>
              <w:rPr>
                <w:noProof/>
                <w:webHidden/>
              </w:rPr>
              <w:t>21</w:t>
            </w:r>
            <w:r>
              <w:rPr>
                <w:noProof/>
                <w:webHidden/>
              </w:rPr>
              <w:fldChar w:fldCharType="end"/>
            </w:r>
          </w:hyperlink>
        </w:p>
        <w:p w14:paraId="35756275" w14:textId="47BA4546"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85" w:history="1">
            <w:r w:rsidRPr="004139CE">
              <w:rPr>
                <w:rStyle w:val="Hyperlink"/>
                <w:noProof/>
              </w:rPr>
              <w:t>7.</w:t>
            </w:r>
            <w:r>
              <w:rPr>
                <w:rFonts w:asciiTheme="minorHAnsi" w:eastAsiaTheme="minorEastAsia" w:hAnsiTheme="minorHAnsi" w:cstheme="minorBidi"/>
                <w:noProof/>
                <w:kern w:val="2"/>
                <w:szCs w:val="24"/>
                <w14:ligatures w14:val="standardContextual"/>
              </w:rPr>
              <w:tab/>
            </w:r>
            <w:r w:rsidRPr="004139CE">
              <w:rPr>
                <w:rStyle w:val="Hyperlink"/>
                <w:noProof/>
              </w:rPr>
              <w:t>Cycle of Preparedness/ Implementation</w:t>
            </w:r>
            <w:r>
              <w:rPr>
                <w:noProof/>
                <w:webHidden/>
              </w:rPr>
              <w:tab/>
            </w:r>
            <w:r>
              <w:rPr>
                <w:noProof/>
                <w:webHidden/>
              </w:rPr>
              <w:fldChar w:fldCharType="begin"/>
            </w:r>
            <w:r>
              <w:rPr>
                <w:noProof/>
                <w:webHidden/>
              </w:rPr>
              <w:instrText xml:space="preserve"> PAGEREF _Toc231896985 \h </w:instrText>
            </w:r>
            <w:r>
              <w:rPr>
                <w:noProof/>
                <w:webHidden/>
              </w:rPr>
            </w:r>
            <w:r>
              <w:rPr>
                <w:noProof/>
                <w:webHidden/>
              </w:rPr>
              <w:fldChar w:fldCharType="separate"/>
            </w:r>
            <w:r>
              <w:rPr>
                <w:noProof/>
                <w:webHidden/>
              </w:rPr>
              <w:t>23</w:t>
            </w:r>
            <w:r>
              <w:rPr>
                <w:noProof/>
                <w:webHidden/>
              </w:rPr>
              <w:fldChar w:fldCharType="end"/>
            </w:r>
          </w:hyperlink>
        </w:p>
        <w:p w14:paraId="734EF094" w14:textId="38850992"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6" w:history="1">
            <w:r w:rsidRPr="004139CE">
              <w:rPr>
                <w:rStyle w:val="Hyperlink"/>
                <w:noProof/>
              </w:rPr>
              <w:t>7.1</w:t>
            </w:r>
            <w:r>
              <w:rPr>
                <w:rFonts w:asciiTheme="minorHAnsi" w:eastAsiaTheme="minorEastAsia" w:hAnsiTheme="minorHAnsi" w:cstheme="minorBidi"/>
                <w:noProof/>
                <w:kern w:val="2"/>
                <w:szCs w:val="24"/>
                <w14:ligatures w14:val="standardContextual"/>
              </w:rPr>
              <w:tab/>
            </w:r>
            <w:r w:rsidRPr="004139CE">
              <w:rPr>
                <w:rStyle w:val="Hyperlink"/>
                <w:noProof/>
              </w:rPr>
              <w:t>Risk Management</w:t>
            </w:r>
            <w:r>
              <w:rPr>
                <w:noProof/>
                <w:webHidden/>
              </w:rPr>
              <w:tab/>
            </w:r>
            <w:r>
              <w:rPr>
                <w:noProof/>
                <w:webHidden/>
              </w:rPr>
              <w:fldChar w:fldCharType="begin"/>
            </w:r>
            <w:r>
              <w:rPr>
                <w:noProof/>
                <w:webHidden/>
              </w:rPr>
              <w:instrText xml:space="preserve"> PAGEREF _Toc231896986 \h </w:instrText>
            </w:r>
            <w:r>
              <w:rPr>
                <w:noProof/>
                <w:webHidden/>
              </w:rPr>
            </w:r>
            <w:r>
              <w:rPr>
                <w:noProof/>
                <w:webHidden/>
              </w:rPr>
              <w:fldChar w:fldCharType="separate"/>
            </w:r>
            <w:r>
              <w:rPr>
                <w:noProof/>
                <w:webHidden/>
              </w:rPr>
              <w:t>23</w:t>
            </w:r>
            <w:r>
              <w:rPr>
                <w:noProof/>
                <w:webHidden/>
              </w:rPr>
              <w:fldChar w:fldCharType="end"/>
            </w:r>
          </w:hyperlink>
        </w:p>
        <w:p w14:paraId="367041F2" w14:textId="6B480604"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7" w:history="1">
            <w:r w:rsidRPr="004139CE">
              <w:rPr>
                <w:rStyle w:val="Hyperlink"/>
                <w:noProof/>
              </w:rPr>
              <w:t>7.2</w:t>
            </w:r>
            <w:r>
              <w:rPr>
                <w:rFonts w:asciiTheme="minorHAnsi" w:eastAsiaTheme="minorEastAsia" w:hAnsiTheme="minorHAnsi" w:cstheme="minorBidi"/>
                <w:noProof/>
                <w:kern w:val="2"/>
                <w:szCs w:val="24"/>
                <w14:ligatures w14:val="standardContextual"/>
              </w:rPr>
              <w:tab/>
            </w:r>
            <w:r w:rsidRPr="004139CE">
              <w:rPr>
                <w:rStyle w:val="Hyperlink"/>
                <w:noProof/>
              </w:rPr>
              <w:t>Additional Risk Management and Escalation Arrangements</w:t>
            </w:r>
            <w:r>
              <w:rPr>
                <w:noProof/>
                <w:webHidden/>
              </w:rPr>
              <w:tab/>
            </w:r>
            <w:r>
              <w:rPr>
                <w:noProof/>
                <w:webHidden/>
              </w:rPr>
              <w:fldChar w:fldCharType="begin"/>
            </w:r>
            <w:r>
              <w:rPr>
                <w:noProof/>
                <w:webHidden/>
              </w:rPr>
              <w:instrText xml:space="preserve"> PAGEREF _Toc231896987 \h </w:instrText>
            </w:r>
            <w:r>
              <w:rPr>
                <w:noProof/>
                <w:webHidden/>
              </w:rPr>
            </w:r>
            <w:r>
              <w:rPr>
                <w:noProof/>
                <w:webHidden/>
              </w:rPr>
              <w:fldChar w:fldCharType="separate"/>
            </w:r>
            <w:r>
              <w:rPr>
                <w:noProof/>
                <w:webHidden/>
              </w:rPr>
              <w:t>23</w:t>
            </w:r>
            <w:r>
              <w:rPr>
                <w:noProof/>
                <w:webHidden/>
              </w:rPr>
              <w:fldChar w:fldCharType="end"/>
            </w:r>
          </w:hyperlink>
        </w:p>
        <w:p w14:paraId="0B9EB536" w14:textId="5182FAEC"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8" w:history="1">
            <w:r w:rsidRPr="004139CE">
              <w:rPr>
                <w:rStyle w:val="Hyperlink"/>
                <w:noProof/>
              </w:rPr>
              <w:t>7.3</w:t>
            </w:r>
            <w:r>
              <w:rPr>
                <w:rFonts w:asciiTheme="minorHAnsi" w:eastAsiaTheme="minorEastAsia" w:hAnsiTheme="minorHAnsi" w:cstheme="minorBidi"/>
                <w:noProof/>
                <w:kern w:val="2"/>
                <w:szCs w:val="24"/>
                <w14:ligatures w14:val="standardContextual"/>
              </w:rPr>
              <w:tab/>
            </w:r>
            <w:r w:rsidRPr="004139CE">
              <w:rPr>
                <w:rStyle w:val="Hyperlink"/>
                <w:noProof/>
              </w:rPr>
              <w:t>Planning</w:t>
            </w:r>
            <w:r>
              <w:rPr>
                <w:noProof/>
                <w:webHidden/>
              </w:rPr>
              <w:tab/>
            </w:r>
            <w:r>
              <w:rPr>
                <w:noProof/>
                <w:webHidden/>
              </w:rPr>
              <w:fldChar w:fldCharType="begin"/>
            </w:r>
            <w:r>
              <w:rPr>
                <w:noProof/>
                <w:webHidden/>
              </w:rPr>
              <w:instrText xml:space="preserve"> PAGEREF _Toc231896988 \h </w:instrText>
            </w:r>
            <w:r>
              <w:rPr>
                <w:noProof/>
                <w:webHidden/>
              </w:rPr>
            </w:r>
            <w:r>
              <w:rPr>
                <w:noProof/>
                <w:webHidden/>
              </w:rPr>
              <w:fldChar w:fldCharType="separate"/>
            </w:r>
            <w:r>
              <w:rPr>
                <w:noProof/>
                <w:webHidden/>
              </w:rPr>
              <w:t>24</w:t>
            </w:r>
            <w:r>
              <w:rPr>
                <w:noProof/>
                <w:webHidden/>
              </w:rPr>
              <w:fldChar w:fldCharType="end"/>
            </w:r>
          </w:hyperlink>
        </w:p>
        <w:p w14:paraId="629A995A" w14:textId="5C2ABEB8"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89" w:history="1">
            <w:r w:rsidRPr="004139CE">
              <w:rPr>
                <w:rStyle w:val="Hyperlink"/>
                <w:noProof/>
              </w:rPr>
              <w:t>7.4</w:t>
            </w:r>
            <w:r>
              <w:rPr>
                <w:rFonts w:asciiTheme="minorHAnsi" w:eastAsiaTheme="minorEastAsia" w:hAnsiTheme="minorHAnsi" w:cstheme="minorBidi"/>
                <w:noProof/>
                <w:kern w:val="2"/>
                <w:szCs w:val="24"/>
                <w14:ligatures w14:val="standardContextual"/>
              </w:rPr>
              <w:tab/>
            </w:r>
            <w:r w:rsidRPr="004139CE">
              <w:rPr>
                <w:rStyle w:val="Hyperlink"/>
                <w:noProof/>
              </w:rPr>
              <w:t>Training</w:t>
            </w:r>
            <w:r>
              <w:rPr>
                <w:noProof/>
                <w:webHidden/>
              </w:rPr>
              <w:tab/>
            </w:r>
            <w:r>
              <w:rPr>
                <w:noProof/>
                <w:webHidden/>
              </w:rPr>
              <w:fldChar w:fldCharType="begin"/>
            </w:r>
            <w:r>
              <w:rPr>
                <w:noProof/>
                <w:webHidden/>
              </w:rPr>
              <w:instrText xml:space="preserve"> PAGEREF _Toc231896989 \h </w:instrText>
            </w:r>
            <w:r>
              <w:rPr>
                <w:noProof/>
                <w:webHidden/>
              </w:rPr>
            </w:r>
            <w:r>
              <w:rPr>
                <w:noProof/>
                <w:webHidden/>
              </w:rPr>
              <w:fldChar w:fldCharType="separate"/>
            </w:r>
            <w:r>
              <w:rPr>
                <w:noProof/>
                <w:webHidden/>
              </w:rPr>
              <w:t>24</w:t>
            </w:r>
            <w:r>
              <w:rPr>
                <w:noProof/>
                <w:webHidden/>
              </w:rPr>
              <w:fldChar w:fldCharType="end"/>
            </w:r>
          </w:hyperlink>
        </w:p>
        <w:p w14:paraId="5FFA0F80" w14:textId="29B8B276"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0" w:history="1">
            <w:r w:rsidRPr="004139CE">
              <w:rPr>
                <w:rStyle w:val="Hyperlink"/>
                <w:noProof/>
              </w:rPr>
              <w:t>7.5</w:t>
            </w:r>
            <w:r>
              <w:rPr>
                <w:rFonts w:asciiTheme="minorHAnsi" w:eastAsiaTheme="minorEastAsia" w:hAnsiTheme="minorHAnsi" w:cstheme="minorBidi"/>
                <w:noProof/>
                <w:kern w:val="2"/>
                <w:szCs w:val="24"/>
                <w14:ligatures w14:val="standardContextual"/>
              </w:rPr>
              <w:tab/>
            </w:r>
            <w:r w:rsidRPr="004139CE">
              <w:rPr>
                <w:rStyle w:val="Hyperlink"/>
                <w:noProof/>
              </w:rPr>
              <w:t>Exercising</w:t>
            </w:r>
            <w:r>
              <w:rPr>
                <w:noProof/>
                <w:webHidden/>
              </w:rPr>
              <w:tab/>
            </w:r>
            <w:r>
              <w:rPr>
                <w:noProof/>
                <w:webHidden/>
              </w:rPr>
              <w:fldChar w:fldCharType="begin"/>
            </w:r>
            <w:r>
              <w:rPr>
                <w:noProof/>
                <w:webHidden/>
              </w:rPr>
              <w:instrText xml:space="preserve"> PAGEREF _Toc231896990 \h </w:instrText>
            </w:r>
            <w:r>
              <w:rPr>
                <w:noProof/>
                <w:webHidden/>
              </w:rPr>
            </w:r>
            <w:r>
              <w:rPr>
                <w:noProof/>
                <w:webHidden/>
              </w:rPr>
              <w:fldChar w:fldCharType="separate"/>
            </w:r>
            <w:r>
              <w:rPr>
                <w:noProof/>
                <w:webHidden/>
              </w:rPr>
              <w:t>25</w:t>
            </w:r>
            <w:r>
              <w:rPr>
                <w:noProof/>
                <w:webHidden/>
              </w:rPr>
              <w:fldChar w:fldCharType="end"/>
            </w:r>
          </w:hyperlink>
        </w:p>
        <w:p w14:paraId="17317A5E" w14:textId="63A7576E"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1" w:history="1">
            <w:r w:rsidRPr="004139CE">
              <w:rPr>
                <w:rStyle w:val="Hyperlink"/>
                <w:noProof/>
              </w:rPr>
              <w:t>7.6</w:t>
            </w:r>
            <w:r>
              <w:rPr>
                <w:rFonts w:asciiTheme="minorHAnsi" w:eastAsiaTheme="minorEastAsia" w:hAnsiTheme="minorHAnsi" w:cstheme="minorBidi"/>
                <w:noProof/>
                <w:kern w:val="2"/>
                <w:szCs w:val="24"/>
                <w14:ligatures w14:val="standardContextual"/>
              </w:rPr>
              <w:tab/>
            </w:r>
            <w:r w:rsidRPr="004139CE">
              <w:rPr>
                <w:rStyle w:val="Hyperlink"/>
                <w:noProof/>
              </w:rPr>
              <w:t>Lessons Identified</w:t>
            </w:r>
            <w:r>
              <w:rPr>
                <w:noProof/>
                <w:webHidden/>
              </w:rPr>
              <w:tab/>
            </w:r>
            <w:r>
              <w:rPr>
                <w:noProof/>
                <w:webHidden/>
              </w:rPr>
              <w:fldChar w:fldCharType="begin"/>
            </w:r>
            <w:r>
              <w:rPr>
                <w:noProof/>
                <w:webHidden/>
              </w:rPr>
              <w:instrText xml:space="preserve"> PAGEREF _Toc231896991 \h </w:instrText>
            </w:r>
            <w:r>
              <w:rPr>
                <w:noProof/>
                <w:webHidden/>
              </w:rPr>
            </w:r>
            <w:r>
              <w:rPr>
                <w:noProof/>
                <w:webHidden/>
              </w:rPr>
              <w:fldChar w:fldCharType="separate"/>
            </w:r>
            <w:r>
              <w:rPr>
                <w:noProof/>
                <w:webHidden/>
              </w:rPr>
              <w:t>26</w:t>
            </w:r>
            <w:r>
              <w:rPr>
                <w:noProof/>
                <w:webHidden/>
              </w:rPr>
              <w:fldChar w:fldCharType="end"/>
            </w:r>
          </w:hyperlink>
        </w:p>
        <w:p w14:paraId="60302BF5" w14:textId="06D8430E"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92" w:history="1">
            <w:r w:rsidRPr="004139CE">
              <w:rPr>
                <w:rStyle w:val="Hyperlink"/>
                <w:noProof/>
              </w:rPr>
              <w:t>8.</w:t>
            </w:r>
            <w:r>
              <w:rPr>
                <w:rFonts w:asciiTheme="minorHAnsi" w:eastAsiaTheme="minorEastAsia" w:hAnsiTheme="minorHAnsi" w:cstheme="minorBidi"/>
                <w:noProof/>
                <w:kern w:val="2"/>
                <w:szCs w:val="24"/>
                <w14:ligatures w14:val="standardContextual"/>
              </w:rPr>
              <w:tab/>
            </w:r>
            <w:r w:rsidRPr="004139CE">
              <w:rPr>
                <w:rStyle w:val="Hyperlink"/>
                <w:noProof/>
              </w:rPr>
              <w:t>Incident Response</w:t>
            </w:r>
            <w:r>
              <w:rPr>
                <w:noProof/>
                <w:webHidden/>
              </w:rPr>
              <w:tab/>
            </w:r>
            <w:r>
              <w:rPr>
                <w:noProof/>
                <w:webHidden/>
              </w:rPr>
              <w:fldChar w:fldCharType="begin"/>
            </w:r>
            <w:r>
              <w:rPr>
                <w:noProof/>
                <w:webHidden/>
              </w:rPr>
              <w:instrText xml:space="preserve"> PAGEREF _Toc231896992 \h </w:instrText>
            </w:r>
            <w:r>
              <w:rPr>
                <w:noProof/>
                <w:webHidden/>
              </w:rPr>
            </w:r>
            <w:r>
              <w:rPr>
                <w:noProof/>
                <w:webHidden/>
              </w:rPr>
              <w:fldChar w:fldCharType="separate"/>
            </w:r>
            <w:r>
              <w:rPr>
                <w:noProof/>
                <w:webHidden/>
              </w:rPr>
              <w:t>26</w:t>
            </w:r>
            <w:r>
              <w:rPr>
                <w:noProof/>
                <w:webHidden/>
              </w:rPr>
              <w:fldChar w:fldCharType="end"/>
            </w:r>
          </w:hyperlink>
        </w:p>
        <w:p w14:paraId="33133E9B" w14:textId="295B8DFC"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3" w:history="1">
            <w:r w:rsidRPr="004139CE">
              <w:rPr>
                <w:rStyle w:val="Hyperlink"/>
                <w:noProof/>
              </w:rPr>
              <w:t>8.1</w:t>
            </w:r>
            <w:r>
              <w:rPr>
                <w:rFonts w:asciiTheme="minorHAnsi" w:eastAsiaTheme="minorEastAsia" w:hAnsiTheme="minorHAnsi" w:cstheme="minorBidi"/>
                <w:noProof/>
                <w:kern w:val="2"/>
                <w:szCs w:val="24"/>
                <w14:ligatures w14:val="standardContextual"/>
              </w:rPr>
              <w:tab/>
            </w:r>
            <w:r w:rsidRPr="004139CE">
              <w:rPr>
                <w:rStyle w:val="Hyperlink"/>
                <w:noProof/>
              </w:rPr>
              <w:t>Alerting mechanisms during an incident</w:t>
            </w:r>
            <w:r>
              <w:rPr>
                <w:noProof/>
                <w:webHidden/>
              </w:rPr>
              <w:tab/>
            </w:r>
            <w:r>
              <w:rPr>
                <w:noProof/>
                <w:webHidden/>
              </w:rPr>
              <w:fldChar w:fldCharType="begin"/>
            </w:r>
            <w:r>
              <w:rPr>
                <w:noProof/>
                <w:webHidden/>
              </w:rPr>
              <w:instrText xml:space="preserve"> PAGEREF _Toc231896993 \h </w:instrText>
            </w:r>
            <w:r>
              <w:rPr>
                <w:noProof/>
                <w:webHidden/>
              </w:rPr>
            </w:r>
            <w:r>
              <w:rPr>
                <w:noProof/>
                <w:webHidden/>
              </w:rPr>
              <w:fldChar w:fldCharType="separate"/>
            </w:r>
            <w:r>
              <w:rPr>
                <w:noProof/>
                <w:webHidden/>
              </w:rPr>
              <w:t>27</w:t>
            </w:r>
            <w:r>
              <w:rPr>
                <w:noProof/>
                <w:webHidden/>
              </w:rPr>
              <w:fldChar w:fldCharType="end"/>
            </w:r>
          </w:hyperlink>
        </w:p>
        <w:p w14:paraId="045589AB" w14:textId="400FC4EF"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4" w:history="1">
            <w:r w:rsidRPr="004139CE">
              <w:rPr>
                <w:rStyle w:val="Hyperlink"/>
                <w:noProof/>
              </w:rPr>
              <w:t>8.2</w:t>
            </w:r>
            <w:r>
              <w:rPr>
                <w:rFonts w:asciiTheme="minorHAnsi" w:eastAsiaTheme="minorEastAsia" w:hAnsiTheme="minorHAnsi" w:cstheme="minorBidi"/>
                <w:noProof/>
                <w:kern w:val="2"/>
                <w:szCs w:val="24"/>
                <w14:ligatures w14:val="standardContextual"/>
              </w:rPr>
              <w:tab/>
            </w:r>
            <w:r w:rsidRPr="004139CE">
              <w:rPr>
                <w:rStyle w:val="Hyperlink"/>
                <w:noProof/>
              </w:rPr>
              <w:t>JESIP Principles</w:t>
            </w:r>
            <w:r>
              <w:rPr>
                <w:noProof/>
                <w:webHidden/>
              </w:rPr>
              <w:tab/>
            </w:r>
            <w:r>
              <w:rPr>
                <w:noProof/>
                <w:webHidden/>
              </w:rPr>
              <w:fldChar w:fldCharType="begin"/>
            </w:r>
            <w:r>
              <w:rPr>
                <w:noProof/>
                <w:webHidden/>
              </w:rPr>
              <w:instrText xml:space="preserve"> PAGEREF _Toc231896994 \h </w:instrText>
            </w:r>
            <w:r>
              <w:rPr>
                <w:noProof/>
                <w:webHidden/>
              </w:rPr>
            </w:r>
            <w:r>
              <w:rPr>
                <w:noProof/>
                <w:webHidden/>
              </w:rPr>
              <w:fldChar w:fldCharType="separate"/>
            </w:r>
            <w:r>
              <w:rPr>
                <w:noProof/>
                <w:webHidden/>
              </w:rPr>
              <w:t>28</w:t>
            </w:r>
            <w:r>
              <w:rPr>
                <w:noProof/>
                <w:webHidden/>
              </w:rPr>
              <w:fldChar w:fldCharType="end"/>
            </w:r>
          </w:hyperlink>
        </w:p>
        <w:p w14:paraId="608F11ED" w14:textId="610DF276"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5" w:history="1">
            <w:r w:rsidRPr="004139CE">
              <w:rPr>
                <w:rStyle w:val="Hyperlink"/>
                <w:noProof/>
              </w:rPr>
              <w:t>8.3</w:t>
            </w:r>
            <w:r>
              <w:rPr>
                <w:rFonts w:asciiTheme="minorHAnsi" w:eastAsiaTheme="minorEastAsia" w:hAnsiTheme="minorHAnsi" w:cstheme="minorBidi"/>
                <w:noProof/>
                <w:kern w:val="2"/>
                <w:szCs w:val="24"/>
                <w14:ligatures w14:val="standardContextual"/>
              </w:rPr>
              <w:tab/>
            </w:r>
            <w:r w:rsidRPr="004139CE">
              <w:rPr>
                <w:rStyle w:val="Hyperlink"/>
                <w:noProof/>
              </w:rPr>
              <w:t>Escalation and de-escalation</w:t>
            </w:r>
            <w:r>
              <w:rPr>
                <w:noProof/>
                <w:webHidden/>
              </w:rPr>
              <w:tab/>
            </w:r>
            <w:r>
              <w:rPr>
                <w:noProof/>
                <w:webHidden/>
              </w:rPr>
              <w:fldChar w:fldCharType="begin"/>
            </w:r>
            <w:r>
              <w:rPr>
                <w:noProof/>
                <w:webHidden/>
              </w:rPr>
              <w:instrText xml:space="preserve"> PAGEREF _Toc231896995 \h </w:instrText>
            </w:r>
            <w:r>
              <w:rPr>
                <w:noProof/>
                <w:webHidden/>
              </w:rPr>
            </w:r>
            <w:r>
              <w:rPr>
                <w:noProof/>
                <w:webHidden/>
              </w:rPr>
              <w:fldChar w:fldCharType="separate"/>
            </w:r>
            <w:r>
              <w:rPr>
                <w:noProof/>
                <w:webHidden/>
              </w:rPr>
              <w:t>28</w:t>
            </w:r>
            <w:r>
              <w:rPr>
                <w:noProof/>
                <w:webHidden/>
              </w:rPr>
              <w:fldChar w:fldCharType="end"/>
            </w:r>
          </w:hyperlink>
        </w:p>
        <w:p w14:paraId="6BAFA2C3" w14:textId="0FEBE34D" w:rsidR="0074100C" w:rsidRDefault="0074100C">
          <w:pPr>
            <w:pStyle w:val="TOC2"/>
            <w:tabs>
              <w:tab w:val="left" w:pos="960"/>
              <w:tab w:val="right" w:leader="dot" w:pos="9016"/>
            </w:tabs>
            <w:rPr>
              <w:rFonts w:asciiTheme="minorHAnsi" w:eastAsiaTheme="minorEastAsia" w:hAnsiTheme="minorHAnsi" w:cstheme="minorBidi"/>
              <w:noProof/>
              <w:kern w:val="2"/>
              <w:szCs w:val="24"/>
              <w14:ligatures w14:val="standardContextual"/>
            </w:rPr>
          </w:pPr>
          <w:hyperlink w:anchor="_Toc231896996" w:history="1">
            <w:r w:rsidRPr="004139CE">
              <w:rPr>
                <w:rStyle w:val="Hyperlink"/>
                <w:noProof/>
              </w:rPr>
              <w:t>8.4</w:t>
            </w:r>
            <w:r>
              <w:rPr>
                <w:rFonts w:asciiTheme="minorHAnsi" w:eastAsiaTheme="minorEastAsia" w:hAnsiTheme="minorHAnsi" w:cstheme="minorBidi"/>
                <w:noProof/>
                <w:kern w:val="2"/>
                <w:szCs w:val="24"/>
                <w14:ligatures w14:val="standardContextual"/>
              </w:rPr>
              <w:tab/>
            </w:r>
            <w:r w:rsidRPr="004139CE">
              <w:rPr>
                <w:rStyle w:val="Hyperlink"/>
                <w:noProof/>
              </w:rPr>
              <w:t>Staff Welfare</w:t>
            </w:r>
            <w:r>
              <w:rPr>
                <w:noProof/>
                <w:webHidden/>
              </w:rPr>
              <w:tab/>
            </w:r>
            <w:r>
              <w:rPr>
                <w:noProof/>
                <w:webHidden/>
              </w:rPr>
              <w:fldChar w:fldCharType="begin"/>
            </w:r>
            <w:r>
              <w:rPr>
                <w:noProof/>
                <w:webHidden/>
              </w:rPr>
              <w:instrText xml:space="preserve"> PAGEREF _Toc231896996 \h </w:instrText>
            </w:r>
            <w:r>
              <w:rPr>
                <w:noProof/>
                <w:webHidden/>
              </w:rPr>
            </w:r>
            <w:r>
              <w:rPr>
                <w:noProof/>
                <w:webHidden/>
              </w:rPr>
              <w:fldChar w:fldCharType="separate"/>
            </w:r>
            <w:r>
              <w:rPr>
                <w:noProof/>
                <w:webHidden/>
              </w:rPr>
              <w:t>29</w:t>
            </w:r>
            <w:r>
              <w:rPr>
                <w:noProof/>
                <w:webHidden/>
              </w:rPr>
              <w:fldChar w:fldCharType="end"/>
            </w:r>
          </w:hyperlink>
        </w:p>
        <w:p w14:paraId="4C0401BC" w14:textId="11E2D924" w:rsidR="0074100C" w:rsidRDefault="0074100C">
          <w:pPr>
            <w:pStyle w:val="TOC1"/>
            <w:tabs>
              <w:tab w:val="left" w:pos="480"/>
              <w:tab w:val="right" w:leader="dot" w:pos="9016"/>
            </w:tabs>
            <w:rPr>
              <w:rFonts w:asciiTheme="minorHAnsi" w:eastAsiaTheme="minorEastAsia" w:hAnsiTheme="minorHAnsi" w:cstheme="minorBidi"/>
              <w:noProof/>
              <w:kern w:val="2"/>
              <w:szCs w:val="24"/>
              <w14:ligatures w14:val="standardContextual"/>
            </w:rPr>
          </w:pPr>
          <w:hyperlink w:anchor="_Toc231896997" w:history="1">
            <w:r w:rsidRPr="004139CE">
              <w:rPr>
                <w:rStyle w:val="Hyperlink"/>
                <w:noProof/>
              </w:rPr>
              <w:t>9.</w:t>
            </w:r>
            <w:r>
              <w:rPr>
                <w:rFonts w:asciiTheme="minorHAnsi" w:eastAsiaTheme="minorEastAsia" w:hAnsiTheme="minorHAnsi" w:cstheme="minorBidi"/>
                <w:noProof/>
                <w:kern w:val="2"/>
                <w:szCs w:val="24"/>
                <w14:ligatures w14:val="standardContextual"/>
              </w:rPr>
              <w:tab/>
            </w:r>
            <w:r w:rsidRPr="004139CE">
              <w:rPr>
                <w:rStyle w:val="Hyperlink"/>
                <w:noProof/>
              </w:rPr>
              <w:t>Recovery</w:t>
            </w:r>
            <w:r>
              <w:rPr>
                <w:noProof/>
                <w:webHidden/>
              </w:rPr>
              <w:tab/>
            </w:r>
            <w:r>
              <w:rPr>
                <w:noProof/>
                <w:webHidden/>
              </w:rPr>
              <w:fldChar w:fldCharType="begin"/>
            </w:r>
            <w:r>
              <w:rPr>
                <w:noProof/>
                <w:webHidden/>
              </w:rPr>
              <w:instrText xml:space="preserve"> PAGEREF _Toc231896997 \h </w:instrText>
            </w:r>
            <w:r>
              <w:rPr>
                <w:noProof/>
                <w:webHidden/>
              </w:rPr>
            </w:r>
            <w:r>
              <w:rPr>
                <w:noProof/>
                <w:webHidden/>
              </w:rPr>
              <w:fldChar w:fldCharType="separate"/>
            </w:r>
            <w:r>
              <w:rPr>
                <w:noProof/>
                <w:webHidden/>
              </w:rPr>
              <w:t>29</w:t>
            </w:r>
            <w:r>
              <w:rPr>
                <w:noProof/>
                <w:webHidden/>
              </w:rPr>
              <w:fldChar w:fldCharType="end"/>
            </w:r>
          </w:hyperlink>
        </w:p>
        <w:p w14:paraId="50C35C8B" w14:textId="0B657FF8"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6998" w:history="1">
            <w:r w:rsidRPr="004139CE">
              <w:rPr>
                <w:rStyle w:val="Hyperlink"/>
                <w:noProof/>
              </w:rPr>
              <w:t>10.</w:t>
            </w:r>
            <w:r>
              <w:rPr>
                <w:rFonts w:asciiTheme="minorHAnsi" w:eastAsiaTheme="minorEastAsia" w:hAnsiTheme="minorHAnsi" w:cstheme="minorBidi"/>
                <w:noProof/>
                <w:kern w:val="2"/>
                <w:szCs w:val="24"/>
                <w14:ligatures w14:val="standardContextual"/>
              </w:rPr>
              <w:tab/>
            </w:r>
            <w:r w:rsidRPr="004139CE">
              <w:rPr>
                <w:rStyle w:val="Hyperlink"/>
                <w:noProof/>
              </w:rPr>
              <w:t>Debrief</w:t>
            </w:r>
            <w:r>
              <w:rPr>
                <w:noProof/>
                <w:webHidden/>
              </w:rPr>
              <w:tab/>
            </w:r>
            <w:r>
              <w:rPr>
                <w:noProof/>
                <w:webHidden/>
              </w:rPr>
              <w:fldChar w:fldCharType="begin"/>
            </w:r>
            <w:r>
              <w:rPr>
                <w:noProof/>
                <w:webHidden/>
              </w:rPr>
              <w:instrText xml:space="preserve"> PAGEREF _Toc231896998 \h </w:instrText>
            </w:r>
            <w:r>
              <w:rPr>
                <w:noProof/>
                <w:webHidden/>
              </w:rPr>
            </w:r>
            <w:r>
              <w:rPr>
                <w:noProof/>
                <w:webHidden/>
              </w:rPr>
              <w:fldChar w:fldCharType="separate"/>
            </w:r>
            <w:r>
              <w:rPr>
                <w:noProof/>
                <w:webHidden/>
              </w:rPr>
              <w:t>29</w:t>
            </w:r>
            <w:r>
              <w:rPr>
                <w:noProof/>
                <w:webHidden/>
              </w:rPr>
              <w:fldChar w:fldCharType="end"/>
            </w:r>
          </w:hyperlink>
        </w:p>
        <w:p w14:paraId="71C212C4" w14:textId="07A999E2"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6999" w:history="1">
            <w:r w:rsidRPr="004139CE">
              <w:rPr>
                <w:rStyle w:val="Hyperlink"/>
                <w:noProof/>
              </w:rPr>
              <w:t>11.</w:t>
            </w:r>
            <w:r>
              <w:rPr>
                <w:rFonts w:asciiTheme="minorHAnsi" w:eastAsiaTheme="minorEastAsia" w:hAnsiTheme="minorHAnsi" w:cstheme="minorBidi"/>
                <w:noProof/>
                <w:kern w:val="2"/>
                <w:szCs w:val="24"/>
                <w14:ligatures w14:val="standardContextual"/>
              </w:rPr>
              <w:tab/>
            </w:r>
            <w:r w:rsidRPr="004139CE">
              <w:rPr>
                <w:rStyle w:val="Hyperlink"/>
                <w:noProof/>
              </w:rPr>
              <w:t>Equality Impact Assessment</w:t>
            </w:r>
            <w:r>
              <w:rPr>
                <w:noProof/>
                <w:webHidden/>
              </w:rPr>
              <w:tab/>
            </w:r>
            <w:r>
              <w:rPr>
                <w:noProof/>
                <w:webHidden/>
              </w:rPr>
              <w:fldChar w:fldCharType="begin"/>
            </w:r>
            <w:r>
              <w:rPr>
                <w:noProof/>
                <w:webHidden/>
              </w:rPr>
              <w:instrText xml:space="preserve"> PAGEREF _Toc231896999 \h </w:instrText>
            </w:r>
            <w:r>
              <w:rPr>
                <w:noProof/>
                <w:webHidden/>
              </w:rPr>
            </w:r>
            <w:r>
              <w:rPr>
                <w:noProof/>
                <w:webHidden/>
              </w:rPr>
              <w:fldChar w:fldCharType="separate"/>
            </w:r>
            <w:r>
              <w:rPr>
                <w:noProof/>
                <w:webHidden/>
              </w:rPr>
              <w:t>31</w:t>
            </w:r>
            <w:r>
              <w:rPr>
                <w:noProof/>
                <w:webHidden/>
              </w:rPr>
              <w:fldChar w:fldCharType="end"/>
            </w:r>
          </w:hyperlink>
        </w:p>
        <w:p w14:paraId="3D56D3FA" w14:textId="47C87562"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7000" w:history="1">
            <w:r w:rsidRPr="004139CE">
              <w:rPr>
                <w:rStyle w:val="Hyperlink"/>
                <w:noProof/>
              </w:rPr>
              <w:t>12.</w:t>
            </w:r>
            <w:r>
              <w:rPr>
                <w:rFonts w:asciiTheme="minorHAnsi" w:eastAsiaTheme="minorEastAsia" w:hAnsiTheme="minorHAnsi" w:cstheme="minorBidi"/>
                <w:noProof/>
                <w:kern w:val="2"/>
                <w:szCs w:val="24"/>
                <w14:ligatures w14:val="standardContextual"/>
              </w:rPr>
              <w:tab/>
            </w:r>
            <w:r w:rsidRPr="004139CE">
              <w:rPr>
                <w:rStyle w:val="Hyperlink"/>
                <w:noProof/>
              </w:rPr>
              <w:t>Dissemination and implementation arrangements (including training)</w:t>
            </w:r>
            <w:r>
              <w:rPr>
                <w:noProof/>
                <w:webHidden/>
              </w:rPr>
              <w:tab/>
            </w:r>
            <w:r>
              <w:rPr>
                <w:noProof/>
                <w:webHidden/>
              </w:rPr>
              <w:fldChar w:fldCharType="begin"/>
            </w:r>
            <w:r>
              <w:rPr>
                <w:noProof/>
                <w:webHidden/>
              </w:rPr>
              <w:instrText xml:space="preserve"> PAGEREF _Toc231897000 \h </w:instrText>
            </w:r>
            <w:r>
              <w:rPr>
                <w:noProof/>
                <w:webHidden/>
              </w:rPr>
            </w:r>
            <w:r>
              <w:rPr>
                <w:noProof/>
                <w:webHidden/>
              </w:rPr>
              <w:fldChar w:fldCharType="separate"/>
            </w:r>
            <w:r>
              <w:rPr>
                <w:noProof/>
                <w:webHidden/>
              </w:rPr>
              <w:t>31</w:t>
            </w:r>
            <w:r>
              <w:rPr>
                <w:noProof/>
                <w:webHidden/>
              </w:rPr>
              <w:fldChar w:fldCharType="end"/>
            </w:r>
          </w:hyperlink>
        </w:p>
        <w:p w14:paraId="470EF184" w14:textId="3044E235"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7001" w:history="1">
            <w:r w:rsidRPr="004139CE">
              <w:rPr>
                <w:rStyle w:val="Hyperlink"/>
                <w:noProof/>
              </w:rPr>
              <w:t>13.</w:t>
            </w:r>
            <w:r>
              <w:rPr>
                <w:rFonts w:asciiTheme="minorHAnsi" w:eastAsiaTheme="minorEastAsia" w:hAnsiTheme="minorHAnsi" w:cstheme="minorBidi"/>
                <w:noProof/>
                <w:kern w:val="2"/>
                <w:szCs w:val="24"/>
                <w14:ligatures w14:val="standardContextual"/>
              </w:rPr>
              <w:tab/>
            </w:r>
            <w:r w:rsidRPr="004139CE">
              <w:rPr>
                <w:rStyle w:val="Hyperlink"/>
                <w:noProof/>
              </w:rPr>
              <w:t>Process for monitoring compliance and effectiveness</w:t>
            </w:r>
            <w:r>
              <w:rPr>
                <w:noProof/>
                <w:webHidden/>
              </w:rPr>
              <w:tab/>
            </w:r>
            <w:r>
              <w:rPr>
                <w:noProof/>
                <w:webHidden/>
              </w:rPr>
              <w:fldChar w:fldCharType="begin"/>
            </w:r>
            <w:r>
              <w:rPr>
                <w:noProof/>
                <w:webHidden/>
              </w:rPr>
              <w:instrText xml:space="preserve"> PAGEREF _Toc231897001 \h </w:instrText>
            </w:r>
            <w:r>
              <w:rPr>
                <w:noProof/>
                <w:webHidden/>
              </w:rPr>
            </w:r>
            <w:r>
              <w:rPr>
                <w:noProof/>
                <w:webHidden/>
              </w:rPr>
              <w:fldChar w:fldCharType="separate"/>
            </w:r>
            <w:r>
              <w:rPr>
                <w:noProof/>
                <w:webHidden/>
              </w:rPr>
              <w:t>31</w:t>
            </w:r>
            <w:r>
              <w:rPr>
                <w:noProof/>
                <w:webHidden/>
              </w:rPr>
              <w:fldChar w:fldCharType="end"/>
            </w:r>
          </w:hyperlink>
        </w:p>
        <w:p w14:paraId="23542AAC" w14:textId="642BB85C"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7002" w:history="1">
            <w:r w:rsidRPr="004139CE">
              <w:rPr>
                <w:rStyle w:val="Hyperlink"/>
                <w:noProof/>
              </w:rPr>
              <w:t>14.</w:t>
            </w:r>
            <w:r>
              <w:rPr>
                <w:rFonts w:asciiTheme="minorHAnsi" w:eastAsiaTheme="minorEastAsia" w:hAnsiTheme="minorHAnsi" w:cstheme="minorBidi"/>
                <w:noProof/>
                <w:kern w:val="2"/>
                <w:szCs w:val="24"/>
                <w14:ligatures w14:val="standardContextual"/>
              </w:rPr>
              <w:tab/>
            </w:r>
            <w:r w:rsidRPr="004139CE">
              <w:rPr>
                <w:rStyle w:val="Hyperlink"/>
                <w:noProof/>
              </w:rPr>
              <w:t>Review and revision arrangements</w:t>
            </w:r>
            <w:r>
              <w:rPr>
                <w:noProof/>
                <w:webHidden/>
              </w:rPr>
              <w:tab/>
            </w:r>
            <w:r>
              <w:rPr>
                <w:noProof/>
                <w:webHidden/>
              </w:rPr>
              <w:fldChar w:fldCharType="begin"/>
            </w:r>
            <w:r>
              <w:rPr>
                <w:noProof/>
                <w:webHidden/>
              </w:rPr>
              <w:instrText xml:space="preserve"> PAGEREF _Toc231897002 \h </w:instrText>
            </w:r>
            <w:r>
              <w:rPr>
                <w:noProof/>
                <w:webHidden/>
              </w:rPr>
            </w:r>
            <w:r>
              <w:rPr>
                <w:noProof/>
                <w:webHidden/>
              </w:rPr>
              <w:fldChar w:fldCharType="separate"/>
            </w:r>
            <w:r>
              <w:rPr>
                <w:noProof/>
                <w:webHidden/>
              </w:rPr>
              <w:t>32</w:t>
            </w:r>
            <w:r>
              <w:rPr>
                <w:noProof/>
                <w:webHidden/>
              </w:rPr>
              <w:fldChar w:fldCharType="end"/>
            </w:r>
          </w:hyperlink>
        </w:p>
        <w:p w14:paraId="6EF5DA87" w14:textId="1D6C47A7"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7003" w:history="1">
            <w:r w:rsidRPr="004139CE">
              <w:rPr>
                <w:rStyle w:val="Hyperlink"/>
                <w:noProof/>
              </w:rPr>
              <w:t>15.</w:t>
            </w:r>
            <w:r>
              <w:rPr>
                <w:rFonts w:asciiTheme="minorHAnsi" w:eastAsiaTheme="minorEastAsia" w:hAnsiTheme="minorHAnsi" w:cstheme="minorBidi"/>
                <w:noProof/>
                <w:kern w:val="2"/>
                <w:szCs w:val="24"/>
                <w14:ligatures w14:val="standardContextual"/>
              </w:rPr>
              <w:tab/>
            </w:r>
            <w:r w:rsidRPr="004139CE">
              <w:rPr>
                <w:rStyle w:val="Hyperlink"/>
                <w:noProof/>
              </w:rPr>
              <w:t>References</w:t>
            </w:r>
            <w:r>
              <w:rPr>
                <w:noProof/>
                <w:webHidden/>
              </w:rPr>
              <w:tab/>
            </w:r>
            <w:r>
              <w:rPr>
                <w:noProof/>
                <w:webHidden/>
              </w:rPr>
              <w:fldChar w:fldCharType="begin"/>
            </w:r>
            <w:r>
              <w:rPr>
                <w:noProof/>
                <w:webHidden/>
              </w:rPr>
              <w:instrText xml:space="preserve"> PAGEREF _Toc231897003 \h </w:instrText>
            </w:r>
            <w:r>
              <w:rPr>
                <w:noProof/>
                <w:webHidden/>
              </w:rPr>
            </w:r>
            <w:r>
              <w:rPr>
                <w:noProof/>
                <w:webHidden/>
              </w:rPr>
              <w:fldChar w:fldCharType="separate"/>
            </w:r>
            <w:r>
              <w:rPr>
                <w:noProof/>
                <w:webHidden/>
              </w:rPr>
              <w:t>32</w:t>
            </w:r>
            <w:r>
              <w:rPr>
                <w:noProof/>
                <w:webHidden/>
              </w:rPr>
              <w:fldChar w:fldCharType="end"/>
            </w:r>
          </w:hyperlink>
        </w:p>
        <w:p w14:paraId="68CD6946" w14:textId="15F1212F" w:rsidR="0074100C" w:rsidRDefault="0074100C">
          <w:pPr>
            <w:pStyle w:val="TOC1"/>
            <w:tabs>
              <w:tab w:val="left" w:pos="720"/>
              <w:tab w:val="right" w:leader="dot" w:pos="9016"/>
            </w:tabs>
            <w:rPr>
              <w:rFonts w:asciiTheme="minorHAnsi" w:eastAsiaTheme="minorEastAsia" w:hAnsiTheme="minorHAnsi" w:cstheme="minorBidi"/>
              <w:noProof/>
              <w:kern w:val="2"/>
              <w:szCs w:val="24"/>
              <w14:ligatures w14:val="standardContextual"/>
            </w:rPr>
          </w:pPr>
          <w:hyperlink w:anchor="_Toc231897004" w:history="1">
            <w:r w:rsidRPr="004139CE">
              <w:rPr>
                <w:rStyle w:val="Hyperlink"/>
                <w:noProof/>
              </w:rPr>
              <w:t>16.</w:t>
            </w:r>
            <w:r>
              <w:rPr>
                <w:rFonts w:asciiTheme="minorHAnsi" w:eastAsiaTheme="minorEastAsia" w:hAnsiTheme="minorHAnsi" w:cstheme="minorBidi"/>
                <w:noProof/>
                <w:kern w:val="2"/>
                <w:szCs w:val="24"/>
                <w14:ligatures w14:val="standardContextual"/>
              </w:rPr>
              <w:tab/>
            </w:r>
            <w:r w:rsidRPr="004139CE">
              <w:rPr>
                <w:rStyle w:val="Hyperlink"/>
                <w:noProof/>
              </w:rPr>
              <w:t>Associated documents</w:t>
            </w:r>
            <w:r>
              <w:rPr>
                <w:noProof/>
                <w:webHidden/>
              </w:rPr>
              <w:tab/>
            </w:r>
            <w:r>
              <w:rPr>
                <w:noProof/>
                <w:webHidden/>
              </w:rPr>
              <w:fldChar w:fldCharType="begin"/>
            </w:r>
            <w:r>
              <w:rPr>
                <w:noProof/>
                <w:webHidden/>
              </w:rPr>
              <w:instrText xml:space="preserve"> PAGEREF _Toc231897004 \h </w:instrText>
            </w:r>
            <w:r>
              <w:rPr>
                <w:noProof/>
                <w:webHidden/>
              </w:rPr>
            </w:r>
            <w:r>
              <w:rPr>
                <w:noProof/>
                <w:webHidden/>
              </w:rPr>
              <w:fldChar w:fldCharType="separate"/>
            </w:r>
            <w:r>
              <w:rPr>
                <w:noProof/>
                <w:webHidden/>
              </w:rPr>
              <w:t>32</w:t>
            </w:r>
            <w:r>
              <w:rPr>
                <w:noProof/>
                <w:webHidden/>
              </w:rPr>
              <w:fldChar w:fldCharType="end"/>
            </w:r>
          </w:hyperlink>
        </w:p>
        <w:p w14:paraId="2B4C8290" w14:textId="3F9C119A" w:rsidR="0074100C" w:rsidRDefault="0074100C">
          <w:pPr>
            <w:pStyle w:val="TOC1"/>
            <w:tabs>
              <w:tab w:val="right" w:leader="dot" w:pos="9016"/>
            </w:tabs>
            <w:rPr>
              <w:rFonts w:asciiTheme="minorHAnsi" w:eastAsiaTheme="minorEastAsia" w:hAnsiTheme="minorHAnsi" w:cstheme="minorBidi"/>
              <w:noProof/>
              <w:kern w:val="2"/>
              <w:szCs w:val="24"/>
              <w14:ligatures w14:val="standardContextual"/>
            </w:rPr>
          </w:pPr>
          <w:hyperlink w:anchor="_Toc231897005" w:history="1">
            <w:r w:rsidRPr="004139CE">
              <w:rPr>
                <w:rStyle w:val="Hyperlink"/>
                <w:noProof/>
              </w:rPr>
              <w:t>Appendix 1 - Policy Consultation Process</w:t>
            </w:r>
            <w:r>
              <w:rPr>
                <w:noProof/>
                <w:webHidden/>
              </w:rPr>
              <w:tab/>
            </w:r>
            <w:r>
              <w:rPr>
                <w:noProof/>
                <w:webHidden/>
              </w:rPr>
              <w:fldChar w:fldCharType="begin"/>
            </w:r>
            <w:r>
              <w:rPr>
                <w:noProof/>
                <w:webHidden/>
              </w:rPr>
              <w:instrText xml:space="preserve"> PAGEREF _Toc231897005 \h </w:instrText>
            </w:r>
            <w:r>
              <w:rPr>
                <w:noProof/>
                <w:webHidden/>
              </w:rPr>
            </w:r>
            <w:r>
              <w:rPr>
                <w:noProof/>
                <w:webHidden/>
              </w:rPr>
              <w:fldChar w:fldCharType="separate"/>
            </w:r>
            <w:r>
              <w:rPr>
                <w:noProof/>
                <w:webHidden/>
              </w:rPr>
              <w:t>33</w:t>
            </w:r>
            <w:r>
              <w:rPr>
                <w:noProof/>
                <w:webHidden/>
              </w:rPr>
              <w:fldChar w:fldCharType="end"/>
            </w:r>
          </w:hyperlink>
        </w:p>
        <w:p w14:paraId="3139A9E0" w14:textId="225786E8" w:rsidR="0074100C" w:rsidRDefault="0074100C">
          <w:pPr>
            <w:pStyle w:val="TOC1"/>
            <w:tabs>
              <w:tab w:val="right" w:leader="dot" w:pos="9016"/>
            </w:tabs>
            <w:rPr>
              <w:rFonts w:asciiTheme="minorHAnsi" w:eastAsiaTheme="minorEastAsia" w:hAnsiTheme="minorHAnsi" w:cstheme="minorBidi"/>
              <w:noProof/>
              <w:kern w:val="2"/>
              <w:szCs w:val="24"/>
              <w14:ligatures w14:val="standardContextual"/>
            </w:rPr>
          </w:pPr>
          <w:hyperlink w:anchor="_Toc231897006" w:history="1">
            <w:r w:rsidRPr="004139CE">
              <w:rPr>
                <w:rStyle w:val="Hyperlink"/>
                <w:noProof/>
              </w:rPr>
              <w:t>Appendix 2 – Training Needs Analysis</w:t>
            </w:r>
            <w:r>
              <w:rPr>
                <w:noProof/>
                <w:webHidden/>
              </w:rPr>
              <w:tab/>
            </w:r>
            <w:r>
              <w:rPr>
                <w:noProof/>
                <w:webHidden/>
              </w:rPr>
              <w:fldChar w:fldCharType="begin"/>
            </w:r>
            <w:r>
              <w:rPr>
                <w:noProof/>
                <w:webHidden/>
              </w:rPr>
              <w:instrText xml:space="preserve"> PAGEREF _Toc231897006 \h </w:instrText>
            </w:r>
            <w:r>
              <w:rPr>
                <w:noProof/>
                <w:webHidden/>
              </w:rPr>
            </w:r>
            <w:r>
              <w:rPr>
                <w:noProof/>
                <w:webHidden/>
              </w:rPr>
              <w:fldChar w:fldCharType="separate"/>
            </w:r>
            <w:r>
              <w:rPr>
                <w:noProof/>
                <w:webHidden/>
              </w:rPr>
              <w:t>34</w:t>
            </w:r>
            <w:r>
              <w:rPr>
                <w:noProof/>
                <w:webHidden/>
              </w:rPr>
              <w:fldChar w:fldCharType="end"/>
            </w:r>
          </w:hyperlink>
        </w:p>
        <w:p w14:paraId="0C36CEDE" w14:textId="161A10C1" w:rsidR="0074100C" w:rsidRDefault="0074100C">
          <w:pPr>
            <w:pStyle w:val="TOC1"/>
            <w:tabs>
              <w:tab w:val="right" w:leader="dot" w:pos="9016"/>
            </w:tabs>
            <w:rPr>
              <w:rFonts w:asciiTheme="minorHAnsi" w:eastAsiaTheme="minorEastAsia" w:hAnsiTheme="minorHAnsi" w:cstheme="minorBidi"/>
              <w:noProof/>
              <w:kern w:val="2"/>
              <w:szCs w:val="24"/>
              <w14:ligatures w14:val="standardContextual"/>
            </w:rPr>
          </w:pPr>
          <w:hyperlink w:anchor="_Toc231897007" w:history="1">
            <w:r w:rsidRPr="004139CE">
              <w:rPr>
                <w:rStyle w:val="Hyperlink"/>
                <w:noProof/>
              </w:rPr>
              <w:t>Appendix 3 - Equality Impact Assessment</w:t>
            </w:r>
            <w:r>
              <w:rPr>
                <w:noProof/>
                <w:webHidden/>
              </w:rPr>
              <w:tab/>
            </w:r>
            <w:r>
              <w:rPr>
                <w:noProof/>
                <w:webHidden/>
              </w:rPr>
              <w:fldChar w:fldCharType="begin"/>
            </w:r>
            <w:r>
              <w:rPr>
                <w:noProof/>
                <w:webHidden/>
              </w:rPr>
              <w:instrText xml:space="preserve"> PAGEREF _Toc231897007 \h </w:instrText>
            </w:r>
            <w:r>
              <w:rPr>
                <w:noProof/>
                <w:webHidden/>
              </w:rPr>
            </w:r>
            <w:r>
              <w:rPr>
                <w:noProof/>
                <w:webHidden/>
              </w:rPr>
              <w:fldChar w:fldCharType="separate"/>
            </w:r>
            <w:r>
              <w:rPr>
                <w:noProof/>
                <w:webHidden/>
              </w:rPr>
              <w:t>37</w:t>
            </w:r>
            <w:r>
              <w:rPr>
                <w:noProof/>
                <w:webHidden/>
              </w:rPr>
              <w:fldChar w:fldCharType="end"/>
            </w:r>
          </w:hyperlink>
        </w:p>
        <w:p w14:paraId="2DAAE1FB" w14:textId="31112F49" w:rsidR="0074100C" w:rsidRDefault="0074100C">
          <w:pPr>
            <w:pStyle w:val="TOC1"/>
            <w:tabs>
              <w:tab w:val="right" w:leader="dot" w:pos="9016"/>
            </w:tabs>
            <w:rPr>
              <w:rFonts w:asciiTheme="minorHAnsi" w:eastAsiaTheme="minorEastAsia" w:hAnsiTheme="minorHAnsi" w:cstheme="minorBidi"/>
              <w:noProof/>
              <w:kern w:val="2"/>
              <w:szCs w:val="24"/>
              <w14:ligatures w14:val="standardContextual"/>
            </w:rPr>
          </w:pPr>
          <w:hyperlink w:anchor="_Toc231897008" w:history="1">
            <w:r w:rsidRPr="004139CE">
              <w:rPr>
                <w:rStyle w:val="Hyperlink"/>
                <w:noProof/>
              </w:rPr>
              <w:t>Appendix 4 - Checklist for the review and approval</w:t>
            </w:r>
            <w:r>
              <w:rPr>
                <w:noProof/>
                <w:webHidden/>
              </w:rPr>
              <w:tab/>
            </w:r>
            <w:r>
              <w:rPr>
                <w:noProof/>
                <w:webHidden/>
              </w:rPr>
              <w:fldChar w:fldCharType="begin"/>
            </w:r>
            <w:r>
              <w:rPr>
                <w:noProof/>
                <w:webHidden/>
              </w:rPr>
              <w:instrText xml:space="preserve"> PAGEREF _Toc231897008 \h </w:instrText>
            </w:r>
            <w:r>
              <w:rPr>
                <w:noProof/>
                <w:webHidden/>
              </w:rPr>
            </w:r>
            <w:r>
              <w:rPr>
                <w:noProof/>
                <w:webHidden/>
              </w:rPr>
              <w:fldChar w:fldCharType="separate"/>
            </w:r>
            <w:r>
              <w:rPr>
                <w:noProof/>
                <w:webHidden/>
              </w:rPr>
              <w:t>50</w:t>
            </w:r>
            <w:r>
              <w:rPr>
                <w:noProof/>
                <w:webHidden/>
              </w:rPr>
              <w:fldChar w:fldCharType="end"/>
            </w:r>
          </w:hyperlink>
        </w:p>
        <w:p w14:paraId="0FAC3107" w14:textId="3F1D4FED" w:rsidR="0074100C" w:rsidRDefault="0074100C">
          <w:pPr>
            <w:pStyle w:val="TOC1"/>
            <w:tabs>
              <w:tab w:val="right" w:leader="dot" w:pos="9016"/>
            </w:tabs>
            <w:rPr>
              <w:rFonts w:asciiTheme="minorHAnsi" w:eastAsiaTheme="minorEastAsia" w:hAnsiTheme="minorHAnsi" w:cstheme="minorBidi"/>
              <w:noProof/>
              <w:kern w:val="2"/>
              <w:szCs w:val="24"/>
              <w14:ligatures w14:val="standardContextual"/>
            </w:rPr>
          </w:pPr>
          <w:hyperlink w:anchor="_Toc231897009" w:history="1">
            <w:r w:rsidRPr="004139CE">
              <w:rPr>
                <w:rStyle w:val="Hyperlink"/>
                <w:noProof/>
              </w:rPr>
              <w:t>Appendix 5 - Version control sheet</w:t>
            </w:r>
            <w:r>
              <w:rPr>
                <w:noProof/>
                <w:webHidden/>
              </w:rPr>
              <w:tab/>
            </w:r>
            <w:r>
              <w:rPr>
                <w:noProof/>
                <w:webHidden/>
              </w:rPr>
              <w:fldChar w:fldCharType="begin"/>
            </w:r>
            <w:r>
              <w:rPr>
                <w:noProof/>
                <w:webHidden/>
              </w:rPr>
              <w:instrText xml:space="preserve"> PAGEREF _Toc231897009 \h </w:instrText>
            </w:r>
            <w:r>
              <w:rPr>
                <w:noProof/>
                <w:webHidden/>
              </w:rPr>
            </w:r>
            <w:r>
              <w:rPr>
                <w:noProof/>
                <w:webHidden/>
              </w:rPr>
              <w:fldChar w:fldCharType="separate"/>
            </w:r>
            <w:r>
              <w:rPr>
                <w:noProof/>
                <w:webHidden/>
              </w:rPr>
              <w:t>53</w:t>
            </w:r>
            <w:r>
              <w:rPr>
                <w:noProof/>
                <w:webHidden/>
              </w:rPr>
              <w:fldChar w:fldCharType="end"/>
            </w:r>
          </w:hyperlink>
        </w:p>
        <w:p w14:paraId="58567CB1" w14:textId="5BE1A106" w:rsidR="00AA283A" w:rsidRDefault="00AA283A">
          <w:r>
            <w:rPr>
              <w:b/>
              <w:bCs/>
            </w:rPr>
            <w:fldChar w:fldCharType="end"/>
          </w:r>
        </w:p>
      </w:sdtContent>
    </w:sdt>
    <w:bookmarkEnd w:id="0"/>
    <w:p w14:paraId="4907D8B3" w14:textId="77777777" w:rsidR="00B70ECF" w:rsidRDefault="00B70ECF" w:rsidP="00EE5084">
      <w:pPr>
        <w:pStyle w:val="Heading1"/>
        <w:numPr>
          <w:ilvl w:val="0"/>
          <w:numId w:val="1"/>
        </w:numPr>
        <w:sectPr w:rsidR="00B70ECF">
          <w:pgSz w:w="11906" w:h="16838"/>
          <w:pgMar w:top="1440" w:right="1440" w:bottom="1440" w:left="1440" w:header="708" w:footer="708" w:gutter="0"/>
          <w:cols w:space="708"/>
          <w:docGrid w:linePitch="360"/>
        </w:sectPr>
      </w:pPr>
    </w:p>
    <w:p w14:paraId="2A5D690F" w14:textId="0FE863A6" w:rsidR="005D1860" w:rsidRDefault="005D1860" w:rsidP="00EE5084">
      <w:pPr>
        <w:pStyle w:val="Heading1"/>
        <w:numPr>
          <w:ilvl w:val="0"/>
          <w:numId w:val="1"/>
        </w:numPr>
      </w:pPr>
      <w:bookmarkStart w:id="1" w:name="_Toc231896941"/>
      <w:r>
        <w:lastRenderedPageBreak/>
        <w:t>Introduction</w:t>
      </w:r>
      <w:bookmarkEnd w:id="1"/>
    </w:p>
    <w:p w14:paraId="53954497" w14:textId="77777777" w:rsidR="00C9575F" w:rsidRPr="00C9575F" w:rsidRDefault="00C9575F" w:rsidP="00C9575F">
      <w:r w:rsidRPr="00C9575F">
        <w:t>The NHS needs to be able to plan for and respond to a wide range of incidents and emergencies which could affect health or patient care. These could be anything from extreme weather conditions, an infectious disease outbreak, a cyber security incident or a terrorist act. This is underpinned by legislation contained in the Civil Contingencies Act (CCA) 2004, the NHS Act 2006 and the Health and Care Act 2022.</w:t>
      </w:r>
    </w:p>
    <w:p w14:paraId="20752CF9" w14:textId="77777777" w:rsidR="00C9575F" w:rsidRDefault="00C9575F" w:rsidP="00C9575F"/>
    <w:p w14:paraId="4A4B174F" w14:textId="77777777" w:rsidR="00C9575F" w:rsidRDefault="00C9575F" w:rsidP="00C9575F">
      <w:r>
        <w:t>This work is referred to in the health service as Emergency Preparedness, Resilience and Response (EPRR).</w:t>
      </w:r>
    </w:p>
    <w:p w14:paraId="3DCA1D26" w14:textId="77777777" w:rsidR="00C9575F" w:rsidRDefault="00C9575F" w:rsidP="00C9575F"/>
    <w:p w14:paraId="063D2CA0" w14:textId="6785067E" w:rsidR="00AA283A" w:rsidRDefault="00C9575F" w:rsidP="00C9575F">
      <w:r>
        <w:t xml:space="preserve">All NHS-funded organisations </w:t>
      </w:r>
      <w:r w:rsidR="0070753A">
        <w:t xml:space="preserve">including South West Yorkshire Partnership NHS Foundation Trust (SWYPFT) </w:t>
      </w:r>
      <w:r>
        <w:t>must therefore ensure robust and well-tested arrangements are in place to respond to and recover from these situations.</w:t>
      </w:r>
    </w:p>
    <w:p w14:paraId="048C486E" w14:textId="77777777" w:rsidR="00D14C95" w:rsidRDefault="00D14C95" w:rsidP="00C9575F"/>
    <w:p w14:paraId="7AAE6998" w14:textId="0529307D" w:rsidR="00D14C95" w:rsidRDefault="00D14C95" w:rsidP="00D14C95">
      <w:pPr>
        <w:pStyle w:val="Heading2"/>
      </w:pPr>
      <w:bookmarkStart w:id="2" w:name="_Toc231896942"/>
      <w:r>
        <w:t>1.1 Statu</w:t>
      </w:r>
      <w:r w:rsidR="00421E14">
        <w:t>tory</w:t>
      </w:r>
      <w:r>
        <w:t xml:space="preserve"> Requirements under the Civil Contingencies Act (2004)</w:t>
      </w:r>
      <w:bookmarkEnd w:id="2"/>
    </w:p>
    <w:p w14:paraId="660AD89C" w14:textId="77777777" w:rsidR="00667A0A" w:rsidRPr="00667A0A" w:rsidRDefault="00667A0A" w:rsidP="00667A0A">
      <w:r w:rsidRPr="00667A0A">
        <w:t>Under the Civil Contingencies Act (CCA) 2004, South West Yorkshire Partnership NHS Foundation Trust (the Trust) has a statutory duty to maintain arrangements to respond to incidents and emergencies. As a Category 1 Responder, in line with the NHS England Emergency Preparedness, Resilience and Response (EPRR) Core Standards, the Trust must ensure it can respond effectively to internal and external disruptive events that may impact the delivery of mental health, learning disability and community health services.</w:t>
      </w:r>
    </w:p>
    <w:p w14:paraId="4924B7D5" w14:textId="77777777" w:rsidR="00667A0A" w:rsidRPr="00667A0A" w:rsidRDefault="00667A0A" w:rsidP="00667A0A">
      <w:r w:rsidRPr="00667A0A">
        <w:t>For a mental health and community provider, this includes maintaining continuity of inpatient, community-based, crisis, specialist and outreach services, particularly for vulnerable service users who may be disproportionately affected during emergencies.</w:t>
      </w:r>
    </w:p>
    <w:p w14:paraId="20AD3415" w14:textId="77777777" w:rsidR="00667A0A" w:rsidRPr="00667A0A" w:rsidRDefault="00667A0A" w:rsidP="00667A0A">
      <w:pPr>
        <w:rPr>
          <w:rFonts w:eastAsia="Cambria" w:cs="Arial"/>
          <w:szCs w:val="24"/>
        </w:rPr>
      </w:pPr>
      <w:r w:rsidRPr="00667A0A">
        <w:rPr>
          <w:rFonts w:eastAsia="Cambria" w:cs="Arial"/>
          <w:szCs w:val="24"/>
        </w:rPr>
        <w:t>The CCA requires the Trust to:</w:t>
      </w:r>
    </w:p>
    <w:p w14:paraId="2FB3CAF8" w14:textId="77777777" w:rsidR="00667A0A" w:rsidRPr="00667A0A" w:rsidRDefault="00667A0A" w:rsidP="00EE5084">
      <w:pPr>
        <w:numPr>
          <w:ilvl w:val="0"/>
          <w:numId w:val="2"/>
        </w:numPr>
        <w:rPr>
          <w:rFonts w:eastAsia="Cambria" w:cs="Arial"/>
          <w:szCs w:val="24"/>
        </w:rPr>
      </w:pPr>
      <w:r w:rsidRPr="00667A0A">
        <w:rPr>
          <w:rFonts w:eastAsia="Cambria" w:cs="Arial"/>
          <w:szCs w:val="24"/>
        </w:rPr>
        <w:t>Assess risks of emergencies and use these to inform emergency and business continuity planning.</w:t>
      </w:r>
    </w:p>
    <w:p w14:paraId="1F7E4E8F" w14:textId="77777777" w:rsidR="00667A0A" w:rsidRPr="00667A0A" w:rsidRDefault="00667A0A" w:rsidP="00EE5084">
      <w:pPr>
        <w:numPr>
          <w:ilvl w:val="0"/>
          <w:numId w:val="2"/>
        </w:numPr>
        <w:rPr>
          <w:rFonts w:eastAsia="Cambria" w:cs="Arial"/>
          <w:szCs w:val="24"/>
        </w:rPr>
      </w:pPr>
      <w:r w:rsidRPr="00667A0A">
        <w:rPr>
          <w:rFonts w:eastAsia="Cambria" w:cs="Arial"/>
          <w:szCs w:val="24"/>
        </w:rPr>
        <w:t>Maintain effective emergency response and business continuity arrangements.</w:t>
      </w:r>
    </w:p>
    <w:p w14:paraId="4B987BD8" w14:textId="77777777" w:rsidR="00667A0A" w:rsidRPr="00667A0A" w:rsidRDefault="00667A0A" w:rsidP="00EE5084">
      <w:pPr>
        <w:numPr>
          <w:ilvl w:val="0"/>
          <w:numId w:val="2"/>
        </w:numPr>
        <w:rPr>
          <w:rFonts w:eastAsia="Cambria" w:cs="Arial"/>
          <w:szCs w:val="24"/>
        </w:rPr>
      </w:pPr>
      <w:r w:rsidRPr="00667A0A">
        <w:rPr>
          <w:rFonts w:eastAsia="Cambria" w:cs="Arial"/>
          <w:szCs w:val="24"/>
        </w:rPr>
        <w:t>Warn, inform and advise the public where appropriate.</w:t>
      </w:r>
    </w:p>
    <w:p w14:paraId="33D3FAA4" w14:textId="77777777" w:rsidR="00667A0A" w:rsidRPr="00667A0A" w:rsidRDefault="00667A0A" w:rsidP="00EE5084">
      <w:pPr>
        <w:numPr>
          <w:ilvl w:val="0"/>
          <w:numId w:val="2"/>
        </w:numPr>
        <w:rPr>
          <w:rFonts w:eastAsia="Cambria" w:cs="Arial"/>
          <w:szCs w:val="24"/>
        </w:rPr>
      </w:pPr>
      <w:r w:rsidRPr="00667A0A">
        <w:rPr>
          <w:rFonts w:eastAsia="Cambria" w:cs="Arial"/>
          <w:szCs w:val="24"/>
        </w:rPr>
        <w:t>Share information and cooperate with local multi-agency partners to ensure coordinated system-wide responses.</w:t>
      </w:r>
    </w:p>
    <w:p w14:paraId="1ECD8D5C" w14:textId="77777777" w:rsidR="003F1895" w:rsidRDefault="003F1895" w:rsidP="003F1895">
      <w:pPr>
        <w:rPr>
          <w:rFonts w:eastAsia="Cambria" w:cs="Arial"/>
          <w:szCs w:val="24"/>
        </w:rPr>
      </w:pPr>
    </w:p>
    <w:p w14:paraId="66433201" w14:textId="2C74FAFD" w:rsidR="00667A0A" w:rsidRPr="00667A0A" w:rsidRDefault="00667A0A" w:rsidP="003F1895">
      <w:pPr>
        <w:rPr>
          <w:rFonts w:eastAsia="Cambria" w:cs="Arial"/>
          <w:szCs w:val="24"/>
        </w:rPr>
      </w:pPr>
      <w:r w:rsidRPr="00667A0A">
        <w:rPr>
          <w:rFonts w:eastAsia="Cambria" w:cs="Arial"/>
          <w:szCs w:val="24"/>
        </w:rPr>
        <w:t>In accordance with the NHS EPRR Framework and Core Standards, the Trust must:</w:t>
      </w:r>
    </w:p>
    <w:p w14:paraId="3AE234B1" w14:textId="77777777" w:rsidR="00667A0A" w:rsidRPr="00667A0A" w:rsidRDefault="00667A0A" w:rsidP="00EE5084">
      <w:pPr>
        <w:numPr>
          <w:ilvl w:val="0"/>
          <w:numId w:val="3"/>
        </w:numPr>
        <w:rPr>
          <w:rFonts w:eastAsia="Cambria" w:cs="Arial"/>
          <w:szCs w:val="24"/>
        </w:rPr>
      </w:pPr>
      <w:r w:rsidRPr="00667A0A">
        <w:rPr>
          <w:rFonts w:eastAsia="Cambria" w:cs="Arial"/>
          <w:szCs w:val="24"/>
        </w:rPr>
        <w:t>Support Integrated Care Boards (ICBs) and NHS England (NHSE) in discharging their EPRR responsibilities locally and regionally.</w:t>
      </w:r>
    </w:p>
    <w:p w14:paraId="130C4C76" w14:textId="77777777" w:rsidR="00667A0A" w:rsidRPr="00667A0A" w:rsidRDefault="00667A0A" w:rsidP="00EE5084">
      <w:pPr>
        <w:numPr>
          <w:ilvl w:val="0"/>
          <w:numId w:val="3"/>
        </w:numPr>
        <w:rPr>
          <w:rFonts w:eastAsia="Cambria" w:cs="Arial"/>
          <w:szCs w:val="24"/>
        </w:rPr>
      </w:pPr>
      <w:r w:rsidRPr="00667A0A">
        <w:rPr>
          <w:rFonts w:eastAsia="Cambria" w:cs="Arial"/>
          <w:szCs w:val="24"/>
        </w:rPr>
        <w:t>Maintain robust governance and command and control structures to plan, prepare, exercise and respond at strategic, tactical and operational levels.</w:t>
      </w:r>
    </w:p>
    <w:p w14:paraId="59DDFC65" w14:textId="77777777" w:rsidR="00667A0A" w:rsidRPr="00667A0A" w:rsidRDefault="00667A0A" w:rsidP="00EE5084">
      <w:pPr>
        <w:numPr>
          <w:ilvl w:val="0"/>
          <w:numId w:val="3"/>
        </w:numPr>
        <w:rPr>
          <w:rFonts w:eastAsia="Cambria" w:cs="Arial"/>
          <w:szCs w:val="24"/>
        </w:rPr>
      </w:pPr>
      <w:r w:rsidRPr="00667A0A">
        <w:rPr>
          <w:rFonts w:eastAsia="Cambria" w:cs="Arial"/>
          <w:szCs w:val="24"/>
        </w:rPr>
        <w:t>Ensure business continuity plans minimise disruption to essential mental health and community services, so far as reasonably practicable.</w:t>
      </w:r>
    </w:p>
    <w:p w14:paraId="34288B01" w14:textId="77777777" w:rsidR="00667A0A" w:rsidRPr="00667A0A" w:rsidRDefault="00667A0A" w:rsidP="00EE5084">
      <w:pPr>
        <w:numPr>
          <w:ilvl w:val="0"/>
          <w:numId w:val="3"/>
        </w:numPr>
        <w:rPr>
          <w:rFonts w:eastAsia="Cambria" w:cs="Arial"/>
          <w:szCs w:val="24"/>
        </w:rPr>
      </w:pPr>
      <w:r w:rsidRPr="00667A0A">
        <w:rPr>
          <w:rFonts w:eastAsia="Cambria" w:cs="Arial"/>
          <w:szCs w:val="24"/>
        </w:rPr>
        <w:t>Maintain effective 24/7 on-call, communication, escalation and cascade arrangements to notify ICBs, NHSE and partner organisations of incidents impacting service delivery.</w:t>
      </w:r>
    </w:p>
    <w:p w14:paraId="126976D0" w14:textId="77777777" w:rsidR="00667A0A" w:rsidRPr="00667A0A" w:rsidRDefault="00667A0A" w:rsidP="00EE5084">
      <w:pPr>
        <w:numPr>
          <w:ilvl w:val="0"/>
          <w:numId w:val="3"/>
        </w:numPr>
        <w:rPr>
          <w:rFonts w:eastAsia="Cambria" w:cs="Arial"/>
          <w:szCs w:val="24"/>
        </w:rPr>
      </w:pPr>
      <w:r w:rsidRPr="00667A0A">
        <w:rPr>
          <w:rFonts w:eastAsia="Cambria" w:cs="Arial"/>
          <w:szCs w:val="24"/>
        </w:rPr>
        <w:t>Integrate recovery planning into EPRR arrangements, recognising the longer-term impact incidents may have on service users and staff.</w:t>
      </w:r>
    </w:p>
    <w:p w14:paraId="72FFCE0B" w14:textId="77777777" w:rsidR="00667A0A" w:rsidRPr="00667A0A" w:rsidRDefault="00667A0A" w:rsidP="00EE5084">
      <w:pPr>
        <w:numPr>
          <w:ilvl w:val="0"/>
          <w:numId w:val="3"/>
        </w:numPr>
        <w:rPr>
          <w:rFonts w:eastAsia="Cambria" w:cs="Arial"/>
          <w:szCs w:val="24"/>
        </w:rPr>
      </w:pPr>
      <w:r w:rsidRPr="00667A0A">
        <w:rPr>
          <w:rFonts w:eastAsia="Cambria" w:cs="Arial"/>
          <w:szCs w:val="24"/>
        </w:rPr>
        <w:lastRenderedPageBreak/>
        <w:t>Provide assurance that commissioned and sub-contracted services meet EPRR requirements.</w:t>
      </w:r>
    </w:p>
    <w:p w14:paraId="5A907CF2" w14:textId="77777777" w:rsidR="00667A0A" w:rsidRPr="00667A0A" w:rsidRDefault="00667A0A" w:rsidP="00EE5084">
      <w:pPr>
        <w:numPr>
          <w:ilvl w:val="0"/>
          <w:numId w:val="3"/>
        </w:numPr>
        <w:rPr>
          <w:rFonts w:eastAsia="Cambria" w:cs="Arial"/>
          <w:szCs w:val="24"/>
        </w:rPr>
      </w:pPr>
      <w:r w:rsidRPr="00667A0A">
        <w:rPr>
          <w:rFonts w:eastAsia="Cambria" w:cs="Arial"/>
          <w:szCs w:val="24"/>
        </w:rPr>
        <w:t>Base preparedness on current corporate and local risk registers.</w:t>
      </w:r>
    </w:p>
    <w:p w14:paraId="741640FA" w14:textId="77777777" w:rsidR="00667A0A" w:rsidRPr="00667A0A" w:rsidRDefault="00667A0A" w:rsidP="00EE5084">
      <w:pPr>
        <w:numPr>
          <w:ilvl w:val="0"/>
          <w:numId w:val="3"/>
        </w:numPr>
        <w:rPr>
          <w:rFonts w:eastAsia="Cambria" w:cs="Arial"/>
          <w:szCs w:val="24"/>
        </w:rPr>
      </w:pPr>
      <w:r w:rsidRPr="00667A0A">
        <w:rPr>
          <w:rFonts w:eastAsia="Cambria" w:cs="Arial"/>
          <w:szCs w:val="24"/>
        </w:rPr>
        <w:t>Ensure appropriate representation at Local Health Resilience Partnership (LHRP) meetings and relevant ICB planning forums.</w:t>
      </w:r>
    </w:p>
    <w:p w14:paraId="562B649E" w14:textId="77777777" w:rsidR="003F1895" w:rsidRPr="003F1895" w:rsidRDefault="003F1895" w:rsidP="003F1895"/>
    <w:p w14:paraId="7F1694AC" w14:textId="59BFF47D" w:rsidR="00D14C95" w:rsidRPr="003F1895" w:rsidRDefault="00D14C95" w:rsidP="003F1895">
      <w:pPr>
        <w:pStyle w:val="Heading2"/>
      </w:pPr>
      <w:bookmarkStart w:id="3" w:name="_Toc231896943"/>
      <w:r>
        <w:t>1.2 Compliance and Annual Assurance</w:t>
      </w:r>
      <w:bookmarkEnd w:id="3"/>
    </w:p>
    <w:p w14:paraId="6B397112" w14:textId="359EE8C5" w:rsidR="003F1895" w:rsidRPr="003F1895" w:rsidRDefault="00611A0E" w:rsidP="003F1895">
      <w:pPr>
        <w:jc w:val="both"/>
        <w:rPr>
          <w:color w:val="000000"/>
        </w:rPr>
      </w:pPr>
      <w:r>
        <w:rPr>
          <w:color w:val="000000"/>
        </w:rPr>
        <w:t>T</w:t>
      </w:r>
      <w:r w:rsidR="003F1895" w:rsidRPr="003F1895">
        <w:rPr>
          <w:color w:val="000000"/>
        </w:rPr>
        <w:t>his policy sets out the Trust’s framework for meeting its obligations under:</w:t>
      </w:r>
    </w:p>
    <w:p w14:paraId="15B3C12B" w14:textId="77777777" w:rsidR="003F1895" w:rsidRPr="003F1895" w:rsidRDefault="003F1895" w:rsidP="00EE5084">
      <w:pPr>
        <w:numPr>
          <w:ilvl w:val="0"/>
          <w:numId w:val="4"/>
        </w:numPr>
        <w:jc w:val="both"/>
        <w:rPr>
          <w:color w:val="000000"/>
        </w:rPr>
      </w:pPr>
      <w:r w:rsidRPr="003F1895">
        <w:rPr>
          <w:color w:val="000000"/>
        </w:rPr>
        <w:t>The Civil Contingencies Act (2004)</w:t>
      </w:r>
    </w:p>
    <w:p w14:paraId="2C064B64" w14:textId="77777777" w:rsidR="003F1895" w:rsidRPr="003F1895" w:rsidRDefault="003F1895" w:rsidP="00EE5084">
      <w:pPr>
        <w:numPr>
          <w:ilvl w:val="0"/>
          <w:numId w:val="4"/>
        </w:numPr>
        <w:jc w:val="both"/>
        <w:rPr>
          <w:color w:val="000000"/>
        </w:rPr>
      </w:pPr>
      <w:r w:rsidRPr="003F1895">
        <w:rPr>
          <w:color w:val="000000"/>
        </w:rPr>
        <w:t>NHS England EPRR Core Standards (published annually)</w:t>
      </w:r>
    </w:p>
    <w:p w14:paraId="0886FAB9" w14:textId="77777777" w:rsidR="003F1895" w:rsidRPr="003F1895" w:rsidRDefault="003F1895" w:rsidP="00EE5084">
      <w:pPr>
        <w:numPr>
          <w:ilvl w:val="0"/>
          <w:numId w:val="4"/>
        </w:numPr>
        <w:jc w:val="both"/>
        <w:rPr>
          <w:color w:val="000000"/>
        </w:rPr>
      </w:pPr>
      <w:r w:rsidRPr="003F1895">
        <w:rPr>
          <w:color w:val="000000"/>
        </w:rPr>
        <w:t>NHS England EPRR Framework</w:t>
      </w:r>
    </w:p>
    <w:p w14:paraId="3D4D31F2" w14:textId="77777777" w:rsidR="003F1895" w:rsidRPr="003F1895" w:rsidRDefault="003F1895" w:rsidP="00EE5084">
      <w:pPr>
        <w:numPr>
          <w:ilvl w:val="0"/>
          <w:numId w:val="4"/>
        </w:numPr>
        <w:jc w:val="both"/>
        <w:rPr>
          <w:color w:val="000000"/>
        </w:rPr>
      </w:pPr>
      <w:r w:rsidRPr="003F1895">
        <w:rPr>
          <w:color w:val="000000"/>
        </w:rPr>
        <w:t>NHS Standard Contract (SC30)</w:t>
      </w:r>
    </w:p>
    <w:p w14:paraId="5581E73B" w14:textId="77777777" w:rsidR="003F1895" w:rsidRPr="003F1895" w:rsidRDefault="003F1895" w:rsidP="00EE5084">
      <w:pPr>
        <w:numPr>
          <w:ilvl w:val="0"/>
          <w:numId w:val="4"/>
        </w:numPr>
        <w:jc w:val="both"/>
        <w:rPr>
          <w:color w:val="000000"/>
        </w:rPr>
      </w:pPr>
      <w:r w:rsidRPr="003F1895">
        <w:rPr>
          <w:color w:val="000000"/>
        </w:rPr>
        <w:t>Minimum Occupational Standards (MOS) for EPRR</w:t>
      </w:r>
    </w:p>
    <w:p w14:paraId="021F2A1C" w14:textId="77777777" w:rsidR="00611A0E" w:rsidRDefault="00611A0E" w:rsidP="003F1895">
      <w:pPr>
        <w:jc w:val="both"/>
        <w:rPr>
          <w:color w:val="000000"/>
        </w:rPr>
      </w:pPr>
    </w:p>
    <w:p w14:paraId="7390A5DC" w14:textId="0459BFC9" w:rsidR="003F1895" w:rsidRPr="003F1895" w:rsidRDefault="003F1895" w:rsidP="003F1895">
      <w:pPr>
        <w:jc w:val="both"/>
        <w:rPr>
          <w:color w:val="000000"/>
        </w:rPr>
      </w:pPr>
      <w:r w:rsidRPr="003F1895">
        <w:rPr>
          <w:color w:val="000000"/>
        </w:rPr>
        <w:t>The NHSE EPRR Core Standards define the minimum requirements for compliance, aligned with the CCA 2004 and the NHS Act 2006 (as amended). As a mental health and community Trust, compliance includes demonstrating robust governance, command and control capability, business continuity resilience, training, exercising and partnership working appropriate to the services delivered.</w:t>
      </w:r>
    </w:p>
    <w:p w14:paraId="0F37EA8D" w14:textId="0F1DB516" w:rsidR="003F1895" w:rsidRPr="003F1895" w:rsidRDefault="003F1895" w:rsidP="003F1895">
      <w:pPr>
        <w:jc w:val="both"/>
        <w:rPr>
          <w:color w:val="000000"/>
        </w:rPr>
      </w:pPr>
      <w:r w:rsidRPr="003F1895">
        <w:rPr>
          <w:color w:val="000000"/>
        </w:rPr>
        <w:t>The Trust undertakes an annual self-assessment against the EPRR Core Standards as part of the national assurance process. The results are reviewed and submitted to the Trust Public Board for approval.</w:t>
      </w:r>
    </w:p>
    <w:p w14:paraId="7CDEA480" w14:textId="77777777" w:rsidR="00611A0E" w:rsidRDefault="00611A0E" w:rsidP="003F1895">
      <w:pPr>
        <w:jc w:val="both"/>
        <w:rPr>
          <w:color w:val="000000"/>
        </w:rPr>
      </w:pPr>
    </w:p>
    <w:p w14:paraId="6F2DDFFD" w14:textId="149D980B" w:rsidR="003F1895" w:rsidRPr="003F1895" w:rsidRDefault="003F1895" w:rsidP="003F1895">
      <w:pPr>
        <w:jc w:val="both"/>
        <w:rPr>
          <w:color w:val="000000"/>
        </w:rPr>
      </w:pPr>
      <w:r w:rsidRPr="003F1895">
        <w:rPr>
          <w:color w:val="000000"/>
        </w:rPr>
        <w:t>In addition to reporting compliance against the Core Standards, the Accountable Emergency Officer (AEO) provides assurance to the Trust Board on:</w:t>
      </w:r>
    </w:p>
    <w:p w14:paraId="4DF6D2AA" w14:textId="77777777" w:rsidR="003F1895" w:rsidRPr="003F1895" w:rsidRDefault="003F1895" w:rsidP="00EE5084">
      <w:pPr>
        <w:numPr>
          <w:ilvl w:val="0"/>
          <w:numId w:val="5"/>
        </w:numPr>
        <w:jc w:val="both"/>
        <w:rPr>
          <w:color w:val="000000"/>
        </w:rPr>
      </w:pPr>
      <w:r w:rsidRPr="003F1895">
        <w:rPr>
          <w:color w:val="000000"/>
        </w:rPr>
        <w:t>Progress against the EPRR Work Programme</w:t>
      </w:r>
    </w:p>
    <w:p w14:paraId="10FC9103" w14:textId="2C548C95" w:rsidR="003F1895" w:rsidRPr="003F1895" w:rsidRDefault="003F1895" w:rsidP="00EE5084">
      <w:pPr>
        <w:numPr>
          <w:ilvl w:val="0"/>
          <w:numId w:val="5"/>
        </w:numPr>
        <w:jc w:val="both"/>
        <w:rPr>
          <w:color w:val="000000"/>
        </w:rPr>
      </w:pPr>
      <w:r w:rsidRPr="003F1895">
        <w:rPr>
          <w:color w:val="000000"/>
        </w:rPr>
        <w:t>Training, exercising and testing of plans</w:t>
      </w:r>
      <w:r w:rsidR="00611A0E">
        <w:rPr>
          <w:color w:val="000000"/>
        </w:rPr>
        <w:t>.</w:t>
      </w:r>
    </w:p>
    <w:p w14:paraId="4453DDFB" w14:textId="42A200C0" w:rsidR="003F1895" w:rsidRPr="003F1895" w:rsidRDefault="003F1895" w:rsidP="00EE5084">
      <w:pPr>
        <w:numPr>
          <w:ilvl w:val="0"/>
          <w:numId w:val="5"/>
        </w:numPr>
        <w:jc w:val="both"/>
        <w:rPr>
          <w:color w:val="000000"/>
        </w:rPr>
      </w:pPr>
      <w:r w:rsidRPr="003F1895">
        <w:rPr>
          <w:color w:val="000000"/>
        </w:rPr>
        <w:t>Business continuity incidents, critical incidents and major incidents affecting services</w:t>
      </w:r>
      <w:r w:rsidR="00611A0E">
        <w:rPr>
          <w:color w:val="000000"/>
        </w:rPr>
        <w:t>.</w:t>
      </w:r>
    </w:p>
    <w:p w14:paraId="60881DEC" w14:textId="400A6098" w:rsidR="003F1895" w:rsidRPr="00611A0E" w:rsidRDefault="003F1895" w:rsidP="00EE5084">
      <w:pPr>
        <w:numPr>
          <w:ilvl w:val="0"/>
          <w:numId w:val="5"/>
        </w:numPr>
        <w:jc w:val="both"/>
        <w:rPr>
          <w:color w:val="000000"/>
        </w:rPr>
      </w:pPr>
      <w:r w:rsidRPr="003F1895">
        <w:rPr>
          <w:color w:val="000000"/>
        </w:rPr>
        <w:t>Lessons identified and improvements implemented following incidents and exercises</w:t>
      </w:r>
      <w:r w:rsidR="00611A0E">
        <w:rPr>
          <w:color w:val="000000"/>
        </w:rPr>
        <w:t>.</w:t>
      </w:r>
    </w:p>
    <w:p w14:paraId="65B0525C" w14:textId="209D04FA" w:rsidR="005D1860" w:rsidRPr="00AA283A" w:rsidRDefault="005D1860" w:rsidP="00EE5084">
      <w:pPr>
        <w:pStyle w:val="Heading1"/>
        <w:numPr>
          <w:ilvl w:val="0"/>
          <w:numId w:val="1"/>
        </w:numPr>
      </w:pPr>
      <w:bookmarkStart w:id="4" w:name="_Toc231896944"/>
      <w:r w:rsidRPr="00AA283A">
        <w:t>Purpose and scope of the policy</w:t>
      </w:r>
      <w:bookmarkEnd w:id="4"/>
    </w:p>
    <w:p w14:paraId="39955CA0" w14:textId="5C803C37" w:rsidR="00D55F26" w:rsidRPr="00D55F26" w:rsidRDefault="00D55F26" w:rsidP="00D55F26">
      <w:pPr>
        <w:jc w:val="both"/>
        <w:rPr>
          <w:color w:val="000000"/>
        </w:rPr>
      </w:pPr>
      <w:r>
        <w:rPr>
          <w:color w:val="000000"/>
        </w:rPr>
        <w:t>T</w:t>
      </w:r>
      <w:r w:rsidRPr="00D55F26">
        <w:rPr>
          <w:color w:val="000000"/>
        </w:rPr>
        <w:t>his policy sets out the Trust’s framework for Emergency Preparedness, Resilience and Response (EPRR). It is required to ensure compliance with the Civil Contingencies Act (2004), the NHS England EPRR Framework and the annually published EPRR Core Standards, which mandate that all Trust</w:t>
      </w:r>
      <w:r w:rsidR="001B583F">
        <w:rPr>
          <w:color w:val="000000"/>
        </w:rPr>
        <w:t>’</w:t>
      </w:r>
      <w:r w:rsidRPr="00D55F26">
        <w:rPr>
          <w:color w:val="000000"/>
        </w:rPr>
        <w:t>s maintain a formal EPRR policy.</w:t>
      </w:r>
    </w:p>
    <w:p w14:paraId="320F4A75" w14:textId="77777777" w:rsidR="00D55F26" w:rsidRPr="00D55F26" w:rsidRDefault="00D55F26" w:rsidP="00D55F26">
      <w:pPr>
        <w:jc w:val="both"/>
        <w:rPr>
          <w:color w:val="000000"/>
        </w:rPr>
      </w:pPr>
      <w:r w:rsidRPr="00D55F26">
        <w:rPr>
          <w:color w:val="000000"/>
        </w:rPr>
        <w:t>As a provider of mental health, learning disability and community health services, the Trust must ensure it can respond effectively to incidents and emergencies while maintaining continuity of care for vulnerable service users and protecting staff, services and organisational reputation.</w:t>
      </w:r>
    </w:p>
    <w:p w14:paraId="732A0303" w14:textId="77777777" w:rsidR="00D55F26" w:rsidRDefault="00D55F26" w:rsidP="00D55F26">
      <w:pPr>
        <w:jc w:val="both"/>
        <w:rPr>
          <w:b/>
          <w:bCs/>
          <w:color w:val="000000"/>
        </w:rPr>
      </w:pPr>
    </w:p>
    <w:p w14:paraId="40D20980" w14:textId="51DBAA88" w:rsidR="00D55F26" w:rsidRPr="00D55F26" w:rsidRDefault="00D55F26" w:rsidP="00D55F26">
      <w:pPr>
        <w:jc w:val="both"/>
        <w:rPr>
          <w:color w:val="000000"/>
        </w:rPr>
      </w:pPr>
      <w:r w:rsidRPr="00D55F26">
        <w:rPr>
          <w:color w:val="000000"/>
        </w:rPr>
        <w:t>This policy applies to all Trust services, directorates and departments. It outlines:</w:t>
      </w:r>
    </w:p>
    <w:p w14:paraId="54C34FD0" w14:textId="77777777" w:rsidR="00D55F26" w:rsidRPr="00D55F26" w:rsidRDefault="00D55F26" w:rsidP="00EE5084">
      <w:pPr>
        <w:numPr>
          <w:ilvl w:val="0"/>
          <w:numId w:val="6"/>
        </w:numPr>
        <w:jc w:val="both"/>
        <w:rPr>
          <w:color w:val="000000"/>
        </w:rPr>
      </w:pPr>
      <w:r w:rsidRPr="00D55F26">
        <w:rPr>
          <w:color w:val="000000"/>
        </w:rPr>
        <w:t>The governance and management arrangements for EPRR.</w:t>
      </w:r>
    </w:p>
    <w:p w14:paraId="63D9B002" w14:textId="77777777" w:rsidR="00D55F26" w:rsidRPr="00D55F26" w:rsidRDefault="00D55F26" w:rsidP="00EE5084">
      <w:pPr>
        <w:numPr>
          <w:ilvl w:val="0"/>
          <w:numId w:val="6"/>
        </w:numPr>
        <w:jc w:val="both"/>
        <w:rPr>
          <w:color w:val="000000"/>
        </w:rPr>
      </w:pPr>
      <w:r w:rsidRPr="00D55F26">
        <w:rPr>
          <w:color w:val="000000"/>
        </w:rPr>
        <w:t>Roles and responsibilities for planning, response and recovery.</w:t>
      </w:r>
    </w:p>
    <w:p w14:paraId="51F50CFD" w14:textId="77777777" w:rsidR="00D55F26" w:rsidRPr="00D55F26" w:rsidRDefault="00D55F26" w:rsidP="00EE5084">
      <w:pPr>
        <w:numPr>
          <w:ilvl w:val="0"/>
          <w:numId w:val="6"/>
        </w:numPr>
        <w:jc w:val="both"/>
        <w:rPr>
          <w:color w:val="000000"/>
        </w:rPr>
      </w:pPr>
      <w:r w:rsidRPr="00D55F26">
        <w:rPr>
          <w:color w:val="000000"/>
        </w:rPr>
        <w:t>How EPRR compliance is monitored, reviewed and assured.</w:t>
      </w:r>
    </w:p>
    <w:p w14:paraId="59209407" w14:textId="77777777" w:rsidR="00D55F26" w:rsidRDefault="00D55F26" w:rsidP="00D55F26">
      <w:pPr>
        <w:jc w:val="both"/>
        <w:rPr>
          <w:b/>
          <w:bCs/>
          <w:color w:val="000000"/>
        </w:rPr>
      </w:pPr>
    </w:p>
    <w:p w14:paraId="40471276" w14:textId="63FC178E" w:rsidR="00D55F26" w:rsidRPr="00D55F26" w:rsidRDefault="00D55F26" w:rsidP="00D55F26">
      <w:pPr>
        <w:jc w:val="both"/>
        <w:rPr>
          <w:color w:val="000000"/>
        </w:rPr>
      </w:pPr>
      <w:r w:rsidRPr="00D55F26">
        <w:rPr>
          <w:color w:val="000000"/>
        </w:rPr>
        <w:t>The objectives of this policy are to ensure that:</w:t>
      </w:r>
    </w:p>
    <w:p w14:paraId="019C0AD8" w14:textId="77777777" w:rsidR="00D55F26" w:rsidRPr="00D55F26" w:rsidRDefault="00D55F26" w:rsidP="00EE5084">
      <w:pPr>
        <w:numPr>
          <w:ilvl w:val="0"/>
          <w:numId w:val="7"/>
        </w:numPr>
        <w:jc w:val="both"/>
        <w:rPr>
          <w:color w:val="000000"/>
        </w:rPr>
      </w:pPr>
      <w:r w:rsidRPr="00D55F26">
        <w:rPr>
          <w:color w:val="000000"/>
        </w:rPr>
        <w:t>The Trust meets its statutory and regulatory EPRR obligations.</w:t>
      </w:r>
    </w:p>
    <w:p w14:paraId="5A58A901" w14:textId="77777777" w:rsidR="00D55F26" w:rsidRPr="00D55F26" w:rsidRDefault="00D55F26" w:rsidP="00EE5084">
      <w:pPr>
        <w:numPr>
          <w:ilvl w:val="0"/>
          <w:numId w:val="7"/>
        </w:numPr>
        <w:jc w:val="both"/>
        <w:rPr>
          <w:color w:val="000000"/>
        </w:rPr>
      </w:pPr>
      <w:r w:rsidRPr="00D55F26">
        <w:rPr>
          <w:color w:val="000000"/>
        </w:rPr>
        <w:lastRenderedPageBreak/>
        <w:t>Robust arrangements are in place to plan for, respond to and recover from emergencies.</w:t>
      </w:r>
    </w:p>
    <w:p w14:paraId="16586F79" w14:textId="77777777" w:rsidR="00D55F26" w:rsidRPr="00D55F26" w:rsidRDefault="00D55F26" w:rsidP="00EE5084">
      <w:pPr>
        <w:numPr>
          <w:ilvl w:val="0"/>
          <w:numId w:val="7"/>
        </w:numPr>
        <w:jc w:val="both"/>
        <w:rPr>
          <w:color w:val="000000"/>
        </w:rPr>
      </w:pPr>
      <w:r w:rsidRPr="00D55F26">
        <w:rPr>
          <w:color w:val="000000"/>
        </w:rPr>
        <w:t>Essential mental health and community services can be maintained, so far as reasonably practicable.</w:t>
      </w:r>
    </w:p>
    <w:p w14:paraId="59B9274F" w14:textId="77777777" w:rsidR="00D55F26" w:rsidRDefault="00D55F26" w:rsidP="00EE5084">
      <w:pPr>
        <w:numPr>
          <w:ilvl w:val="0"/>
          <w:numId w:val="7"/>
        </w:numPr>
        <w:jc w:val="both"/>
        <w:rPr>
          <w:color w:val="000000"/>
        </w:rPr>
      </w:pPr>
      <w:r w:rsidRPr="00D55F26">
        <w:rPr>
          <w:color w:val="000000"/>
        </w:rPr>
        <w:t>The Trust can demonstrate assurance against the NHSE EPRR Core Standards through effective governance, training, exercising and continuous improvement.</w:t>
      </w:r>
    </w:p>
    <w:p w14:paraId="1B3347F4" w14:textId="77777777" w:rsidR="001A58F6" w:rsidRDefault="001A58F6" w:rsidP="00EE5084">
      <w:pPr>
        <w:numPr>
          <w:ilvl w:val="0"/>
          <w:numId w:val="7"/>
        </w:numPr>
        <w:jc w:val="both"/>
        <w:rPr>
          <w:color w:val="000000"/>
        </w:rPr>
      </w:pPr>
      <w:r>
        <w:rPr>
          <w:color w:val="000000"/>
        </w:rPr>
        <w:t xml:space="preserve">This policy will align to our Trust’s strategic objectives of: </w:t>
      </w:r>
    </w:p>
    <w:p w14:paraId="4A01AB21" w14:textId="77777777" w:rsidR="001A58F6" w:rsidRDefault="001A58F6" w:rsidP="00EE5084">
      <w:pPr>
        <w:numPr>
          <w:ilvl w:val="0"/>
          <w:numId w:val="8"/>
        </w:numPr>
        <w:jc w:val="both"/>
        <w:rPr>
          <w:color w:val="000000"/>
        </w:rPr>
      </w:pPr>
      <w:r w:rsidRPr="001A58F6">
        <w:rPr>
          <w:color w:val="000000"/>
        </w:rPr>
        <w:t>We will ensure equitable access, experience and outcomes for all</w:t>
      </w:r>
    </w:p>
    <w:p w14:paraId="7E233D53" w14:textId="77777777" w:rsidR="001A58F6" w:rsidRDefault="001A58F6" w:rsidP="00EE5084">
      <w:pPr>
        <w:numPr>
          <w:ilvl w:val="0"/>
          <w:numId w:val="8"/>
        </w:numPr>
        <w:jc w:val="both"/>
        <w:rPr>
          <w:color w:val="000000"/>
        </w:rPr>
      </w:pPr>
      <w:r w:rsidRPr="001A58F6">
        <w:rPr>
          <w:color w:val="000000"/>
        </w:rPr>
        <w:t>We will ensure our services are consistently safe, responsive, personalised and effective</w:t>
      </w:r>
    </w:p>
    <w:p w14:paraId="1EDCA163" w14:textId="77777777" w:rsidR="001A58F6" w:rsidRDefault="001A58F6" w:rsidP="00EE5084">
      <w:pPr>
        <w:numPr>
          <w:ilvl w:val="0"/>
          <w:numId w:val="8"/>
        </w:numPr>
        <w:jc w:val="both"/>
        <w:rPr>
          <w:color w:val="000000"/>
        </w:rPr>
      </w:pPr>
      <w:r w:rsidRPr="001A58F6">
        <w:rPr>
          <w:color w:val="000000"/>
        </w:rPr>
        <w:t>We will ensure continuous inclusive improvement is integral to developing and delivering</w:t>
      </w:r>
      <w:r>
        <w:rPr>
          <w:color w:val="000000"/>
        </w:rPr>
        <w:t xml:space="preserve"> c</w:t>
      </w:r>
      <w:r w:rsidRPr="001A58F6">
        <w:rPr>
          <w:color w:val="000000"/>
        </w:rPr>
        <w:t>reative and innovative services</w:t>
      </w:r>
    </w:p>
    <w:p w14:paraId="14F33C02" w14:textId="55D466E9" w:rsidR="001A58F6" w:rsidRPr="00D55F26" w:rsidRDefault="001A58F6" w:rsidP="00EE5084">
      <w:pPr>
        <w:numPr>
          <w:ilvl w:val="0"/>
          <w:numId w:val="8"/>
        </w:numPr>
        <w:jc w:val="both"/>
        <w:rPr>
          <w:color w:val="000000"/>
        </w:rPr>
      </w:pPr>
      <w:r w:rsidRPr="001A58F6">
        <w:rPr>
          <w:color w:val="000000"/>
        </w:rPr>
        <w:t xml:space="preserve">We will consistently address health inequalities across our services, ensuring we are inclusive </w:t>
      </w:r>
      <w:r>
        <w:rPr>
          <w:color w:val="000000"/>
        </w:rPr>
        <w:t>a</w:t>
      </w:r>
      <w:r w:rsidRPr="001A58F6">
        <w:rPr>
          <w:color w:val="000000"/>
        </w:rPr>
        <w:t>nd working to minimise the impact of deprivation</w:t>
      </w:r>
    </w:p>
    <w:p w14:paraId="0B77E4EB" w14:textId="0764ACBC" w:rsidR="005D1860" w:rsidRDefault="005D1860" w:rsidP="00EE5084">
      <w:pPr>
        <w:pStyle w:val="Heading1"/>
        <w:numPr>
          <w:ilvl w:val="0"/>
          <w:numId w:val="1"/>
        </w:numPr>
      </w:pPr>
      <w:bookmarkStart w:id="5" w:name="_Toc231896945"/>
      <w:r w:rsidRPr="00AA283A">
        <w:t>Definitions</w:t>
      </w:r>
      <w:bookmarkEnd w:id="5"/>
    </w:p>
    <w:p w14:paraId="3BCF2C2D" w14:textId="77777777" w:rsidR="000D227E" w:rsidRPr="000D227E" w:rsidRDefault="000D227E" w:rsidP="000D227E"/>
    <w:p w14:paraId="736712F4" w14:textId="1D396A11" w:rsidR="00437180" w:rsidRPr="00437180" w:rsidRDefault="00437180" w:rsidP="00EE5084">
      <w:pPr>
        <w:pStyle w:val="ListParagraph"/>
        <w:numPr>
          <w:ilvl w:val="0"/>
          <w:numId w:val="10"/>
        </w:numPr>
        <w:jc w:val="both"/>
        <w:rPr>
          <w:color w:val="000000"/>
        </w:rPr>
      </w:pPr>
      <w:bookmarkStart w:id="6" w:name="_Toc231896946"/>
      <w:r w:rsidRPr="00437180">
        <w:rPr>
          <w:rStyle w:val="Heading2Char"/>
        </w:rPr>
        <w:t>Employees</w:t>
      </w:r>
      <w:bookmarkEnd w:id="6"/>
      <w:r w:rsidRPr="00437180">
        <w:rPr>
          <w:color w:val="000000"/>
        </w:rPr>
        <w:t xml:space="preserve"> are:</w:t>
      </w:r>
    </w:p>
    <w:p w14:paraId="7D00BB25" w14:textId="77777777" w:rsidR="00256851" w:rsidRPr="00932913" w:rsidRDefault="00437180" w:rsidP="00EE5084">
      <w:pPr>
        <w:pStyle w:val="ListParagraph"/>
        <w:numPr>
          <w:ilvl w:val="0"/>
          <w:numId w:val="13"/>
        </w:numPr>
      </w:pPr>
      <w:r w:rsidRPr="00932913">
        <w:t>Direct employees of SWYPFT;</w:t>
      </w:r>
    </w:p>
    <w:p w14:paraId="457A57BF" w14:textId="03054A51" w:rsidR="00437180" w:rsidRPr="00932913" w:rsidRDefault="00437180" w:rsidP="00EE5084">
      <w:pPr>
        <w:pStyle w:val="ListParagraph"/>
        <w:numPr>
          <w:ilvl w:val="0"/>
          <w:numId w:val="13"/>
        </w:numPr>
      </w:pPr>
      <w:r w:rsidRPr="00932913">
        <w:t>Employees of other organisations but directly managed by SWYPFT;</w:t>
      </w:r>
    </w:p>
    <w:p w14:paraId="78A158AA" w14:textId="77777777" w:rsidR="00256851" w:rsidRPr="00932913" w:rsidRDefault="00437180" w:rsidP="00932913">
      <w:r w:rsidRPr="00932913">
        <w:t>N.B. Direct employees of SWYPFT that are directly managed by another organisation (e.g. Local Authority) will work to that organisation’s policy and procedures, unless specific agreement is reached to the contrary;</w:t>
      </w:r>
    </w:p>
    <w:p w14:paraId="6965C6BD" w14:textId="0E0F3643" w:rsidR="00437180" w:rsidRDefault="00437180" w:rsidP="00EE5084">
      <w:pPr>
        <w:pStyle w:val="ListParagraph"/>
        <w:numPr>
          <w:ilvl w:val="0"/>
          <w:numId w:val="13"/>
        </w:numPr>
      </w:pPr>
      <w:r w:rsidRPr="00932913">
        <w:t>Agency staff, bank staff, apprentices, cadets, volunteers and any other staff on placement with SWYPFT.</w:t>
      </w:r>
    </w:p>
    <w:p w14:paraId="12B1E117" w14:textId="77777777" w:rsidR="008B2A76" w:rsidRDefault="008B2A76" w:rsidP="008B2A76"/>
    <w:p w14:paraId="1F3856A2" w14:textId="77777777" w:rsidR="008B2A76" w:rsidRPr="008B2A76" w:rsidRDefault="008B2A76" w:rsidP="00EE5084">
      <w:pPr>
        <w:pStyle w:val="ListParagraph"/>
        <w:numPr>
          <w:ilvl w:val="0"/>
          <w:numId w:val="10"/>
        </w:numPr>
      </w:pPr>
      <w:bookmarkStart w:id="7" w:name="_Toc231896947"/>
      <w:r w:rsidRPr="00437180">
        <w:rPr>
          <w:rStyle w:val="Heading2Char"/>
        </w:rPr>
        <w:t>Emergency Preparedness, Resilience and Response (EPRR)</w:t>
      </w:r>
      <w:bookmarkEnd w:id="7"/>
    </w:p>
    <w:p w14:paraId="7662124B" w14:textId="1C05A284" w:rsidR="008B2A76" w:rsidRDefault="008B2A76" w:rsidP="008B2A76">
      <w:r w:rsidRPr="008B2A76">
        <w:rPr>
          <w:color w:val="000000"/>
        </w:rPr>
        <w:t>The statutory framework established under the Civil Contingencies Act (2004) requiring NHS-funded organisations to maintain robust capability to plan for, respond to, and recover from incidents or emergencies that may impact health services.</w:t>
      </w:r>
    </w:p>
    <w:p w14:paraId="4F85342F" w14:textId="77777777" w:rsidR="00932913" w:rsidRPr="00932913" w:rsidRDefault="00932913" w:rsidP="00932913"/>
    <w:p w14:paraId="7AD86618" w14:textId="1715374C" w:rsidR="00932913" w:rsidRDefault="00932913" w:rsidP="00EE5084">
      <w:pPr>
        <w:pStyle w:val="Heading2"/>
        <w:numPr>
          <w:ilvl w:val="0"/>
          <w:numId w:val="10"/>
        </w:numPr>
      </w:pPr>
      <w:r>
        <w:t xml:space="preserve"> </w:t>
      </w:r>
      <w:bookmarkStart w:id="8" w:name="_Toc231896948"/>
      <w:r>
        <w:t>Emergency Preparedness</w:t>
      </w:r>
      <w:bookmarkEnd w:id="8"/>
    </w:p>
    <w:p w14:paraId="58A5E5DA" w14:textId="21C1B198" w:rsidR="00932913" w:rsidRDefault="00932913" w:rsidP="00932913">
      <w:r>
        <w:t xml:space="preserve">The extent to which emergency planning enables the effective and efficient prevention, reduction, control, mitigation of and response to incidents and emergencies. </w:t>
      </w:r>
    </w:p>
    <w:p w14:paraId="38C1755F" w14:textId="77777777" w:rsidR="00932913" w:rsidRDefault="00932913" w:rsidP="00932913"/>
    <w:p w14:paraId="264CFAF0" w14:textId="7B98E05C" w:rsidR="00932913" w:rsidRDefault="00932913" w:rsidP="00EE5084">
      <w:pPr>
        <w:pStyle w:val="Heading2"/>
        <w:numPr>
          <w:ilvl w:val="0"/>
          <w:numId w:val="10"/>
        </w:numPr>
      </w:pPr>
      <w:r>
        <w:t xml:space="preserve"> </w:t>
      </w:r>
      <w:bookmarkStart w:id="9" w:name="_Toc231896949"/>
      <w:r>
        <w:t>Resilience</w:t>
      </w:r>
      <w:bookmarkEnd w:id="9"/>
    </w:p>
    <w:p w14:paraId="7396EE0B" w14:textId="5D87A717" w:rsidR="00932913" w:rsidRDefault="00932913" w:rsidP="00932913">
      <w:r>
        <w:t xml:space="preserve">Ability of the community, services, area or infrastructure to detect, prevent and, if necessary, withstand, handle and recover from incidents and emergencies. </w:t>
      </w:r>
    </w:p>
    <w:p w14:paraId="0DB860F0" w14:textId="77777777" w:rsidR="00932913" w:rsidRDefault="00932913" w:rsidP="00932913"/>
    <w:p w14:paraId="3AC1A146" w14:textId="4EE36FF5" w:rsidR="00932913" w:rsidRDefault="00932913" w:rsidP="00EE5084">
      <w:pPr>
        <w:pStyle w:val="Heading2"/>
        <w:numPr>
          <w:ilvl w:val="0"/>
          <w:numId w:val="10"/>
        </w:numPr>
      </w:pPr>
      <w:bookmarkStart w:id="10" w:name="_Toc231896950"/>
      <w:r>
        <w:t>Response</w:t>
      </w:r>
      <w:bookmarkEnd w:id="10"/>
    </w:p>
    <w:p w14:paraId="026FA302" w14:textId="3829A80C" w:rsidR="00932913" w:rsidRDefault="00932913" w:rsidP="00932913">
      <w:r>
        <w:t xml:space="preserve">Decisions and actions taken in accordance with the strategic, tactical and operational objectives defined by emergency responders, including those associated with recovery. </w:t>
      </w:r>
    </w:p>
    <w:p w14:paraId="4E01299D" w14:textId="77777777" w:rsidR="00932913" w:rsidRDefault="00932913" w:rsidP="00932913"/>
    <w:p w14:paraId="0DE7BEA8" w14:textId="529DBB38" w:rsidR="00932913" w:rsidRDefault="00932913" w:rsidP="00EE5084">
      <w:pPr>
        <w:pStyle w:val="Heading2"/>
        <w:numPr>
          <w:ilvl w:val="0"/>
          <w:numId w:val="10"/>
        </w:numPr>
      </w:pPr>
      <w:r>
        <w:t xml:space="preserve"> </w:t>
      </w:r>
      <w:bookmarkStart w:id="11" w:name="_Toc231896951"/>
      <w:r>
        <w:t>Incidents</w:t>
      </w:r>
      <w:bookmarkEnd w:id="11"/>
      <w:r>
        <w:t xml:space="preserve"> </w:t>
      </w:r>
    </w:p>
    <w:p w14:paraId="6EB837D0" w14:textId="2740C58E" w:rsidR="00932913" w:rsidRDefault="00932913" w:rsidP="00932913">
      <w:r>
        <w:t>For the NHS, incidents are defined as:</w:t>
      </w:r>
    </w:p>
    <w:p w14:paraId="16C548AA" w14:textId="77777777" w:rsidR="000D227E" w:rsidRDefault="000D227E" w:rsidP="00932913">
      <w:r w:rsidRPr="000D227E">
        <w:rPr>
          <w:b/>
          <w:bCs/>
        </w:rPr>
        <w:lastRenderedPageBreak/>
        <w:t>Business Continuity Incident</w:t>
      </w:r>
      <w:r w:rsidRPr="000D227E">
        <w:t xml:space="preserve"> – an event or occurrence that disrupts, or might disrupt, an organisation’s normal service delivery, to below acceptable predefined levels. This would require special arrangements to be put in place until services can return to an acceptable level. Examples include surge in demand requiring temporary re-deployment of resources within the organisation, breakdown of utilities, significant equipment failure or hospital acquired infections. There may also be impacts from wider issues such as supply chain disruption or provider failure. </w:t>
      </w:r>
    </w:p>
    <w:p w14:paraId="6347DE1A" w14:textId="77777777" w:rsidR="000D227E" w:rsidRDefault="000D227E" w:rsidP="00932913">
      <w:r w:rsidRPr="000D227E">
        <w:rPr>
          <w:b/>
          <w:bCs/>
        </w:rPr>
        <w:t>Critical Incident</w:t>
      </w:r>
      <w:r w:rsidRPr="000D227E">
        <w:t xml:space="preserve"> – any localised incident where the level of disruption results in an organisation temporarily or permanently losing its ability to deliver critical services; or where patients and staff may be at risk of harm. It could also be down to the environment potentially being unsafe, requiring special measures and support from other agencies, to restore normal operating functions. A Critical Incident is principally an internal escalation response to increased system pressures/disruption to services. </w:t>
      </w:r>
    </w:p>
    <w:p w14:paraId="078B9A6A" w14:textId="77777777" w:rsidR="000D227E" w:rsidRDefault="000D227E" w:rsidP="00932913">
      <w:r w:rsidRPr="000D227E">
        <w:rPr>
          <w:b/>
          <w:bCs/>
        </w:rPr>
        <w:t>Major Incident</w:t>
      </w:r>
      <w:r w:rsidRPr="000D227E">
        <w:t xml:space="preserve"> – The Cabinet Office, and the Joint Emergency Services Interoperability Principles (JESIP), define a Major Incident as an event or situation with a range of serious consequences that require special arrangements to be implemented by one or more emergency responder agency.</w:t>
      </w:r>
    </w:p>
    <w:p w14:paraId="6C0BFA1F" w14:textId="77777777" w:rsidR="008B2A76" w:rsidRDefault="000D227E" w:rsidP="00932913">
      <w:r w:rsidRPr="000D227E">
        <w:t xml:space="preserve">In the NHS this will cover any occurrence that presents serious threat to the health of the community or causes such numbers or types of casualties, as to require special arrangements to be implemented. </w:t>
      </w:r>
    </w:p>
    <w:p w14:paraId="77781AD6" w14:textId="77777777" w:rsidR="001D06EF" w:rsidRDefault="001D06EF" w:rsidP="00932913"/>
    <w:p w14:paraId="0AC27F03" w14:textId="19DD8CB0" w:rsidR="001D06EF" w:rsidRDefault="001D06EF" w:rsidP="00932913">
      <w:r w:rsidRPr="001D06EF">
        <w:t xml:space="preserve">All definitions at </w:t>
      </w:r>
      <w:hyperlink r:id="rId15" w:history="1">
        <w:r w:rsidRPr="007A2F91">
          <w:rPr>
            <w:rStyle w:val="Hyperlink"/>
          </w:rPr>
          <w:t>NHS England » NHS Emergency Preparedness, Resilience and Response Framework</w:t>
        </w:r>
      </w:hyperlink>
    </w:p>
    <w:p w14:paraId="294619FE" w14:textId="77777777" w:rsidR="007A2F91" w:rsidRDefault="007A2F91" w:rsidP="00932913"/>
    <w:p w14:paraId="1B7D6401" w14:textId="38F27731" w:rsidR="007A2F91" w:rsidRDefault="007A2F91" w:rsidP="00932913">
      <w:r w:rsidRPr="007A2F91">
        <w:rPr>
          <w:noProof/>
        </w:rPr>
        <w:drawing>
          <wp:inline distT="0" distB="0" distL="0" distR="0" wp14:anchorId="48D36BBE" wp14:editId="1A16DCC1">
            <wp:extent cx="6088848" cy="2466975"/>
            <wp:effectExtent l="0" t="0" r="7620" b="0"/>
            <wp:docPr id="14691304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30400" name="Picture 1" descr="A screenshot of a computer&#10;&#10;AI-generated content may be incorrect."/>
                    <pic:cNvPicPr/>
                  </pic:nvPicPr>
                  <pic:blipFill>
                    <a:blip r:embed="rId16"/>
                    <a:stretch>
                      <a:fillRect/>
                    </a:stretch>
                  </pic:blipFill>
                  <pic:spPr>
                    <a:xfrm>
                      <a:off x="0" y="0"/>
                      <a:ext cx="6096171" cy="2469942"/>
                    </a:xfrm>
                    <a:prstGeom prst="rect">
                      <a:avLst/>
                    </a:prstGeom>
                  </pic:spPr>
                </pic:pic>
              </a:graphicData>
            </a:graphic>
          </wp:inline>
        </w:drawing>
      </w:r>
    </w:p>
    <w:p w14:paraId="3FC37BC4" w14:textId="77777777" w:rsidR="008B2A76" w:rsidRDefault="008B2A76" w:rsidP="00932913"/>
    <w:p w14:paraId="7D0699B6" w14:textId="77777777" w:rsidR="007A2F91" w:rsidRDefault="007A2F91" w:rsidP="007A2F91">
      <w:pPr>
        <w:rPr>
          <w:color w:val="000000"/>
        </w:rPr>
      </w:pPr>
      <w:r w:rsidRPr="007A2F91">
        <w:rPr>
          <w:b/>
          <w:bCs/>
          <w:color w:val="000000"/>
        </w:rPr>
        <w:t>Classification of types of Major Incident</w:t>
      </w:r>
      <w:r w:rsidRPr="007A2F91">
        <w:rPr>
          <w:color w:val="000000"/>
        </w:rPr>
        <w:t xml:space="preserve"> </w:t>
      </w:r>
    </w:p>
    <w:p w14:paraId="240241F3" w14:textId="77777777" w:rsidR="007A2F91" w:rsidRDefault="007A2F91" w:rsidP="007A2F91">
      <w:pPr>
        <w:rPr>
          <w:color w:val="000000"/>
        </w:rPr>
      </w:pPr>
      <w:r w:rsidRPr="007A2F91">
        <w:rPr>
          <w:color w:val="000000"/>
        </w:rPr>
        <w:t xml:space="preserve">The following list provides commonly used classifications of types of incidents. This is not an exhaustive list, and other classifications may be used as appropriate. </w:t>
      </w:r>
    </w:p>
    <w:p w14:paraId="46615755" w14:textId="77777777" w:rsidR="007A2F91" w:rsidRDefault="007A2F91" w:rsidP="007A2F91">
      <w:pPr>
        <w:rPr>
          <w:color w:val="000000"/>
        </w:rPr>
      </w:pPr>
      <w:r w:rsidRPr="007A2F91">
        <w:rPr>
          <w:color w:val="000000"/>
        </w:rPr>
        <w:t xml:space="preserve">The nature and scale of an incident will determine the appropriate Incident Level. </w:t>
      </w:r>
      <w:r w:rsidRPr="007A2F91">
        <w:rPr>
          <w:b/>
          <w:bCs/>
          <w:color w:val="000000"/>
        </w:rPr>
        <w:t>Business continuity/internal incidents</w:t>
      </w:r>
      <w:r w:rsidRPr="007A2F91">
        <w:rPr>
          <w:color w:val="000000"/>
        </w:rPr>
        <w:t xml:space="preserve"> – fire, breakdown of utilities, significant equipment failure, hospital-acquired infections, violent crime.</w:t>
      </w:r>
    </w:p>
    <w:p w14:paraId="2550D2FF" w14:textId="77777777" w:rsidR="007A2F91" w:rsidRDefault="007A2F91" w:rsidP="007A2F91">
      <w:pPr>
        <w:rPr>
          <w:color w:val="000000"/>
        </w:rPr>
      </w:pPr>
      <w:r w:rsidRPr="007A2F91">
        <w:rPr>
          <w:b/>
          <w:bCs/>
          <w:color w:val="000000"/>
        </w:rPr>
        <w:t>Rapid onset</w:t>
      </w:r>
      <w:r w:rsidRPr="007A2F91">
        <w:rPr>
          <w:color w:val="000000"/>
        </w:rPr>
        <w:t xml:space="preserve"> – develops quickly, and usually with immediate effects, thereby limiting the time available to consider response options (in contrast to rising tide) e.g. a serious transport accident, explosion or series of smaller incidents. </w:t>
      </w:r>
    </w:p>
    <w:p w14:paraId="57A458E3" w14:textId="77777777" w:rsidR="007A2F91" w:rsidRDefault="007A2F91" w:rsidP="007A2F91">
      <w:pPr>
        <w:rPr>
          <w:color w:val="000000"/>
        </w:rPr>
      </w:pPr>
      <w:r w:rsidRPr="007A2F91">
        <w:rPr>
          <w:b/>
          <w:bCs/>
          <w:color w:val="000000"/>
        </w:rPr>
        <w:lastRenderedPageBreak/>
        <w:t>Rising tide</w:t>
      </w:r>
      <w:r w:rsidRPr="007A2F91">
        <w:rPr>
          <w:color w:val="000000"/>
        </w:rPr>
        <w:t xml:space="preserve"> – a developing infectious disease epidemic, a capacity/staffing crisis or industrial action. </w:t>
      </w:r>
    </w:p>
    <w:p w14:paraId="5470B67A" w14:textId="77777777" w:rsidR="006532D6" w:rsidRDefault="007A2F91" w:rsidP="007A2F91">
      <w:pPr>
        <w:rPr>
          <w:color w:val="000000"/>
        </w:rPr>
      </w:pPr>
      <w:r w:rsidRPr="007A2F91">
        <w:rPr>
          <w:b/>
          <w:bCs/>
          <w:color w:val="000000"/>
        </w:rPr>
        <w:t>Cloud on the horizon</w:t>
      </w:r>
      <w:r w:rsidRPr="007A2F91">
        <w:rPr>
          <w:color w:val="000000"/>
        </w:rPr>
        <w:t xml:space="preserve"> – a serious threat such as a significant chemical or nuclear release developing elsewhere and needing preparatory action. </w:t>
      </w:r>
    </w:p>
    <w:p w14:paraId="398D8186" w14:textId="77777777" w:rsidR="006532D6" w:rsidRPr="006532D6" w:rsidRDefault="007A2F91" w:rsidP="007A2F91">
      <w:pPr>
        <w:rPr>
          <w:color w:val="000000"/>
        </w:rPr>
      </w:pPr>
      <w:r w:rsidRPr="006532D6">
        <w:rPr>
          <w:b/>
          <w:bCs/>
          <w:color w:val="000000"/>
        </w:rPr>
        <w:t>Headline news</w:t>
      </w:r>
      <w:r w:rsidRPr="007A2F91">
        <w:rPr>
          <w:color w:val="000000"/>
        </w:rPr>
        <w:t xml:space="preserve"> – public or media alarm about an impending situation, significant reputation management issues, e.g. an unpopular patient treatment plan which </w:t>
      </w:r>
      <w:r w:rsidRPr="006532D6">
        <w:rPr>
          <w:color w:val="000000"/>
        </w:rPr>
        <w:t xml:space="preserve">gathers significant publicity. </w:t>
      </w:r>
    </w:p>
    <w:p w14:paraId="48A6B47A" w14:textId="77777777" w:rsidR="006532D6" w:rsidRDefault="007A2F91" w:rsidP="007A2F91">
      <w:pPr>
        <w:rPr>
          <w:color w:val="000000"/>
        </w:rPr>
      </w:pPr>
      <w:r w:rsidRPr="006532D6">
        <w:rPr>
          <w:b/>
          <w:bCs/>
          <w:color w:val="000000"/>
        </w:rPr>
        <w:t xml:space="preserve">Chemical, biological, radiological, nuclear and explosives (CBRN) </w:t>
      </w:r>
      <w:r w:rsidRPr="007A2F91">
        <w:rPr>
          <w:color w:val="000000"/>
        </w:rPr>
        <w:t xml:space="preserve">– </w:t>
      </w:r>
      <w:proofErr w:type="spellStart"/>
      <w:r w:rsidRPr="007A2F91">
        <w:rPr>
          <w:color w:val="000000"/>
        </w:rPr>
        <w:t>CBRNe</w:t>
      </w:r>
      <w:proofErr w:type="spellEnd"/>
      <w:r w:rsidRPr="007A2F91">
        <w:rPr>
          <w:color w:val="000000"/>
        </w:rPr>
        <w:t xml:space="preserve"> terrorism is the actual or threatened dispersal of </w:t>
      </w:r>
      <w:proofErr w:type="spellStart"/>
      <w:r w:rsidRPr="007A2F91">
        <w:rPr>
          <w:color w:val="000000"/>
        </w:rPr>
        <w:t>CBRNe</w:t>
      </w:r>
      <w:proofErr w:type="spellEnd"/>
      <w:r w:rsidRPr="007A2F91">
        <w:rPr>
          <w:color w:val="000000"/>
        </w:rPr>
        <w:t xml:space="preserve"> materials (one or several, or in combination with explosives), with deliberate criminal, malicious or murderous intent. </w:t>
      </w:r>
    </w:p>
    <w:p w14:paraId="79B1B6B6" w14:textId="77777777" w:rsidR="006532D6" w:rsidRDefault="007A2F91" w:rsidP="007A2F91">
      <w:pPr>
        <w:rPr>
          <w:color w:val="000000"/>
        </w:rPr>
      </w:pPr>
      <w:r w:rsidRPr="006532D6">
        <w:rPr>
          <w:b/>
          <w:bCs/>
          <w:color w:val="000000"/>
        </w:rPr>
        <w:t>Hazardous materials (HAZMAT) –</w:t>
      </w:r>
      <w:r w:rsidRPr="007A2F91">
        <w:rPr>
          <w:color w:val="000000"/>
        </w:rPr>
        <w:t xml:space="preserve"> accidental incident involving hazardous materials. </w:t>
      </w:r>
    </w:p>
    <w:p w14:paraId="46B7D1E4" w14:textId="77777777" w:rsidR="006532D6" w:rsidRDefault="007A2F91" w:rsidP="007A2F91">
      <w:pPr>
        <w:rPr>
          <w:color w:val="000000"/>
        </w:rPr>
      </w:pPr>
      <w:r w:rsidRPr="006532D6">
        <w:rPr>
          <w:b/>
          <w:bCs/>
          <w:color w:val="000000"/>
        </w:rPr>
        <w:t>Cyber-attacks</w:t>
      </w:r>
      <w:r w:rsidRPr="007A2F91">
        <w:rPr>
          <w:color w:val="000000"/>
        </w:rPr>
        <w:t xml:space="preserve"> – a breach of a system’s security policy to disrupt its integrity or availability or the unauthorised access or attempted access to a system. </w:t>
      </w:r>
    </w:p>
    <w:p w14:paraId="49BB8FE6" w14:textId="0E80ABFC" w:rsidR="006532D6" w:rsidRDefault="007A2F91" w:rsidP="007A2F91">
      <w:pPr>
        <w:rPr>
          <w:color w:val="000000"/>
        </w:rPr>
      </w:pPr>
      <w:r w:rsidRPr="006532D6">
        <w:rPr>
          <w:b/>
          <w:bCs/>
          <w:color w:val="000000"/>
        </w:rPr>
        <w:t>Mass casualty</w:t>
      </w:r>
      <w:r w:rsidRPr="007A2F91">
        <w:rPr>
          <w:color w:val="000000"/>
        </w:rPr>
        <w:t xml:space="preserve"> – an incident (or series of incidents) causing casualties on a scale that is beyond the normal resources of the emergency and healthcare services ability to manage. </w:t>
      </w:r>
    </w:p>
    <w:p w14:paraId="0D3A3E9C" w14:textId="77777777" w:rsidR="006532D6" w:rsidRDefault="006532D6" w:rsidP="007A2F91">
      <w:pPr>
        <w:rPr>
          <w:color w:val="000000"/>
        </w:rPr>
      </w:pPr>
    </w:p>
    <w:p w14:paraId="44BEC660" w14:textId="21F82323" w:rsidR="008B2A76" w:rsidRPr="008B2A76" w:rsidRDefault="00437180" w:rsidP="00EE5084">
      <w:pPr>
        <w:pStyle w:val="ListParagraph"/>
        <w:numPr>
          <w:ilvl w:val="0"/>
          <w:numId w:val="10"/>
        </w:numPr>
        <w:rPr>
          <w:rStyle w:val="Heading2Char"/>
          <w:rFonts w:eastAsia="Times New Roman" w:cs="Times New Roman"/>
          <w:b w:val="0"/>
          <w:color w:val="000000"/>
          <w:szCs w:val="20"/>
        </w:rPr>
      </w:pPr>
      <w:r>
        <w:rPr>
          <w:rStyle w:val="Heading2Char"/>
        </w:rPr>
        <w:t xml:space="preserve"> </w:t>
      </w:r>
      <w:bookmarkStart w:id="12" w:name="_Toc231896952"/>
      <w:r w:rsidRPr="00437180">
        <w:rPr>
          <w:rStyle w:val="Heading2Char"/>
        </w:rPr>
        <w:t>Category 1 Responder</w:t>
      </w:r>
      <w:bookmarkEnd w:id="12"/>
    </w:p>
    <w:p w14:paraId="379528A5" w14:textId="550DD3C5" w:rsidR="00437180" w:rsidRDefault="00437180" w:rsidP="008B2A76">
      <w:pPr>
        <w:rPr>
          <w:color w:val="000000"/>
        </w:rPr>
      </w:pPr>
      <w:r w:rsidRPr="00437180">
        <w:rPr>
          <w:color w:val="000000"/>
        </w:rPr>
        <w:t xml:space="preserve">An organisation at the core of the response to most emergencies, as defined by the Civil Contingencies Act (2004). NHS </w:t>
      </w:r>
      <w:proofErr w:type="spellStart"/>
      <w:r w:rsidRPr="00437180">
        <w:rPr>
          <w:color w:val="000000"/>
        </w:rPr>
        <w:t>Trust</w:t>
      </w:r>
      <w:r w:rsidR="001B583F">
        <w:rPr>
          <w:color w:val="000000"/>
        </w:rPr>
        <w:t>’</w:t>
      </w:r>
      <w:r w:rsidRPr="00437180">
        <w:rPr>
          <w:color w:val="000000"/>
        </w:rPr>
        <w:t>s</w:t>
      </w:r>
      <w:proofErr w:type="spellEnd"/>
      <w:r w:rsidRPr="00437180">
        <w:rPr>
          <w:color w:val="000000"/>
        </w:rPr>
        <w:t xml:space="preserve"> are Category 1 Responders and have statutory duties to assess risk, plan, respond and cooperate with partners.</w:t>
      </w:r>
    </w:p>
    <w:p w14:paraId="53CD9B9C" w14:textId="77777777" w:rsidR="00256851" w:rsidRPr="00437180" w:rsidRDefault="00256851" w:rsidP="00256851">
      <w:pPr>
        <w:pStyle w:val="ListParagraph"/>
        <w:rPr>
          <w:color w:val="000000"/>
        </w:rPr>
      </w:pPr>
    </w:p>
    <w:p w14:paraId="22AB4518" w14:textId="7DA3AF0E" w:rsidR="008B2A76" w:rsidRDefault="008B2A76" w:rsidP="00EE5084">
      <w:pPr>
        <w:pStyle w:val="ListParagraph"/>
        <w:numPr>
          <w:ilvl w:val="0"/>
          <w:numId w:val="10"/>
        </w:numPr>
        <w:rPr>
          <w:color w:val="000000"/>
        </w:rPr>
      </w:pPr>
      <w:r>
        <w:rPr>
          <w:rStyle w:val="Heading2Char"/>
        </w:rPr>
        <w:t xml:space="preserve"> </w:t>
      </w:r>
      <w:bookmarkStart w:id="13" w:name="_Toc231896953"/>
      <w:r w:rsidR="00437180" w:rsidRPr="00437180">
        <w:rPr>
          <w:rStyle w:val="Heading2Char"/>
        </w:rPr>
        <w:t>Category 2 Responder</w:t>
      </w:r>
      <w:bookmarkEnd w:id="13"/>
    </w:p>
    <w:p w14:paraId="70450E4A" w14:textId="33280DEE" w:rsidR="00437180" w:rsidRPr="008B2A76" w:rsidRDefault="00437180" w:rsidP="008B2A76">
      <w:pPr>
        <w:rPr>
          <w:color w:val="000000"/>
        </w:rPr>
      </w:pPr>
      <w:r w:rsidRPr="008B2A76">
        <w:t>Organisations that support the response to emergencies, such as utilities and transport providers, as defined by the Civil Contingencies Act (2004).</w:t>
      </w:r>
    </w:p>
    <w:p w14:paraId="179D576A" w14:textId="77777777" w:rsidR="00256851" w:rsidRPr="00256851" w:rsidRDefault="00256851" w:rsidP="00256851">
      <w:pPr>
        <w:rPr>
          <w:color w:val="000000"/>
        </w:rPr>
      </w:pPr>
    </w:p>
    <w:p w14:paraId="1A18BDCB" w14:textId="77777777" w:rsidR="00256851" w:rsidRDefault="00437180" w:rsidP="00EE5084">
      <w:pPr>
        <w:pStyle w:val="ListParagraph"/>
        <w:numPr>
          <w:ilvl w:val="0"/>
          <w:numId w:val="10"/>
        </w:numPr>
        <w:jc w:val="both"/>
        <w:rPr>
          <w:color w:val="000000"/>
        </w:rPr>
      </w:pPr>
      <w:r w:rsidRPr="007A2F91">
        <w:rPr>
          <w:rStyle w:val="Heading2Char"/>
        </w:rPr>
        <w:t xml:space="preserve"> </w:t>
      </w:r>
      <w:bookmarkStart w:id="14" w:name="_Toc231896954"/>
      <w:r w:rsidRPr="007A2F91">
        <w:rPr>
          <w:rStyle w:val="Heading2Char"/>
        </w:rPr>
        <w:t>Emergency</w:t>
      </w:r>
      <w:bookmarkEnd w:id="14"/>
      <w:r w:rsidRPr="00437180">
        <w:rPr>
          <w:color w:val="000000"/>
        </w:rPr>
        <w:br/>
        <w:t>As defined in</w:t>
      </w:r>
      <w:r w:rsidR="00256851">
        <w:rPr>
          <w:color w:val="000000"/>
        </w:rPr>
        <w:t xml:space="preserve"> Section 1 of</w:t>
      </w:r>
      <w:r w:rsidRPr="00437180">
        <w:rPr>
          <w:color w:val="000000"/>
        </w:rPr>
        <w:t xml:space="preserve"> the Civil Contingencies Act (2004)</w:t>
      </w:r>
      <w:r w:rsidR="00256851">
        <w:rPr>
          <w:color w:val="000000"/>
        </w:rPr>
        <w:t>:</w:t>
      </w:r>
    </w:p>
    <w:p w14:paraId="45339E39" w14:textId="77777777" w:rsidR="00256851" w:rsidRPr="00526CAC" w:rsidRDefault="00256851" w:rsidP="00EE5084">
      <w:pPr>
        <w:pStyle w:val="ListParagraph"/>
        <w:numPr>
          <w:ilvl w:val="0"/>
          <w:numId w:val="11"/>
        </w:numPr>
        <w:ind w:left="709"/>
        <w:jc w:val="both"/>
        <w:rPr>
          <w:rFonts w:cs="Arial"/>
          <w:color w:val="0070C0"/>
        </w:rPr>
      </w:pPr>
      <w:r w:rsidRPr="00526CAC">
        <w:rPr>
          <w:rFonts w:cs="Arial"/>
        </w:rPr>
        <w:t xml:space="preserve">an Event or Situation which threatens serious damage to human welfare in a place in the UK, </w:t>
      </w:r>
    </w:p>
    <w:p w14:paraId="6849B7BD" w14:textId="77777777" w:rsidR="00256851" w:rsidRPr="00526CAC" w:rsidRDefault="00256851" w:rsidP="00EE5084">
      <w:pPr>
        <w:pStyle w:val="ListParagraph"/>
        <w:numPr>
          <w:ilvl w:val="0"/>
          <w:numId w:val="11"/>
        </w:numPr>
        <w:ind w:left="709"/>
        <w:jc w:val="both"/>
        <w:rPr>
          <w:rFonts w:cs="Arial"/>
          <w:color w:val="0070C0"/>
        </w:rPr>
      </w:pPr>
      <w:r w:rsidRPr="00526CAC">
        <w:rPr>
          <w:rFonts w:cs="Arial"/>
        </w:rPr>
        <w:t>an Event or Situation which threatens serious damage to the environment in the UK,</w:t>
      </w:r>
    </w:p>
    <w:p w14:paraId="6F1AAEFD" w14:textId="77777777" w:rsidR="00256851" w:rsidRPr="00526CAC" w:rsidRDefault="00256851" w:rsidP="00EE5084">
      <w:pPr>
        <w:pStyle w:val="ListParagraph"/>
        <w:numPr>
          <w:ilvl w:val="0"/>
          <w:numId w:val="11"/>
        </w:numPr>
        <w:ind w:left="709"/>
        <w:jc w:val="both"/>
        <w:rPr>
          <w:rFonts w:cs="Arial"/>
          <w:b/>
        </w:rPr>
      </w:pPr>
      <w:r w:rsidRPr="00526CAC">
        <w:rPr>
          <w:rFonts w:cs="Arial"/>
        </w:rPr>
        <w:t xml:space="preserve">war or terrorism, which threatens serious damage to the security of the UK. </w:t>
      </w:r>
    </w:p>
    <w:p w14:paraId="6DB81E3D" w14:textId="77777777" w:rsidR="00256851" w:rsidRPr="00526CAC" w:rsidRDefault="00256851" w:rsidP="00256851">
      <w:pPr>
        <w:pStyle w:val="ListParagraph"/>
        <w:jc w:val="both"/>
        <w:rPr>
          <w:rFonts w:cs="Arial"/>
          <w:b/>
        </w:rPr>
      </w:pPr>
    </w:p>
    <w:p w14:paraId="4B6CED97" w14:textId="77777777" w:rsidR="00256851" w:rsidRPr="00526CAC" w:rsidRDefault="00256851" w:rsidP="00256851">
      <w:pPr>
        <w:pStyle w:val="ListParagraph"/>
        <w:ind w:left="34"/>
        <w:rPr>
          <w:rFonts w:cs="Arial"/>
        </w:rPr>
      </w:pPr>
      <w:r w:rsidRPr="00526CAC">
        <w:rPr>
          <w:rFonts w:cs="Arial"/>
        </w:rPr>
        <w:t>In responding to an incident, the Trust will aim to</w:t>
      </w:r>
      <w:r w:rsidRPr="00526CAC">
        <w:rPr>
          <w:rFonts w:cs="Arial"/>
          <w:bCs/>
        </w:rPr>
        <w:t>:</w:t>
      </w:r>
    </w:p>
    <w:p w14:paraId="2CE39532" w14:textId="77777777" w:rsidR="00256851" w:rsidRPr="00526CAC" w:rsidRDefault="00256851" w:rsidP="00256851">
      <w:pPr>
        <w:pStyle w:val="ListParagraph"/>
        <w:rPr>
          <w:rFonts w:cs="Arial"/>
          <w:b/>
          <w:bCs/>
        </w:rPr>
      </w:pPr>
      <w:r w:rsidRPr="00526CAC">
        <w:rPr>
          <w:rFonts w:cs="Arial"/>
          <w:b/>
          <w:bCs/>
        </w:rPr>
        <w:t> </w:t>
      </w:r>
      <w:r w:rsidRPr="00526CAC">
        <w:rPr>
          <w:rFonts w:cs="Arial"/>
          <w:b/>
          <w:bCs/>
        </w:rPr>
        <w:tab/>
      </w:r>
      <w:r w:rsidRPr="00526CAC">
        <w:rPr>
          <w:rFonts w:cs="Arial"/>
          <w:b/>
          <w:bCs/>
        </w:rPr>
        <w:tab/>
      </w:r>
    </w:p>
    <w:p w14:paraId="31DF62C0"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save life;</w:t>
      </w:r>
    </w:p>
    <w:p w14:paraId="61DC3371"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prevent the escalation of the situation;</w:t>
      </w:r>
    </w:p>
    <w:p w14:paraId="57AE7222"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relieve suffering;</w:t>
      </w:r>
    </w:p>
    <w:p w14:paraId="5A5D5466"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safeguard the environment;</w:t>
      </w:r>
    </w:p>
    <w:p w14:paraId="497BA2EC"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protect property;</w:t>
      </w:r>
    </w:p>
    <w:p w14:paraId="272617B8"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facilitate criminal investigation and judicial, public, technical or other inquiries;</w:t>
      </w:r>
    </w:p>
    <w:p w14:paraId="7B68BB77"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inform the public;</w:t>
      </w:r>
    </w:p>
    <w:p w14:paraId="7BECCB53" w14:textId="77777777" w:rsidR="00256851" w:rsidRPr="00526CAC" w:rsidRDefault="00256851" w:rsidP="00EE5084">
      <w:pPr>
        <w:pStyle w:val="ListParagraph"/>
        <w:numPr>
          <w:ilvl w:val="0"/>
          <w:numId w:val="12"/>
        </w:numPr>
        <w:tabs>
          <w:tab w:val="clear" w:pos="394"/>
        </w:tabs>
        <w:ind w:left="709"/>
        <w:rPr>
          <w:rFonts w:cs="Arial"/>
        </w:rPr>
      </w:pPr>
      <w:r w:rsidRPr="00526CAC">
        <w:rPr>
          <w:rFonts w:cs="Arial"/>
        </w:rPr>
        <w:t>promote self-help and recovery;</w:t>
      </w:r>
    </w:p>
    <w:p w14:paraId="59CBDE2D" w14:textId="77777777" w:rsidR="008B2A76" w:rsidRDefault="00256851" w:rsidP="00EE5084">
      <w:pPr>
        <w:pStyle w:val="ListParagraph"/>
        <w:numPr>
          <w:ilvl w:val="0"/>
          <w:numId w:val="12"/>
        </w:numPr>
        <w:tabs>
          <w:tab w:val="clear" w:pos="394"/>
        </w:tabs>
        <w:ind w:left="709"/>
        <w:rPr>
          <w:rFonts w:cs="Arial"/>
        </w:rPr>
      </w:pPr>
      <w:r w:rsidRPr="00526CAC">
        <w:rPr>
          <w:rFonts w:cs="Arial"/>
        </w:rPr>
        <w:t>restore normality as soon as possible.</w:t>
      </w:r>
    </w:p>
    <w:p w14:paraId="2162003E" w14:textId="77777777" w:rsidR="006532D6" w:rsidRPr="006532D6" w:rsidRDefault="006532D6" w:rsidP="006532D6">
      <w:pPr>
        <w:ind w:left="349"/>
        <w:rPr>
          <w:rFonts w:cs="Arial"/>
        </w:rPr>
      </w:pPr>
    </w:p>
    <w:p w14:paraId="7A4F3908" w14:textId="77777777" w:rsidR="001D06EF" w:rsidRPr="001D06EF" w:rsidRDefault="00437180" w:rsidP="00EE5084">
      <w:pPr>
        <w:pStyle w:val="Heading2"/>
        <w:numPr>
          <w:ilvl w:val="0"/>
          <w:numId w:val="10"/>
        </w:numPr>
        <w:rPr>
          <w:rFonts w:cs="Arial"/>
          <w:color w:val="auto"/>
        </w:rPr>
      </w:pPr>
      <w:bookmarkStart w:id="15" w:name="_Toc231896955"/>
      <w:r w:rsidRPr="008B2A76">
        <w:rPr>
          <w:bCs/>
        </w:rPr>
        <w:lastRenderedPageBreak/>
        <w:t>Incident</w:t>
      </w:r>
      <w:r w:rsidR="001D06EF">
        <w:rPr>
          <w:bCs/>
        </w:rPr>
        <w:t xml:space="preserve"> Response</w:t>
      </w:r>
      <w:r w:rsidRPr="008B2A76">
        <w:rPr>
          <w:bCs/>
        </w:rPr>
        <w:t xml:space="preserve"> Plan</w:t>
      </w:r>
      <w:bookmarkEnd w:id="15"/>
    </w:p>
    <w:p w14:paraId="00DD5B42" w14:textId="245B0470" w:rsidR="00437180" w:rsidRPr="00437180" w:rsidRDefault="00437180" w:rsidP="00437180">
      <w:pPr>
        <w:rPr>
          <w:color w:val="000000"/>
        </w:rPr>
      </w:pPr>
      <w:r w:rsidRPr="001D06EF">
        <w:t>The Trust plan outlining command, control and coordination arrangements for responding to a</w:t>
      </w:r>
      <w:r w:rsidR="001D06EF">
        <w:t xml:space="preserve">n </w:t>
      </w:r>
      <w:r w:rsidRPr="001D06EF">
        <w:t>Incident</w:t>
      </w:r>
      <w:r w:rsidRPr="00437180">
        <w:rPr>
          <w:color w:val="000000"/>
        </w:rPr>
        <w:t xml:space="preserve"> or unsustainable operational pressures.</w:t>
      </w:r>
    </w:p>
    <w:p w14:paraId="14160DD2" w14:textId="77777777" w:rsidR="001D06EF" w:rsidRDefault="001D06EF" w:rsidP="00437180">
      <w:pPr>
        <w:rPr>
          <w:b/>
          <w:bCs/>
          <w:color w:val="000000"/>
        </w:rPr>
      </w:pPr>
    </w:p>
    <w:p w14:paraId="4CB05FDB" w14:textId="77777777" w:rsidR="001D06EF" w:rsidRDefault="00437180" w:rsidP="00EE5084">
      <w:pPr>
        <w:pStyle w:val="ListParagraph"/>
        <w:numPr>
          <w:ilvl w:val="0"/>
          <w:numId w:val="10"/>
        </w:numPr>
        <w:rPr>
          <w:color w:val="000000"/>
        </w:rPr>
      </w:pPr>
      <w:bookmarkStart w:id="16" w:name="_Toc231896956"/>
      <w:r w:rsidRPr="00437180">
        <w:rPr>
          <w:rStyle w:val="Heading2Char"/>
        </w:rPr>
        <w:t>Incident Control Centre (ICC)</w:t>
      </w:r>
      <w:bookmarkEnd w:id="16"/>
    </w:p>
    <w:p w14:paraId="77D3E7FC" w14:textId="551D30F3" w:rsidR="006532D6" w:rsidRDefault="006532D6" w:rsidP="006532D6">
      <w:pPr>
        <w:rPr>
          <w:color w:val="000000"/>
        </w:rPr>
      </w:pPr>
      <w:r>
        <w:rPr>
          <w:color w:val="000000"/>
        </w:rPr>
        <w:t>SWYPFT has</w:t>
      </w:r>
      <w:r w:rsidR="00437180" w:rsidRPr="001D06EF">
        <w:rPr>
          <w:color w:val="000000"/>
        </w:rPr>
        <w:t xml:space="preserve"> designated physical </w:t>
      </w:r>
      <w:r>
        <w:rPr>
          <w:color w:val="000000"/>
        </w:rPr>
        <w:t>and</w:t>
      </w:r>
      <w:r w:rsidR="00437180" w:rsidRPr="001D06EF">
        <w:rPr>
          <w:color w:val="000000"/>
        </w:rPr>
        <w:t xml:space="preserve"> virtual </w:t>
      </w:r>
      <w:r>
        <w:rPr>
          <w:color w:val="000000"/>
        </w:rPr>
        <w:t xml:space="preserve">ICCs </w:t>
      </w:r>
      <w:r w:rsidR="00437180" w:rsidRPr="001D06EF">
        <w:rPr>
          <w:color w:val="000000"/>
        </w:rPr>
        <w:t>from which incident command and coordination activities are managed.</w:t>
      </w:r>
      <w:r>
        <w:rPr>
          <w:color w:val="000000"/>
        </w:rPr>
        <w:t xml:space="preserve"> </w:t>
      </w:r>
      <w:r w:rsidRPr="007A2F91">
        <w:rPr>
          <w:color w:val="000000"/>
        </w:rPr>
        <w:t>ICCs are to be set up by the Strategic and Tactical Leads to ensure that all information is gathered and collated in order to assist in decision</w:t>
      </w:r>
      <w:r w:rsidR="001B583F">
        <w:rPr>
          <w:color w:val="000000"/>
        </w:rPr>
        <w:t>-</w:t>
      </w:r>
      <w:r w:rsidRPr="007A2F91">
        <w:rPr>
          <w:color w:val="000000"/>
        </w:rPr>
        <w:t xml:space="preserve">making, determining operational priorities, allocating staff and physical resources, and developing appropriate tactical plans to implement the agreed strategy. Virtual ICC’s can also be considered and used in conjunction with the </w:t>
      </w:r>
      <w:r>
        <w:rPr>
          <w:color w:val="000000"/>
        </w:rPr>
        <w:t xml:space="preserve">Strategic and Tactical </w:t>
      </w:r>
      <w:r w:rsidRPr="007A2F91">
        <w:rPr>
          <w:color w:val="000000"/>
        </w:rPr>
        <w:t>on-call intranet page which hold all virtual ICC documentation, this could be considered due to the small nature of an incident</w:t>
      </w:r>
      <w:r>
        <w:rPr>
          <w:color w:val="000000"/>
        </w:rPr>
        <w:t xml:space="preserve"> such as </w:t>
      </w:r>
      <w:r w:rsidRPr="007A2F91">
        <w:rPr>
          <w:color w:val="000000"/>
        </w:rPr>
        <w:t>adverse weather, access to site or time of day.</w:t>
      </w:r>
    </w:p>
    <w:p w14:paraId="5C04A934" w14:textId="3B095132" w:rsidR="006532D6" w:rsidRPr="007A2F91" w:rsidRDefault="006532D6" w:rsidP="006532D6">
      <w:pPr>
        <w:rPr>
          <w:rStyle w:val="Heading2Char"/>
          <w:rFonts w:eastAsia="Times New Roman" w:cs="Times New Roman"/>
          <w:b w:val="0"/>
          <w:color w:val="000000"/>
          <w:szCs w:val="20"/>
        </w:rPr>
      </w:pPr>
      <w:r>
        <w:rPr>
          <w:color w:val="000000"/>
        </w:rPr>
        <w:t xml:space="preserve">Full details regarding ICCs are contained in the incident response plan. </w:t>
      </w:r>
    </w:p>
    <w:p w14:paraId="54218F7D" w14:textId="77777777" w:rsidR="001D06EF" w:rsidRPr="001D06EF" w:rsidRDefault="001D06EF" w:rsidP="001D06EF">
      <w:pPr>
        <w:rPr>
          <w:color w:val="000000"/>
        </w:rPr>
      </w:pPr>
    </w:p>
    <w:p w14:paraId="7389D72C" w14:textId="77777777" w:rsidR="001D06EF" w:rsidRDefault="00437180" w:rsidP="00EE5084">
      <w:pPr>
        <w:pStyle w:val="Heading2"/>
        <w:numPr>
          <w:ilvl w:val="0"/>
          <w:numId w:val="10"/>
        </w:numPr>
      </w:pPr>
      <w:bookmarkStart w:id="17" w:name="_Toc231896957"/>
      <w:r w:rsidRPr="001D06EF">
        <w:t>Operational Pressures Escalation Levels (OPEL)</w:t>
      </w:r>
      <w:bookmarkEnd w:id="17"/>
    </w:p>
    <w:p w14:paraId="27A660D3" w14:textId="172A48D7" w:rsidR="00437180" w:rsidRDefault="00437180" w:rsidP="001D06EF">
      <w:pPr>
        <w:rPr>
          <w:color w:val="000000"/>
        </w:rPr>
      </w:pPr>
      <w:r w:rsidRPr="001D06EF">
        <w:rPr>
          <w:color w:val="000000"/>
        </w:rPr>
        <w:t>A nationally recognised framework describing escalating operational pressure levels (OPEL 1–4) to support coordinated system response and maintain patient safety during periods of increased demand.</w:t>
      </w:r>
      <w:r w:rsidR="007A2F91">
        <w:rPr>
          <w:color w:val="000000"/>
        </w:rPr>
        <w:t xml:space="preserve"> </w:t>
      </w:r>
    </w:p>
    <w:p w14:paraId="1F50E496" w14:textId="77777777" w:rsidR="00BD5600" w:rsidRDefault="00BD5600" w:rsidP="001D06EF">
      <w:pPr>
        <w:rPr>
          <w:color w:val="000000"/>
        </w:rPr>
      </w:pPr>
    </w:p>
    <w:p w14:paraId="159CCD37" w14:textId="7DBC5D4D" w:rsidR="005D1860" w:rsidRPr="00AA283A" w:rsidRDefault="005D1860" w:rsidP="00BD5600">
      <w:pPr>
        <w:pStyle w:val="Heading1"/>
        <w:numPr>
          <w:ilvl w:val="0"/>
          <w:numId w:val="1"/>
        </w:numPr>
        <w:spacing w:before="0"/>
      </w:pPr>
      <w:bookmarkStart w:id="18" w:name="_Toc231896958"/>
      <w:r w:rsidRPr="00AA283A">
        <w:t>Principles</w:t>
      </w:r>
      <w:bookmarkEnd w:id="18"/>
    </w:p>
    <w:p w14:paraId="6C49E66C" w14:textId="33C0F2BA" w:rsidR="00F85DBE" w:rsidRPr="00526CAC" w:rsidRDefault="00F85DBE" w:rsidP="00F85DBE">
      <w:pPr>
        <w:jc w:val="both"/>
        <w:rPr>
          <w:color w:val="000000"/>
        </w:rPr>
      </w:pPr>
      <w:bookmarkStart w:id="19" w:name="_Hlk176866145"/>
      <w:r w:rsidRPr="00526CAC">
        <w:rPr>
          <w:color w:val="000000"/>
        </w:rPr>
        <w:t xml:space="preserve">The following principles apply to all NHS-funded organisations and underpin the basis of EPRR within </w:t>
      </w:r>
      <w:r w:rsidR="00CC4B0E">
        <w:rPr>
          <w:color w:val="000000"/>
        </w:rPr>
        <w:t>SWYPFT</w:t>
      </w:r>
      <w:r w:rsidRPr="00526CAC">
        <w:rPr>
          <w:color w:val="000000"/>
        </w:rPr>
        <w:t>:</w:t>
      </w:r>
    </w:p>
    <w:p w14:paraId="6A19B50B" w14:textId="77777777" w:rsidR="00F85DBE" w:rsidRPr="00526CAC" w:rsidRDefault="00F85DBE" w:rsidP="00F85DBE">
      <w:pPr>
        <w:jc w:val="both"/>
        <w:rPr>
          <w:color w:val="000000"/>
        </w:rPr>
      </w:pPr>
    </w:p>
    <w:p w14:paraId="774351EA" w14:textId="77777777" w:rsidR="00F85DBE" w:rsidRPr="00D7141E" w:rsidRDefault="00F85DBE" w:rsidP="00EE5084">
      <w:pPr>
        <w:pStyle w:val="ListParagraph"/>
        <w:numPr>
          <w:ilvl w:val="0"/>
          <w:numId w:val="14"/>
        </w:numPr>
        <w:jc w:val="both"/>
        <w:rPr>
          <w:color w:val="000000"/>
        </w:rPr>
      </w:pPr>
      <w:r w:rsidRPr="00D7141E">
        <w:rPr>
          <w:b/>
          <w:bCs/>
          <w:color w:val="000000"/>
        </w:rPr>
        <w:t>Preparedness and anticipation</w:t>
      </w:r>
      <w:r w:rsidRPr="00D7141E">
        <w:rPr>
          <w:color w:val="000000"/>
        </w:rPr>
        <w:t xml:space="preserve"> – the organisation should be able to anticipate and manage the consequences of incidents and emergencies by identifying risks and understanding direct and indirect consequences, where possible. All individuals and departments that might have to respond to incidents should be properly prepared. This includes having clarity of roles and responsibilities, specific and generic plans, and rehearsing arrangements periodically. The organisation must demonstrate a clear training and exercising schedules that deliver against this principle. </w:t>
      </w:r>
    </w:p>
    <w:p w14:paraId="6CAA85ED" w14:textId="77777777" w:rsidR="00F85DBE" w:rsidRPr="00526CAC" w:rsidRDefault="00F85DBE" w:rsidP="00F85DBE">
      <w:pPr>
        <w:jc w:val="both"/>
        <w:rPr>
          <w:color w:val="000000"/>
        </w:rPr>
      </w:pPr>
    </w:p>
    <w:p w14:paraId="64E0C21E" w14:textId="77777777" w:rsidR="00F85DBE" w:rsidRPr="00D7141E" w:rsidRDefault="00F85DBE" w:rsidP="00EE5084">
      <w:pPr>
        <w:pStyle w:val="ListParagraph"/>
        <w:numPr>
          <w:ilvl w:val="0"/>
          <w:numId w:val="14"/>
        </w:numPr>
        <w:jc w:val="both"/>
        <w:rPr>
          <w:color w:val="000000"/>
        </w:rPr>
      </w:pPr>
      <w:r w:rsidRPr="00D7141E">
        <w:rPr>
          <w:b/>
          <w:bCs/>
          <w:color w:val="000000"/>
        </w:rPr>
        <w:t>Continuity</w:t>
      </w:r>
      <w:r w:rsidRPr="00D7141E">
        <w:rPr>
          <w:color w:val="000000"/>
        </w:rPr>
        <w:t xml:space="preserve"> – the response to incidents should be grounded within existing functions and familiar ways of working. Actions will need to be faster, on a larger scale and in more testing circumstances during a response to an incident. </w:t>
      </w:r>
    </w:p>
    <w:p w14:paraId="1D83DDD4" w14:textId="77777777" w:rsidR="00F85DBE" w:rsidRPr="00526CAC" w:rsidRDefault="00F85DBE" w:rsidP="00F85DBE">
      <w:pPr>
        <w:jc w:val="both"/>
        <w:rPr>
          <w:color w:val="000000"/>
        </w:rPr>
      </w:pPr>
    </w:p>
    <w:p w14:paraId="66E1DB31" w14:textId="77777777" w:rsidR="00F85DBE" w:rsidRPr="00D7141E" w:rsidRDefault="00F85DBE" w:rsidP="00EE5084">
      <w:pPr>
        <w:pStyle w:val="ListParagraph"/>
        <w:numPr>
          <w:ilvl w:val="0"/>
          <w:numId w:val="14"/>
        </w:numPr>
        <w:jc w:val="both"/>
        <w:rPr>
          <w:color w:val="000000"/>
        </w:rPr>
      </w:pPr>
      <w:r w:rsidRPr="00D7141E">
        <w:rPr>
          <w:b/>
          <w:bCs/>
          <w:color w:val="000000"/>
        </w:rPr>
        <w:t>Subsidiarity</w:t>
      </w:r>
      <w:r w:rsidRPr="00D7141E">
        <w:rPr>
          <w:color w:val="000000"/>
        </w:rPr>
        <w:t xml:space="preserve"> – within an incident, decisions should be taken at the lowest appropriate level, with coordination at the highest necessary level. </w:t>
      </w:r>
    </w:p>
    <w:p w14:paraId="01A2C417" w14:textId="77777777" w:rsidR="00F85DBE" w:rsidRPr="00526CAC" w:rsidRDefault="00F85DBE" w:rsidP="00F85DBE">
      <w:pPr>
        <w:jc w:val="both"/>
        <w:rPr>
          <w:color w:val="000000"/>
        </w:rPr>
      </w:pPr>
    </w:p>
    <w:p w14:paraId="5C495F4D" w14:textId="77777777" w:rsidR="00F85DBE" w:rsidRPr="00D7141E" w:rsidRDefault="00F85DBE" w:rsidP="00EE5084">
      <w:pPr>
        <w:pStyle w:val="ListParagraph"/>
        <w:numPr>
          <w:ilvl w:val="0"/>
          <w:numId w:val="14"/>
        </w:numPr>
        <w:jc w:val="both"/>
        <w:rPr>
          <w:color w:val="000000"/>
        </w:rPr>
      </w:pPr>
      <w:r w:rsidRPr="00D7141E">
        <w:rPr>
          <w:b/>
          <w:bCs/>
          <w:color w:val="000000"/>
        </w:rPr>
        <w:t>Communication</w:t>
      </w:r>
      <w:r w:rsidRPr="00D7141E">
        <w:rPr>
          <w:color w:val="000000"/>
        </w:rPr>
        <w:t xml:space="preserve"> – good communication is critical to an effective response. Reliable information must be passed correctly and without delay between those who need to know, including the public. </w:t>
      </w:r>
    </w:p>
    <w:p w14:paraId="05D9E89D" w14:textId="77777777" w:rsidR="00F85DBE" w:rsidRPr="00526CAC" w:rsidRDefault="00F85DBE" w:rsidP="00F85DBE">
      <w:pPr>
        <w:jc w:val="both"/>
        <w:rPr>
          <w:color w:val="000000"/>
        </w:rPr>
      </w:pPr>
    </w:p>
    <w:p w14:paraId="13BD9399" w14:textId="77777777" w:rsidR="00F85DBE" w:rsidRPr="00D7141E" w:rsidRDefault="00F85DBE" w:rsidP="00EE5084">
      <w:pPr>
        <w:pStyle w:val="ListParagraph"/>
        <w:numPr>
          <w:ilvl w:val="0"/>
          <w:numId w:val="14"/>
        </w:numPr>
        <w:jc w:val="both"/>
        <w:rPr>
          <w:color w:val="000000"/>
        </w:rPr>
      </w:pPr>
      <w:r w:rsidRPr="00D7141E">
        <w:rPr>
          <w:b/>
          <w:bCs/>
          <w:color w:val="000000"/>
        </w:rPr>
        <w:t>Cooperation and integration</w:t>
      </w:r>
      <w:r w:rsidRPr="00D7141E">
        <w:rPr>
          <w:color w:val="000000"/>
        </w:rPr>
        <w:t xml:space="preserve"> – positive engagement based on mutual trust and understanding will facilitate information sharing. Effective coordination should be exercised between departments within organisations as well as with </w:t>
      </w:r>
      <w:r w:rsidRPr="00D7141E">
        <w:rPr>
          <w:color w:val="000000"/>
        </w:rPr>
        <w:lastRenderedPageBreak/>
        <w:t xml:space="preserve">local, regional and national partners - this includes active mutual aid across organisations. </w:t>
      </w:r>
    </w:p>
    <w:p w14:paraId="6AD40FC6" w14:textId="77777777" w:rsidR="00F85DBE" w:rsidRPr="00526CAC" w:rsidRDefault="00F85DBE" w:rsidP="00F85DBE">
      <w:pPr>
        <w:jc w:val="both"/>
        <w:rPr>
          <w:color w:val="000000"/>
        </w:rPr>
      </w:pPr>
    </w:p>
    <w:p w14:paraId="646E0BCC" w14:textId="77777777" w:rsidR="00F85DBE" w:rsidRPr="00D7141E" w:rsidRDefault="00F85DBE" w:rsidP="00EE5084">
      <w:pPr>
        <w:pStyle w:val="ListParagraph"/>
        <w:numPr>
          <w:ilvl w:val="0"/>
          <w:numId w:val="14"/>
        </w:numPr>
        <w:jc w:val="both"/>
        <w:rPr>
          <w:color w:val="000000"/>
        </w:rPr>
      </w:pPr>
      <w:r w:rsidRPr="00D7141E">
        <w:rPr>
          <w:b/>
          <w:bCs/>
          <w:color w:val="000000"/>
        </w:rPr>
        <w:t>Direction</w:t>
      </w:r>
      <w:r w:rsidRPr="00D7141E">
        <w:rPr>
          <w:color w:val="000000"/>
        </w:rPr>
        <w:t xml:space="preserve"> – clarity of purpose should be delivered through an awareness of the strategic aim and supporting objectives for the response. These should be agreed and understood by all involved in managing the response to an incident.</w:t>
      </w:r>
    </w:p>
    <w:bookmarkEnd w:id="19"/>
    <w:p w14:paraId="3CE19D13" w14:textId="77777777" w:rsidR="005D1860" w:rsidRDefault="005D1860" w:rsidP="005D1860">
      <w:pPr>
        <w:jc w:val="both"/>
        <w:rPr>
          <w:color w:val="000000"/>
        </w:rPr>
      </w:pPr>
    </w:p>
    <w:p w14:paraId="6667CF3A" w14:textId="77777777" w:rsidR="00F9095E" w:rsidRDefault="005D1860" w:rsidP="00BD5600">
      <w:pPr>
        <w:pStyle w:val="Heading1"/>
        <w:numPr>
          <w:ilvl w:val="0"/>
          <w:numId w:val="1"/>
        </w:numPr>
        <w:spacing w:before="0"/>
      </w:pPr>
      <w:bookmarkStart w:id="20" w:name="_Duties"/>
      <w:bookmarkStart w:id="21" w:name="_Toc231896959"/>
      <w:bookmarkEnd w:id="20"/>
      <w:r w:rsidRPr="00AA283A">
        <w:t>Duties</w:t>
      </w:r>
      <w:bookmarkEnd w:id="21"/>
    </w:p>
    <w:p w14:paraId="499EE984" w14:textId="4EAF39FF" w:rsidR="00F9095E" w:rsidRDefault="00F9095E" w:rsidP="00F9095E">
      <w:r w:rsidRPr="00F9095E">
        <w:t xml:space="preserve">The successful implementation and flow of an effective Emergency Preparedness, Resilience and Response (EPRR) processes is everyone’s </w:t>
      </w:r>
      <w:r w:rsidR="006848DE">
        <w:t xml:space="preserve">duty and </w:t>
      </w:r>
      <w:r w:rsidRPr="00F9095E">
        <w:t xml:space="preserve">responsibility. The EPRR function within </w:t>
      </w:r>
      <w:r>
        <w:t>South West Yorkshire Partnership NHS Foundation Trust (SWYPFT)</w:t>
      </w:r>
      <w:r w:rsidRPr="00F9095E">
        <w:t xml:space="preserve"> ensures readiness to respond to incidents and disruptions. </w:t>
      </w:r>
    </w:p>
    <w:p w14:paraId="4AB6B4CF" w14:textId="7BE2DF56" w:rsidR="00F9095E" w:rsidRPr="00F9095E" w:rsidRDefault="00F9095E" w:rsidP="00F9095E">
      <w:r w:rsidRPr="00F9095E">
        <w:t xml:space="preserve">Key responsibilities include developing and maintaining robust emergency plans, coordinating training and exercises, and ensuring compliance with national EPRR standards. Staff involved must work collaboratively across departments to support resilience and maintain patient safety during emergencies. </w:t>
      </w:r>
    </w:p>
    <w:p w14:paraId="5E435193" w14:textId="77777777" w:rsidR="00F9095E" w:rsidRPr="00F9095E" w:rsidRDefault="00F9095E" w:rsidP="00F9095E">
      <w:r w:rsidRPr="00F9095E">
        <w:t xml:space="preserve">External agencies can include but are not exhausted to: </w:t>
      </w:r>
    </w:p>
    <w:p w14:paraId="579D4F37" w14:textId="42568C41" w:rsidR="00F9095E" w:rsidRDefault="00F9095E" w:rsidP="00EE5084">
      <w:pPr>
        <w:pStyle w:val="ListParagraph"/>
        <w:numPr>
          <w:ilvl w:val="0"/>
          <w:numId w:val="15"/>
        </w:numPr>
      </w:pPr>
      <w:r w:rsidRPr="00F9095E">
        <w:t xml:space="preserve">West Yorkshire Integrated Care Board (WYICB) </w:t>
      </w:r>
    </w:p>
    <w:p w14:paraId="475B8437" w14:textId="4D9DE50B" w:rsidR="006848DE" w:rsidRDefault="006848DE" w:rsidP="00EE5084">
      <w:pPr>
        <w:pStyle w:val="ListParagraph"/>
        <w:numPr>
          <w:ilvl w:val="0"/>
          <w:numId w:val="15"/>
        </w:numPr>
      </w:pPr>
      <w:r>
        <w:t>South Yorkshire Integrated Care Board (SYICB)</w:t>
      </w:r>
    </w:p>
    <w:p w14:paraId="756BA6DE" w14:textId="02817618" w:rsidR="006848DE" w:rsidRDefault="006848DE" w:rsidP="00EE5084">
      <w:pPr>
        <w:pStyle w:val="ListParagraph"/>
        <w:numPr>
          <w:ilvl w:val="0"/>
          <w:numId w:val="15"/>
        </w:numPr>
      </w:pPr>
      <w:r>
        <w:t>NHS England</w:t>
      </w:r>
    </w:p>
    <w:p w14:paraId="736CE856" w14:textId="66476A9D" w:rsidR="006D4A06" w:rsidRDefault="006D4A06" w:rsidP="00EE5084">
      <w:pPr>
        <w:pStyle w:val="ListParagraph"/>
        <w:numPr>
          <w:ilvl w:val="0"/>
          <w:numId w:val="15"/>
        </w:numPr>
      </w:pPr>
      <w:r>
        <w:t>Ministry of Justice</w:t>
      </w:r>
    </w:p>
    <w:p w14:paraId="7D9A1EC8" w14:textId="2C6434B2" w:rsidR="006D4A06" w:rsidRDefault="006D4A06" w:rsidP="00EE5084">
      <w:pPr>
        <w:pStyle w:val="ListParagraph"/>
        <w:numPr>
          <w:ilvl w:val="0"/>
          <w:numId w:val="15"/>
        </w:numPr>
      </w:pPr>
      <w:r>
        <w:t>Local Health Resilience Partnership (LHRP)</w:t>
      </w:r>
    </w:p>
    <w:p w14:paraId="7659D514" w14:textId="571DD225" w:rsidR="006D4A06" w:rsidRDefault="006D4A06" w:rsidP="00EE5084">
      <w:pPr>
        <w:pStyle w:val="ListParagraph"/>
        <w:numPr>
          <w:ilvl w:val="0"/>
          <w:numId w:val="15"/>
        </w:numPr>
      </w:pPr>
      <w:r>
        <w:t>Other CCA Category 1 Responders</w:t>
      </w:r>
    </w:p>
    <w:p w14:paraId="3CFF67A1" w14:textId="77777777" w:rsidR="006848DE" w:rsidRPr="00F9095E" w:rsidRDefault="006848DE" w:rsidP="00F9095E"/>
    <w:p w14:paraId="464C43BD" w14:textId="77777777" w:rsidR="00F9095E" w:rsidRPr="00F9095E" w:rsidRDefault="00F9095E" w:rsidP="00F9095E">
      <w:r w:rsidRPr="00F9095E">
        <w:t xml:space="preserve">The Direct Internal Chain of Command for EPRR responsibilities include: </w:t>
      </w:r>
    </w:p>
    <w:p w14:paraId="76CF7EC7" w14:textId="1E0BE25A" w:rsidR="00F9095E" w:rsidRPr="006D4A06" w:rsidRDefault="00F9095E" w:rsidP="00EE5084">
      <w:pPr>
        <w:pStyle w:val="ListParagraph"/>
        <w:numPr>
          <w:ilvl w:val="0"/>
          <w:numId w:val="16"/>
        </w:numPr>
      </w:pPr>
      <w:r w:rsidRPr="006D4A06">
        <w:t xml:space="preserve">Chief Operating Officer (COO/AEO) </w:t>
      </w:r>
    </w:p>
    <w:p w14:paraId="4C043D56" w14:textId="54C43964" w:rsidR="00F9095E" w:rsidRPr="006D4A06" w:rsidRDefault="00F9095E" w:rsidP="00EE5084">
      <w:pPr>
        <w:pStyle w:val="ListParagraph"/>
        <w:numPr>
          <w:ilvl w:val="0"/>
          <w:numId w:val="16"/>
        </w:numPr>
      </w:pPr>
      <w:r w:rsidRPr="006D4A06">
        <w:t xml:space="preserve">Deputy AEO </w:t>
      </w:r>
    </w:p>
    <w:p w14:paraId="59B1F032" w14:textId="1DF8FED3" w:rsidR="00F9095E" w:rsidRPr="006D4A06" w:rsidRDefault="00F9095E" w:rsidP="00EE5084">
      <w:pPr>
        <w:pStyle w:val="ListParagraph"/>
        <w:numPr>
          <w:ilvl w:val="0"/>
          <w:numId w:val="16"/>
        </w:numPr>
      </w:pPr>
      <w:r w:rsidRPr="006D4A06">
        <w:t xml:space="preserve">Emergency Planning </w:t>
      </w:r>
      <w:r w:rsidR="006D4A06">
        <w:t>Advisor</w:t>
      </w:r>
      <w:r w:rsidRPr="006D4A06">
        <w:t xml:space="preserve"> </w:t>
      </w:r>
    </w:p>
    <w:p w14:paraId="1A5893D8" w14:textId="5E1F7673" w:rsidR="00F9095E" w:rsidRDefault="00F9095E" w:rsidP="00EE5084">
      <w:pPr>
        <w:pStyle w:val="ListParagraph"/>
        <w:numPr>
          <w:ilvl w:val="0"/>
          <w:numId w:val="16"/>
        </w:numPr>
      </w:pPr>
      <w:r w:rsidRPr="006D4A06">
        <w:t xml:space="preserve">Emergency Planning </w:t>
      </w:r>
      <w:r w:rsidR="006D4A06">
        <w:t>Assistant</w:t>
      </w:r>
    </w:p>
    <w:p w14:paraId="693F0598" w14:textId="77777777" w:rsidR="006D4A06" w:rsidRDefault="006D4A06" w:rsidP="006D4A06"/>
    <w:p w14:paraId="0D450CE3" w14:textId="546C03A5" w:rsidR="006D4A06" w:rsidRDefault="006D4A06" w:rsidP="00EE5084">
      <w:pPr>
        <w:pStyle w:val="Heading2"/>
        <w:numPr>
          <w:ilvl w:val="0"/>
          <w:numId w:val="17"/>
        </w:numPr>
      </w:pPr>
      <w:r>
        <w:t xml:space="preserve"> </w:t>
      </w:r>
      <w:bookmarkStart w:id="22" w:name="_Toc231896960"/>
      <w:r>
        <w:t>Trust Board</w:t>
      </w:r>
      <w:bookmarkEnd w:id="22"/>
    </w:p>
    <w:p w14:paraId="5792BA33" w14:textId="7218445A" w:rsidR="005E6238" w:rsidRDefault="005E6238" w:rsidP="005E6238">
      <w:r w:rsidRPr="005E6238">
        <w:t>The role of the Trust Board in supporting the EPRR function is to provide strategic oversight and assurance. This includes:</w:t>
      </w:r>
    </w:p>
    <w:p w14:paraId="7F652B23" w14:textId="32FE0C52" w:rsidR="005E6238" w:rsidRPr="005E6238" w:rsidRDefault="005E6238" w:rsidP="00EE5084">
      <w:pPr>
        <w:pStyle w:val="ListParagraph"/>
        <w:numPr>
          <w:ilvl w:val="0"/>
          <w:numId w:val="19"/>
        </w:numPr>
      </w:pPr>
      <w:r w:rsidRPr="005E6238">
        <w:t>Provide oversight and approval within the EPRR governance framework for the Trust’s EPRR policies, plans, annual assurance submissions, and the declared compliance with the EPRR Core Standards, as presented by the Accountable Emergency Officer (AEO).</w:t>
      </w:r>
    </w:p>
    <w:p w14:paraId="1B386CC6" w14:textId="77777777" w:rsidR="005E6238" w:rsidRDefault="005E6238" w:rsidP="00EE5084">
      <w:pPr>
        <w:pStyle w:val="ListParagraph"/>
        <w:numPr>
          <w:ilvl w:val="0"/>
          <w:numId w:val="19"/>
        </w:numPr>
      </w:pPr>
      <w:r w:rsidRPr="005E6238">
        <w:t>Ensure compliance with national EPRR standards and statutory requirements, including the Civil Contingencies Act 2004.</w:t>
      </w:r>
    </w:p>
    <w:p w14:paraId="71213E54" w14:textId="04B7D379" w:rsidR="005E6238" w:rsidRPr="005E6238" w:rsidRDefault="005E6238" w:rsidP="00EE5084">
      <w:pPr>
        <w:pStyle w:val="ListParagraph"/>
        <w:numPr>
          <w:ilvl w:val="0"/>
          <w:numId w:val="18"/>
        </w:numPr>
      </w:pPr>
      <w:r w:rsidRPr="005E6238">
        <w:t>Receive assurance, at least annually and as required, on the Trust’s EPRR preparedness, including risks, significant non-clinical incidents, training, exercises, and overall resilience.</w:t>
      </w:r>
    </w:p>
    <w:p w14:paraId="2360FDC6" w14:textId="6360BFE0" w:rsidR="005E6238" w:rsidRPr="005E6238" w:rsidRDefault="005E6238" w:rsidP="00EE5084">
      <w:pPr>
        <w:pStyle w:val="ListParagraph"/>
        <w:numPr>
          <w:ilvl w:val="0"/>
          <w:numId w:val="18"/>
        </w:numPr>
      </w:pPr>
      <w:r w:rsidRPr="005E6238">
        <w:t>Ensure appropriate governance, management structures, and resources are in place to deliver effective incident management and to meet the requirements of the EPRR Core Standards, proportionate to the size and scope of the organisation.</w:t>
      </w:r>
    </w:p>
    <w:p w14:paraId="2BA19AB2" w14:textId="77777777" w:rsidR="006D4A06" w:rsidRPr="006D4A06" w:rsidRDefault="006D4A06" w:rsidP="006D4A06"/>
    <w:p w14:paraId="4ED5A9B7" w14:textId="488BFF9E" w:rsidR="002C615E" w:rsidRPr="002C615E" w:rsidRDefault="002C615E" w:rsidP="00EE5084">
      <w:pPr>
        <w:pStyle w:val="Heading2"/>
        <w:numPr>
          <w:ilvl w:val="0"/>
          <w:numId w:val="17"/>
        </w:numPr>
      </w:pPr>
      <w:r>
        <w:lastRenderedPageBreak/>
        <w:t xml:space="preserve"> </w:t>
      </w:r>
      <w:bookmarkStart w:id="23" w:name="_Toc231896961"/>
      <w:r>
        <w:t>Chief Executive</w:t>
      </w:r>
      <w:bookmarkEnd w:id="23"/>
    </w:p>
    <w:p w14:paraId="75DCACE4" w14:textId="768A6CB5" w:rsidR="002C615E" w:rsidRPr="00CF5814" w:rsidRDefault="002C615E" w:rsidP="00EE5084">
      <w:pPr>
        <w:pStyle w:val="ListParagraph"/>
        <w:numPr>
          <w:ilvl w:val="0"/>
          <w:numId w:val="20"/>
        </w:numPr>
        <w:rPr>
          <w:rFonts w:eastAsiaTheme="minorHAnsi"/>
          <w:lang w:eastAsia="en-US"/>
        </w:rPr>
      </w:pPr>
      <w:r w:rsidRPr="00CF5814">
        <w:rPr>
          <w:rFonts w:eastAsiaTheme="minorHAnsi"/>
          <w:lang w:eastAsia="en-US"/>
        </w:rPr>
        <w:t xml:space="preserve">Has overall responsibility for ensuring effective systems are in place for Emergency Preparedness, Resilience and Response. </w:t>
      </w:r>
    </w:p>
    <w:p w14:paraId="2DE197BF" w14:textId="4459A84E" w:rsidR="002C615E" w:rsidRDefault="002C615E" w:rsidP="00EE5084">
      <w:pPr>
        <w:pStyle w:val="ListParagraph"/>
        <w:numPr>
          <w:ilvl w:val="0"/>
          <w:numId w:val="20"/>
        </w:numPr>
        <w:rPr>
          <w:rFonts w:eastAsiaTheme="minorHAnsi"/>
          <w:lang w:eastAsia="en-US"/>
        </w:rPr>
      </w:pPr>
      <w:r w:rsidRPr="00CF5814">
        <w:rPr>
          <w:rFonts w:eastAsiaTheme="minorHAnsi"/>
          <w:lang w:eastAsia="en-US"/>
        </w:rPr>
        <w:t xml:space="preserve">Delegates Trust Board leadership of EPRR to the Chief Operating Officer (accountable emergency officer) who is to provide as a minimum an annual EPRR paper. </w:t>
      </w:r>
    </w:p>
    <w:p w14:paraId="5CA95331" w14:textId="77777777" w:rsidR="00CF5814" w:rsidRDefault="00CF5814" w:rsidP="00CF5814">
      <w:pPr>
        <w:rPr>
          <w:rFonts w:eastAsiaTheme="minorHAnsi"/>
          <w:lang w:eastAsia="en-US"/>
        </w:rPr>
      </w:pPr>
    </w:p>
    <w:p w14:paraId="4211B864" w14:textId="247FF6D5" w:rsidR="00CF5814" w:rsidRPr="00CF5814" w:rsidRDefault="00CF5814" w:rsidP="00EE5084">
      <w:pPr>
        <w:pStyle w:val="Heading2"/>
        <w:numPr>
          <w:ilvl w:val="0"/>
          <w:numId w:val="17"/>
        </w:numPr>
        <w:rPr>
          <w:rFonts w:eastAsiaTheme="minorHAnsi"/>
          <w:lang w:eastAsia="en-US"/>
        </w:rPr>
      </w:pPr>
      <w:r>
        <w:rPr>
          <w:rFonts w:eastAsiaTheme="minorHAnsi"/>
          <w:lang w:eastAsia="en-US"/>
        </w:rPr>
        <w:t xml:space="preserve"> </w:t>
      </w:r>
      <w:bookmarkStart w:id="24" w:name="_Toc231896962"/>
      <w:r>
        <w:rPr>
          <w:rFonts w:eastAsiaTheme="minorHAnsi"/>
          <w:lang w:eastAsia="en-US"/>
        </w:rPr>
        <w:t>Chief Operating Officer/ Accountable Emergency Officer (COO/AEO)</w:t>
      </w:r>
      <w:bookmarkEnd w:id="24"/>
    </w:p>
    <w:p w14:paraId="6B6EEF93" w14:textId="77777777" w:rsidR="00CF5814" w:rsidRPr="00730E95" w:rsidRDefault="00CF5814" w:rsidP="00730E95">
      <w:r w:rsidRPr="00730E95">
        <w:t xml:space="preserve">It is the responsibility of the COO, so far as reasonably practicable to: </w:t>
      </w:r>
    </w:p>
    <w:p w14:paraId="1C58DA24" w14:textId="577319E5" w:rsidR="00730E95" w:rsidRDefault="00CF5814" w:rsidP="00EE5084">
      <w:pPr>
        <w:pStyle w:val="ListParagraph"/>
        <w:numPr>
          <w:ilvl w:val="0"/>
          <w:numId w:val="21"/>
        </w:numPr>
      </w:pPr>
      <w:r w:rsidRPr="00730E95">
        <w:t xml:space="preserve">Act as the Accountable Emergency Officer (AEO) for the Trust, with the Deputy AEO </w:t>
      </w:r>
      <w:r w:rsidR="00730E95">
        <w:t>(</w:t>
      </w:r>
      <w:r w:rsidR="002B2D3E" w:rsidRPr="00730E95">
        <w:rPr>
          <w:rFonts w:eastAsia="Cambria"/>
        </w:rPr>
        <w:t>Executive Director of Finance, Estates and Facilities</w:t>
      </w:r>
      <w:r w:rsidR="002B2D3E">
        <w:t xml:space="preserve">) </w:t>
      </w:r>
      <w:r w:rsidRPr="00730E95">
        <w:t>acting on their behalf when they are absent from the Trust for EPRR matters</w:t>
      </w:r>
      <w:r w:rsidR="00730E95">
        <w:t>.</w:t>
      </w:r>
    </w:p>
    <w:p w14:paraId="316B1096" w14:textId="73682694" w:rsidR="00730E95" w:rsidRDefault="00730E95" w:rsidP="00EE5084">
      <w:pPr>
        <w:pStyle w:val="ListParagraph"/>
        <w:numPr>
          <w:ilvl w:val="0"/>
          <w:numId w:val="21"/>
        </w:numPr>
      </w:pPr>
      <w:r w:rsidRPr="004747E5">
        <w:rPr>
          <w:rFonts w:cs="Arial"/>
          <w:noProof/>
        </w:rPr>
        <w:t>To ensure that the organisation and any sub-contractors are compliant with the EPRR requirements as set out in the CCA 2004, the 2005 Regulations, the NHS Act 2006, the Health and Care Act 2022 and the NHS Standard Contract, including this Framework and the Core Standards</w:t>
      </w:r>
    </w:p>
    <w:p w14:paraId="70986CA9" w14:textId="4D6C9398" w:rsidR="00730E95" w:rsidRPr="00730E95" w:rsidRDefault="00730E95" w:rsidP="00EE5084">
      <w:pPr>
        <w:pStyle w:val="ListParagraph"/>
        <w:numPr>
          <w:ilvl w:val="0"/>
          <w:numId w:val="21"/>
        </w:numPr>
        <w:rPr>
          <w:szCs w:val="24"/>
        </w:rPr>
      </w:pPr>
      <w:r w:rsidRPr="00730E95">
        <w:rPr>
          <w:szCs w:val="24"/>
        </w:rPr>
        <w:t>Provide a strategic lead on EPRR matters including attendance at Local Health Resilience Partnership (LHRP) meetings</w:t>
      </w:r>
      <w:r w:rsidR="004A0705">
        <w:rPr>
          <w:szCs w:val="24"/>
        </w:rPr>
        <w:t>.</w:t>
      </w:r>
    </w:p>
    <w:p w14:paraId="37976A8B" w14:textId="2D9CBA00" w:rsidR="00CF5814" w:rsidRPr="00730E95" w:rsidRDefault="00CF5814" w:rsidP="00EE5084">
      <w:pPr>
        <w:pStyle w:val="ListParagraph"/>
        <w:numPr>
          <w:ilvl w:val="0"/>
          <w:numId w:val="21"/>
        </w:numPr>
      </w:pPr>
      <w:r w:rsidRPr="00730E95">
        <w:t xml:space="preserve">Ensure SWYPFT meet the requirements of the relevant regulatory and best practice guidance for Emergency, Preparedness, Resilience and Response. </w:t>
      </w:r>
    </w:p>
    <w:p w14:paraId="46DF350E" w14:textId="05D350DC" w:rsidR="00CF5814" w:rsidRPr="00730E95" w:rsidRDefault="00CF5814" w:rsidP="00EE5084">
      <w:pPr>
        <w:pStyle w:val="ListParagraph"/>
        <w:numPr>
          <w:ilvl w:val="0"/>
          <w:numId w:val="21"/>
        </w:numPr>
      </w:pPr>
      <w:r w:rsidRPr="00730E95">
        <w:t xml:space="preserve">Ensure that there are sufficient resources in place in order to meet the requirements of the core standards, and that staff with specific responsibilities for EPRR are suitably trained and equipped. </w:t>
      </w:r>
    </w:p>
    <w:p w14:paraId="233F0D83" w14:textId="5EA7F27A" w:rsidR="00CF5814" w:rsidRPr="00730E95" w:rsidRDefault="00730E95" w:rsidP="00EE5084">
      <w:pPr>
        <w:pStyle w:val="ListParagraph"/>
        <w:numPr>
          <w:ilvl w:val="0"/>
          <w:numId w:val="21"/>
        </w:numPr>
      </w:pPr>
      <w:r w:rsidRPr="00730E95">
        <w:t>The AEO should actively promote business continuity management within the organisation and ensure a fit for purpose Business Continuity procedure that reflects all safety aspects of the organisation is in place.</w:t>
      </w:r>
    </w:p>
    <w:p w14:paraId="1D7B2970" w14:textId="77777777" w:rsidR="00730E95" w:rsidRDefault="00CF5814" w:rsidP="00EE5084">
      <w:pPr>
        <w:pStyle w:val="ListParagraph"/>
        <w:numPr>
          <w:ilvl w:val="0"/>
          <w:numId w:val="21"/>
        </w:numPr>
      </w:pPr>
      <w:r w:rsidRPr="00730E95">
        <w:t xml:space="preserve">Ensure financial resources are available, in conjunction with the </w:t>
      </w:r>
      <w:r w:rsidR="00730E95" w:rsidRPr="00730E95">
        <w:rPr>
          <w:rFonts w:eastAsia="Cambria"/>
        </w:rPr>
        <w:t>Executive Director of Finance, Estates and Facilities</w:t>
      </w:r>
      <w:r w:rsidR="00730E95" w:rsidRPr="00730E95">
        <w:t xml:space="preserve"> </w:t>
      </w:r>
      <w:r w:rsidRPr="00730E95">
        <w:t xml:space="preserve">and colleagues in order to implement relevant Business Continuity Plans or support incident management. </w:t>
      </w:r>
    </w:p>
    <w:p w14:paraId="353B829E" w14:textId="112A80F6" w:rsidR="00730E95" w:rsidRDefault="00730E95" w:rsidP="00EE5084">
      <w:pPr>
        <w:pStyle w:val="ListParagraph"/>
        <w:numPr>
          <w:ilvl w:val="0"/>
          <w:numId w:val="21"/>
        </w:numPr>
      </w:pPr>
      <w:r>
        <w:t xml:space="preserve">Ensure there is an adequate EPRR staff resource at SWYPFT. </w:t>
      </w:r>
    </w:p>
    <w:p w14:paraId="30525F28" w14:textId="08B4DC7C" w:rsidR="00CF5814" w:rsidRPr="00730E95" w:rsidRDefault="00CF5814" w:rsidP="00EE5084">
      <w:pPr>
        <w:pStyle w:val="ListParagraph"/>
        <w:numPr>
          <w:ilvl w:val="0"/>
          <w:numId w:val="21"/>
        </w:numPr>
      </w:pPr>
      <w:r w:rsidRPr="00730E95">
        <w:t xml:space="preserve">Ensure appropriate arrangements are in place to periodically monitor the business continuity performance of the organisation. </w:t>
      </w:r>
    </w:p>
    <w:p w14:paraId="7B11D75E" w14:textId="77777777" w:rsidR="00730E95" w:rsidRDefault="00CF5814" w:rsidP="00EE5084">
      <w:pPr>
        <w:pStyle w:val="ListParagraph"/>
        <w:numPr>
          <w:ilvl w:val="0"/>
          <w:numId w:val="21"/>
        </w:numPr>
      </w:pPr>
      <w:r w:rsidRPr="00730E95">
        <w:t xml:space="preserve">Report to the Executives and ‘Trust Board’ on an annual basis via a Board paper as a minimum reporting all aspects of EPRR for </w:t>
      </w:r>
      <w:r w:rsidR="00730E95" w:rsidRPr="00730E95">
        <w:t>SWYPFT</w:t>
      </w:r>
      <w:r w:rsidRPr="00730E95">
        <w:t xml:space="preserve"> including the NHSE core standards and to ensure there is an EPRR statement in the annual report. </w:t>
      </w:r>
    </w:p>
    <w:p w14:paraId="07F347C7" w14:textId="6A206054" w:rsidR="00CF5814" w:rsidRDefault="00CF5814" w:rsidP="00EE5084">
      <w:pPr>
        <w:pStyle w:val="ListParagraph"/>
        <w:numPr>
          <w:ilvl w:val="0"/>
          <w:numId w:val="21"/>
        </w:numPr>
        <w:rPr>
          <w:szCs w:val="24"/>
        </w:rPr>
      </w:pPr>
      <w:r w:rsidRPr="00730E95">
        <w:rPr>
          <w:szCs w:val="24"/>
        </w:rPr>
        <w:t xml:space="preserve">Raise any pertinent </w:t>
      </w:r>
      <w:r w:rsidR="00730E95" w:rsidRPr="00730E95">
        <w:rPr>
          <w:szCs w:val="24"/>
        </w:rPr>
        <w:t xml:space="preserve">SWYPFT </w:t>
      </w:r>
      <w:r w:rsidRPr="00730E95">
        <w:rPr>
          <w:szCs w:val="24"/>
        </w:rPr>
        <w:t xml:space="preserve">EPRR risks to the LHRP or the LRF as deemed necessary. </w:t>
      </w:r>
    </w:p>
    <w:p w14:paraId="40642AC1" w14:textId="77777777" w:rsidR="00E24425" w:rsidRDefault="00E24425" w:rsidP="00E24425">
      <w:pPr>
        <w:rPr>
          <w:szCs w:val="24"/>
        </w:rPr>
      </w:pPr>
    </w:p>
    <w:p w14:paraId="7895C4E5" w14:textId="6874892E" w:rsidR="00E24425" w:rsidRDefault="00E24425" w:rsidP="00EE5084">
      <w:pPr>
        <w:pStyle w:val="Heading2"/>
        <w:numPr>
          <w:ilvl w:val="0"/>
          <w:numId w:val="17"/>
        </w:numPr>
        <w:rPr>
          <w:rFonts w:cs="Arial"/>
          <w:bCs/>
        </w:rPr>
      </w:pPr>
      <w:r>
        <w:t xml:space="preserve"> </w:t>
      </w:r>
      <w:bookmarkStart w:id="25" w:name="_Toc231896963"/>
      <w:r w:rsidRPr="004747E5">
        <w:rPr>
          <w:rFonts w:eastAsia="Cambria" w:cs="Arial"/>
          <w:bCs/>
        </w:rPr>
        <w:t>Executive Director of Finance, Estates and Facilities</w:t>
      </w:r>
      <w:r w:rsidRPr="00625A34">
        <w:rPr>
          <w:rFonts w:cs="Arial"/>
          <w:bCs/>
        </w:rPr>
        <w:t>,</w:t>
      </w:r>
      <w:r>
        <w:rPr>
          <w:rFonts w:cs="Arial"/>
          <w:bCs/>
        </w:rPr>
        <w:t xml:space="preserve"> Deputy AEO</w:t>
      </w:r>
      <w:bookmarkEnd w:id="25"/>
    </w:p>
    <w:p w14:paraId="250B25CA" w14:textId="77777777" w:rsidR="00175B5F" w:rsidRPr="00175B5F" w:rsidRDefault="00175B5F" w:rsidP="00175B5F">
      <w:r w:rsidRPr="00175B5F">
        <w:t>The Deputy AEO, in their capacity as Executive Director of Finance, Estates and Facilities, is responsible for:</w:t>
      </w:r>
    </w:p>
    <w:p w14:paraId="37B58715" w14:textId="77777777" w:rsidR="00175B5F" w:rsidRPr="00175B5F" w:rsidRDefault="00175B5F" w:rsidP="00EE5084">
      <w:pPr>
        <w:pStyle w:val="ListParagraph"/>
        <w:numPr>
          <w:ilvl w:val="0"/>
          <w:numId w:val="30"/>
        </w:numPr>
      </w:pPr>
      <w:r w:rsidRPr="00175B5F">
        <w:t>Supporting the Accountable Emergency Officer (AEO) in fulfilling the Trust’s statutory duties under the Civil Contingencies Act (2004) and NHS England EPRR Core Standards.</w:t>
      </w:r>
    </w:p>
    <w:p w14:paraId="5375DAF8" w14:textId="0EFB43DA" w:rsidR="00175B5F" w:rsidRPr="00175B5F" w:rsidRDefault="00175B5F" w:rsidP="00EE5084">
      <w:pPr>
        <w:pStyle w:val="ListParagraph"/>
        <w:numPr>
          <w:ilvl w:val="0"/>
          <w:numId w:val="30"/>
        </w:numPr>
      </w:pPr>
      <w:r w:rsidRPr="00175B5F">
        <w:t>Acting on behalf of the Accountable Emergency Officer when required, including representing the Trust at Local Health Resilience Partnership (LHRP) meetings and other system-level resilience forums</w:t>
      </w:r>
      <w:r>
        <w:t>.</w:t>
      </w:r>
    </w:p>
    <w:p w14:paraId="02C4CE81" w14:textId="77777777" w:rsidR="002B2D3E" w:rsidRDefault="002B2D3E" w:rsidP="00EE5084">
      <w:pPr>
        <w:pStyle w:val="Heading2"/>
        <w:numPr>
          <w:ilvl w:val="0"/>
          <w:numId w:val="17"/>
        </w:numPr>
      </w:pPr>
      <w:r>
        <w:lastRenderedPageBreak/>
        <w:t xml:space="preserve"> </w:t>
      </w:r>
      <w:bookmarkStart w:id="26" w:name="_Toc231896964"/>
      <w:r>
        <w:t>Medical Director and Chief Nurse</w:t>
      </w:r>
      <w:bookmarkEnd w:id="26"/>
    </w:p>
    <w:p w14:paraId="5FBA666F" w14:textId="77777777" w:rsidR="00467A7C" w:rsidRDefault="002B2D3E" w:rsidP="00EE5084">
      <w:pPr>
        <w:pStyle w:val="ListParagraph"/>
        <w:numPr>
          <w:ilvl w:val="0"/>
          <w:numId w:val="22"/>
        </w:numPr>
      </w:pPr>
      <w:r w:rsidRPr="002B2D3E">
        <w:t>Provide executive leadership and professional oversight for EPRR arrangements within their respective portfolios, ensuring clinical services are prepared to respond safely and effectively to incidents and emergencies.</w:t>
      </w:r>
    </w:p>
    <w:p w14:paraId="6701B203" w14:textId="77777777" w:rsidR="00467A7C" w:rsidRDefault="002B2D3E" w:rsidP="00EE5084">
      <w:pPr>
        <w:pStyle w:val="ListParagraph"/>
        <w:numPr>
          <w:ilvl w:val="0"/>
          <w:numId w:val="22"/>
        </w:numPr>
      </w:pPr>
      <w:r w:rsidRPr="002B2D3E">
        <w:t>Support the Chief Executive and Accountable Emergency Officer (AEO) in discharging statutory duties under the Civil Contingencies Act 2004 and NHS EPRR Core Standards.</w:t>
      </w:r>
    </w:p>
    <w:p w14:paraId="2BA4455B" w14:textId="77777777" w:rsidR="00467A7C" w:rsidRDefault="002B2D3E" w:rsidP="00EE5084">
      <w:pPr>
        <w:pStyle w:val="ListParagraph"/>
        <w:numPr>
          <w:ilvl w:val="0"/>
          <w:numId w:val="22"/>
        </w:numPr>
      </w:pPr>
      <w:r w:rsidRPr="002B2D3E">
        <w:t>Ensure that clinical governance arrangements incorporate emergency preparedness, response, and recovery requirements, including lessons identified from incidents and exercises.</w:t>
      </w:r>
    </w:p>
    <w:p w14:paraId="2F0FE6E3" w14:textId="77777777" w:rsidR="00467A7C" w:rsidRDefault="002B2D3E" w:rsidP="00EE5084">
      <w:pPr>
        <w:pStyle w:val="ListParagraph"/>
        <w:numPr>
          <w:ilvl w:val="0"/>
          <w:numId w:val="22"/>
        </w:numPr>
      </w:pPr>
      <w:r w:rsidRPr="002B2D3E">
        <w:t>Seek assurance that robust business continuity, surge, and escalation plans are in place across clinical services.</w:t>
      </w:r>
    </w:p>
    <w:p w14:paraId="26FFE0FB" w14:textId="77777777" w:rsidR="00467A7C" w:rsidRDefault="002B2D3E" w:rsidP="00EE5084">
      <w:pPr>
        <w:pStyle w:val="ListParagraph"/>
        <w:numPr>
          <w:ilvl w:val="0"/>
          <w:numId w:val="22"/>
        </w:numPr>
      </w:pPr>
      <w:r w:rsidRPr="002B2D3E">
        <w:t>Promote a culture of preparedness across medical and nursing professions, ensuring staff are appropriately trained, exercised, and aware of their roles in incident response.</w:t>
      </w:r>
    </w:p>
    <w:p w14:paraId="4309F137" w14:textId="77777777" w:rsidR="00467A7C" w:rsidRDefault="002B2D3E" w:rsidP="00EE5084">
      <w:pPr>
        <w:pStyle w:val="ListParagraph"/>
        <w:numPr>
          <w:ilvl w:val="0"/>
          <w:numId w:val="22"/>
        </w:numPr>
      </w:pPr>
      <w:r w:rsidRPr="002B2D3E">
        <w:t>Provide professional advice and leadership during incidents including participation in Strategic</w:t>
      </w:r>
      <w:r w:rsidR="00467A7C">
        <w:t xml:space="preserve"> </w:t>
      </w:r>
      <w:r w:rsidRPr="002B2D3E">
        <w:t>command as required.</w:t>
      </w:r>
    </w:p>
    <w:p w14:paraId="4BEF0158" w14:textId="77777777" w:rsidR="00467A7C" w:rsidRDefault="002B2D3E" w:rsidP="00EE5084">
      <w:pPr>
        <w:pStyle w:val="ListParagraph"/>
        <w:numPr>
          <w:ilvl w:val="0"/>
          <w:numId w:val="22"/>
        </w:numPr>
      </w:pPr>
      <w:r w:rsidRPr="002B2D3E">
        <w:t>Ensure that significant risks relating to emergency preparedness and resilience are identified, escalated, and appropriately managed within the Trust’s risk management framework.</w:t>
      </w:r>
    </w:p>
    <w:p w14:paraId="63667490" w14:textId="77777777" w:rsidR="00467A7C" w:rsidRDefault="002B2D3E" w:rsidP="00EE5084">
      <w:pPr>
        <w:pStyle w:val="ListParagraph"/>
        <w:numPr>
          <w:ilvl w:val="0"/>
          <w:numId w:val="22"/>
        </w:numPr>
      </w:pPr>
      <w:r w:rsidRPr="002B2D3E">
        <w:t>Report to the Chief Executive and Executive Team regarding any significant issues arising from the implementation of this policy, including evidence of non-compliance or lack of effectiveness identified through monitoring and assurance processes, to ensure timely rectification.</w:t>
      </w:r>
    </w:p>
    <w:p w14:paraId="535BB605" w14:textId="77777777" w:rsidR="00467A7C" w:rsidRPr="00467A7C" w:rsidRDefault="00467A7C" w:rsidP="00467A7C"/>
    <w:p w14:paraId="1DEA5F8E" w14:textId="40A0636E" w:rsidR="00467A7C" w:rsidRPr="00467A7C" w:rsidRDefault="00467A7C" w:rsidP="00EE5084">
      <w:pPr>
        <w:pStyle w:val="Heading2"/>
        <w:numPr>
          <w:ilvl w:val="0"/>
          <w:numId w:val="17"/>
        </w:numPr>
      </w:pPr>
      <w:r>
        <w:t xml:space="preserve"> </w:t>
      </w:r>
      <w:bookmarkStart w:id="27" w:name="_Toc231896965"/>
      <w:r>
        <w:t>Directors of Services and Associate Directors</w:t>
      </w:r>
      <w:bookmarkEnd w:id="27"/>
    </w:p>
    <w:p w14:paraId="43608C4C" w14:textId="77777777" w:rsidR="00467A7C" w:rsidRDefault="00467A7C" w:rsidP="00467A7C">
      <w:pPr>
        <w:jc w:val="both"/>
        <w:rPr>
          <w:rFonts w:cs="Arial"/>
        </w:rPr>
      </w:pPr>
      <w:r w:rsidRPr="00631306">
        <w:rPr>
          <w:rFonts w:cs="Arial"/>
        </w:rPr>
        <w:t>It i</w:t>
      </w:r>
      <w:r>
        <w:rPr>
          <w:rFonts w:cs="Arial"/>
        </w:rPr>
        <w:t xml:space="preserve">s the responsibility of the </w:t>
      </w:r>
      <w:r w:rsidRPr="008315F0">
        <w:rPr>
          <w:rFonts w:cs="Arial"/>
        </w:rPr>
        <w:t xml:space="preserve">Directors </w:t>
      </w:r>
      <w:r>
        <w:rPr>
          <w:rFonts w:cs="Arial"/>
        </w:rPr>
        <w:t>of Services and Associate Directors</w:t>
      </w:r>
      <w:r w:rsidRPr="00631306">
        <w:rPr>
          <w:rFonts w:cs="Arial"/>
        </w:rPr>
        <w:t>, so far as reasonably practicable to:</w:t>
      </w:r>
    </w:p>
    <w:p w14:paraId="0771EEF4" w14:textId="77777777" w:rsidR="00467A7C" w:rsidRPr="00467A7C" w:rsidRDefault="00467A7C" w:rsidP="00EE5084">
      <w:pPr>
        <w:pStyle w:val="ListParagraph"/>
        <w:numPr>
          <w:ilvl w:val="0"/>
          <w:numId w:val="23"/>
        </w:numPr>
      </w:pPr>
      <w:r w:rsidRPr="00467A7C">
        <w:t>Nominate an appropriate senior lead (e.g. Business Continuity Lead) to act as the key liaison with the Emergency Planning Team and actively participate in the Trust EPRR Network.</w:t>
      </w:r>
    </w:p>
    <w:p w14:paraId="38E8C189" w14:textId="6EB7AB27" w:rsidR="00467A7C" w:rsidRPr="00467A7C" w:rsidRDefault="00467A7C" w:rsidP="00EE5084">
      <w:pPr>
        <w:pStyle w:val="ListParagraph"/>
        <w:numPr>
          <w:ilvl w:val="0"/>
          <w:numId w:val="23"/>
        </w:numPr>
      </w:pPr>
      <w:r w:rsidRPr="00467A7C">
        <w:t xml:space="preserve">Ensure that robust and </w:t>
      </w:r>
      <w:r>
        <w:t>up to date</w:t>
      </w:r>
      <w:r w:rsidRPr="00467A7C">
        <w:t xml:space="preserve"> Business Continuity Plans (BCPs) are in place for all services within their portfolio, and that these are regularly reviewed, exercised, and maintained.</w:t>
      </w:r>
    </w:p>
    <w:p w14:paraId="545575C4" w14:textId="0DD80CD7" w:rsidR="00467A7C" w:rsidRPr="00467A7C" w:rsidRDefault="00467A7C" w:rsidP="00EE5084">
      <w:pPr>
        <w:pStyle w:val="ListParagraph"/>
        <w:numPr>
          <w:ilvl w:val="0"/>
          <w:numId w:val="23"/>
        </w:numPr>
      </w:pPr>
      <w:r w:rsidRPr="00467A7C">
        <w:t>Establish and maintain local operational resilience arrangements, ensuring services can respond to, and recover from, incidents and disruptions.</w:t>
      </w:r>
    </w:p>
    <w:p w14:paraId="6D93C79A" w14:textId="7C5D680F" w:rsidR="00467A7C" w:rsidRPr="00467A7C" w:rsidRDefault="00467A7C" w:rsidP="00EE5084">
      <w:pPr>
        <w:pStyle w:val="ListParagraph"/>
        <w:numPr>
          <w:ilvl w:val="0"/>
          <w:numId w:val="23"/>
        </w:numPr>
      </w:pPr>
      <w:r w:rsidRPr="00467A7C">
        <w:t>Ensure staff complete appropriate EPRR training in line with the Trust Training Needs Analysis and that training compliance is monitored.</w:t>
      </w:r>
    </w:p>
    <w:p w14:paraId="595D5242" w14:textId="5ECFB4A1" w:rsidR="00467A7C" w:rsidRPr="00467A7C" w:rsidRDefault="00467A7C" w:rsidP="00EE5084">
      <w:pPr>
        <w:pStyle w:val="ListParagraph"/>
        <w:numPr>
          <w:ilvl w:val="0"/>
          <w:numId w:val="23"/>
        </w:numPr>
      </w:pPr>
      <w:r w:rsidRPr="00467A7C">
        <w:t>Ensure local EPRR</w:t>
      </w:r>
      <w:r>
        <w:t xml:space="preserve"> </w:t>
      </w:r>
      <w:r w:rsidRPr="00467A7C">
        <w:t>related procedures, escalation processes, and communication arrangements are maintained, regularly reviewed, and kept current.</w:t>
      </w:r>
    </w:p>
    <w:p w14:paraId="6C299CCB" w14:textId="2CE6F97A" w:rsidR="00467A7C" w:rsidRPr="00467A7C" w:rsidRDefault="00467A7C" w:rsidP="00EE5084">
      <w:pPr>
        <w:pStyle w:val="ListParagraph"/>
        <w:numPr>
          <w:ilvl w:val="0"/>
          <w:numId w:val="23"/>
        </w:numPr>
      </w:pPr>
      <w:r w:rsidRPr="00467A7C">
        <w:t>Ensure timely escalation of risks, gaps in preparedness, or areas of concern through appropriate governance routes, including the Safety &amp; Resilience TAG.</w:t>
      </w:r>
    </w:p>
    <w:p w14:paraId="13710A64" w14:textId="201BCE69" w:rsidR="00467A7C" w:rsidRPr="00467A7C" w:rsidRDefault="00467A7C" w:rsidP="00EE5084">
      <w:pPr>
        <w:pStyle w:val="ListParagraph"/>
        <w:numPr>
          <w:ilvl w:val="0"/>
          <w:numId w:val="23"/>
        </w:numPr>
      </w:pPr>
      <w:r w:rsidRPr="00467A7C">
        <w:t>Prioritise and allocate resources to support emergency preparedness and business continuity requirements within their areas, escalating where additional resources are required.</w:t>
      </w:r>
    </w:p>
    <w:p w14:paraId="72A84E81" w14:textId="1B8A5A30" w:rsidR="00467A7C" w:rsidRPr="00467A7C" w:rsidRDefault="00467A7C" w:rsidP="00EE5084">
      <w:pPr>
        <w:pStyle w:val="ListParagraph"/>
        <w:numPr>
          <w:ilvl w:val="0"/>
          <w:numId w:val="23"/>
        </w:numPr>
      </w:pPr>
      <w:r w:rsidRPr="00467A7C">
        <w:lastRenderedPageBreak/>
        <w:t>Ensure timely provision of information, situation reports, and post-incident documentation to the Emergency Planning Team following incidents affecting their services.</w:t>
      </w:r>
    </w:p>
    <w:p w14:paraId="3DD8A333" w14:textId="4FECB9D3" w:rsidR="00467A7C" w:rsidRDefault="00467A7C" w:rsidP="00EE5084">
      <w:pPr>
        <w:pStyle w:val="ListParagraph"/>
        <w:numPr>
          <w:ilvl w:val="0"/>
          <w:numId w:val="23"/>
        </w:numPr>
      </w:pPr>
      <w:r w:rsidRPr="00467A7C">
        <w:t>Ensure learning from incidents, exercises, and assurance processes is embedded within their services to strengthen resilience and preparedness.</w:t>
      </w:r>
    </w:p>
    <w:p w14:paraId="0E1C5CC5" w14:textId="77777777" w:rsidR="000644EC" w:rsidRDefault="000644EC" w:rsidP="000644EC"/>
    <w:p w14:paraId="750EA589" w14:textId="16328546" w:rsidR="000644EC" w:rsidRPr="000644EC" w:rsidRDefault="000644EC" w:rsidP="00EE5084">
      <w:pPr>
        <w:pStyle w:val="Heading2"/>
        <w:numPr>
          <w:ilvl w:val="0"/>
          <w:numId w:val="17"/>
        </w:numPr>
      </w:pPr>
      <w:r>
        <w:t xml:space="preserve"> </w:t>
      </w:r>
      <w:bookmarkStart w:id="28" w:name="_Toc231896966"/>
      <w:r w:rsidRPr="000644EC">
        <w:t>Emergency Planning Team</w:t>
      </w:r>
      <w:bookmarkEnd w:id="28"/>
      <w:r w:rsidRPr="000644EC">
        <w:t xml:space="preserve"> </w:t>
      </w:r>
    </w:p>
    <w:p w14:paraId="67CF63FF" w14:textId="2BBA0F64" w:rsidR="000644EC" w:rsidRPr="000644EC" w:rsidRDefault="000644EC" w:rsidP="000644EC">
      <w:r w:rsidRPr="000644EC">
        <w:t xml:space="preserve">Under the leadership of the Emergency Planning </w:t>
      </w:r>
      <w:r>
        <w:t>Advisor</w:t>
      </w:r>
      <w:r w:rsidRPr="000644EC">
        <w:t>, the EPRR Team is responsible for:</w:t>
      </w:r>
    </w:p>
    <w:p w14:paraId="1A3C2A2C" w14:textId="6905449F" w:rsidR="000644EC" w:rsidRPr="000644EC" w:rsidRDefault="000644EC" w:rsidP="00EE5084">
      <w:pPr>
        <w:numPr>
          <w:ilvl w:val="0"/>
          <w:numId w:val="24"/>
        </w:numPr>
      </w:pPr>
      <w:r w:rsidRPr="000644EC">
        <w:t>Providing assurance and advice to the Chief Operating Officer (Accountable Emergency Officer) on all matters relating to Emergency Preparedness, Resilience and Response (EPRR), ensuring they are able to fulfil their statutory and organisational duties.</w:t>
      </w:r>
    </w:p>
    <w:p w14:paraId="112A891E" w14:textId="77777777" w:rsidR="000644EC" w:rsidRPr="000644EC" w:rsidRDefault="000644EC" w:rsidP="00EE5084">
      <w:pPr>
        <w:numPr>
          <w:ilvl w:val="0"/>
          <w:numId w:val="24"/>
        </w:numPr>
      </w:pPr>
      <w:r w:rsidRPr="000644EC">
        <w:t>Ensuring the Trust meets its statutory obligations under the Civil Contingencies Act (2004), NHS England EPRR Core Standards, and all relevant national guidance, including delivery of the annual core standards as a minimum requirement. Any risks to compliance will be escalated appropriately.</w:t>
      </w:r>
    </w:p>
    <w:p w14:paraId="27DB010B" w14:textId="2C2C549E" w:rsidR="000644EC" w:rsidRDefault="000644EC" w:rsidP="00EE5084">
      <w:pPr>
        <w:numPr>
          <w:ilvl w:val="0"/>
          <w:numId w:val="24"/>
        </w:numPr>
      </w:pPr>
      <w:r w:rsidRPr="000644EC">
        <w:t xml:space="preserve">Developing, implementing and maintaining the Trust’s EPRR Policy, Business Continuity </w:t>
      </w:r>
      <w:r w:rsidR="008E5680">
        <w:t>Management Procedure</w:t>
      </w:r>
      <w:r w:rsidRPr="000644EC">
        <w:t>,</w:t>
      </w:r>
      <w:r w:rsidR="006B6523">
        <w:t xml:space="preserve"> Incident Response Plan</w:t>
      </w:r>
      <w:r w:rsidRPr="000644EC">
        <w:t xml:space="preserve"> associated procedures, processes and emergency plans, ensuring they remain current, exercised, and aligned to identified risks and corporate objectives.</w:t>
      </w:r>
    </w:p>
    <w:p w14:paraId="17C3BEDE" w14:textId="77777777" w:rsidR="000644EC" w:rsidRPr="000644EC" w:rsidRDefault="000644EC" w:rsidP="00EE5084">
      <w:pPr>
        <w:numPr>
          <w:ilvl w:val="0"/>
          <w:numId w:val="24"/>
        </w:numPr>
      </w:pPr>
      <w:r w:rsidRPr="000644EC">
        <w:t>Leading the planning, coordination and continual improvement of the Trust’s Business Continuity Management System, including supporting care groups and departments in the development, review and testing of Business Impact Assessments and Business Continuity Plans.</w:t>
      </w:r>
    </w:p>
    <w:p w14:paraId="4B7E0325" w14:textId="77777777" w:rsidR="000644EC" w:rsidRPr="000644EC" w:rsidRDefault="000644EC" w:rsidP="00EE5084">
      <w:pPr>
        <w:numPr>
          <w:ilvl w:val="0"/>
          <w:numId w:val="24"/>
        </w:numPr>
      </w:pPr>
      <w:r w:rsidRPr="000644EC">
        <w:t>Maintaining a robust system for the central storage, version control, audit and retrieval of emergency and business continuity documentation, ensuring policies are updated within agreed timescales, archived appropriately, and communicated effectively to relevant staff, including on-call teams and Incident Coordination Centres.</w:t>
      </w:r>
    </w:p>
    <w:p w14:paraId="3C4B7AA2" w14:textId="6FF9BC65" w:rsidR="000644EC" w:rsidRPr="000644EC" w:rsidRDefault="000644EC" w:rsidP="00EE5084">
      <w:pPr>
        <w:numPr>
          <w:ilvl w:val="0"/>
          <w:numId w:val="24"/>
        </w:numPr>
      </w:pPr>
      <w:r w:rsidRPr="000644EC">
        <w:t>Providing operational leadership and specialist advice during incidents and supporting the coordination and management of the Trust’s response. This includes ensuring suitably equipped Incident Coordination Centres are maintained.</w:t>
      </w:r>
    </w:p>
    <w:p w14:paraId="36AC6AAD" w14:textId="77777777" w:rsidR="000644EC" w:rsidRPr="000644EC" w:rsidRDefault="000644EC" w:rsidP="00EE5084">
      <w:pPr>
        <w:numPr>
          <w:ilvl w:val="0"/>
          <w:numId w:val="24"/>
        </w:numPr>
      </w:pPr>
      <w:r w:rsidRPr="000644EC">
        <w:t>Ensuring post-incident debriefs and reviews are undertaken, embedding lessons identified into plans, training and the annual EPRR work programme to support continuous improvement.</w:t>
      </w:r>
    </w:p>
    <w:p w14:paraId="0F852FD0" w14:textId="77777777" w:rsidR="000644EC" w:rsidRPr="000644EC" w:rsidRDefault="000644EC" w:rsidP="00EE5084">
      <w:pPr>
        <w:numPr>
          <w:ilvl w:val="0"/>
          <w:numId w:val="24"/>
        </w:numPr>
      </w:pPr>
      <w:r w:rsidRPr="000644EC">
        <w:t>Developing and delivering training, exercising and awareness programmes to ensure staff at all levels understand their EPRR and business continuity responsibilities.</w:t>
      </w:r>
    </w:p>
    <w:p w14:paraId="0388048D" w14:textId="4130A3FC" w:rsidR="000644EC" w:rsidRPr="000644EC" w:rsidRDefault="000644EC" w:rsidP="00EE5084">
      <w:pPr>
        <w:numPr>
          <w:ilvl w:val="0"/>
          <w:numId w:val="24"/>
        </w:numPr>
      </w:pPr>
      <w:r w:rsidRPr="000644EC">
        <w:t xml:space="preserve">Monitoring and assessing the Trust’s performance against the EPRR assurance framework, maintaining accurate records, undertaking audit and consistency checks of plans, and reporting progress through the </w:t>
      </w:r>
      <w:r w:rsidR="00E62EC5">
        <w:t xml:space="preserve">Estates and Resilience Trust Action Group (TAG) </w:t>
      </w:r>
      <w:r w:rsidRPr="000644EC">
        <w:t>and relevant governance committees.</w:t>
      </w:r>
    </w:p>
    <w:p w14:paraId="14233B5D" w14:textId="77777777" w:rsidR="000644EC" w:rsidRPr="000644EC" w:rsidRDefault="000644EC" w:rsidP="00EE5084">
      <w:pPr>
        <w:numPr>
          <w:ilvl w:val="0"/>
          <w:numId w:val="24"/>
        </w:numPr>
      </w:pPr>
      <w:r w:rsidRPr="000644EC">
        <w:t>Maintaining and managing the EPRR risk register, including business continuity risks, ensuring Trust-wide risks are identified, reviewed, recorded on the electronic risk management system, and aligned with subject matter experts (e.g. cyber, security, procurement).</w:t>
      </w:r>
    </w:p>
    <w:p w14:paraId="41CC27E1" w14:textId="77777777" w:rsidR="000644EC" w:rsidRPr="000644EC" w:rsidRDefault="000644EC" w:rsidP="00EE5084">
      <w:pPr>
        <w:numPr>
          <w:ilvl w:val="0"/>
          <w:numId w:val="24"/>
        </w:numPr>
      </w:pPr>
      <w:r w:rsidRPr="000644EC">
        <w:lastRenderedPageBreak/>
        <w:t>Ensuring the EPRR function is adequately resourced, assessing capacity and capability across the full scope of EPRR standards, and escalating resource risks where necessary.</w:t>
      </w:r>
    </w:p>
    <w:p w14:paraId="5022BB01" w14:textId="2719BD86" w:rsidR="000644EC" w:rsidRPr="000644EC" w:rsidRDefault="000644EC" w:rsidP="00EE5084">
      <w:pPr>
        <w:numPr>
          <w:ilvl w:val="0"/>
          <w:numId w:val="24"/>
        </w:numPr>
      </w:pPr>
      <w:r w:rsidRPr="000644EC">
        <w:t xml:space="preserve">Liaising with NHS England, the Integrated Care Board, multi-agency partners and other stakeholders to support system-wide emergency preparedness and response </w:t>
      </w:r>
      <w:r w:rsidR="00E62EC5" w:rsidRPr="000644EC">
        <w:t>arrangements and</w:t>
      </w:r>
      <w:r w:rsidRPr="000644EC">
        <w:t xml:space="preserve"> providing required information in support of external assurance processes.</w:t>
      </w:r>
    </w:p>
    <w:p w14:paraId="5F6CEE27" w14:textId="77777777" w:rsidR="000644EC" w:rsidRPr="000644EC" w:rsidRDefault="000644EC" w:rsidP="00EE5084">
      <w:pPr>
        <w:numPr>
          <w:ilvl w:val="0"/>
          <w:numId w:val="24"/>
        </w:numPr>
      </w:pPr>
      <w:r w:rsidRPr="000644EC">
        <w:t>Keeping abreast of emerging risks, legislative changes and national developments in EPRR, ensuring that Trust arrangements remain compliant, proportionate and responsive.</w:t>
      </w:r>
    </w:p>
    <w:p w14:paraId="66DA3E73" w14:textId="3727BF92" w:rsidR="002B2D3E" w:rsidRDefault="000644EC" w:rsidP="00EE5084">
      <w:pPr>
        <w:numPr>
          <w:ilvl w:val="0"/>
          <w:numId w:val="24"/>
        </w:numPr>
      </w:pPr>
      <w:r w:rsidRPr="000644EC">
        <w:t>Supporting specialist preparedness arrangements, including CBRN/HazMat planning and equipment assuranc</w:t>
      </w:r>
      <w:r w:rsidR="00E62EC5">
        <w:t>e</w:t>
      </w:r>
      <w:r w:rsidRPr="000644EC">
        <w:t>.</w:t>
      </w:r>
    </w:p>
    <w:p w14:paraId="46524A64" w14:textId="77777777" w:rsidR="00040A6B" w:rsidRDefault="00040A6B" w:rsidP="00040A6B"/>
    <w:p w14:paraId="4F002768" w14:textId="0E5F1905" w:rsidR="00040A6B" w:rsidRDefault="00040A6B" w:rsidP="00EE5084">
      <w:pPr>
        <w:pStyle w:val="Heading2"/>
        <w:numPr>
          <w:ilvl w:val="0"/>
          <w:numId w:val="17"/>
        </w:numPr>
      </w:pPr>
      <w:r>
        <w:t xml:space="preserve"> </w:t>
      </w:r>
      <w:bookmarkStart w:id="29" w:name="_Toc231896967"/>
      <w:r>
        <w:t>Business Continuity Leads</w:t>
      </w:r>
      <w:bookmarkEnd w:id="29"/>
    </w:p>
    <w:p w14:paraId="2F8F83BE" w14:textId="77777777" w:rsidR="00DE20BD" w:rsidRDefault="00040A6B" w:rsidP="00DE20BD">
      <w:r>
        <w:t>It is the responsibility of Business Continuity Leads, so far as reasonably practicable to:</w:t>
      </w:r>
    </w:p>
    <w:p w14:paraId="0BDBB9E5" w14:textId="77777777" w:rsidR="00DE20BD" w:rsidRDefault="00DE20BD" w:rsidP="00EE5084">
      <w:pPr>
        <w:pStyle w:val="ListParagraph"/>
        <w:numPr>
          <w:ilvl w:val="0"/>
          <w:numId w:val="25"/>
        </w:numPr>
      </w:pPr>
      <w:r w:rsidRPr="00DE20BD">
        <w:t>Providing leadership for business continuity arrangements within their Care Group, service or department, ensuring local resilience aligns with the Trust’s EPRR and Business Continuity Management (BCM) Framework.</w:t>
      </w:r>
    </w:p>
    <w:p w14:paraId="7D95D68A" w14:textId="77777777" w:rsidR="00DE20BD" w:rsidRDefault="00DE20BD" w:rsidP="00EE5084">
      <w:pPr>
        <w:pStyle w:val="ListParagraph"/>
        <w:numPr>
          <w:ilvl w:val="0"/>
          <w:numId w:val="25"/>
        </w:numPr>
      </w:pPr>
      <w:r w:rsidRPr="00DE20BD">
        <w:t xml:space="preserve">Developing, implementing and annually reviewing local Business Continuity </w:t>
      </w:r>
      <w:r>
        <w:t>Management Systems</w:t>
      </w:r>
      <w:r w:rsidRPr="00DE20BD">
        <w:t xml:space="preserve"> (BC</w:t>
      </w:r>
      <w:r>
        <w:t>MS</w:t>
      </w:r>
      <w:r w:rsidRPr="00DE20BD">
        <w:t>s) and associated control measures, or sooner where plans have been activated or lessons identified require amendments.</w:t>
      </w:r>
    </w:p>
    <w:p w14:paraId="40DFF4EA" w14:textId="77777777" w:rsidR="00DE20BD" w:rsidRDefault="00DE20BD" w:rsidP="00EE5084">
      <w:pPr>
        <w:pStyle w:val="ListParagraph"/>
        <w:numPr>
          <w:ilvl w:val="0"/>
          <w:numId w:val="25"/>
        </w:numPr>
      </w:pPr>
      <w:r w:rsidRPr="00DE20BD">
        <w:t>Establishing and monitoring effective local Business Continuity Management Systems (BCMS), working in partnership with the Emergency Planning Team to ensure compliance with Trust policy and national standards.</w:t>
      </w:r>
    </w:p>
    <w:p w14:paraId="4636758A" w14:textId="77777777" w:rsidR="00DE20BD" w:rsidRDefault="00DE20BD" w:rsidP="00EE5084">
      <w:pPr>
        <w:pStyle w:val="ListParagraph"/>
        <w:numPr>
          <w:ilvl w:val="0"/>
          <w:numId w:val="25"/>
        </w:numPr>
      </w:pPr>
      <w:r w:rsidRPr="00DE20BD">
        <w:t>Escalating concerns, risks or capability gaps to their Care Group Directors/Associate Directors or Senior Leadership Team, particularly where they are unable to resolve issues locally, including during incidents.</w:t>
      </w:r>
    </w:p>
    <w:p w14:paraId="447617A5" w14:textId="77777777" w:rsidR="00DE20BD" w:rsidRDefault="00DE20BD" w:rsidP="00EE5084">
      <w:pPr>
        <w:pStyle w:val="ListParagraph"/>
        <w:numPr>
          <w:ilvl w:val="0"/>
          <w:numId w:val="25"/>
        </w:numPr>
      </w:pPr>
      <w:r w:rsidRPr="00DE20BD">
        <w:t>Planning and facilitating annual table-top exercises across all services within their remit, using agreed scenarios and materials provided by the Emergency Planning Team, ensuring exercises are multidisciplinary and not undertaken in isolation.</w:t>
      </w:r>
    </w:p>
    <w:p w14:paraId="47F0770F" w14:textId="77777777" w:rsidR="00DE20BD" w:rsidRDefault="00DE20BD" w:rsidP="00EE5084">
      <w:pPr>
        <w:pStyle w:val="ListParagraph"/>
        <w:numPr>
          <w:ilvl w:val="0"/>
          <w:numId w:val="25"/>
        </w:numPr>
      </w:pPr>
      <w:r w:rsidRPr="00DE20BD">
        <w:t>Documenting outcomes of exercises and incidents, including lessons identified and required actions, and submitting written reports to the Emergency Planning Team to support organisational learning and assurance.</w:t>
      </w:r>
    </w:p>
    <w:p w14:paraId="0CE7905B" w14:textId="77777777" w:rsidR="00DE20BD" w:rsidRDefault="00DE20BD" w:rsidP="00EE5084">
      <w:pPr>
        <w:pStyle w:val="ListParagraph"/>
        <w:numPr>
          <w:ilvl w:val="0"/>
          <w:numId w:val="25"/>
        </w:numPr>
      </w:pPr>
      <w:r w:rsidRPr="00DE20BD">
        <w:t>Attending the Trust EPRR Network (or equivalent forums) to share learning, provide feedback on incidents and exercises, and raise any emerging risks or concerns.</w:t>
      </w:r>
    </w:p>
    <w:p w14:paraId="6862CFD1" w14:textId="77777777" w:rsidR="00DE20BD" w:rsidRDefault="00DE20BD" w:rsidP="00EE5084">
      <w:pPr>
        <w:pStyle w:val="ListParagraph"/>
        <w:numPr>
          <w:ilvl w:val="0"/>
          <w:numId w:val="25"/>
        </w:numPr>
      </w:pPr>
      <w:r w:rsidRPr="00DE20BD">
        <w:t>Ensuring that identified staff complete required business continuity and emergency preparedness training in accordance with the Training Needs Analysis, and that staff are appropriately released to attend such training.</w:t>
      </w:r>
    </w:p>
    <w:p w14:paraId="589F60AC" w14:textId="77777777" w:rsidR="00DE20BD" w:rsidRDefault="00DE20BD" w:rsidP="00EE5084">
      <w:pPr>
        <w:pStyle w:val="ListParagraph"/>
        <w:numPr>
          <w:ilvl w:val="0"/>
          <w:numId w:val="25"/>
        </w:numPr>
      </w:pPr>
      <w:r w:rsidRPr="00DE20BD">
        <w:t>Supporting implementation of improvements arising from incidents, exercises, audits or assurance processes to strengthen local resilience arrangements.</w:t>
      </w:r>
    </w:p>
    <w:p w14:paraId="4CF272F6" w14:textId="77777777" w:rsidR="00040A6B" w:rsidRDefault="00040A6B" w:rsidP="00040A6B"/>
    <w:p w14:paraId="172250F1" w14:textId="3CE885C2" w:rsidR="00DE20BD" w:rsidRDefault="00DE20BD" w:rsidP="00EE5084">
      <w:pPr>
        <w:pStyle w:val="Heading2"/>
        <w:numPr>
          <w:ilvl w:val="0"/>
          <w:numId w:val="17"/>
        </w:numPr>
      </w:pPr>
      <w:r>
        <w:t xml:space="preserve"> </w:t>
      </w:r>
      <w:bookmarkStart w:id="30" w:name="_Toc231896968"/>
      <w:r>
        <w:t>On Call Staff</w:t>
      </w:r>
      <w:bookmarkEnd w:id="30"/>
    </w:p>
    <w:p w14:paraId="32FA7A5C" w14:textId="77777777" w:rsidR="00EC1D70" w:rsidRPr="00EC1D70" w:rsidRDefault="00EC1D70" w:rsidP="00EC1D70">
      <w:r w:rsidRPr="00EC1D70">
        <w:t xml:space="preserve">The Trust maintains a 24-hour, 7-day on-call system to ensure effective strategic, tactical and operational leadership during incidents, emergencies and periods of heightened operational pressure. A Director is always available to provide strategic oversight, supported by tactical and operational </w:t>
      </w:r>
      <w:proofErr w:type="gramStart"/>
      <w:r w:rsidRPr="00EC1D70">
        <w:t>on-call</w:t>
      </w:r>
      <w:proofErr w:type="gramEnd"/>
      <w:r w:rsidRPr="00EC1D70">
        <w:t xml:space="preserve"> leads as required.</w:t>
      </w:r>
    </w:p>
    <w:p w14:paraId="5F618C24" w14:textId="77777777" w:rsidR="00EC1D70" w:rsidRPr="00EC1D70" w:rsidRDefault="00EC1D70" w:rsidP="00EC1D70">
      <w:r w:rsidRPr="00EC1D70">
        <w:lastRenderedPageBreak/>
        <w:t>On-call staff are responsible for:</w:t>
      </w:r>
    </w:p>
    <w:p w14:paraId="3C4A3046" w14:textId="77777777" w:rsidR="00EC1D70" w:rsidRPr="00EC1D70" w:rsidRDefault="00EC1D70" w:rsidP="00EE5084">
      <w:pPr>
        <w:pStyle w:val="ListParagraph"/>
        <w:numPr>
          <w:ilvl w:val="0"/>
          <w:numId w:val="26"/>
        </w:numPr>
      </w:pPr>
      <w:r w:rsidRPr="00EC1D70">
        <w:t>Providing senior leadership and decision-making support in response to operational pressures, staffing challenges, business continuity incidents, critical incidents and major incidents.</w:t>
      </w:r>
    </w:p>
    <w:p w14:paraId="052AB630" w14:textId="77777777" w:rsidR="00EC1D70" w:rsidRPr="00EC1D70" w:rsidRDefault="00EC1D70" w:rsidP="00EE5084">
      <w:pPr>
        <w:pStyle w:val="ListParagraph"/>
        <w:numPr>
          <w:ilvl w:val="0"/>
          <w:numId w:val="26"/>
        </w:numPr>
      </w:pPr>
      <w:r w:rsidRPr="00EC1D70">
        <w:t>Ensuring a robust escalation and de-escalation process is followed, including timely communication with relevant internal and external stakeholders.</w:t>
      </w:r>
    </w:p>
    <w:p w14:paraId="529C1139" w14:textId="43339C90" w:rsidR="00EC1D70" w:rsidRPr="00EC1D70" w:rsidRDefault="00EC1D70" w:rsidP="00EE5084">
      <w:pPr>
        <w:pStyle w:val="ListParagraph"/>
        <w:numPr>
          <w:ilvl w:val="0"/>
          <w:numId w:val="26"/>
        </w:numPr>
      </w:pPr>
      <w:r w:rsidRPr="00EC1D70">
        <w:t xml:space="preserve">Attending Trust sites where the severity of an incident requires senior presence and escalating to or requesting the support of the on-call Director </w:t>
      </w:r>
      <w:r>
        <w:t xml:space="preserve">(Strategic Lead) </w:t>
      </w:r>
      <w:r w:rsidRPr="00EC1D70">
        <w:t>where appropriate.</w:t>
      </w:r>
    </w:p>
    <w:p w14:paraId="484DA3FA" w14:textId="2E0A22D8" w:rsidR="00EC1D70" w:rsidRPr="00EC1D70" w:rsidRDefault="00EC1D70" w:rsidP="00EE5084">
      <w:pPr>
        <w:pStyle w:val="ListParagraph"/>
        <w:numPr>
          <w:ilvl w:val="0"/>
          <w:numId w:val="26"/>
        </w:numPr>
      </w:pPr>
      <w:r w:rsidRPr="00EC1D70">
        <w:t>Supporting the management of significant disruptions and ensuring alignment with the Trust’s Incident Response Plan and associated procedures.</w:t>
      </w:r>
    </w:p>
    <w:p w14:paraId="659899B7" w14:textId="77777777" w:rsidR="00EC1D70" w:rsidRPr="00EC1D70" w:rsidRDefault="00EC1D70" w:rsidP="00EE5084">
      <w:pPr>
        <w:pStyle w:val="ListParagraph"/>
        <w:numPr>
          <w:ilvl w:val="0"/>
          <w:numId w:val="26"/>
        </w:numPr>
      </w:pPr>
      <w:r w:rsidRPr="00EC1D70">
        <w:t>Undertaking and maintaining appropriate training relevant to their role within the organisational response, including participation in internal and external EPRR training and the relevant level of Principles of Health Command.</w:t>
      </w:r>
    </w:p>
    <w:p w14:paraId="2A4DF0E7" w14:textId="77777777" w:rsidR="00EC1D70" w:rsidRPr="00EC1D70" w:rsidRDefault="00EC1D70" w:rsidP="00EE5084">
      <w:pPr>
        <w:pStyle w:val="ListParagraph"/>
        <w:numPr>
          <w:ilvl w:val="0"/>
          <w:numId w:val="26"/>
        </w:numPr>
      </w:pPr>
      <w:r w:rsidRPr="00EC1D70">
        <w:t>Maintaining competence in line with the applicable Minimum Occupational Standards (MOS) and evidencing this through a Personal Development Portfolio where required.</w:t>
      </w:r>
    </w:p>
    <w:p w14:paraId="0B1F8538" w14:textId="77777777" w:rsidR="00EC1D70" w:rsidRPr="00EC1D70" w:rsidRDefault="00EC1D70" w:rsidP="00EE5084">
      <w:pPr>
        <w:pStyle w:val="ListParagraph"/>
        <w:numPr>
          <w:ilvl w:val="0"/>
          <w:numId w:val="26"/>
        </w:numPr>
      </w:pPr>
      <w:r w:rsidRPr="00EC1D70">
        <w:t>Keeping up to date with Trust emergency and business continuity plans, policies and procedures, including the Incident Response Plan. Updates will be communicated by the EPRR Team.</w:t>
      </w:r>
    </w:p>
    <w:p w14:paraId="53466AC4" w14:textId="77777777" w:rsidR="00EC1D70" w:rsidRPr="00EC1D70" w:rsidRDefault="00EC1D70" w:rsidP="00EE5084">
      <w:pPr>
        <w:pStyle w:val="ListParagraph"/>
        <w:numPr>
          <w:ilvl w:val="0"/>
          <w:numId w:val="26"/>
        </w:numPr>
      </w:pPr>
      <w:r w:rsidRPr="00EC1D70">
        <w:t>Accessing and utilising the on-call intranet resources and on-call resource pack to support effective decision-making and coordination.</w:t>
      </w:r>
    </w:p>
    <w:p w14:paraId="20BB8561" w14:textId="77777777" w:rsidR="00EC1D70" w:rsidRDefault="00EC1D70" w:rsidP="00EC1D70"/>
    <w:p w14:paraId="4F7ACE99" w14:textId="4CAA3901" w:rsidR="00EC1D70" w:rsidRPr="00EC1D70" w:rsidRDefault="00EC1D70" w:rsidP="00EE5084">
      <w:pPr>
        <w:pStyle w:val="Heading2"/>
        <w:numPr>
          <w:ilvl w:val="0"/>
          <w:numId w:val="17"/>
        </w:numPr>
      </w:pPr>
      <w:r>
        <w:t xml:space="preserve"> </w:t>
      </w:r>
      <w:bookmarkStart w:id="31" w:name="_Toc231896969"/>
      <w:r w:rsidRPr="00EC1D70">
        <w:t>General Employee</w:t>
      </w:r>
      <w:r w:rsidR="00E24425">
        <w:t>s</w:t>
      </w:r>
      <w:bookmarkEnd w:id="31"/>
    </w:p>
    <w:p w14:paraId="3554A4EA" w14:textId="77777777" w:rsidR="00EC1D70" w:rsidRPr="00EC1D70" w:rsidRDefault="00EC1D70" w:rsidP="00EC1D70">
      <w:r w:rsidRPr="00EC1D70">
        <w:t>All employees, so far as reasonably practicable, are responsible for:</w:t>
      </w:r>
    </w:p>
    <w:p w14:paraId="0B477CFA" w14:textId="77777777" w:rsidR="00EC1D70" w:rsidRPr="00EC1D70" w:rsidRDefault="00EC1D70" w:rsidP="00EE5084">
      <w:pPr>
        <w:pStyle w:val="ListParagraph"/>
        <w:numPr>
          <w:ilvl w:val="0"/>
          <w:numId w:val="27"/>
        </w:numPr>
      </w:pPr>
      <w:r w:rsidRPr="00EC1D70">
        <w:t>Cooperating with colleagues who have EPRR responsibilities during incidents or exercises.</w:t>
      </w:r>
    </w:p>
    <w:p w14:paraId="50923FBD" w14:textId="77777777" w:rsidR="00EC1D70" w:rsidRPr="00EC1D70" w:rsidRDefault="00EC1D70" w:rsidP="00EE5084">
      <w:pPr>
        <w:pStyle w:val="ListParagraph"/>
        <w:numPr>
          <w:ilvl w:val="0"/>
          <w:numId w:val="27"/>
        </w:numPr>
      </w:pPr>
      <w:r w:rsidRPr="00EC1D70">
        <w:t>Familiarising themselves with relevant local Business Continuity Plans and understanding the actions required should a plan be activated.</w:t>
      </w:r>
    </w:p>
    <w:p w14:paraId="15A402FD" w14:textId="77777777" w:rsidR="00EC1D70" w:rsidRDefault="00EC1D70" w:rsidP="00EE5084">
      <w:pPr>
        <w:pStyle w:val="ListParagraph"/>
        <w:numPr>
          <w:ilvl w:val="0"/>
          <w:numId w:val="27"/>
        </w:numPr>
      </w:pPr>
      <w:r w:rsidRPr="00EC1D70">
        <w:t>Attending mandatory emergency preparedness and business continuity training as directed by their line manager.</w:t>
      </w:r>
    </w:p>
    <w:p w14:paraId="44A9546B" w14:textId="77777777" w:rsidR="0094579A" w:rsidRDefault="0094579A" w:rsidP="0094579A"/>
    <w:p w14:paraId="1C840E5F" w14:textId="13445A2C" w:rsidR="0094579A" w:rsidRDefault="0094579A" w:rsidP="00EE5084">
      <w:pPr>
        <w:pStyle w:val="Heading2"/>
        <w:numPr>
          <w:ilvl w:val="0"/>
          <w:numId w:val="17"/>
        </w:numPr>
      </w:pPr>
      <w:bookmarkStart w:id="32" w:name="_Toc231896970"/>
      <w:r>
        <w:t>Procurement</w:t>
      </w:r>
      <w:bookmarkEnd w:id="32"/>
    </w:p>
    <w:p w14:paraId="02E2A06E" w14:textId="0C2C6B17" w:rsidR="0094579A" w:rsidRPr="0094579A" w:rsidRDefault="0094579A" w:rsidP="0094579A">
      <w:r w:rsidRPr="0094579A">
        <w:t>The Procurement Team plays a key role in ensuring supply chain resilience and supporting the Trust’s Emergency Preparedness, Resilience and Response (EPRR) arrangements.</w:t>
      </w:r>
      <w:r>
        <w:t xml:space="preserve"> </w:t>
      </w:r>
      <w:r w:rsidRPr="0094579A">
        <w:t>The Procurement Team is responsible for:</w:t>
      </w:r>
    </w:p>
    <w:p w14:paraId="4B31485A" w14:textId="77777777" w:rsidR="0094579A" w:rsidRPr="0094579A" w:rsidRDefault="0094579A" w:rsidP="00EE5084">
      <w:pPr>
        <w:pStyle w:val="ListParagraph"/>
        <w:numPr>
          <w:ilvl w:val="0"/>
          <w:numId w:val="28"/>
        </w:numPr>
      </w:pPr>
      <w:r w:rsidRPr="0094579A">
        <w:t>Monitoring supply chains to ensure continuity of critical goods and services, identifying potential disruptions at the earliest opportunity and implementing appropriate contingency arrangements wherever possible to mitigate impact on services.</w:t>
      </w:r>
    </w:p>
    <w:p w14:paraId="3CB194BE" w14:textId="77777777" w:rsidR="0094579A" w:rsidRPr="0094579A" w:rsidRDefault="0094579A" w:rsidP="00EE5084">
      <w:pPr>
        <w:pStyle w:val="ListParagraph"/>
        <w:numPr>
          <w:ilvl w:val="0"/>
          <w:numId w:val="28"/>
        </w:numPr>
      </w:pPr>
      <w:r w:rsidRPr="0094579A">
        <w:t>Escalating anticipated or actual supply failures to relevant departments and senior leads, supporting activation of Business Continuity Plans where alternative supply options are not available.</w:t>
      </w:r>
    </w:p>
    <w:p w14:paraId="03A42421" w14:textId="77777777" w:rsidR="0094579A" w:rsidRPr="0094579A" w:rsidRDefault="0094579A" w:rsidP="00EE5084">
      <w:pPr>
        <w:pStyle w:val="ListParagraph"/>
        <w:numPr>
          <w:ilvl w:val="0"/>
          <w:numId w:val="28"/>
        </w:numPr>
      </w:pPr>
      <w:r w:rsidRPr="0094579A">
        <w:t>Collaborating with internal stakeholders and external partners to minimise the operational impact of supply chain disruption across the Trust and wider system.</w:t>
      </w:r>
    </w:p>
    <w:p w14:paraId="4B0AB711" w14:textId="77777777" w:rsidR="0094579A" w:rsidRPr="0094579A" w:rsidRDefault="0094579A" w:rsidP="00EE5084">
      <w:pPr>
        <w:pStyle w:val="ListParagraph"/>
        <w:numPr>
          <w:ilvl w:val="0"/>
          <w:numId w:val="28"/>
        </w:numPr>
      </w:pPr>
      <w:r w:rsidRPr="0094579A">
        <w:t>Providing a written report to the EPRR Team within two weeks of any significant supply chain disruption, outlining the issue, mitigation actions taken and any lessons identified.</w:t>
      </w:r>
    </w:p>
    <w:p w14:paraId="751DE00A" w14:textId="77777777" w:rsidR="0094579A" w:rsidRPr="0094579A" w:rsidRDefault="0094579A" w:rsidP="00EE5084">
      <w:pPr>
        <w:pStyle w:val="ListParagraph"/>
        <w:numPr>
          <w:ilvl w:val="0"/>
          <w:numId w:val="28"/>
        </w:numPr>
      </w:pPr>
      <w:r w:rsidRPr="0094579A">
        <w:lastRenderedPageBreak/>
        <w:t>Ensuring that appropriate EPRR and business continuity requirements are specified within provider, supplier and contractor contracts, including clear expectations regarding resilience, incident response and continuity arrangements.</w:t>
      </w:r>
    </w:p>
    <w:p w14:paraId="1628C9CF" w14:textId="77777777" w:rsidR="0094579A" w:rsidRPr="0094579A" w:rsidRDefault="0094579A" w:rsidP="00EE5084">
      <w:pPr>
        <w:pStyle w:val="ListParagraph"/>
        <w:numPr>
          <w:ilvl w:val="0"/>
          <w:numId w:val="28"/>
        </w:numPr>
      </w:pPr>
      <w:r w:rsidRPr="0094579A">
        <w:t>Reviewing, auditing and seeking assurance regarding the business continuity arrangements of key suppliers and providers, obtaining advice from the Emergency Planning Adviser where necessary.</w:t>
      </w:r>
    </w:p>
    <w:p w14:paraId="35D2CC83" w14:textId="57BCC1A4" w:rsidR="0094579A" w:rsidRPr="0094579A" w:rsidRDefault="0094579A" w:rsidP="00EE5084">
      <w:pPr>
        <w:pStyle w:val="ListParagraph"/>
        <w:numPr>
          <w:ilvl w:val="0"/>
          <w:numId w:val="28"/>
        </w:numPr>
      </w:pPr>
      <w:r w:rsidRPr="0094579A">
        <w:t>Producing an annual assurance report for the Safety and Resilience TAG, summarising audit findings, identified risks and agreed mitigation actions relating to supplier resilience.</w:t>
      </w:r>
    </w:p>
    <w:p w14:paraId="72FC8DE9" w14:textId="77777777" w:rsidR="0094579A" w:rsidRDefault="0094579A" w:rsidP="00EE5084">
      <w:pPr>
        <w:pStyle w:val="ListParagraph"/>
        <w:numPr>
          <w:ilvl w:val="0"/>
          <w:numId w:val="28"/>
        </w:numPr>
      </w:pPr>
      <w:r w:rsidRPr="0094579A">
        <w:t>Ensuring that EPRR arrangements are robust for Trust services and functions within their remit, working collaboratively with partners and suppliers to address risks and maintain continuity of service delivery.</w:t>
      </w:r>
    </w:p>
    <w:p w14:paraId="4E2A2041" w14:textId="77777777" w:rsidR="00BF3324" w:rsidRDefault="00BF3324" w:rsidP="00BF3324"/>
    <w:p w14:paraId="146D0E31" w14:textId="3B93C5DB" w:rsidR="00BF3324" w:rsidRPr="00BF3324" w:rsidRDefault="00BF3324" w:rsidP="00EE5084">
      <w:pPr>
        <w:pStyle w:val="Heading2"/>
        <w:numPr>
          <w:ilvl w:val="0"/>
          <w:numId w:val="17"/>
        </w:numPr>
      </w:pPr>
      <w:bookmarkStart w:id="33" w:name="_Toc231896971"/>
      <w:r>
        <w:t>Safety &amp; Resilience TAG</w:t>
      </w:r>
      <w:bookmarkEnd w:id="33"/>
    </w:p>
    <w:p w14:paraId="0D8FF053" w14:textId="4F5A63E2" w:rsidR="0094579A" w:rsidRDefault="00BF3324" w:rsidP="0094579A">
      <w:r>
        <w:t>The safety and resilience TAG is responsible for:</w:t>
      </w:r>
    </w:p>
    <w:p w14:paraId="26284F85" w14:textId="5D0E0E03" w:rsidR="00BF3324" w:rsidRPr="00BF3324" w:rsidRDefault="00BF3324" w:rsidP="00EE5084">
      <w:pPr>
        <w:pStyle w:val="ListParagraph"/>
        <w:numPr>
          <w:ilvl w:val="0"/>
          <w:numId w:val="29"/>
        </w:numPr>
      </w:pPr>
      <w:r w:rsidRPr="00BF3324">
        <w:t>Monitoring and approving all matters relating to EPRR actions plans</w:t>
      </w:r>
      <w:r>
        <w:t xml:space="preserve"> and </w:t>
      </w:r>
      <w:r w:rsidRPr="00BF3324">
        <w:t>work programmes</w:t>
      </w:r>
      <w:r>
        <w:t>.</w:t>
      </w:r>
    </w:p>
    <w:p w14:paraId="737F6439" w14:textId="2BCF7158" w:rsidR="00BF3324" w:rsidRPr="00BF3324" w:rsidRDefault="00BF3324" w:rsidP="00EE5084">
      <w:pPr>
        <w:pStyle w:val="ListParagraph"/>
        <w:numPr>
          <w:ilvl w:val="0"/>
          <w:numId w:val="29"/>
        </w:numPr>
      </w:pPr>
      <w:r w:rsidRPr="00BF3324">
        <w:t>Monitor lessons identified from exercises and incidents, via the EPRR work programme and report as necessary to OMG/EMT/Board.</w:t>
      </w:r>
    </w:p>
    <w:p w14:paraId="6A2FF404" w14:textId="5409245E" w:rsidR="00BF3324" w:rsidRDefault="00BF3324" w:rsidP="00EE5084">
      <w:pPr>
        <w:pStyle w:val="ListParagraph"/>
        <w:numPr>
          <w:ilvl w:val="0"/>
          <w:numId w:val="29"/>
        </w:numPr>
      </w:pPr>
      <w:r w:rsidRPr="00BF3324">
        <w:t>Review and approve EPRR policies, plans and procedures, progressing them to the appropriate governance meetings for final ratification and implementation.</w:t>
      </w:r>
    </w:p>
    <w:p w14:paraId="7D8634BC" w14:textId="1386869A" w:rsidR="00BF3324" w:rsidRPr="00BF3324" w:rsidRDefault="00BF3324" w:rsidP="00EE5084">
      <w:pPr>
        <w:pStyle w:val="ListParagraph"/>
        <w:numPr>
          <w:ilvl w:val="0"/>
          <w:numId w:val="29"/>
        </w:numPr>
      </w:pPr>
      <w:r w:rsidRPr="00BF3324">
        <w:t>Monitor external influences on Trust activities in relation to EPRR and recommend actions for approval at EMT/Trust Board as necessary</w:t>
      </w:r>
      <w:r w:rsidR="0071513A">
        <w:t>.</w:t>
      </w:r>
    </w:p>
    <w:p w14:paraId="20A20569" w14:textId="67FC8D57" w:rsidR="00BF3324" w:rsidRPr="00BF3324" w:rsidRDefault="00BF3324" w:rsidP="00EE5084">
      <w:pPr>
        <w:pStyle w:val="ListParagraph"/>
        <w:numPr>
          <w:ilvl w:val="0"/>
          <w:numId w:val="29"/>
        </w:numPr>
      </w:pPr>
      <w:r w:rsidRPr="00BF3324">
        <w:t>Monitor compliance against the NHS Core Standards for EPRR</w:t>
      </w:r>
      <w:r w:rsidR="0071513A">
        <w:t>.</w:t>
      </w:r>
    </w:p>
    <w:p w14:paraId="5D8D4995" w14:textId="77777777" w:rsidR="0071513A" w:rsidRDefault="0071513A" w:rsidP="00EE5084">
      <w:pPr>
        <w:pStyle w:val="ListParagraph"/>
        <w:numPr>
          <w:ilvl w:val="0"/>
          <w:numId w:val="29"/>
        </w:numPr>
      </w:pPr>
      <w:r w:rsidRPr="0071513A">
        <w:t>Monitor EPRR key performance indicators (KPIs), including Business Continuity Plan maintenance, exercising, testing and training compliance</w:t>
      </w:r>
    </w:p>
    <w:p w14:paraId="35E399FC" w14:textId="799E0815" w:rsidR="00BF3324" w:rsidRPr="00BF3324" w:rsidRDefault="00BF3324" w:rsidP="00EE5084">
      <w:pPr>
        <w:pStyle w:val="ListParagraph"/>
        <w:numPr>
          <w:ilvl w:val="0"/>
          <w:numId w:val="29"/>
        </w:numPr>
      </w:pPr>
      <w:r w:rsidRPr="00BF3324">
        <w:t xml:space="preserve">Receive </w:t>
      </w:r>
      <w:r w:rsidR="0071513A">
        <w:t>relevant assurance</w:t>
      </w:r>
      <w:r w:rsidRPr="00BF3324">
        <w:t xml:space="preserve"> reports and cascade appropriate action</w:t>
      </w:r>
      <w:r w:rsidR="0071513A">
        <w:t>s, as appropriate,</w:t>
      </w:r>
      <w:r w:rsidRPr="00BF3324">
        <w:t xml:space="preserve"> to the EPRR </w:t>
      </w:r>
      <w:r w:rsidR="0071513A">
        <w:t>Team.</w:t>
      </w:r>
    </w:p>
    <w:p w14:paraId="77972BCA" w14:textId="20BA1D35" w:rsidR="00BF3324" w:rsidRDefault="00603D43" w:rsidP="00EE5084">
      <w:pPr>
        <w:pStyle w:val="ListParagraph"/>
        <w:numPr>
          <w:ilvl w:val="0"/>
          <w:numId w:val="29"/>
        </w:numPr>
      </w:pPr>
      <w:r>
        <w:t>Review</w:t>
      </w:r>
      <w:r w:rsidR="00BF3324" w:rsidRPr="00BF3324">
        <w:t xml:space="preserve"> EPRR risks on an annual basis.</w:t>
      </w:r>
    </w:p>
    <w:p w14:paraId="1E92C9E1" w14:textId="77777777" w:rsidR="004F6CDE" w:rsidRDefault="004F6CDE" w:rsidP="004F6CDE"/>
    <w:p w14:paraId="28E0CF7B" w14:textId="01E16F80" w:rsidR="004F6CDE" w:rsidRDefault="004F6CDE" w:rsidP="00EE5084">
      <w:pPr>
        <w:pStyle w:val="Heading2"/>
        <w:numPr>
          <w:ilvl w:val="0"/>
          <w:numId w:val="17"/>
        </w:numPr>
      </w:pPr>
      <w:bookmarkStart w:id="34" w:name="_Toc231896972"/>
      <w:r>
        <w:t xml:space="preserve">Incident </w:t>
      </w:r>
      <w:proofErr w:type="spellStart"/>
      <w:r>
        <w:t>Loggists</w:t>
      </w:r>
      <w:bookmarkEnd w:id="34"/>
      <w:proofErr w:type="spellEnd"/>
    </w:p>
    <w:p w14:paraId="474BD74D" w14:textId="77777777" w:rsidR="004F6CDE" w:rsidRPr="004F6CDE" w:rsidRDefault="004F6CDE" w:rsidP="004F6CDE">
      <w:r w:rsidRPr="004F6CDE">
        <w:t xml:space="preserve">Incident </w:t>
      </w:r>
      <w:proofErr w:type="spellStart"/>
      <w:r w:rsidRPr="004F6CDE">
        <w:t>Loggists</w:t>
      </w:r>
      <w:proofErr w:type="spellEnd"/>
      <w:r w:rsidRPr="004F6CDE">
        <w:t xml:space="preserve"> are responsible for:</w:t>
      </w:r>
    </w:p>
    <w:p w14:paraId="438F8DDF" w14:textId="764E51EC" w:rsidR="004F6CDE" w:rsidRPr="004F6CDE" w:rsidRDefault="004F6CDE" w:rsidP="00EE5084">
      <w:pPr>
        <w:numPr>
          <w:ilvl w:val="0"/>
          <w:numId w:val="31"/>
        </w:numPr>
      </w:pPr>
      <w:r w:rsidRPr="004F6CDE">
        <w:t>Providing dedicated log</w:t>
      </w:r>
      <w:r>
        <w:t>gist</w:t>
      </w:r>
      <w:r w:rsidRPr="004F6CDE">
        <w:t xml:space="preserve"> support to</w:t>
      </w:r>
      <w:r>
        <w:t xml:space="preserve"> the</w:t>
      </w:r>
      <w:r w:rsidRPr="004F6CDE">
        <w:t xml:space="preserve"> Incident Management Teams during business continuity incidents, critical incidents and major incidents.</w:t>
      </w:r>
    </w:p>
    <w:p w14:paraId="7542893D" w14:textId="0CC586E0" w:rsidR="004F6CDE" w:rsidRPr="004F6CDE" w:rsidRDefault="004F6CDE" w:rsidP="00EE5084">
      <w:pPr>
        <w:numPr>
          <w:ilvl w:val="0"/>
          <w:numId w:val="31"/>
        </w:numPr>
      </w:pPr>
      <w:r w:rsidRPr="004F6CDE">
        <w:t>Accurately recording decisions made</w:t>
      </w:r>
      <w:r>
        <w:t xml:space="preserve"> and rational </w:t>
      </w:r>
      <w:r w:rsidRPr="004F6CDE">
        <w:t>in accordance with national best practice standards for incident logging.</w:t>
      </w:r>
    </w:p>
    <w:p w14:paraId="1497D236" w14:textId="77777777" w:rsidR="004F6CDE" w:rsidRPr="004F6CDE" w:rsidRDefault="004F6CDE" w:rsidP="00EE5084">
      <w:pPr>
        <w:numPr>
          <w:ilvl w:val="0"/>
          <w:numId w:val="31"/>
        </w:numPr>
      </w:pPr>
      <w:r w:rsidRPr="004F6CDE">
        <w:t>Ensuring that records are clear, contemporaneous, factual and auditable, recognising their importance in supporting decision-making, post-incident debriefs, organisational learning and assurance processes.</w:t>
      </w:r>
    </w:p>
    <w:p w14:paraId="1F682E92" w14:textId="77777777" w:rsidR="004F6CDE" w:rsidRPr="004F6CDE" w:rsidRDefault="004F6CDE" w:rsidP="00EE5084">
      <w:pPr>
        <w:numPr>
          <w:ilvl w:val="0"/>
          <w:numId w:val="31"/>
        </w:numPr>
      </w:pPr>
      <w:r w:rsidRPr="004F6CDE">
        <w:t>Maintaining secure and retrievable documentation throughout an incident, ensuring that logs and associated records are stored in line with Trust document management and retention policies.</w:t>
      </w:r>
    </w:p>
    <w:p w14:paraId="7ACF5F6B" w14:textId="10D3F195" w:rsidR="004F6CDE" w:rsidRPr="004F6CDE" w:rsidRDefault="004F6CDE" w:rsidP="00EE5084">
      <w:pPr>
        <w:numPr>
          <w:ilvl w:val="0"/>
          <w:numId w:val="31"/>
        </w:numPr>
      </w:pPr>
      <w:r w:rsidRPr="004F6CDE">
        <w:t>Supporting the preservation of evidence, acknowledging that incident records may be required for internal investigations, Coroner’s inquests, public inquiries, criminal investigations or civil proceedings</w:t>
      </w:r>
      <w:r>
        <w:t>.</w:t>
      </w:r>
    </w:p>
    <w:p w14:paraId="6A2EB75B" w14:textId="77777777" w:rsidR="004F6CDE" w:rsidRPr="004F6CDE" w:rsidRDefault="004F6CDE" w:rsidP="004F6CDE"/>
    <w:p w14:paraId="51425B22" w14:textId="77777777" w:rsidR="00BF3324" w:rsidRPr="0094579A" w:rsidRDefault="00BF3324" w:rsidP="0094579A"/>
    <w:p w14:paraId="194169C3" w14:textId="79B41CC3" w:rsidR="005D1860" w:rsidRDefault="00011D5A" w:rsidP="00EE5084">
      <w:pPr>
        <w:pStyle w:val="Heading1"/>
        <w:numPr>
          <w:ilvl w:val="0"/>
          <w:numId w:val="1"/>
        </w:numPr>
      </w:pPr>
      <w:bookmarkStart w:id="35" w:name="_Toc231896973"/>
      <w:r>
        <w:lastRenderedPageBreak/>
        <w:t>Command</w:t>
      </w:r>
      <w:r w:rsidR="00307BF6">
        <w:t xml:space="preserve">, </w:t>
      </w:r>
      <w:r>
        <w:t>Control</w:t>
      </w:r>
      <w:r w:rsidR="00307BF6">
        <w:t xml:space="preserve"> and Coordination</w:t>
      </w:r>
      <w:bookmarkEnd w:id="35"/>
    </w:p>
    <w:p w14:paraId="1A2316BD" w14:textId="51B0BCE6" w:rsidR="00E405F0" w:rsidRPr="00E405F0" w:rsidRDefault="00E405F0" w:rsidP="00E405F0">
      <w:r>
        <w:t>SWYPFT</w:t>
      </w:r>
      <w:r w:rsidRPr="00E405F0">
        <w:t xml:space="preserve"> needs to anticipate and manage the consequences of incidents and emergencies by identifying risks and understanding direct and indirect consequences, where possible. All individuals and organisations that might have to respond to incidents should be prepared. This includes having clarity of roles and responsibilities, specific and generic plans, and rehearsing arrangements periodically</w:t>
      </w:r>
    </w:p>
    <w:p w14:paraId="67F4F562" w14:textId="77777777" w:rsidR="00E405F0" w:rsidRDefault="00E405F0" w:rsidP="00E405F0"/>
    <w:p w14:paraId="6620E37F" w14:textId="7ADA1010" w:rsidR="00E405F0" w:rsidRPr="00E405F0" w:rsidRDefault="00E405F0" w:rsidP="00EE5084">
      <w:pPr>
        <w:pStyle w:val="Heading2"/>
        <w:numPr>
          <w:ilvl w:val="1"/>
          <w:numId w:val="1"/>
        </w:numPr>
      </w:pPr>
      <w:bookmarkStart w:id="36" w:name="_Toc231896974"/>
      <w:r>
        <w:t>Command and Control</w:t>
      </w:r>
      <w:bookmarkEnd w:id="36"/>
    </w:p>
    <w:p w14:paraId="23F3DAED" w14:textId="5699D748" w:rsidR="0070753A" w:rsidRPr="0070753A" w:rsidRDefault="0070753A" w:rsidP="006741B1">
      <w:r w:rsidRPr="006741B1">
        <w:t>S</w:t>
      </w:r>
      <w:r w:rsidR="006741B1" w:rsidRPr="006741B1">
        <w:t>WYPFT</w:t>
      </w:r>
      <w:r w:rsidRPr="0070753A">
        <w:t xml:space="preserve"> adopts the nationally recognised Strategic, Tactical and Operational command and control framework, as set out in </w:t>
      </w:r>
      <w:hyperlink r:id="rId17" w:history="1">
        <w:r w:rsidRPr="0070753A">
          <w:rPr>
            <w:rStyle w:val="Hyperlink"/>
          </w:rPr>
          <w:t>Emergency Response and Recovery (Cabinet Office, 2013)</w:t>
        </w:r>
      </w:hyperlink>
      <w:r w:rsidRPr="0070753A">
        <w:t xml:space="preserve">, </w:t>
      </w:r>
      <w:r w:rsidR="006741B1">
        <w:t xml:space="preserve">and the </w:t>
      </w:r>
      <w:hyperlink r:id="rId18" w:history="1">
        <w:r w:rsidR="006741B1" w:rsidRPr="006741B1">
          <w:rPr>
            <w:rStyle w:val="Hyperlink"/>
          </w:rPr>
          <w:t>NHS EPRR Guidance and Framework</w:t>
        </w:r>
      </w:hyperlink>
      <w:r w:rsidR="006741B1">
        <w:t>.</w:t>
      </w:r>
    </w:p>
    <w:p w14:paraId="5D227749" w14:textId="77777777" w:rsidR="0070753A" w:rsidRPr="0070753A" w:rsidRDefault="0070753A" w:rsidP="006741B1">
      <w:r w:rsidRPr="0070753A">
        <w:t>This framework provides a clear, structured and scalable approach to incident management, ensuring an effective chain of command is available 24 hours a day, 7 days a week. It applies irrespective of the nature or cause of the incident and is sufficiently flexible to respond to a range of emergency and business continuity scenarios.</w:t>
      </w:r>
    </w:p>
    <w:p w14:paraId="0E470669" w14:textId="2F61A769" w:rsidR="0070753A" w:rsidRPr="0070753A" w:rsidRDefault="0070753A" w:rsidP="006741B1">
      <w:r w:rsidRPr="0070753A">
        <w:t>Incident response is undertaken at one or more of three ascending levels</w:t>
      </w:r>
      <w:r w:rsidR="006741B1">
        <w:t>;</w:t>
      </w:r>
      <w:r w:rsidRPr="0070753A">
        <w:t xml:space="preserve"> Operational, Tactical and Strategic</w:t>
      </w:r>
      <w:r w:rsidR="006741B1">
        <w:t xml:space="preserve">, </w:t>
      </w:r>
      <w:r w:rsidRPr="0070753A">
        <w:t>which are defined by their function rather than seniority or grade.</w:t>
      </w:r>
    </w:p>
    <w:p w14:paraId="55CDAA48" w14:textId="77777777" w:rsidR="0070753A" w:rsidRPr="0070753A" w:rsidRDefault="0070753A" w:rsidP="006741B1">
      <w:r w:rsidRPr="0070753A">
        <w:t>The framework is underpinned by the principles of Command, Control and Co-ordination (C3):</w:t>
      </w:r>
    </w:p>
    <w:p w14:paraId="4E0A7894" w14:textId="6A0FF81A" w:rsidR="0070753A" w:rsidRPr="0070753A" w:rsidRDefault="0070753A" w:rsidP="006741B1">
      <w:r w:rsidRPr="0070753A">
        <w:rPr>
          <w:b/>
          <w:bCs/>
        </w:rPr>
        <w:t>Command</w:t>
      </w:r>
      <w:r w:rsidR="006741B1">
        <w:t xml:space="preserve">: </w:t>
      </w:r>
      <w:r w:rsidRPr="0070753A">
        <w:t>The exercise of authority associated with a designated role within the organisation to provide direction and set objectives.</w:t>
      </w:r>
    </w:p>
    <w:p w14:paraId="02C0993D" w14:textId="0A5C1FED" w:rsidR="0070753A" w:rsidRPr="0070753A" w:rsidRDefault="0070753A" w:rsidP="006741B1">
      <w:r w:rsidRPr="0070753A">
        <w:rPr>
          <w:b/>
          <w:bCs/>
        </w:rPr>
        <w:t>Control</w:t>
      </w:r>
      <w:r w:rsidR="00256752" w:rsidRPr="00256752">
        <w:rPr>
          <w:b/>
          <w:bCs/>
        </w:rPr>
        <w:t>:</w:t>
      </w:r>
      <w:r w:rsidRPr="0070753A">
        <w:t xml:space="preserve"> The application of authority, combined with the capability to deploy and manage resources effectively in order to achieve defined objectives.</w:t>
      </w:r>
    </w:p>
    <w:p w14:paraId="31C379F9" w14:textId="038C0892" w:rsidR="0070753A" w:rsidRPr="0070753A" w:rsidRDefault="0070753A" w:rsidP="006741B1">
      <w:r w:rsidRPr="0070753A">
        <w:rPr>
          <w:b/>
          <w:bCs/>
        </w:rPr>
        <w:t>Co-ordination</w:t>
      </w:r>
      <w:r w:rsidR="00256752" w:rsidRPr="00256752">
        <w:rPr>
          <w:b/>
          <w:bCs/>
        </w:rPr>
        <w:t>:</w:t>
      </w:r>
      <w:r w:rsidR="00256752">
        <w:t xml:space="preserve"> </w:t>
      </w:r>
      <w:r w:rsidRPr="0070753A">
        <w:t>The integration and harmonisation of internal and multi-agency efforts and capabilities to deliver a cohesive response. Co-ordination is exercised through established control arrangements while maintaining appropriate command over organisational personnel and assets.</w:t>
      </w:r>
    </w:p>
    <w:p w14:paraId="332B23DF" w14:textId="40514A37" w:rsidR="0070753A" w:rsidRPr="0070753A" w:rsidRDefault="0070753A" w:rsidP="006741B1">
      <w:r w:rsidRPr="0070753A">
        <w:t xml:space="preserve">The Trust has embedded this framework within its EPRR Policy, Business Continuity Management Procedure and </w:t>
      </w:r>
      <w:r w:rsidR="00256752">
        <w:t>the</w:t>
      </w:r>
      <w:r w:rsidRPr="0070753A">
        <w:t xml:space="preserve"> Incident Response Plan, which provide detailed role descriptions, action cards and escalation processes.</w:t>
      </w:r>
    </w:p>
    <w:p w14:paraId="190BE766" w14:textId="77777777" w:rsidR="0070753A" w:rsidRPr="0070753A" w:rsidRDefault="0070753A" w:rsidP="006741B1">
      <w:r w:rsidRPr="0070753A">
        <w:t>All staff involved in incident response must understand their roles and responsibilities and undertake appropriate training to maintain readiness and competence in line with national guidance and Minimum Occupational Standards.</w:t>
      </w:r>
    </w:p>
    <w:p w14:paraId="78B8EF2C" w14:textId="22F40BDB" w:rsidR="0070753A" w:rsidRPr="0070753A" w:rsidRDefault="00256752" w:rsidP="006741B1">
      <w:r>
        <w:t>SWYPFT</w:t>
      </w:r>
      <w:r w:rsidR="0070753A" w:rsidRPr="0070753A">
        <w:t xml:space="preserve"> remains committed to embedding these principles to ensure a resilient, coordinated and effective response to any </w:t>
      </w:r>
      <w:r>
        <w:t>incident</w:t>
      </w:r>
      <w:r w:rsidR="0070753A" w:rsidRPr="0070753A">
        <w:t>.</w:t>
      </w:r>
    </w:p>
    <w:p w14:paraId="6315B09A" w14:textId="77777777" w:rsidR="00011D5A" w:rsidRPr="006741B1" w:rsidRDefault="00011D5A" w:rsidP="006741B1"/>
    <w:p w14:paraId="35C54AD7" w14:textId="3FA9DA95" w:rsidR="00256752" w:rsidRPr="00256752" w:rsidRDefault="00256752" w:rsidP="00EE5084">
      <w:pPr>
        <w:pStyle w:val="Heading2"/>
        <w:numPr>
          <w:ilvl w:val="1"/>
          <w:numId w:val="1"/>
        </w:numPr>
      </w:pPr>
      <w:bookmarkStart w:id="37" w:name="_Toc231896975"/>
      <w:r w:rsidRPr="00256752">
        <w:t>Incident Coordination Centres (ICCs)</w:t>
      </w:r>
      <w:bookmarkEnd w:id="37"/>
    </w:p>
    <w:p w14:paraId="41BB6EC8" w14:textId="075BE16C" w:rsidR="00A06FC2" w:rsidRPr="00A06FC2" w:rsidRDefault="00A06FC2" w:rsidP="00A06FC2">
      <w:r w:rsidRPr="00A06FC2">
        <w:t>The Trust operates a designated Strategic Incident Co</w:t>
      </w:r>
      <w:r w:rsidRPr="00A06FC2">
        <w:noBreakHyphen/>
        <w:t xml:space="preserve">ordination Centre (ICC) located at </w:t>
      </w:r>
      <w:r>
        <w:t>in block 7</w:t>
      </w:r>
      <w:r w:rsidRPr="00A06FC2">
        <w:t xml:space="preserve"> in the main meeting room. This functions in partnership with the Tactical Incident Co</w:t>
      </w:r>
      <w:r w:rsidRPr="00A06FC2">
        <w:noBreakHyphen/>
        <w:t xml:space="preserve">ordination Centre, which is primarily based in the </w:t>
      </w:r>
      <w:r>
        <w:t>Learning and Development Centre small conference room at the Fieldhead site</w:t>
      </w:r>
      <w:r w:rsidRPr="00A06FC2">
        <w:t xml:space="preserve">. If this location is not suitable, the secondary ICC is situated </w:t>
      </w:r>
      <w:r>
        <w:t>in Kendray Hospital in the boardroom</w:t>
      </w:r>
      <w:r w:rsidRPr="00A06FC2">
        <w:t>.</w:t>
      </w:r>
    </w:p>
    <w:p w14:paraId="4E95C2CD" w14:textId="778E82C4" w:rsidR="00A06FC2" w:rsidRPr="00A06FC2" w:rsidRDefault="00A06FC2" w:rsidP="00A06FC2">
      <w:r w:rsidRPr="00A06FC2">
        <w:t xml:space="preserve">Strategic and Tactical Leads are responsible for establishing ICCs </w:t>
      </w:r>
      <w:r w:rsidR="00C64525">
        <w:t xml:space="preserve">within 1 hour of a declare incident (in hours) </w:t>
      </w:r>
      <w:r w:rsidRPr="00A06FC2">
        <w:t>to ensure that information is effectively gathered, assessed, and collated. This supports informed decision</w:t>
      </w:r>
      <w:r w:rsidRPr="00A06FC2">
        <w:noBreakHyphen/>
        <w:t>making, the setting of operational priorities, the allocation of staff and physical resources, and the development of tactical plans aligned with the agreed strategy.</w:t>
      </w:r>
    </w:p>
    <w:p w14:paraId="625F0BA3" w14:textId="7850CDA2" w:rsidR="00A06FC2" w:rsidRPr="00A06FC2" w:rsidRDefault="00A06FC2" w:rsidP="00A06FC2">
      <w:r w:rsidRPr="00A06FC2">
        <w:lastRenderedPageBreak/>
        <w:t>Virtual ICCs may also be used, supported by the on</w:t>
      </w:r>
      <w:r w:rsidRPr="00A06FC2">
        <w:noBreakHyphen/>
        <w:t xml:space="preserve">call </w:t>
      </w:r>
      <w:r>
        <w:t>strategic and tactical</w:t>
      </w:r>
      <w:r w:rsidRPr="00A06FC2">
        <w:t xml:space="preserve"> intranet page, which contains all relevant virtual ICC documentation. A virtual approach may be appropriate for smaller</w:t>
      </w:r>
      <w:r>
        <w:t xml:space="preserve"> </w:t>
      </w:r>
      <w:r w:rsidRPr="00A06FC2">
        <w:t>scale incidents, adverse weather conditions, limited site access, or depending on the time of day.</w:t>
      </w:r>
    </w:p>
    <w:p w14:paraId="687D76F5" w14:textId="77777777" w:rsidR="00C64525" w:rsidRPr="00C64525" w:rsidRDefault="00C64525" w:rsidP="00C64525"/>
    <w:p w14:paraId="713F3F53" w14:textId="22E6A62E" w:rsidR="00A06FC2" w:rsidRDefault="00C64525" w:rsidP="00A07D23">
      <w:r>
        <w:t xml:space="preserve">Full details including maps and setting up the ICC can be found in the incident Response Plan and on the dedicated Strategic and Tactical on call intranet page. </w:t>
      </w:r>
    </w:p>
    <w:p w14:paraId="64E40009" w14:textId="77777777" w:rsidR="00C64525" w:rsidRDefault="00C64525" w:rsidP="00A07D23"/>
    <w:p w14:paraId="6DCC9E78" w14:textId="77777777" w:rsidR="00256752" w:rsidRDefault="00256752" w:rsidP="00256752">
      <w:pPr>
        <w:jc w:val="both"/>
        <w:rPr>
          <w:color w:val="000000"/>
        </w:rPr>
      </w:pPr>
      <w:r w:rsidRPr="00256752">
        <w:rPr>
          <w:color w:val="000000"/>
        </w:rPr>
        <w:t>The EPRR Team maintains a quarterly review programme to ensure ICC equipment, documentation and resources remain fit for purpose.</w:t>
      </w:r>
    </w:p>
    <w:p w14:paraId="0517FE4E" w14:textId="77777777" w:rsidR="00550E57" w:rsidRDefault="00550E57" w:rsidP="00256752">
      <w:pPr>
        <w:jc w:val="both"/>
        <w:rPr>
          <w:color w:val="000000"/>
        </w:rPr>
      </w:pPr>
    </w:p>
    <w:p w14:paraId="4ABD1ABC" w14:textId="18B68D7C" w:rsidR="00550E57" w:rsidRDefault="00550E57" w:rsidP="00EE5084">
      <w:pPr>
        <w:pStyle w:val="Heading2"/>
        <w:numPr>
          <w:ilvl w:val="1"/>
          <w:numId w:val="1"/>
        </w:numPr>
      </w:pPr>
      <w:bookmarkStart w:id="38" w:name="_Toc231896976"/>
      <w:r>
        <w:t>Planning Structure</w:t>
      </w:r>
      <w:bookmarkEnd w:id="38"/>
    </w:p>
    <w:p w14:paraId="7A4E26D7" w14:textId="04F8F5DC" w:rsidR="00550E57" w:rsidRDefault="00550E57" w:rsidP="00550E57">
      <w:r>
        <w:t>SWYPFT report to the LHRP which is chaired by the</w:t>
      </w:r>
      <w:r w:rsidR="00BF40E9">
        <w:t xml:space="preserve"> West Yorkshire ICB</w:t>
      </w:r>
      <w:r>
        <w:t xml:space="preserve"> </w:t>
      </w:r>
      <w:r w:rsidR="00BF40E9">
        <w:t>(</w:t>
      </w:r>
      <w:r>
        <w:t>WYICB</w:t>
      </w:r>
      <w:r w:rsidR="00BF40E9">
        <w:t>)</w:t>
      </w:r>
      <w:r>
        <w:t xml:space="preserve"> AEO</w:t>
      </w:r>
      <w:r w:rsidR="00BF40E9">
        <w:t>. Due to the geographical area that SWYPFT covers we also closely lia</w:t>
      </w:r>
      <w:r w:rsidR="00D71E7C">
        <w:t>i</w:t>
      </w:r>
      <w:r w:rsidR="00BF40E9">
        <w:t xml:space="preserve">se with </w:t>
      </w:r>
      <w:r w:rsidR="00D71E7C">
        <w:t>South Yorkshire ICB (</w:t>
      </w:r>
      <w:r w:rsidR="00BF40E9">
        <w:t>SYICB</w:t>
      </w:r>
      <w:r w:rsidR="00D71E7C">
        <w:t>)</w:t>
      </w:r>
      <w:r w:rsidR="00BF40E9">
        <w:t xml:space="preserve"> </w:t>
      </w:r>
      <w:r w:rsidR="00D71E7C">
        <w:t>however we</w:t>
      </w:r>
      <w:r w:rsidR="00BF40E9">
        <w:t xml:space="preserve"> are only reportable to the WYICB</w:t>
      </w:r>
      <w:r w:rsidR="00D71E7C">
        <w:t>.</w:t>
      </w:r>
    </w:p>
    <w:p w14:paraId="62418EFE" w14:textId="4C4CD994" w:rsidR="00D71E7C" w:rsidRDefault="00D71E7C" w:rsidP="00550E57">
      <w:r>
        <w:t>Below shows the EPRR planning structure for the NHS in England and the interactions with key partner organisations.</w:t>
      </w:r>
    </w:p>
    <w:p w14:paraId="7A0217B4" w14:textId="334979B9" w:rsidR="00CA6523" w:rsidRDefault="00CA6523" w:rsidP="00550E57">
      <w:r w:rsidRPr="00CA6523">
        <w:rPr>
          <w:noProof/>
        </w:rPr>
        <w:drawing>
          <wp:inline distT="0" distB="0" distL="0" distR="0" wp14:anchorId="24CF7C36" wp14:editId="21B5DF93">
            <wp:extent cx="5159187" cy="3284505"/>
            <wp:effectExtent l="0" t="0" r="3810" b="0"/>
            <wp:docPr id="1822735626" name="Picture 1" descr="A diagram of a health emerg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35626" name="Picture 1" descr="A diagram of a health emergency&#10;&#10;AI-generated content may be incorrect."/>
                    <pic:cNvPicPr/>
                  </pic:nvPicPr>
                  <pic:blipFill>
                    <a:blip r:embed="rId19"/>
                    <a:stretch>
                      <a:fillRect/>
                    </a:stretch>
                  </pic:blipFill>
                  <pic:spPr>
                    <a:xfrm>
                      <a:off x="0" y="0"/>
                      <a:ext cx="5159187" cy="3284505"/>
                    </a:xfrm>
                    <a:prstGeom prst="rect">
                      <a:avLst/>
                    </a:prstGeom>
                  </pic:spPr>
                </pic:pic>
              </a:graphicData>
            </a:graphic>
          </wp:inline>
        </w:drawing>
      </w:r>
    </w:p>
    <w:p w14:paraId="3DBA4832" w14:textId="11289A4B" w:rsidR="00CA6523" w:rsidRDefault="00CA6523" w:rsidP="00550E57">
      <w:pPr>
        <w:rPr>
          <w:i/>
          <w:iCs/>
          <w:sz w:val="18"/>
          <w:szCs w:val="18"/>
        </w:rPr>
      </w:pPr>
      <w:r w:rsidRPr="00CA6523">
        <w:rPr>
          <w:i/>
          <w:iCs/>
          <w:sz w:val="18"/>
          <w:szCs w:val="18"/>
        </w:rPr>
        <w:t xml:space="preserve">Source: </w:t>
      </w:r>
      <w:hyperlink r:id="rId20" w:history="1">
        <w:r w:rsidRPr="00CA6523">
          <w:rPr>
            <w:rStyle w:val="Hyperlink"/>
            <w:i/>
            <w:iCs/>
            <w:sz w:val="18"/>
            <w:szCs w:val="18"/>
          </w:rPr>
          <w:t>Section 8.4 Planning structure NHSE EPRR Framework</w:t>
        </w:r>
      </w:hyperlink>
    </w:p>
    <w:p w14:paraId="35507989" w14:textId="158353E4" w:rsidR="00D71E7C" w:rsidRDefault="00D71E7C" w:rsidP="00550E57">
      <w:pPr>
        <w:rPr>
          <w:noProof/>
        </w:rPr>
      </w:pPr>
    </w:p>
    <w:p w14:paraId="3AF22824" w14:textId="5AB6032A" w:rsidR="00EB00B3" w:rsidRPr="004847B8" w:rsidRDefault="00EB00B3" w:rsidP="00EE5084">
      <w:pPr>
        <w:pStyle w:val="Heading2"/>
        <w:numPr>
          <w:ilvl w:val="1"/>
          <w:numId w:val="1"/>
        </w:numPr>
      </w:pPr>
      <w:bookmarkStart w:id="39" w:name="_Toc231896977"/>
      <w:r w:rsidRPr="004847B8">
        <w:t>Governance and Reporting Process</w:t>
      </w:r>
      <w:bookmarkEnd w:id="39"/>
    </w:p>
    <w:p w14:paraId="21BAEE16" w14:textId="39F782C2" w:rsidR="003B3FEA" w:rsidRPr="003B3FEA" w:rsidRDefault="003B3FEA" w:rsidP="003B3FEA">
      <w:pPr>
        <w:jc w:val="both"/>
        <w:rPr>
          <w:color w:val="000000"/>
        </w:rPr>
      </w:pPr>
      <w:r w:rsidRPr="003B3FEA">
        <w:rPr>
          <w:color w:val="000000"/>
        </w:rPr>
        <w:t xml:space="preserve">The Trust has a Safety and Resilience TAG which meets bi-monthly and forms part of the Trust’s governance structure for Emergency Preparedness, Resilience and Response (EPRR). As part of the governance process, regular papers are submitted, with a minimum of one annual report presented to the Trust Board through the EPRR governance route. This annual submission includes the EPRR workplan and an update on compliance with EPRR Core Standards. A full governance structure chart can be found in </w:t>
      </w:r>
      <w:hyperlink w:anchor="_Appendix_1_-" w:history="1">
        <w:r w:rsidRPr="00A52FF6">
          <w:rPr>
            <w:rStyle w:val="Hyperlink"/>
          </w:rPr>
          <w:t>Appendix 1</w:t>
        </w:r>
      </w:hyperlink>
      <w:r w:rsidRPr="003B3FEA">
        <w:rPr>
          <w:color w:val="000000"/>
        </w:rPr>
        <w:t>.</w:t>
      </w:r>
    </w:p>
    <w:p w14:paraId="1B4C9876" w14:textId="77777777" w:rsidR="003B3FEA" w:rsidRPr="003B3FEA" w:rsidRDefault="003B3FEA" w:rsidP="003B3FEA">
      <w:pPr>
        <w:jc w:val="both"/>
        <w:rPr>
          <w:color w:val="000000"/>
        </w:rPr>
      </w:pPr>
    </w:p>
    <w:p w14:paraId="4A3EF675" w14:textId="6481B1DE" w:rsidR="003B3FEA" w:rsidRDefault="003B3FEA" w:rsidP="003B3FEA">
      <w:pPr>
        <w:jc w:val="both"/>
        <w:rPr>
          <w:color w:val="000000"/>
        </w:rPr>
      </w:pPr>
      <w:r w:rsidRPr="003B3FEA">
        <w:rPr>
          <w:color w:val="000000"/>
        </w:rPr>
        <w:t xml:space="preserve">In relation to policy governance, the Facilities Information Coordinator circulates EPRR policies to relevant internal stakeholders, while the EPRR Adviser shares the policies with external stakeholders for comment, allowing a two-week review period. Following </w:t>
      </w:r>
      <w:r w:rsidRPr="003B3FEA">
        <w:rPr>
          <w:color w:val="000000"/>
        </w:rPr>
        <w:lastRenderedPageBreak/>
        <w:t>the review, the policy is updated accordingly and submitted to the Safety and Resilience TAG for pre-approval. Final approval is then provided at executive level by the Executive Members Team (EMT).</w:t>
      </w:r>
    </w:p>
    <w:p w14:paraId="6E2C48C9" w14:textId="77777777" w:rsidR="00A52FF6" w:rsidRDefault="00A52FF6" w:rsidP="003B3FEA">
      <w:pPr>
        <w:jc w:val="both"/>
        <w:rPr>
          <w:color w:val="000000"/>
        </w:rPr>
      </w:pPr>
    </w:p>
    <w:p w14:paraId="6314CE75" w14:textId="013A235E" w:rsidR="00CA6523" w:rsidRDefault="00CA6523" w:rsidP="00EE5084">
      <w:pPr>
        <w:pStyle w:val="Heading2"/>
        <w:numPr>
          <w:ilvl w:val="1"/>
          <w:numId w:val="1"/>
        </w:numPr>
      </w:pPr>
      <w:bookmarkStart w:id="40" w:name="_Toc231896978"/>
      <w:r>
        <w:t>NHS Core Standards for EPRR and the NHS Standard Contract</w:t>
      </w:r>
      <w:bookmarkEnd w:id="40"/>
    </w:p>
    <w:p w14:paraId="2D5CA482" w14:textId="77777777" w:rsidR="00CA6523" w:rsidRPr="00CA6523" w:rsidRDefault="00CA6523" w:rsidP="00CA6523">
      <w:pPr>
        <w:rPr>
          <w:rFonts w:eastAsiaTheme="minorHAnsi"/>
        </w:rPr>
      </w:pPr>
      <w:r w:rsidRPr="00CA6523">
        <w:rPr>
          <w:rFonts w:eastAsiaTheme="minorHAnsi"/>
        </w:rPr>
        <w:t>The minimum requirements that commissioners and NHS-funded organisations must meet are set out in the current NHS Core Standards for Emergency Preparedness, Resilience and Response (Core Standards). These Core Standards are in accordance with the CCA 2004, 2005 Regulations and the NHS Act 2006.</w:t>
      </w:r>
    </w:p>
    <w:p w14:paraId="561FC8C5" w14:textId="4D0D896C" w:rsidR="00CA6523" w:rsidRDefault="00CA6523" w:rsidP="00CA6523">
      <w:pPr>
        <w:rPr>
          <w:rFonts w:eastAsiaTheme="minorHAnsi"/>
        </w:rPr>
      </w:pPr>
      <w:r w:rsidRPr="00CA6523">
        <w:rPr>
          <w:rFonts w:eastAsiaTheme="minorHAnsi"/>
        </w:rPr>
        <w:t xml:space="preserve">The NHS Standard Contract Service Conditions require </w:t>
      </w:r>
      <w:r>
        <w:rPr>
          <w:rFonts w:eastAsiaTheme="minorHAnsi"/>
        </w:rPr>
        <w:t>SWYPFT</w:t>
      </w:r>
      <w:r w:rsidRPr="00CA6523">
        <w:rPr>
          <w:rFonts w:eastAsiaTheme="minorHAnsi"/>
        </w:rPr>
        <w:t xml:space="preserve"> to comply with EPRR guidance. Therefore, commissioners must ensure </w:t>
      </w:r>
      <w:r>
        <w:rPr>
          <w:rFonts w:eastAsiaTheme="minorHAnsi"/>
        </w:rPr>
        <w:t>p</w:t>
      </w:r>
      <w:r w:rsidRPr="00CA6523">
        <w:rPr>
          <w:rFonts w:eastAsiaTheme="minorHAnsi"/>
        </w:rPr>
        <w:t>roviders of NHS-funded services are compliant with the requirements of the Core Standards as part of the annual national assurance process.</w:t>
      </w:r>
    </w:p>
    <w:p w14:paraId="31E478F1" w14:textId="77777777" w:rsidR="00F969AE" w:rsidRDefault="00F969AE" w:rsidP="00CA6523">
      <w:pPr>
        <w:rPr>
          <w:rFonts w:eastAsiaTheme="minorHAnsi"/>
        </w:rPr>
      </w:pPr>
    </w:p>
    <w:p w14:paraId="1EACC1FB" w14:textId="72C44874" w:rsidR="00F969AE" w:rsidRDefault="00F969AE" w:rsidP="00CA6523">
      <w:pPr>
        <w:rPr>
          <w:rFonts w:eastAsiaTheme="minorHAnsi"/>
        </w:rPr>
      </w:pPr>
      <w:r>
        <w:rPr>
          <w:rFonts w:eastAsiaTheme="minorHAnsi"/>
        </w:rPr>
        <w:t xml:space="preserve">NHS England will ensure that commissioners are compliant with the requirements of the Core Standards, as part of the annual Core Standards assurance. </w:t>
      </w:r>
    </w:p>
    <w:p w14:paraId="0332720D" w14:textId="77777777" w:rsidR="00B005E6" w:rsidRDefault="00B005E6" w:rsidP="00CA6523">
      <w:pPr>
        <w:rPr>
          <w:rFonts w:eastAsiaTheme="minorHAnsi"/>
        </w:rPr>
      </w:pPr>
    </w:p>
    <w:p w14:paraId="5CC87B82" w14:textId="27747B49" w:rsidR="00B91691" w:rsidRPr="004D652F" w:rsidRDefault="00B91691" w:rsidP="00EE5084">
      <w:pPr>
        <w:pStyle w:val="Heading2"/>
        <w:numPr>
          <w:ilvl w:val="1"/>
          <w:numId w:val="1"/>
        </w:numPr>
        <w:rPr>
          <w:rFonts w:eastAsiaTheme="minorHAnsi"/>
        </w:rPr>
      </w:pPr>
      <w:bookmarkStart w:id="41" w:name="_Toc231896979"/>
      <w:r>
        <w:rPr>
          <w:rFonts w:eastAsiaTheme="minorHAnsi"/>
        </w:rPr>
        <w:t>EPRR Workplan</w:t>
      </w:r>
      <w:bookmarkEnd w:id="41"/>
      <w:r>
        <w:rPr>
          <w:rFonts w:eastAsiaTheme="minorHAnsi"/>
        </w:rPr>
        <w:t xml:space="preserve"> </w:t>
      </w:r>
    </w:p>
    <w:p w14:paraId="293153F9" w14:textId="77777777" w:rsidR="00B91691" w:rsidRPr="00B91691" w:rsidRDefault="00B91691" w:rsidP="00B91691">
      <w:r w:rsidRPr="00B91691">
        <w:t>SWYPFT operates a structured and comprehensive Emergency Preparedness, Resilience and Response (EPRR) Annual Work Programme. This programme is shaped by current national guidance and recognised good practice, learning from internal and external incidents and exercises, identified risks at national, regional and organisational levels, and findings from assurance and audit processes.</w:t>
      </w:r>
    </w:p>
    <w:p w14:paraId="646F5364" w14:textId="77777777" w:rsidR="00B91691" w:rsidRPr="00B91691" w:rsidRDefault="00B91691" w:rsidP="00B91691">
      <w:r w:rsidRPr="00B91691">
        <w:t>The Emergency Planning Team is responsible for maintaining the annual work plan, ensuring alignment with NHS England’s Core Standards and the system-wide programme coordinated by the Local Health Resilience Partnership (LHRP). The plan sets out scheduled reviews of plans and policies, delivery of the EPRR core assessment, and planned training and exercising activities (unless documented separately). Where tasks cannot be completed directly by the EPRR Lead, they are delegated to appropriate managers, supported by SMART objectives and clear guidance to maintain accountability.</w:t>
      </w:r>
    </w:p>
    <w:p w14:paraId="1DDF1EAA" w14:textId="77777777" w:rsidR="00B91691" w:rsidRDefault="00B91691" w:rsidP="00B91691">
      <w:r w:rsidRPr="00B91691">
        <w:t>The work programme is underpinned by risk assessments and risk registers at all levels, with defined ownership and completion dates for each action. Progress is routinely reported through the EPRR governance structure.</w:t>
      </w:r>
    </w:p>
    <w:p w14:paraId="1EC1D03D" w14:textId="77777777" w:rsidR="00865309" w:rsidRDefault="00865309" w:rsidP="00B91691"/>
    <w:p w14:paraId="333550AE" w14:textId="343FA5D0" w:rsidR="00865309" w:rsidRDefault="00865309" w:rsidP="00EE5084">
      <w:pPr>
        <w:pStyle w:val="Heading2"/>
        <w:numPr>
          <w:ilvl w:val="1"/>
          <w:numId w:val="1"/>
        </w:numPr>
      </w:pPr>
      <w:bookmarkStart w:id="42" w:name="_Toc231896980"/>
      <w:r>
        <w:t>Risk Management</w:t>
      </w:r>
      <w:bookmarkEnd w:id="42"/>
      <w:r>
        <w:t xml:space="preserve"> </w:t>
      </w:r>
    </w:p>
    <w:p w14:paraId="5C1B9746" w14:textId="77777777" w:rsidR="00865309" w:rsidRPr="00865309" w:rsidRDefault="00865309" w:rsidP="00865309">
      <w:r w:rsidRPr="00865309">
        <w:t>The Trust maintains a structured approach to identifying and assessing risks that may affect the mental health and community populations we support. These assessments draw on national, regional, and local risk registers, as well as risks specific to our inpatient units, community teams, and home</w:t>
      </w:r>
      <w:r w:rsidRPr="00865309">
        <w:noBreakHyphen/>
        <w:t>based services.</w:t>
      </w:r>
    </w:p>
    <w:p w14:paraId="29873D23" w14:textId="415E493C" w:rsidR="00865309" w:rsidRPr="00865309" w:rsidRDefault="00865309" w:rsidP="00865309">
      <w:r w:rsidRPr="00865309">
        <w:t>A clear EPRR risk</w:t>
      </w:r>
      <w:r w:rsidRPr="00865309">
        <w:noBreakHyphen/>
        <w:t>management process ensures that risks are reported, recorded, monitored, communicated, and escalated through established governance routes. Risks are shared with internal stakeholders and external partners where appropriate, and all EPRR</w:t>
      </w:r>
      <w:r w:rsidRPr="00865309">
        <w:noBreakHyphen/>
        <w:t>related risks are held on the Corporate/Organisational level Risk Register (ORR).</w:t>
      </w:r>
    </w:p>
    <w:p w14:paraId="44411FFC" w14:textId="77777777" w:rsidR="00865309" w:rsidRPr="00865309" w:rsidRDefault="00865309" w:rsidP="00865309">
      <w:r w:rsidRPr="00865309">
        <w:t>Risk assessments consider factors such as patient vulnerability, staffing across dispersed services, lone</w:t>
      </w:r>
      <w:r w:rsidRPr="00865309">
        <w:noBreakHyphen/>
        <w:t>working arrangements, and the continuity of community</w:t>
      </w:r>
      <w:r w:rsidRPr="00865309">
        <w:noBreakHyphen/>
        <w:t>based care. Staff are encouraged to identify risks early and implement proportionate control measures to reduce them to the lowest reasonably practicable level.</w:t>
      </w:r>
    </w:p>
    <w:p w14:paraId="1174F033" w14:textId="77777777" w:rsidR="00865309" w:rsidRPr="00865309" w:rsidRDefault="00865309" w:rsidP="00865309">
      <w:r w:rsidRPr="00865309">
        <w:lastRenderedPageBreak/>
        <w:t>Trust</w:t>
      </w:r>
      <w:r w:rsidRPr="00865309">
        <w:noBreakHyphen/>
        <w:t>wide EPRR risk assessments highlight potential disruptions to mental health and community services. These are mitigated through local plans that outline how essential care will be maintained during an incident. Activation of a Trust</w:t>
      </w:r>
      <w:r w:rsidRPr="00865309">
        <w:noBreakHyphen/>
        <w:t>wide response will align with the Incident Response Plan and include consideration of key suppliers and contractual dependencies.</w:t>
      </w:r>
    </w:p>
    <w:p w14:paraId="67F95FED" w14:textId="04E7576F" w:rsidR="00B91691" w:rsidRDefault="00865309" w:rsidP="00B91691">
      <w:r w:rsidRPr="00865309">
        <w:t>All EPRR risks are stored in the Trust’s electronic risk</w:t>
      </w:r>
      <w:r w:rsidRPr="00865309">
        <w:noBreakHyphen/>
        <w:t xml:space="preserve">management system and reviewed annually, or sooner if new information emerges. The Emergency Planning Team reviews and updates risks, </w:t>
      </w:r>
      <w:r w:rsidR="00855B5C">
        <w:t xml:space="preserve">which are then shared through the appropriate governance route </w:t>
      </w:r>
      <w:r w:rsidRPr="00865309">
        <w:t>for comment, oversight</w:t>
      </w:r>
      <w:r w:rsidR="00855B5C">
        <w:t xml:space="preserve"> and approval.</w:t>
      </w:r>
    </w:p>
    <w:p w14:paraId="4AFE2276" w14:textId="77777777" w:rsidR="00CB3951" w:rsidRDefault="00CB3951" w:rsidP="00B91691"/>
    <w:p w14:paraId="5BB8D10E" w14:textId="17BB232F" w:rsidR="00B005E6" w:rsidRPr="00B005E6" w:rsidRDefault="00AF3757" w:rsidP="00EE5084">
      <w:pPr>
        <w:pStyle w:val="Heading2"/>
        <w:numPr>
          <w:ilvl w:val="1"/>
          <w:numId w:val="1"/>
        </w:numPr>
        <w:rPr>
          <w:rFonts w:eastAsiaTheme="minorHAnsi"/>
        </w:rPr>
      </w:pPr>
      <w:bookmarkStart w:id="43" w:name="_Toc231896981"/>
      <w:r>
        <w:rPr>
          <w:rFonts w:eastAsiaTheme="minorHAnsi"/>
        </w:rPr>
        <w:t>Mutual Aid</w:t>
      </w:r>
      <w:bookmarkEnd w:id="43"/>
    </w:p>
    <w:p w14:paraId="21069113" w14:textId="74988DB5" w:rsidR="00F969AE" w:rsidRDefault="00AF3757" w:rsidP="00B005E6">
      <w:pPr>
        <w:rPr>
          <w:rFonts w:eastAsiaTheme="minorHAnsi"/>
        </w:rPr>
      </w:pPr>
      <w:r w:rsidRPr="00AF3757">
        <w:rPr>
          <w:rFonts w:eastAsiaTheme="minorHAnsi"/>
        </w:rPr>
        <w:t>The Trust recognises that effective emergency preparedness and response within mental health and community services relies on strong, pre-established mutual aid arrangements across the health and care system. In the event of a significant incident, surge in demand, infrastructure disruption or workforce depletion, the Trust will work collaboratively with system partners including the Integrated Care Board (ICB), neighbouring mental health and community providers, acute trust</w:t>
      </w:r>
      <w:r w:rsidR="001B583F">
        <w:rPr>
          <w:rFonts w:eastAsiaTheme="minorHAnsi"/>
        </w:rPr>
        <w:t>’</w:t>
      </w:r>
      <w:r w:rsidRPr="00AF3757">
        <w:rPr>
          <w:rFonts w:eastAsiaTheme="minorHAnsi"/>
        </w:rPr>
        <w:t xml:space="preserve">s, primary care, </w:t>
      </w:r>
      <w:r>
        <w:rPr>
          <w:rFonts w:eastAsiaTheme="minorHAnsi"/>
        </w:rPr>
        <w:t xml:space="preserve">and </w:t>
      </w:r>
      <w:r w:rsidRPr="00AF3757">
        <w:rPr>
          <w:rFonts w:eastAsiaTheme="minorHAnsi"/>
        </w:rPr>
        <w:t>local authorities to request or provide mutual aid where appropriate. Mutual aid may include the sharing of clinical expertise, specialist mental health support, community capacity, facilities, staff, equipment or digital capability. The Trust will ensure that any mutual aid arrangements are proportionate, formally authorised, documented and aligned to agreed governance and financial frameworks. Participation in system-wide resilience planning through the Local Health Resilience Partnership (LHRP) ensures that mental health and community service impacts are fully integrated into multi-agency emergency response arrangements.</w:t>
      </w:r>
    </w:p>
    <w:p w14:paraId="62291E7E" w14:textId="77777777" w:rsidR="00C94631" w:rsidRDefault="00C94631" w:rsidP="00B005E6">
      <w:pPr>
        <w:rPr>
          <w:rFonts w:eastAsiaTheme="minorHAnsi"/>
        </w:rPr>
      </w:pPr>
    </w:p>
    <w:p w14:paraId="16FD0D8A" w14:textId="441DE92E" w:rsidR="00B005E6" w:rsidRDefault="004D652F" w:rsidP="00EE5084">
      <w:pPr>
        <w:pStyle w:val="Heading2"/>
        <w:numPr>
          <w:ilvl w:val="1"/>
          <w:numId w:val="1"/>
        </w:numPr>
        <w:rPr>
          <w:rFonts w:eastAsiaTheme="minorHAnsi"/>
        </w:rPr>
      </w:pPr>
      <w:r>
        <w:rPr>
          <w:rFonts w:eastAsiaTheme="minorHAnsi"/>
        </w:rPr>
        <w:t xml:space="preserve"> </w:t>
      </w:r>
      <w:bookmarkStart w:id="44" w:name="_Toc231896982"/>
      <w:r w:rsidR="00C94631">
        <w:rPr>
          <w:rFonts w:eastAsiaTheme="minorHAnsi"/>
        </w:rPr>
        <w:t>Communications</w:t>
      </w:r>
      <w:bookmarkEnd w:id="44"/>
    </w:p>
    <w:p w14:paraId="27069CCD" w14:textId="2C3E797C" w:rsidR="00D94DAB" w:rsidRPr="00D94DAB" w:rsidRDefault="00D94DAB" w:rsidP="00D94DAB">
      <w:r w:rsidRPr="00D94DAB">
        <w:t xml:space="preserve">Effective two-way communication is essential to the Trust’s response to any incident or disruptive challenge. Information must be shared promptly, accurately and securely in accordance with GDPR, the Data Protection Act and information governance requirements. Clear communication structures will operate from Strategic to Tactical and Operational levels, coordinated via the Incident Coordination Centre where activated. </w:t>
      </w:r>
      <w:r>
        <w:t>Members of the ICC</w:t>
      </w:r>
      <w:r w:rsidRPr="00D94DAB">
        <w:t xml:space="preserve"> are responsible for maintaining contact with staff through local business continuity arrangements. During incidents, non-critical services may be stood down, and critical mental health and community services may operate at reduced or modified levels, with decisions informed by specialist advice and frontline feedback.</w:t>
      </w:r>
    </w:p>
    <w:p w14:paraId="43BA21B0" w14:textId="77777777" w:rsidR="00D94DAB" w:rsidRPr="00D94DAB" w:rsidRDefault="00D94DAB" w:rsidP="00D94DAB">
      <w:r w:rsidRPr="00D94DAB">
        <w:t>Where the Incident Response Plan is activated, the Trust will notify commissioners, NHS England (Region), system partners and relevant agencies within required timeframes. Communications with service users, carers, staff, the public and the media will be timely, consistent and coordinated through the Trust Communications Team to maintain confidence and support vulnerable individuals. The Trust will fulfil its duty to warn and inform the public, working collaboratively with partner organisations and Local Resilience Forum communication structures to ensure accurate and reliable information is provided.</w:t>
      </w:r>
    </w:p>
    <w:p w14:paraId="7A041DFC" w14:textId="77777777" w:rsidR="00C94631" w:rsidRPr="00C94631" w:rsidRDefault="00C94631" w:rsidP="00C94631">
      <w:pPr>
        <w:rPr>
          <w:rFonts w:eastAsiaTheme="minorHAnsi"/>
        </w:rPr>
      </w:pPr>
    </w:p>
    <w:p w14:paraId="7E76C952" w14:textId="3BBDC13A" w:rsidR="00C94631" w:rsidRPr="00C94631" w:rsidRDefault="00C94631" w:rsidP="00EE5084">
      <w:pPr>
        <w:pStyle w:val="Heading2"/>
        <w:numPr>
          <w:ilvl w:val="1"/>
          <w:numId w:val="1"/>
        </w:numPr>
      </w:pPr>
      <w:bookmarkStart w:id="45" w:name="_Toc231896983"/>
      <w:r>
        <w:t>Information Sharing</w:t>
      </w:r>
      <w:bookmarkEnd w:id="45"/>
    </w:p>
    <w:p w14:paraId="479A039D" w14:textId="77777777" w:rsidR="004D652F" w:rsidRPr="004D652F" w:rsidRDefault="004D652F" w:rsidP="004D652F">
      <w:r w:rsidRPr="004D652F">
        <w:t xml:space="preserve">The Trust has a duty to communicate clearly with the public during health emergencies and to cooperate fully with partner agencies by sharing information that </w:t>
      </w:r>
      <w:r w:rsidRPr="004D652F">
        <w:lastRenderedPageBreak/>
        <w:t>supports an effective multi</w:t>
      </w:r>
      <w:r w:rsidRPr="004D652F">
        <w:noBreakHyphen/>
        <w:t>agency response. As a Category 1 responder under the Civil Contingencies Act (CCA) 2004, the Trust is required to share relevant information with other responders to support planning, response, and recovery activities. This duty underpins effective civil protection and multi</w:t>
      </w:r>
      <w:r w:rsidRPr="004D652F">
        <w:noBreakHyphen/>
        <w:t>agency coordination.</w:t>
      </w:r>
    </w:p>
    <w:p w14:paraId="7A896B82" w14:textId="5FAE96F0" w:rsidR="004D652F" w:rsidRPr="004D652F" w:rsidRDefault="004D652F" w:rsidP="004D652F">
      <w:r w:rsidRPr="004D652F">
        <w:t xml:space="preserve">Patient confidentiality remains essential during emergencies. However, where there is a risk to public safety, or to the safety of an individual patient, staff member, or member of the public, the Trust may share necessary and proportionate information with other emergency responders. Information should only be shared when it is relevant to reducing or mitigating harm, and always in line with legal and professional requirements. If there is uncertainty, and time permits, staff should seek advice from the Information Governance Team or escalate to the Incident </w:t>
      </w:r>
      <w:r>
        <w:t>Lead</w:t>
      </w:r>
      <w:r w:rsidRPr="004D652F">
        <w:t>.</w:t>
      </w:r>
    </w:p>
    <w:p w14:paraId="04EE5364" w14:textId="77777777" w:rsidR="004D652F" w:rsidRPr="004D652F" w:rsidRDefault="004D652F" w:rsidP="004D652F">
      <w:r w:rsidRPr="004D652F">
        <w:t>The Trust supports the information</w:t>
      </w:r>
      <w:r w:rsidRPr="004D652F">
        <w:noBreakHyphen/>
        <w:t>sharing arrangements established through the Local Resilience Forum (LRF), including adherence to national data</w:t>
      </w:r>
      <w:r w:rsidRPr="004D652F">
        <w:noBreakHyphen/>
        <w:t>sharing guidance for emergency planners and responders. All information sharing must comply with the Data Protection Act 2018, UK GDPR (2021), the Freedom of Information Act 2000, and relevant Department of Health and Social Care guidance (2007). The Cabinet Office Data Sharing Guidance (2019), available via ResilienceDirect, also informs local practice.</w:t>
      </w:r>
    </w:p>
    <w:p w14:paraId="4601CBDD" w14:textId="77777777" w:rsidR="004D652F" w:rsidRPr="004D652F" w:rsidRDefault="004D652F" w:rsidP="004D652F">
      <w:r w:rsidRPr="004D652F">
        <w:t>The Trust recognises that information governance and records management must be handled in accordance with statutory requirements and internal policies to protect personal data and uphold individuals’ rights. NHS</w:t>
      </w:r>
      <w:r w:rsidRPr="004D652F">
        <w:noBreakHyphen/>
        <w:t>funded organisations are expected to identify the information required to plan for and respond to emergencies and ensure that their information governance arrangements support EPRR requirements.</w:t>
      </w:r>
    </w:p>
    <w:p w14:paraId="4DF6C164" w14:textId="77777777" w:rsidR="004D652F" w:rsidRPr="004D652F" w:rsidRDefault="004D652F" w:rsidP="004D652F">
      <w:r w:rsidRPr="004D652F">
        <w:t>Information shared during an incident must be:</w:t>
      </w:r>
    </w:p>
    <w:p w14:paraId="0E65E695" w14:textId="77777777" w:rsidR="004D652F" w:rsidRPr="004D652F" w:rsidRDefault="004D652F" w:rsidP="00EE5084">
      <w:pPr>
        <w:pStyle w:val="ListParagraph"/>
        <w:numPr>
          <w:ilvl w:val="0"/>
          <w:numId w:val="32"/>
        </w:numPr>
      </w:pPr>
      <w:r w:rsidRPr="004D652F">
        <w:t>Necessary, proportionate, and relevant to the emergency</w:t>
      </w:r>
    </w:p>
    <w:p w14:paraId="764BA004" w14:textId="77777777" w:rsidR="004D652F" w:rsidRPr="004D652F" w:rsidRDefault="004D652F" w:rsidP="00EE5084">
      <w:pPr>
        <w:pStyle w:val="ListParagraph"/>
        <w:numPr>
          <w:ilvl w:val="0"/>
          <w:numId w:val="32"/>
        </w:numPr>
      </w:pPr>
      <w:r w:rsidRPr="004D652F">
        <w:t>Accurate and timely to support effective decision</w:t>
      </w:r>
      <w:r w:rsidRPr="004D652F">
        <w:noBreakHyphen/>
        <w:t>making</w:t>
      </w:r>
    </w:p>
    <w:p w14:paraId="4E46BB01" w14:textId="77777777" w:rsidR="004D652F" w:rsidRPr="004D652F" w:rsidRDefault="004D652F" w:rsidP="00EE5084">
      <w:pPr>
        <w:pStyle w:val="ListParagraph"/>
        <w:numPr>
          <w:ilvl w:val="0"/>
          <w:numId w:val="32"/>
        </w:numPr>
      </w:pPr>
      <w:r w:rsidRPr="004D652F">
        <w:t>Shared securely and in line with Trust information governance procedures</w:t>
      </w:r>
    </w:p>
    <w:p w14:paraId="0A80F174" w14:textId="77777777" w:rsidR="004D652F" w:rsidRPr="004D652F" w:rsidRDefault="004D652F" w:rsidP="00EE5084">
      <w:pPr>
        <w:pStyle w:val="ListParagraph"/>
        <w:numPr>
          <w:ilvl w:val="0"/>
          <w:numId w:val="32"/>
        </w:numPr>
      </w:pPr>
      <w:r w:rsidRPr="004D652F">
        <w:t>Recorded appropriately to ensure auditability and accountability</w:t>
      </w:r>
    </w:p>
    <w:p w14:paraId="0FBBABB0" w14:textId="77777777" w:rsidR="004D652F" w:rsidRDefault="004D652F" w:rsidP="00212740">
      <w:r w:rsidRPr="004D652F">
        <w:t>This approach ensures that the Trust can meet its legal obligations, maintain public trust, and contribute effectively to coordinated multi</w:t>
      </w:r>
      <w:r w:rsidRPr="004D652F">
        <w:noBreakHyphen/>
        <w:t>agency emergency response and recovery.</w:t>
      </w:r>
    </w:p>
    <w:p w14:paraId="72B0D5C3" w14:textId="77777777" w:rsidR="00212740" w:rsidRDefault="00212740" w:rsidP="00212740"/>
    <w:p w14:paraId="40FF403F" w14:textId="2B55DE6F" w:rsidR="00212740" w:rsidRDefault="00212740" w:rsidP="00EE5084">
      <w:pPr>
        <w:pStyle w:val="Heading2"/>
        <w:numPr>
          <w:ilvl w:val="1"/>
          <w:numId w:val="1"/>
        </w:numPr>
      </w:pPr>
      <w:bookmarkStart w:id="46" w:name="_Toc231896984"/>
      <w:r>
        <w:t>Record Keeping</w:t>
      </w:r>
      <w:bookmarkEnd w:id="46"/>
    </w:p>
    <w:p w14:paraId="635EBF37" w14:textId="6717476B" w:rsidR="00212740" w:rsidRPr="00212740" w:rsidRDefault="00212740" w:rsidP="00212740">
      <w:r w:rsidRPr="00212740">
        <w:t>The day</w:t>
      </w:r>
      <w:r w:rsidRPr="00212740">
        <w:noBreakHyphen/>
        <w:t>to</w:t>
      </w:r>
      <w:r w:rsidRPr="00212740">
        <w:noBreakHyphen/>
        <w:t>day management of patients and services within the Trust is governed by legal duties</w:t>
      </w:r>
      <w:r>
        <w:t xml:space="preserve"> </w:t>
      </w:r>
      <w:r w:rsidRPr="00212740">
        <w:t>including the duty of care, duty of candour, and obligations around confidentiality</w:t>
      </w:r>
      <w:r>
        <w:t xml:space="preserve"> </w:t>
      </w:r>
      <w:r w:rsidRPr="00212740">
        <w:t>as well as professional standards. These responsibilities remain unchanged during an incident response. However, emergencies often attract heightened public, regulatory and legal scrutiny, which may include internal investigations, coroners’ inquests, public inquiries, criminal investigations, or civil proceedings.</w:t>
      </w:r>
    </w:p>
    <w:p w14:paraId="44DA8935" w14:textId="77777777" w:rsidR="00212740" w:rsidRPr="00212740" w:rsidRDefault="00212740" w:rsidP="00212740">
      <w:r w:rsidRPr="00212740">
        <w:t>To meet these obligations, all decisions made and actions taken during the planning, response and recovery phases of an incident must be accurately recorded. Records must be created, maintained and stored in a way that allows them to be retrieved later as evidence. This includes documenting:</w:t>
      </w:r>
    </w:p>
    <w:p w14:paraId="0ECE8322" w14:textId="77777777" w:rsidR="00212740" w:rsidRPr="00212740" w:rsidRDefault="00212740" w:rsidP="00EE5084">
      <w:pPr>
        <w:numPr>
          <w:ilvl w:val="0"/>
          <w:numId w:val="33"/>
        </w:numPr>
        <w:rPr>
          <w:rFonts w:eastAsia="Cambria"/>
        </w:rPr>
      </w:pPr>
      <w:r w:rsidRPr="00212740">
        <w:rPr>
          <w:rFonts w:eastAsia="Cambria"/>
        </w:rPr>
        <w:t>A clear timeline of events</w:t>
      </w:r>
    </w:p>
    <w:p w14:paraId="238970C4" w14:textId="77777777" w:rsidR="00212740" w:rsidRPr="00212740" w:rsidRDefault="00212740" w:rsidP="00EE5084">
      <w:pPr>
        <w:numPr>
          <w:ilvl w:val="0"/>
          <w:numId w:val="33"/>
        </w:numPr>
        <w:rPr>
          <w:rFonts w:eastAsia="Cambria"/>
        </w:rPr>
      </w:pPr>
      <w:r w:rsidRPr="00212740">
        <w:rPr>
          <w:rFonts w:eastAsia="Cambria"/>
        </w:rPr>
        <w:t>Actions taken and by whom</w:t>
      </w:r>
    </w:p>
    <w:p w14:paraId="6AB7D8A1" w14:textId="77777777" w:rsidR="00212740" w:rsidRPr="00212740" w:rsidRDefault="00212740" w:rsidP="00EE5084">
      <w:pPr>
        <w:numPr>
          <w:ilvl w:val="0"/>
          <w:numId w:val="33"/>
        </w:numPr>
        <w:rPr>
          <w:rFonts w:eastAsia="Cambria"/>
        </w:rPr>
      </w:pPr>
      <w:r w:rsidRPr="00212740">
        <w:rPr>
          <w:rFonts w:eastAsia="Cambria"/>
        </w:rPr>
        <w:t>Risks considered</w:t>
      </w:r>
    </w:p>
    <w:p w14:paraId="29FE98FE" w14:textId="77777777" w:rsidR="00212740" w:rsidRPr="00212740" w:rsidRDefault="00212740" w:rsidP="00EE5084">
      <w:pPr>
        <w:numPr>
          <w:ilvl w:val="0"/>
          <w:numId w:val="33"/>
        </w:numPr>
        <w:rPr>
          <w:rFonts w:eastAsia="Cambria"/>
        </w:rPr>
      </w:pPr>
      <w:r w:rsidRPr="00212740">
        <w:rPr>
          <w:rFonts w:eastAsia="Cambria"/>
        </w:rPr>
        <w:t>The rationale for decisions reached</w:t>
      </w:r>
    </w:p>
    <w:p w14:paraId="27400F75" w14:textId="77777777" w:rsidR="00212740" w:rsidRPr="00212740" w:rsidRDefault="00212740" w:rsidP="00EE5084">
      <w:pPr>
        <w:numPr>
          <w:ilvl w:val="0"/>
          <w:numId w:val="33"/>
        </w:numPr>
        <w:rPr>
          <w:rFonts w:eastAsia="Cambria"/>
        </w:rPr>
      </w:pPr>
      <w:r w:rsidRPr="00212740">
        <w:rPr>
          <w:rFonts w:eastAsia="Cambria"/>
        </w:rPr>
        <w:t>Any advice sought or received</w:t>
      </w:r>
    </w:p>
    <w:p w14:paraId="5F9DC468" w14:textId="77777777" w:rsidR="00212740" w:rsidRPr="00212740" w:rsidRDefault="00212740" w:rsidP="00212740">
      <w:r w:rsidRPr="00212740">
        <w:lastRenderedPageBreak/>
        <w:t>Robust, auditable systems for documentation and decision</w:t>
      </w:r>
      <w:r w:rsidRPr="00212740">
        <w:noBreakHyphen/>
        <w:t>making must be maintained throughout the incident. Accurate and timely record</w:t>
      </w:r>
      <w:r w:rsidRPr="00212740">
        <w:noBreakHyphen/>
        <w:t>keeping is essential to demonstrate accountability, support organisational learning, and meet potential legal or regulatory requirements.</w:t>
      </w:r>
    </w:p>
    <w:p w14:paraId="4284BFDE" w14:textId="5A5C5456" w:rsidR="00212740" w:rsidRPr="00212740" w:rsidRDefault="00212740" w:rsidP="00212740">
      <w:r w:rsidRPr="00212740">
        <w:t>Logbooks designed specifically for incident response will be made available, and the Emergency Planning Adviser will ensure that appropriate log</w:t>
      </w:r>
      <w:r w:rsidRPr="00212740">
        <w:noBreakHyphen/>
        <w:t>keeping materials and guidance are provided to staff undertaking command, coordination or decision</w:t>
      </w:r>
      <w:r w:rsidRPr="00212740">
        <w:noBreakHyphen/>
        <w:t>making roles.</w:t>
      </w:r>
    </w:p>
    <w:p w14:paraId="79C18BAD" w14:textId="7EBE13AA" w:rsidR="00212740" w:rsidRDefault="00212740" w:rsidP="00212740">
      <w:r w:rsidRPr="00212740">
        <w:t xml:space="preserve">In line with the </w:t>
      </w:r>
      <w:hyperlink r:id="rId21" w:history="1">
        <w:r w:rsidRPr="00212740">
          <w:rPr>
            <w:rStyle w:val="Hyperlink"/>
          </w:rPr>
          <w:t>Trust’s Non</w:t>
        </w:r>
        <w:r w:rsidRPr="00212740">
          <w:rPr>
            <w:rStyle w:val="Hyperlink"/>
          </w:rPr>
          <w:noBreakHyphen/>
          <w:t>Clinical Records Management Policy</w:t>
        </w:r>
      </w:hyperlink>
      <w:r w:rsidRPr="00212740">
        <w:t>, the required retention periods and storage arrangements for EPRR</w:t>
      </w:r>
      <w:r w:rsidRPr="00212740">
        <w:noBreakHyphen/>
        <w:t>related documentation must be followed. All records generated during an incident must be managed in accordance with statutory requirements and Trust policy to ensure they remain secure, accessible and compliant with information governance standards</w:t>
      </w:r>
      <w:r>
        <w:t xml:space="preserve">. </w:t>
      </w:r>
    </w:p>
    <w:p w14:paraId="123BB8DE" w14:textId="77777777" w:rsidR="00325795" w:rsidRDefault="00325795" w:rsidP="0021274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2255"/>
        <w:gridCol w:w="2206"/>
        <w:gridCol w:w="2278"/>
      </w:tblGrid>
      <w:tr w:rsidR="00212740" w:rsidRPr="007A2C3C" w14:paraId="54373399" w14:textId="77777777" w:rsidTr="003D44CC">
        <w:tc>
          <w:tcPr>
            <w:tcW w:w="2286" w:type="dxa"/>
            <w:shd w:val="clear" w:color="auto" w:fill="D9D9D9"/>
          </w:tcPr>
          <w:p w14:paraId="265A13C9" w14:textId="77777777" w:rsidR="00212740" w:rsidRPr="007A2C3C" w:rsidRDefault="00212740" w:rsidP="003D44CC">
            <w:pPr>
              <w:spacing w:after="200"/>
              <w:rPr>
                <w:rFonts w:eastAsia="Cambria" w:cs="Arial"/>
                <w:b/>
                <w:bCs/>
              </w:rPr>
            </w:pPr>
            <w:r w:rsidRPr="007A2C3C">
              <w:rPr>
                <w:b/>
                <w:bCs/>
              </w:rPr>
              <w:t xml:space="preserve">Record Type </w:t>
            </w:r>
          </w:p>
        </w:tc>
        <w:tc>
          <w:tcPr>
            <w:tcW w:w="2394" w:type="dxa"/>
            <w:shd w:val="clear" w:color="auto" w:fill="D9D9D9"/>
          </w:tcPr>
          <w:p w14:paraId="68B5DD29" w14:textId="77777777" w:rsidR="00212740" w:rsidRPr="007A2C3C" w:rsidRDefault="00212740" w:rsidP="003D44CC">
            <w:pPr>
              <w:spacing w:after="200"/>
              <w:rPr>
                <w:rFonts w:eastAsia="Cambria" w:cs="Arial"/>
                <w:b/>
                <w:bCs/>
              </w:rPr>
            </w:pPr>
            <w:r w:rsidRPr="007A2C3C">
              <w:rPr>
                <w:b/>
                <w:bCs/>
              </w:rPr>
              <w:t xml:space="preserve">Retention Period </w:t>
            </w:r>
          </w:p>
        </w:tc>
        <w:tc>
          <w:tcPr>
            <w:tcW w:w="2394" w:type="dxa"/>
            <w:shd w:val="clear" w:color="auto" w:fill="D9D9D9"/>
          </w:tcPr>
          <w:p w14:paraId="23F25140" w14:textId="77777777" w:rsidR="00212740" w:rsidRPr="007A2C3C" w:rsidRDefault="00212740" w:rsidP="003D44CC">
            <w:pPr>
              <w:spacing w:after="200"/>
              <w:rPr>
                <w:rFonts w:eastAsia="Cambria" w:cs="Arial"/>
                <w:b/>
                <w:bCs/>
              </w:rPr>
            </w:pPr>
            <w:r w:rsidRPr="007A2C3C">
              <w:rPr>
                <w:b/>
                <w:bCs/>
              </w:rPr>
              <w:t xml:space="preserve">Disposal Action </w:t>
            </w:r>
          </w:p>
        </w:tc>
        <w:tc>
          <w:tcPr>
            <w:tcW w:w="2394" w:type="dxa"/>
            <w:shd w:val="clear" w:color="auto" w:fill="D9D9D9"/>
          </w:tcPr>
          <w:p w14:paraId="2223D88C" w14:textId="77777777" w:rsidR="00212740" w:rsidRPr="007A2C3C" w:rsidRDefault="00212740" w:rsidP="003D44CC">
            <w:pPr>
              <w:spacing w:after="200"/>
              <w:rPr>
                <w:rFonts w:eastAsia="Cambria" w:cs="Arial"/>
                <w:b/>
                <w:bCs/>
              </w:rPr>
            </w:pPr>
            <w:r w:rsidRPr="007A2C3C">
              <w:rPr>
                <w:b/>
                <w:bCs/>
              </w:rPr>
              <w:t>Notes</w:t>
            </w:r>
          </w:p>
        </w:tc>
      </w:tr>
      <w:tr w:rsidR="00212740" w:rsidRPr="007A2C3C" w14:paraId="406281FC" w14:textId="77777777" w:rsidTr="003D44CC">
        <w:tc>
          <w:tcPr>
            <w:tcW w:w="2286" w:type="dxa"/>
          </w:tcPr>
          <w:p w14:paraId="64C34C05" w14:textId="77777777" w:rsidR="00212740" w:rsidRPr="007A2C3C" w:rsidRDefault="00212740" w:rsidP="003D44CC">
            <w:pPr>
              <w:spacing w:after="200"/>
            </w:pPr>
            <w:r w:rsidRPr="007A2C3C">
              <w:t xml:space="preserve">Incidents – serious incidents requiring investigation </w:t>
            </w:r>
          </w:p>
          <w:p w14:paraId="33485B0C" w14:textId="77777777" w:rsidR="00212740" w:rsidRPr="007A2C3C" w:rsidRDefault="00212740" w:rsidP="003D44CC">
            <w:pPr>
              <w:spacing w:after="200"/>
              <w:rPr>
                <w:rFonts w:eastAsia="Cambria" w:cs="Arial"/>
              </w:rPr>
            </w:pPr>
            <w:r w:rsidRPr="007A2C3C">
              <w:t>(BC, Critical or Major Incident Logbooks)</w:t>
            </w:r>
          </w:p>
        </w:tc>
        <w:tc>
          <w:tcPr>
            <w:tcW w:w="2394" w:type="dxa"/>
          </w:tcPr>
          <w:p w14:paraId="79D99F2B" w14:textId="77777777" w:rsidR="00212740" w:rsidRPr="007A2C3C" w:rsidRDefault="00212740" w:rsidP="003D44CC">
            <w:pPr>
              <w:spacing w:after="200"/>
              <w:rPr>
                <w:rFonts w:eastAsia="Cambria" w:cs="Arial"/>
              </w:rPr>
            </w:pPr>
            <w:r w:rsidRPr="007A2C3C">
              <w:t xml:space="preserve">20 years </w:t>
            </w:r>
          </w:p>
        </w:tc>
        <w:tc>
          <w:tcPr>
            <w:tcW w:w="2394" w:type="dxa"/>
          </w:tcPr>
          <w:p w14:paraId="2CBC1D39" w14:textId="77777777" w:rsidR="00212740" w:rsidRPr="007A2C3C" w:rsidRDefault="00212740" w:rsidP="003D44CC">
            <w:pPr>
              <w:spacing w:after="200"/>
              <w:rPr>
                <w:rFonts w:eastAsia="Cambria" w:cs="Arial"/>
              </w:rPr>
            </w:pPr>
            <w:r w:rsidRPr="007A2C3C">
              <w:t xml:space="preserve">Review and consider transfer to </w:t>
            </w:r>
            <w:proofErr w:type="spellStart"/>
            <w:r w:rsidRPr="007A2C3C">
              <w:t>PoD</w:t>
            </w:r>
            <w:proofErr w:type="spellEnd"/>
            <w:r w:rsidRPr="007A2C3C">
              <w:t xml:space="preserve"> </w:t>
            </w:r>
          </w:p>
        </w:tc>
        <w:tc>
          <w:tcPr>
            <w:tcW w:w="2394" w:type="dxa"/>
          </w:tcPr>
          <w:p w14:paraId="47B9DD10" w14:textId="77777777" w:rsidR="00212740" w:rsidRPr="007A2C3C" w:rsidRDefault="00212740" w:rsidP="003D44CC">
            <w:pPr>
              <w:spacing w:after="200"/>
              <w:rPr>
                <w:rFonts w:eastAsia="Cambria" w:cs="Arial"/>
              </w:rPr>
            </w:pPr>
            <w:r w:rsidRPr="007A2C3C">
              <w:t xml:space="preserve">These include independent investigations into incidents. These may have permanent retention value so consult with the local </w:t>
            </w:r>
            <w:proofErr w:type="spellStart"/>
            <w:r w:rsidRPr="007A2C3C">
              <w:t>PoD</w:t>
            </w:r>
            <w:proofErr w:type="spellEnd"/>
            <w:r w:rsidRPr="007A2C3C">
              <w:t>. If they are not required, then destroy.</w:t>
            </w:r>
          </w:p>
        </w:tc>
      </w:tr>
      <w:tr w:rsidR="00212740" w:rsidRPr="007A2C3C" w14:paraId="71E3EFF0" w14:textId="77777777" w:rsidTr="003D44CC">
        <w:tc>
          <w:tcPr>
            <w:tcW w:w="2286" w:type="dxa"/>
          </w:tcPr>
          <w:p w14:paraId="1E216BDA" w14:textId="77777777" w:rsidR="00212740" w:rsidRPr="007A2C3C" w:rsidRDefault="00212740" w:rsidP="003D44CC">
            <w:pPr>
              <w:spacing w:after="200"/>
              <w:rPr>
                <w:rFonts w:eastAsia="Cambria" w:cs="Arial"/>
              </w:rPr>
            </w:pPr>
            <w:r w:rsidRPr="007A2C3C">
              <w:t xml:space="preserve">EPRR Committees (major) – listed in Scheme of Delegation or report direct into the board (including major projects) </w:t>
            </w:r>
          </w:p>
        </w:tc>
        <w:tc>
          <w:tcPr>
            <w:tcW w:w="2394" w:type="dxa"/>
          </w:tcPr>
          <w:p w14:paraId="033352BB" w14:textId="77777777" w:rsidR="00212740" w:rsidRPr="007A2C3C" w:rsidRDefault="00212740" w:rsidP="003D44CC">
            <w:pPr>
              <w:spacing w:after="200"/>
              <w:rPr>
                <w:rFonts w:eastAsia="Cambria" w:cs="Arial"/>
              </w:rPr>
            </w:pPr>
            <w:r w:rsidRPr="007A2C3C">
              <w:t>Up to 20 years</w:t>
            </w:r>
          </w:p>
        </w:tc>
        <w:tc>
          <w:tcPr>
            <w:tcW w:w="2394" w:type="dxa"/>
          </w:tcPr>
          <w:p w14:paraId="62F97CD0" w14:textId="77777777" w:rsidR="00212740" w:rsidRPr="007A2C3C" w:rsidRDefault="00212740" w:rsidP="003D44CC">
            <w:pPr>
              <w:spacing w:after="200"/>
              <w:rPr>
                <w:rFonts w:eastAsia="Cambria" w:cs="Arial"/>
              </w:rPr>
            </w:pPr>
            <w:r w:rsidRPr="007A2C3C">
              <w:t xml:space="preserve">Review and transfer to </w:t>
            </w:r>
            <w:proofErr w:type="spellStart"/>
            <w:r w:rsidRPr="007A2C3C">
              <w:t>PoD</w:t>
            </w:r>
            <w:proofErr w:type="spellEnd"/>
          </w:p>
        </w:tc>
        <w:tc>
          <w:tcPr>
            <w:tcW w:w="2394" w:type="dxa"/>
          </w:tcPr>
          <w:p w14:paraId="18363034" w14:textId="77777777" w:rsidR="00212740" w:rsidRPr="007A2C3C" w:rsidRDefault="00212740" w:rsidP="003D44CC">
            <w:pPr>
              <w:spacing w:after="200"/>
              <w:rPr>
                <w:rFonts w:eastAsia="Cambria" w:cs="Arial"/>
              </w:rPr>
            </w:pPr>
          </w:p>
        </w:tc>
      </w:tr>
      <w:tr w:rsidR="00212740" w:rsidRPr="007A2C3C" w14:paraId="06007745" w14:textId="77777777" w:rsidTr="003D44CC">
        <w:tc>
          <w:tcPr>
            <w:tcW w:w="2286" w:type="dxa"/>
          </w:tcPr>
          <w:p w14:paraId="5078BB1B" w14:textId="77777777" w:rsidR="00212740" w:rsidRPr="007A2C3C" w:rsidRDefault="00212740" w:rsidP="003D44CC">
            <w:pPr>
              <w:spacing w:after="200"/>
              <w:rPr>
                <w:rFonts w:eastAsia="Cambria" w:cs="Arial"/>
              </w:rPr>
            </w:pPr>
            <w:r w:rsidRPr="007A2C3C">
              <w:t xml:space="preserve">EPRR Policies, plans and operating procedures – including business plans </w:t>
            </w:r>
          </w:p>
        </w:tc>
        <w:tc>
          <w:tcPr>
            <w:tcW w:w="2394" w:type="dxa"/>
          </w:tcPr>
          <w:p w14:paraId="42AECA75" w14:textId="77777777" w:rsidR="00212740" w:rsidRPr="007A2C3C" w:rsidRDefault="00212740" w:rsidP="003D44CC">
            <w:pPr>
              <w:spacing w:after="200"/>
              <w:rPr>
                <w:rFonts w:eastAsia="Cambria" w:cs="Arial"/>
              </w:rPr>
            </w:pPr>
            <w:r w:rsidRPr="007A2C3C">
              <w:t>Life of organisation plus 6 years</w:t>
            </w:r>
          </w:p>
        </w:tc>
        <w:tc>
          <w:tcPr>
            <w:tcW w:w="2394" w:type="dxa"/>
          </w:tcPr>
          <w:p w14:paraId="4699C791" w14:textId="77777777" w:rsidR="00212740" w:rsidRPr="007A2C3C" w:rsidRDefault="00212740" w:rsidP="003D44CC">
            <w:pPr>
              <w:spacing w:after="200"/>
              <w:rPr>
                <w:rFonts w:eastAsia="Cambria" w:cs="Arial"/>
              </w:rPr>
            </w:pPr>
            <w:r w:rsidRPr="007A2C3C">
              <w:t xml:space="preserve">Review and consider transfer to </w:t>
            </w:r>
            <w:proofErr w:type="spellStart"/>
            <w:r w:rsidRPr="007A2C3C">
              <w:t>PoD</w:t>
            </w:r>
            <w:proofErr w:type="spellEnd"/>
          </w:p>
        </w:tc>
        <w:tc>
          <w:tcPr>
            <w:tcW w:w="2394" w:type="dxa"/>
          </w:tcPr>
          <w:p w14:paraId="1489D015" w14:textId="77777777" w:rsidR="00212740" w:rsidRPr="007A2C3C" w:rsidRDefault="00212740" w:rsidP="003D44CC">
            <w:pPr>
              <w:spacing w:after="200"/>
              <w:rPr>
                <w:rFonts w:eastAsia="Cambria" w:cs="Arial"/>
              </w:rPr>
            </w:pPr>
            <w:r w:rsidRPr="007A2C3C">
              <w:t xml:space="preserve">Retention begins from when the document is approved, until superseded. If the retention period reaches 20 years from the date of approval, then consider transfer to </w:t>
            </w:r>
            <w:proofErr w:type="spellStart"/>
            <w:r w:rsidRPr="007A2C3C">
              <w:t>PoD</w:t>
            </w:r>
            <w:proofErr w:type="spellEnd"/>
            <w:r w:rsidRPr="007A2C3C">
              <w:t>.</w:t>
            </w:r>
          </w:p>
        </w:tc>
      </w:tr>
      <w:tr w:rsidR="00212740" w:rsidRPr="007A2C3C" w14:paraId="77C67C51" w14:textId="77777777" w:rsidTr="003D44CC">
        <w:tc>
          <w:tcPr>
            <w:tcW w:w="2286" w:type="dxa"/>
          </w:tcPr>
          <w:p w14:paraId="5AEC4A09" w14:textId="77777777" w:rsidR="00212740" w:rsidRPr="007A2C3C" w:rsidRDefault="00212740" w:rsidP="003D44CC">
            <w:pPr>
              <w:spacing w:after="200"/>
              <w:rPr>
                <w:rFonts w:eastAsia="Cambria" w:cs="Arial"/>
              </w:rPr>
            </w:pPr>
            <w:r w:rsidRPr="007A2C3C">
              <w:lastRenderedPageBreak/>
              <w:t>Risk Registers</w:t>
            </w:r>
          </w:p>
        </w:tc>
        <w:tc>
          <w:tcPr>
            <w:tcW w:w="2394" w:type="dxa"/>
          </w:tcPr>
          <w:p w14:paraId="35E12F69" w14:textId="77777777" w:rsidR="00212740" w:rsidRPr="007A2C3C" w:rsidRDefault="00212740" w:rsidP="003D44CC">
            <w:pPr>
              <w:spacing w:after="200"/>
              <w:rPr>
                <w:rFonts w:eastAsia="Cambria" w:cs="Arial"/>
              </w:rPr>
            </w:pPr>
            <w:r w:rsidRPr="007A2C3C">
              <w:t>6 years</w:t>
            </w:r>
          </w:p>
        </w:tc>
        <w:tc>
          <w:tcPr>
            <w:tcW w:w="2394" w:type="dxa"/>
          </w:tcPr>
          <w:p w14:paraId="1AE49774" w14:textId="77777777" w:rsidR="00212740" w:rsidRPr="007A2C3C" w:rsidRDefault="00212740" w:rsidP="003D44CC">
            <w:pPr>
              <w:spacing w:after="200"/>
              <w:rPr>
                <w:rFonts w:eastAsia="Cambria" w:cs="Arial"/>
              </w:rPr>
            </w:pPr>
            <w:r w:rsidRPr="007A2C3C">
              <w:t>Review and destroy if no longer required</w:t>
            </w:r>
          </w:p>
        </w:tc>
        <w:tc>
          <w:tcPr>
            <w:tcW w:w="2394" w:type="dxa"/>
          </w:tcPr>
          <w:p w14:paraId="4E92FB7B" w14:textId="77777777" w:rsidR="00212740" w:rsidRPr="007A2C3C" w:rsidRDefault="00212740" w:rsidP="003D44CC">
            <w:pPr>
              <w:spacing w:after="200"/>
              <w:rPr>
                <w:rFonts w:eastAsia="Cambria" w:cs="Arial"/>
              </w:rPr>
            </w:pPr>
            <w:r w:rsidRPr="007A2C3C">
              <w:t>Retention period in accordance with the Limitation Act and corporate awareness of risks.</w:t>
            </w:r>
          </w:p>
        </w:tc>
      </w:tr>
    </w:tbl>
    <w:p w14:paraId="4F93EA59" w14:textId="77777777" w:rsidR="00212740" w:rsidRPr="00212740" w:rsidRDefault="00212740" w:rsidP="00212740"/>
    <w:p w14:paraId="61D31ED1" w14:textId="68FC62F7" w:rsidR="00212740" w:rsidRDefault="00BE7ACD" w:rsidP="00EE5084">
      <w:pPr>
        <w:pStyle w:val="Heading1"/>
        <w:numPr>
          <w:ilvl w:val="0"/>
          <w:numId w:val="1"/>
        </w:numPr>
      </w:pPr>
      <w:bookmarkStart w:id="47" w:name="_Toc231896985"/>
      <w:r>
        <w:t>Cycle of Preparedness</w:t>
      </w:r>
      <w:r w:rsidR="00993399">
        <w:t>/ Implementation</w:t>
      </w:r>
      <w:bookmarkEnd w:id="47"/>
    </w:p>
    <w:p w14:paraId="286A6CCA" w14:textId="001A3183" w:rsidR="00BE7ACD" w:rsidRPr="00BE7ACD" w:rsidRDefault="00BE7ACD" w:rsidP="00EE5084">
      <w:pPr>
        <w:pStyle w:val="Heading2"/>
        <w:numPr>
          <w:ilvl w:val="1"/>
          <w:numId w:val="1"/>
        </w:numPr>
      </w:pPr>
      <w:bookmarkStart w:id="48" w:name="_Toc231896986"/>
      <w:r>
        <w:t>Risk Management</w:t>
      </w:r>
      <w:bookmarkEnd w:id="48"/>
      <w:r>
        <w:t xml:space="preserve"> </w:t>
      </w:r>
    </w:p>
    <w:p w14:paraId="7AED9522" w14:textId="77777777" w:rsidR="00C733C5" w:rsidRPr="00C733C5" w:rsidRDefault="00C733C5" w:rsidP="00C733C5">
      <w:r w:rsidRPr="00C733C5">
        <w:t>The Trust maintains robust risk management arrangements to ensure that risks affecting the populations we serve are regularly assessed and mitigated. This process draws on the National, Regional and Local Risk Registers, as well as internal organisational risks, and is supported by a structured EPRR risk management framework that enables consistent reporting, recording, monitoring, communication and escalation of EPRR-related risks through the Trust’s EPRR governance route and to external partners where required.</w:t>
      </w:r>
    </w:p>
    <w:p w14:paraId="077F3583" w14:textId="13BCF039" w:rsidR="00C733C5" w:rsidRPr="00C733C5" w:rsidRDefault="00C733C5" w:rsidP="00C733C5">
      <w:r w:rsidRPr="00C733C5">
        <w:t>All EPRR risks are captured on the Trust’s electronic risk management system and reviewed at least annually and more frequently where risk level, incidents or emerging threats require, by the Emergency Planning Team. Risks are shared with internal stakeholders and subsequently submitted for approval through the governance route in line with the Trust’s Risk Management Strategy. As a Category 1 responder under the Civil Contingencies Act (2004) and associated Regulations (2005), the Trust contributes to multi-agency risk assessment processes through the Local Health Resilience Partnership, ensuring that local assessments inform regional and national understanding of risk. Organisational EPRR risk assessments identify a wide range of potential hazards including severe weather, staff absence, industrial action, estate and equipment issues, fuel shortages, IT and communications failures, utilities disruption, supply chain failure and internal events such as flooding. These risks are mitigated through local plans, business continuity arrangements and the Trust’s incident response plan. Business continuity threats are monitored corporately and shared with care groups and departments, with action plans developed where feasible and additional local hazard</w:t>
      </w:r>
      <w:r w:rsidR="00CA3260">
        <w:t xml:space="preserve"> </w:t>
      </w:r>
      <w:r w:rsidRPr="00C733C5">
        <w:t>specific plans produced where departmental risks exceed corporate thresholds. All identified risks and associated mitigation actions inform the Trust’s EPRR work p</w:t>
      </w:r>
      <w:r w:rsidR="00CA3260">
        <w:t>lan</w:t>
      </w:r>
      <w:r w:rsidRPr="00C733C5">
        <w:t>, ensuring that planning and preparedness activities remain proportionate, evidence</w:t>
      </w:r>
      <w:r w:rsidR="00CA3260">
        <w:t xml:space="preserve"> </w:t>
      </w:r>
      <w:r w:rsidRPr="00C733C5">
        <w:t>based and aligned with statutory duties.</w:t>
      </w:r>
    </w:p>
    <w:p w14:paraId="3DC3C10E" w14:textId="77777777" w:rsidR="006701FE" w:rsidRDefault="006701FE" w:rsidP="00BE7ACD"/>
    <w:p w14:paraId="010F793D" w14:textId="666339E5" w:rsidR="006701FE" w:rsidRPr="006701FE" w:rsidRDefault="006701FE" w:rsidP="008B61E4">
      <w:pPr>
        <w:pStyle w:val="Heading2"/>
        <w:numPr>
          <w:ilvl w:val="1"/>
          <w:numId w:val="1"/>
        </w:numPr>
      </w:pPr>
      <w:bookmarkStart w:id="49" w:name="_Toc231896987"/>
      <w:r w:rsidRPr="008B61E4">
        <w:t>Additional Risk Management and Escalation Arrangements</w:t>
      </w:r>
      <w:bookmarkEnd w:id="49"/>
    </w:p>
    <w:p w14:paraId="5FD562C7" w14:textId="10575A38" w:rsidR="00FC0F52" w:rsidRDefault="00C733C5" w:rsidP="00BE7ACD">
      <w:r w:rsidRPr="00C733C5">
        <w:t xml:space="preserve">The Trust operates a defined risk appetite and escalation framework in line with its Risk Management Strategy to ensure consistent and proportionate management of EPRR-related risks. All risks are assessed using the Trust’s standard risk scoring matrix (e.g. likelihood and consequence), and thresholds are applied to determine the appropriate level of escalation and oversight (e.g. risks scoring 15 or above on the Trust risk matrix are escalated). EPRR risks scoring above the Trust’s agreed tolerance level will be escalated through the governance structure to the Safety and Resilience TAG and, where required, to the Executive Management Team and Trust Board for review and assurance. Risk appetite is defined as the level of risk the Trust is willing to accept in delivering safe and effective services, with a low tolerance for risks that may impact patient safety, service continuity or statutory compliance. All risks recorded on Datix (or the Trust’s electronic risk management system) will </w:t>
      </w:r>
      <w:r w:rsidRPr="00C733C5">
        <w:lastRenderedPageBreak/>
        <w:t>include clearly defined controls, mitigating actions, named risk owners and review dates. Changes to risk scores, controls or actions will be subject to audit trail and governance oversight. The Trust will ensure alignment between internal risk registers and external risk assessments, including those from the Local Health Resilience Partnership (LHRP) and Local Resilience Forum (LRF), with processes in place to escalate relevant risks to system partners where appropriate.</w:t>
      </w:r>
    </w:p>
    <w:p w14:paraId="5DB8ADB8" w14:textId="77777777" w:rsidR="00C733C5" w:rsidRDefault="00C733C5" w:rsidP="00BE7ACD"/>
    <w:p w14:paraId="366887BB" w14:textId="74FBFF72" w:rsidR="00FC0F52" w:rsidRDefault="00FC0F52" w:rsidP="00EE5084">
      <w:pPr>
        <w:pStyle w:val="Heading2"/>
        <w:numPr>
          <w:ilvl w:val="1"/>
          <w:numId w:val="1"/>
        </w:numPr>
      </w:pPr>
      <w:bookmarkStart w:id="50" w:name="_Toc231896988"/>
      <w:r>
        <w:t>Planning</w:t>
      </w:r>
      <w:bookmarkEnd w:id="50"/>
    </w:p>
    <w:p w14:paraId="121D796C" w14:textId="51572A24" w:rsidR="00FC0F52" w:rsidRDefault="00FC0F52" w:rsidP="00FC0F52">
      <w:r w:rsidRPr="00FC0F52">
        <w:t>Incident response plans (IRPs) should contain a framework for response. There should be sufficient background information so that responders can make informed decisions. They should include a command and control framework to manage the response and sufficient operational procedures to enable responders to manage an incident.</w:t>
      </w:r>
    </w:p>
    <w:p w14:paraId="65B3CF93" w14:textId="77777777" w:rsidR="00831551" w:rsidRDefault="00831551" w:rsidP="00FC0F52"/>
    <w:p w14:paraId="30F16BA2" w14:textId="3485FF5B" w:rsidR="00831551" w:rsidRDefault="00831551" w:rsidP="00EE5084">
      <w:pPr>
        <w:pStyle w:val="Heading2"/>
        <w:numPr>
          <w:ilvl w:val="1"/>
          <w:numId w:val="1"/>
        </w:numPr>
      </w:pPr>
      <w:bookmarkStart w:id="51" w:name="_Toc231896989"/>
      <w:r>
        <w:t>Training</w:t>
      </w:r>
      <w:bookmarkEnd w:id="51"/>
    </w:p>
    <w:p w14:paraId="3FF927DE" w14:textId="6FD35C35" w:rsidR="00831551" w:rsidRPr="00831551" w:rsidRDefault="00831551" w:rsidP="00831551">
      <w:r w:rsidRPr="00831551">
        <w:t>The Trust has a comprehensive Training Needs Analysis (TNA</w:t>
      </w:r>
      <w:r w:rsidRPr="00606142">
        <w:t>) (</w:t>
      </w:r>
      <w:hyperlink w:anchor="_Appendix_2_–" w:history="1">
        <w:r w:rsidR="00C96BAD" w:rsidRPr="00606142">
          <w:rPr>
            <w:rStyle w:val="Hyperlink"/>
          </w:rPr>
          <w:t>Appendix 2</w:t>
        </w:r>
      </w:hyperlink>
      <w:r w:rsidRPr="00606142">
        <w:t>)</w:t>
      </w:r>
      <w:r w:rsidRPr="00831551">
        <w:t xml:space="preserve"> that sets out the required training and exercising schedule for Emergency Preparedness, Resilience and Response (EPRR). This programme is coordinated by the EPRR Team and delivered through a combination of internal and external training opportunities. Training is an ongoing process designed to maintain staff competence and embed organisational resilience as part of the emergency planning cycle.</w:t>
      </w:r>
    </w:p>
    <w:p w14:paraId="547B504E" w14:textId="2E58152E" w:rsidR="00831551" w:rsidRPr="00831551" w:rsidRDefault="00831551" w:rsidP="00831551">
      <w:r w:rsidRPr="00831551">
        <w:t xml:space="preserve">Standards for NHS incident training are defined within the Skills for Justice National Occupational Standards and the </w:t>
      </w:r>
      <w:hyperlink r:id="rId22" w:history="1">
        <w:r w:rsidRPr="00D63C31">
          <w:rPr>
            <w:rStyle w:val="Hyperlink"/>
          </w:rPr>
          <w:t>Minimum Occupational Standards for EPRR</w:t>
        </w:r>
      </w:hyperlink>
      <w:r w:rsidRPr="00831551">
        <w:t xml:space="preserve">, both of which inform the identification of staff training requirements. In line with the NHS England Emergency Preparedness Framework (2022), the Trust must ensure that staff selected to undertake roles in </w:t>
      </w:r>
      <w:r w:rsidR="00D63C31">
        <w:t xml:space="preserve">an </w:t>
      </w:r>
      <w:r w:rsidRPr="00831551">
        <w:t>incident understand their responsibilities, possess the necessary competencies, and receive appropriate training to fulfil their role effectively. Training is role</w:t>
      </w:r>
      <w:r w:rsidRPr="00831551">
        <w:noBreakHyphen/>
        <w:t>specific and covers both individual responsibilities and the wider organisational and multi</w:t>
      </w:r>
      <w:r w:rsidRPr="00831551">
        <w:noBreakHyphen/>
        <w:t>agency response structures relevant to the post.</w:t>
      </w:r>
    </w:p>
    <w:p w14:paraId="6D0146E9" w14:textId="5E4F2219" w:rsidR="00D63C31" w:rsidRDefault="00831551" w:rsidP="00831551">
      <w:r w:rsidRPr="00831551">
        <w:t xml:space="preserve">Training may include participation in real or simulated incidents, as well as formal and informal learning sessions. Core EPRR training </w:t>
      </w:r>
      <w:r w:rsidR="00F3469C">
        <w:t xml:space="preserve">requirements includes but not </w:t>
      </w:r>
      <w:r w:rsidR="00ED5260">
        <w:t>limited</w:t>
      </w:r>
      <w:r w:rsidR="00F3469C">
        <w:t xml:space="preserve"> </w:t>
      </w:r>
      <w:r w:rsidR="00C94631">
        <w:t>to</w:t>
      </w:r>
      <w:r w:rsidR="00F3469C">
        <w:t>:</w:t>
      </w:r>
    </w:p>
    <w:p w14:paraId="134BE3BD" w14:textId="77777777" w:rsidR="00D63C31" w:rsidRPr="00831551" w:rsidRDefault="00D63C31" w:rsidP="00EE5084">
      <w:pPr>
        <w:pStyle w:val="ListParagraph"/>
        <w:numPr>
          <w:ilvl w:val="0"/>
          <w:numId w:val="34"/>
        </w:numPr>
      </w:pPr>
      <w:r w:rsidRPr="00831551">
        <w:t>Business Continuity Awareness</w:t>
      </w:r>
    </w:p>
    <w:p w14:paraId="39506590" w14:textId="77777777" w:rsidR="00F3469C" w:rsidRDefault="00D63C31" w:rsidP="00EE5084">
      <w:pPr>
        <w:pStyle w:val="ListParagraph"/>
        <w:numPr>
          <w:ilvl w:val="0"/>
          <w:numId w:val="34"/>
        </w:numPr>
      </w:pPr>
      <w:r w:rsidRPr="00831551">
        <w:t>EPRR Awareness, including action cards</w:t>
      </w:r>
    </w:p>
    <w:p w14:paraId="1BB2E640" w14:textId="7458B263" w:rsidR="00D63C31" w:rsidRDefault="00F3469C" w:rsidP="00EE5084">
      <w:pPr>
        <w:pStyle w:val="ListParagraph"/>
        <w:numPr>
          <w:ilvl w:val="0"/>
          <w:numId w:val="34"/>
        </w:numPr>
      </w:pPr>
      <w:r>
        <w:t>EPRR Communication Awareness/ Media Training</w:t>
      </w:r>
    </w:p>
    <w:p w14:paraId="6D113D7B" w14:textId="4B8EB11D" w:rsidR="00F3469C" w:rsidRDefault="00F3469C" w:rsidP="00EE5084">
      <w:pPr>
        <w:pStyle w:val="ListParagraph"/>
        <w:numPr>
          <w:ilvl w:val="0"/>
          <w:numId w:val="34"/>
        </w:numPr>
      </w:pPr>
      <w:r>
        <w:t>Incident Response Plan/ Incident Coordination C</w:t>
      </w:r>
      <w:r w:rsidR="001B583F">
        <w:t>e</w:t>
      </w:r>
      <w:r>
        <w:t xml:space="preserve">ntre Familiarisation </w:t>
      </w:r>
    </w:p>
    <w:p w14:paraId="3937DC2C" w14:textId="7FB01102" w:rsidR="00D63C31" w:rsidRDefault="00D63C31" w:rsidP="00EE5084">
      <w:pPr>
        <w:pStyle w:val="ListParagraph"/>
        <w:numPr>
          <w:ilvl w:val="0"/>
          <w:numId w:val="34"/>
        </w:numPr>
      </w:pPr>
      <w:r w:rsidRPr="00831551">
        <w:t xml:space="preserve">Joint </w:t>
      </w:r>
      <w:r w:rsidR="001B583F" w:rsidRPr="00831551">
        <w:t>Decision</w:t>
      </w:r>
      <w:r w:rsidR="001B583F">
        <w:t>-Making</w:t>
      </w:r>
      <w:r w:rsidRPr="00831551">
        <w:t xml:space="preserve"> Model (JESIP)</w:t>
      </w:r>
    </w:p>
    <w:p w14:paraId="2F06634B" w14:textId="1A191D9D" w:rsidR="00D63C31" w:rsidRDefault="00D63C31" w:rsidP="00EE5084">
      <w:pPr>
        <w:pStyle w:val="ListParagraph"/>
        <w:numPr>
          <w:ilvl w:val="0"/>
          <w:numId w:val="34"/>
        </w:numPr>
      </w:pPr>
      <w:r w:rsidRPr="00831551">
        <w:t xml:space="preserve">Legal </w:t>
      </w:r>
      <w:r w:rsidR="00400DD7">
        <w:t xml:space="preserve">Awareness </w:t>
      </w:r>
    </w:p>
    <w:p w14:paraId="069A3090" w14:textId="35D6D566" w:rsidR="00D63C31" w:rsidRDefault="00D63C31" w:rsidP="00EE5084">
      <w:pPr>
        <w:pStyle w:val="ListParagraph"/>
        <w:numPr>
          <w:ilvl w:val="0"/>
          <w:numId w:val="34"/>
        </w:numPr>
      </w:pPr>
      <w:r w:rsidRPr="00831551">
        <w:t>Loggist Training</w:t>
      </w:r>
    </w:p>
    <w:p w14:paraId="640436E5" w14:textId="77777777" w:rsidR="00D63C31" w:rsidRDefault="00D63C31" w:rsidP="00EE5084">
      <w:pPr>
        <w:pStyle w:val="ListParagraph"/>
        <w:numPr>
          <w:ilvl w:val="0"/>
          <w:numId w:val="34"/>
        </w:numPr>
      </w:pPr>
      <w:r w:rsidRPr="00831551">
        <w:t>Principles of Health Commanders (PHC)</w:t>
      </w:r>
    </w:p>
    <w:p w14:paraId="10BAD985" w14:textId="77777777" w:rsidR="00D63C31" w:rsidRDefault="00D63C31" w:rsidP="00EE5084">
      <w:pPr>
        <w:pStyle w:val="ListParagraph"/>
        <w:numPr>
          <w:ilvl w:val="0"/>
          <w:numId w:val="34"/>
        </w:numPr>
      </w:pPr>
      <w:r w:rsidRPr="00831551">
        <w:t>Working with a Loggist</w:t>
      </w:r>
    </w:p>
    <w:p w14:paraId="282D2D12" w14:textId="28F65DFF" w:rsidR="00831551" w:rsidRDefault="00831551" w:rsidP="00831551">
      <w:r w:rsidRPr="00831551">
        <w:t>To ensure compliance and oversight, attendance and competency attainment are recorded by the Emergency Planning Team within the designated</w:t>
      </w:r>
      <w:r w:rsidR="00E84EC5">
        <w:t xml:space="preserve"> Training Database in the</w:t>
      </w:r>
      <w:r w:rsidRPr="00831551">
        <w:t xml:space="preserve"> Training Folder on the </w:t>
      </w:r>
      <w:r w:rsidR="00DB5FD0">
        <w:t>L</w:t>
      </w:r>
      <w:r w:rsidRPr="00831551">
        <w:t xml:space="preserve">: drive. This record is reviewed and updated </w:t>
      </w:r>
      <w:r w:rsidR="00DB5FD0">
        <w:t>on a regular basis</w:t>
      </w:r>
      <w:r w:rsidRPr="00831551">
        <w:t xml:space="preserve"> as part of the EPRR Team’s work programme. Training compliance levels are monitored through the EPRR governance route and escalated to the Accountable Emergency Officer where necessary.</w:t>
      </w:r>
    </w:p>
    <w:p w14:paraId="2BC9E6B6" w14:textId="77777777" w:rsidR="00ED5260" w:rsidRDefault="00ED5260" w:rsidP="00831551"/>
    <w:p w14:paraId="7692EE9B" w14:textId="6102C4B1" w:rsidR="00ED5260" w:rsidRDefault="00ED5260" w:rsidP="00EE5084">
      <w:pPr>
        <w:pStyle w:val="Heading2"/>
        <w:numPr>
          <w:ilvl w:val="1"/>
          <w:numId w:val="1"/>
        </w:numPr>
      </w:pPr>
      <w:r>
        <w:lastRenderedPageBreak/>
        <w:t xml:space="preserve"> </w:t>
      </w:r>
      <w:bookmarkStart w:id="52" w:name="_Toc231896990"/>
      <w:r>
        <w:t>Exercising</w:t>
      </w:r>
      <w:bookmarkEnd w:id="52"/>
      <w:r>
        <w:t xml:space="preserve"> </w:t>
      </w:r>
    </w:p>
    <w:p w14:paraId="59203B3D" w14:textId="3D15E6F6" w:rsidR="009931AB" w:rsidRDefault="00E72976" w:rsidP="00E72976">
      <w:r w:rsidRPr="00E72976">
        <w:t>The Trust regularly tests its emergency and business continuity plans using a range of exercise formats, including table</w:t>
      </w:r>
      <w:r w:rsidRPr="00E72976">
        <w:noBreakHyphen/>
        <w:t>top, command</w:t>
      </w:r>
      <w:r>
        <w:t xml:space="preserve"> </w:t>
      </w:r>
      <w:r w:rsidRPr="00E72976">
        <w:t>post and live</w:t>
      </w:r>
      <w:r>
        <w:t xml:space="preserve"> </w:t>
      </w:r>
      <w:r w:rsidRPr="00E72976">
        <w:t xml:space="preserve">play exercises, to ensure that organisational arrangements are efficient, effective and fit for purpose. Exercises focus on testing the roles and functions within plans rather than individual staff, ensuring that all required actions and responsibilities can be delivered during an incident. Outcomes from exercises are captured through a formal </w:t>
      </w:r>
      <w:r>
        <w:t xml:space="preserve">report </w:t>
      </w:r>
      <w:r w:rsidRPr="00E72976">
        <w:t>which records what worked well, what requires improvement, and the changes implemented as a result</w:t>
      </w:r>
      <w:r>
        <w:t>, any identified learning is added to the lessons identified</w:t>
      </w:r>
      <w:r w:rsidRPr="00E72976">
        <w:t xml:space="preserve"> tracker. This provides a clear audit trail demonstrating that lessons have been identified and acted upon, forming essential evidence for any future scrutiny or inquiry. Exercising also enables staff to practise and strengthen their skills, increasing confidence, knowledge and preparedness for responding to real incidents. Where appropriate, the Trust undertakes joint exercises with partner agencies and contracted services to reflect multi</w:t>
      </w:r>
      <w:r w:rsidRPr="00E72976">
        <w:noBreakHyphen/>
        <w:t>agency risks and interoperability requirements. Learning from exercises is integral to continuous improvement and forms a core component of the Trust’s annual plan validation and maintenance programme.</w:t>
      </w:r>
    </w:p>
    <w:p w14:paraId="6096A784" w14:textId="77777777" w:rsidR="00B465A1" w:rsidRDefault="00B465A1" w:rsidP="00E72976"/>
    <w:p w14:paraId="76D335AA" w14:textId="3C457216" w:rsidR="00B465A1" w:rsidRDefault="00B465A1" w:rsidP="00E72976">
      <w:r>
        <w:t>As an NHS-funded organisation SWYPFT is required to undertake the following:</w:t>
      </w:r>
    </w:p>
    <w:p w14:paraId="77D4971B" w14:textId="5DDE0B9D" w:rsidR="00B465A1" w:rsidRDefault="00B465A1" w:rsidP="00E72976">
      <w:r w:rsidRPr="00B465A1">
        <w:rPr>
          <w:b/>
          <w:bCs/>
        </w:rPr>
        <w:t>Communications system exercise</w:t>
      </w:r>
      <w:r>
        <w:t xml:space="preserve"> – the minimum frequency is every six months. </w:t>
      </w:r>
      <w:r w:rsidRPr="00B465A1">
        <w:t>These exercises test the organisation’s ability to contact key staff and other NHS and partner organisations 24/7</w:t>
      </w:r>
      <w:r>
        <w:t>.</w:t>
      </w:r>
    </w:p>
    <w:p w14:paraId="3859752A" w14:textId="74160DBB" w:rsidR="00B465A1" w:rsidRPr="00B465A1" w:rsidRDefault="00B465A1" w:rsidP="00B465A1">
      <w:r w:rsidRPr="00B465A1">
        <w:rPr>
          <w:b/>
          <w:bCs/>
        </w:rPr>
        <w:t>Table-top exercise</w:t>
      </w:r>
      <w:r>
        <w:rPr>
          <w:b/>
          <w:bCs/>
        </w:rPr>
        <w:t xml:space="preserve"> – </w:t>
      </w:r>
      <w:r w:rsidRPr="00B465A1">
        <w:t>the minimum frequency is every 12 months. The table-top exercise brings together relevant staff, and partners as required, to discuss the response, or specific element of a response, to an incident</w:t>
      </w:r>
      <w:r>
        <w:t xml:space="preserve"> via identified risks or areas identified through learning</w:t>
      </w:r>
      <w:r w:rsidRPr="00B465A1">
        <w:t>. They work through a scenario and can help validate a new or revised plan. Participants can interact and gain knowledge of their own and partner organisations’ roles and responsibilities.</w:t>
      </w:r>
    </w:p>
    <w:p w14:paraId="7A93F0D6" w14:textId="06B86C89" w:rsidR="00B465A1" w:rsidRPr="00B465A1" w:rsidRDefault="00B465A1" w:rsidP="00B465A1">
      <w:r>
        <w:t xml:space="preserve">Live play exercise – the minimum frequency is every three years. </w:t>
      </w:r>
      <w:r w:rsidRPr="00B465A1">
        <w:t xml:space="preserve">The live play exercise is a live test of arrangements and includes the operational and practical elements of an incident response: for example, simulated casualties being brought to an </w:t>
      </w:r>
      <w:r>
        <w:t>area</w:t>
      </w:r>
      <w:r w:rsidRPr="00B465A1">
        <w:t xml:space="preserve"> or the setting up of a mass counter-measure distribution centre, hostage situation or mass evacuation. </w:t>
      </w:r>
    </w:p>
    <w:p w14:paraId="30B5BAF0" w14:textId="65AD51FD" w:rsidR="00B465A1" w:rsidRPr="00B465A1" w:rsidRDefault="00B465A1" w:rsidP="00B465A1">
      <w:r w:rsidRPr="00B465A1">
        <w:t xml:space="preserve">If an organisation activates its plan for response to a live incident, this replaces the need to run an exercise, providing lessons are identified and logged and an action plan developed. </w:t>
      </w:r>
    </w:p>
    <w:p w14:paraId="3E83747F" w14:textId="46D164C0" w:rsidR="00B465A1" w:rsidRDefault="00B465A1" w:rsidP="00B465A1">
      <w:r w:rsidRPr="00B465A1">
        <w:t>Under interoperability there is an expectation that NHS-funded organisations will actively participate in exercises run by multi-agency partners, including the LRF, where relevant to health.</w:t>
      </w:r>
    </w:p>
    <w:p w14:paraId="5E880BB4" w14:textId="29BA0820" w:rsidR="00325795" w:rsidRPr="00325795" w:rsidRDefault="00B465A1" w:rsidP="00325795">
      <w:r w:rsidRPr="00B465A1">
        <w:rPr>
          <w:b/>
          <w:bCs/>
        </w:rPr>
        <w:t>Command post exercise</w:t>
      </w:r>
      <w:r>
        <w:rPr>
          <w:b/>
          <w:bCs/>
        </w:rPr>
        <w:t xml:space="preserve"> </w:t>
      </w:r>
      <w:r>
        <w:t xml:space="preserve">– </w:t>
      </w:r>
      <w:r w:rsidRPr="00325795">
        <w:t xml:space="preserve">the minimum frequency is every three years. </w:t>
      </w:r>
      <w:r w:rsidR="00325795" w:rsidRPr="00325795">
        <w:t xml:space="preserve">The command post exercise tests the operational element of command and control and requires the setting up of the incident coordination centre (ICC). It provides a practical test of equipment, facilities and processes, and familiarity for those undertaking roles within the ICC. It can be incorporated into other types of exercise, such as the communications systems exercise or live play exercises. </w:t>
      </w:r>
    </w:p>
    <w:p w14:paraId="2435DDC5" w14:textId="7F581CAF" w:rsidR="00325795" w:rsidRPr="00325795" w:rsidRDefault="00325795" w:rsidP="00325795">
      <w:r w:rsidRPr="00325795">
        <w:t>In conjunction with local</w:t>
      </w:r>
      <w:r>
        <w:t xml:space="preserve"> command post exercises</w:t>
      </w:r>
      <w:r w:rsidRPr="00325795">
        <w:t xml:space="preserve">, NHS-funded organisations should also test links, communication arrangements and information flows with their multi-agency partners. </w:t>
      </w:r>
    </w:p>
    <w:p w14:paraId="43F447CB" w14:textId="72517489" w:rsidR="00B465A1" w:rsidRPr="00325795" w:rsidRDefault="00325795" w:rsidP="00325795">
      <w:r w:rsidRPr="00325795">
        <w:lastRenderedPageBreak/>
        <w:t>If an organisation activates its ICC in response to a live incident, this replaces the need to run an exercise, providing lessons are identified and logged and an action plan developed.</w:t>
      </w:r>
    </w:p>
    <w:p w14:paraId="0E289EB9" w14:textId="73832E52" w:rsidR="00325795" w:rsidRPr="00325795" w:rsidRDefault="00325795" w:rsidP="00325795">
      <w:r w:rsidRPr="00325795">
        <w:rPr>
          <w:b/>
          <w:bCs/>
        </w:rPr>
        <w:t xml:space="preserve">ICC equipment test </w:t>
      </w:r>
      <w:r>
        <w:t>– the m</w:t>
      </w:r>
      <w:r w:rsidRPr="00325795">
        <w:t>inimum frequency</w:t>
      </w:r>
      <w:r>
        <w:t xml:space="preserve"> is</w:t>
      </w:r>
      <w:r w:rsidRPr="00325795">
        <w:t xml:space="preserve"> every three months. </w:t>
      </w:r>
    </w:p>
    <w:p w14:paraId="05B5CFBB" w14:textId="475DD694" w:rsidR="00C02B83" w:rsidRDefault="00325795" w:rsidP="00325795">
      <w:r w:rsidRPr="00325795">
        <w:t>The functionality of equipment used in an ICC must be tested.</w:t>
      </w:r>
    </w:p>
    <w:p w14:paraId="3A33FB6F" w14:textId="77777777" w:rsidR="00C02B83" w:rsidRDefault="00C02B83" w:rsidP="00E72976"/>
    <w:p w14:paraId="4E4F84FC" w14:textId="28891EB0" w:rsidR="00831551" w:rsidRDefault="00325795" w:rsidP="00EE5084">
      <w:pPr>
        <w:pStyle w:val="Heading2"/>
        <w:numPr>
          <w:ilvl w:val="1"/>
          <w:numId w:val="1"/>
        </w:numPr>
      </w:pPr>
      <w:r>
        <w:t xml:space="preserve"> </w:t>
      </w:r>
      <w:bookmarkStart w:id="53" w:name="_Toc231896991"/>
      <w:r>
        <w:t>Lessons Identified</w:t>
      </w:r>
      <w:bookmarkEnd w:id="53"/>
    </w:p>
    <w:p w14:paraId="186B6ECF" w14:textId="49B330D0" w:rsidR="00B005E6" w:rsidRDefault="00B1226B" w:rsidP="00B1226B">
      <w:r w:rsidRPr="00B1226B">
        <w:t>The Trust is committed to a consistent and transparent approach to identifying, sharing and acting on lessons from incidents and exercises. In line with NHS requirements, learning is shared across the wider system through processes coordinated by the Local Health Resilience Partnership (LHRP) and with partner organisations to strengthen multi</w:t>
      </w:r>
      <w:r w:rsidRPr="00B1226B">
        <w:noBreakHyphen/>
        <w:t>agency working and safeguard patients and the public. The Trust has established procedures for capturing and reviewing learning, including holding debriefs after significant incidents or exercises, assigning clear ownership for actions, and recording progress through the Lessons Identified Tracker and associated change</w:t>
      </w:r>
      <w:r w:rsidRPr="00B1226B">
        <w:noBreakHyphen/>
        <w:t>control documentation. Staff participate in internal and external exercises to broaden experience and strengthen interoperability, while training remains current, role</w:t>
      </w:r>
      <w:r w:rsidRPr="00B1226B">
        <w:noBreakHyphen/>
        <w:t>specific and accessible via the Emergency Planning intranet pages. Action plans arising from lessons identified are monitored through the Resilience Committee and escalated through the EPRR governance route, with updates provided to senior leaders where improvements to plans or processes are required. The Lessons Identified Tracker provides a single, auditable record of learning, links to relevant reports, highlights outstanding actions, and ensures alignment with local and regional lessons</w:t>
      </w:r>
      <w:r w:rsidRPr="00B1226B">
        <w:noBreakHyphen/>
        <w:t>learning processes. All learning is used to update EPRR arrangements, including plans, policies, action cards, training materials and risk assessments, supporting continuous improvement and organisational resilience.</w:t>
      </w:r>
    </w:p>
    <w:p w14:paraId="3F8438D9" w14:textId="77777777" w:rsidR="00D94DAB" w:rsidRDefault="00D94DAB" w:rsidP="00B1226B"/>
    <w:p w14:paraId="7C72A27F" w14:textId="607D50DC" w:rsidR="00D94DAB" w:rsidRDefault="00FB6D53" w:rsidP="00EE5084">
      <w:pPr>
        <w:pStyle w:val="Heading1"/>
        <w:numPr>
          <w:ilvl w:val="0"/>
          <w:numId w:val="1"/>
        </w:numPr>
      </w:pPr>
      <w:bookmarkStart w:id="54" w:name="_Toc231896992"/>
      <w:r>
        <w:t>Incident Response</w:t>
      </w:r>
      <w:bookmarkEnd w:id="54"/>
      <w:r>
        <w:t xml:space="preserve"> </w:t>
      </w:r>
    </w:p>
    <w:p w14:paraId="2CF706FA" w14:textId="1A18A500" w:rsidR="00C41313" w:rsidRPr="00C41313" w:rsidRDefault="00C41313" w:rsidP="00C41313">
      <w:r w:rsidRPr="00C41313">
        <w:t xml:space="preserve">At </w:t>
      </w:r>
      <w:r>
        <w:t>SWYPFT</w:t>
      </w:r>
      <w:r w:rsidRPr="00C41313">
        <w:t>, we recognise that incidents and emergencies can have significant consequences for mental health, community wellbeing, and the safe delivery of care. We therefore maintain robust incident response arrangements to ensure a timely, coordinated and compassionate approach to any event that may affect our services or the populations we support.</w:t>
      </w:r>
    </w:p>
    <w:p w14:paraId="1BD35F0B" w14:textId="12D50F11" w:rsidR="00C41313" w:rsidRDefault="00C41313" w:rsidP="00C41313">
      <w:r w:rsidRPr="00C41313">
        <w:t xml:space="preserve">As a provider of mental health and community services, we will inform our respective Integrated Care Board (ICB) of any incident that </w:t>
      </w:r>
      <w:r w:rsidR="002E7EA2" w:rsidRPr="00C41313">
        <w:t>affects</w:t>
      </w:r>
      <w:r w:rsidR="002E7EA2">
        <w:t xml:space="preserve"> or</w:t>
      </w:r>
      <w:r w:rsidRPr="00C41313">
        <w:t xml:space="preserve"> is likely to affect our ability to deliver safe, effective and continuous services. </w:t>
      </w:r>
    </w:p>
    <w:p w14:paraId="7B794A69" w14:textId="3E223BC1" w:rsidR="002E7EA2" w:rsidRPr="00C41313" w:rsidRDefault="002E7EA2" w:rsidP="00C41313">
      <w:r>
        <w:t xml:space="preserve">SWYPFT </w:t>
      </w:r>
      <w:r w:rsidRPr="002E7EA2">
        <w:t>must ensure the ICB are made aware of any incidents that have affected or are likely to affect the Trust</w:t>
      </w:r>
      <w:r w:rsidR="001B583F">
        <w:t>’</w:t>
      </w:r>
      <w:r w:rsidRPr="002E7EA2">
        <w:t>s ability to continue to delivery safe patient services. The usual route for notification is from ICBs to NHS England via regional on-call teams, so they can ensure appropriate support and coordination is put in place for the response but also consider the impact on service delivery from other multiple/concurrent incidents.</w:t>
      </w:r>
    </w:p>
    <w:p w14:paraId="586A36B4" w14:textId="77777777" w:rsidR="00C41313" w:rsidRPr="00C41313" w:rsidRDefault="00C41313" w:rsidP="00C41313">
      <w:r w:rsidRPr="00C41313">
        <w:t>We will escalate incidents where they result in, or are likely to result in:</w:t>
      </w:r>
    </w:p>
    <w:p w14:paraId="7DC18754" w14:textId="1F31809C" w:rsidR="00C41313" w:rsidRPr="00C41313" w:rsidRDefault="00C41313" w:rsidP="00EE5084">
      <w:pPr>
        <w:numPr>
          <w:ilvl w:val="0"/>
          <w:numId w:val="35"/>
        </w:numPr>
      </w:pPr>
      <w:r w:rsidRPr="00C41313">
        <w:t xml:space="preserve">Declaration of a Business Continuity Incident, Critical Incident, or Major Incident within </w:t>
      </w:r>
      <w:r w:rsidR="00BC4797">
        <w:t>SWYPFT.</w:t>
      </w:r>
    </w:p>
    <w:p w14:paraId="0471AFF5" w14:textId="491F9D70" w:rsidR="00C41313" w:rsidRPr="00C41313" w:rsidRDefault="00C41313" w:rsidP="00EE5084">
      <w:pPr>
        <w:numPr>
          <w:ilvl w:val="0"/>
          <w:numId w:val="35"/>
        </w:numPr>
      </w:pPr>
      <w:r w:rsidRPr="00C41313">
        <w:t>Significant disruption to mental health, learning disability, autism, community health or primary care services</w:t>
      </w:r>
      <w:r w:rsidR="00BC4797">
        <w:t>.</w:t>
      </w:r>
    </w:p>
    <w:p w14:paraId="18780905" w14:textId="5CE7B770" w:rsidR="00C41313" w:rsidRPr="00C41313" w:rsidRDefault="00C41313" w:rsidP="00EE5084">
      <w:pPr>
        <w:numPr>
          <w:ilvl w:val="0"/>
          <w:numId w:val="35"/>
        </w:numPr>
      </w:pPr>
      <w:r w:rsidRPr="00C41313">
        <w:lastRenderedPageBreak/>
        <w:t>Increased demand for urgent or crisis mental health support, including psychological trauma response, suicide prevention concerns, or heightened safeguarding risks</w:t>
      </w:r>
      <w:r w:rsidR="00BC4797">
        <w:t>.</w:t>
      </w:r>
    </w:p>
    <w:p w14:paraId="4FFED570" w14:textId="1090A80E" w:rsidR="00C41313" w:rsidRPr="00C41313" w:rsidRDefault="00C41313" w:rsidP="00EE5084">
      <w:pPr>
        <w:numPr>
          <w:ilvl w:val="0"/>
          <w:numId w:val="35"/>
        </w:numPr>
      </w:pPr>
      <w:r w:rsidRPr="00C41313">
        <w:t xml:space="preserve">Disruption to </w:t>
      </w:r>
      <w:r w:rsidR="000C0C9D" w:rsidRPr="00C41313">
        <w:t>community</w:t>
      </w:r>
      <w:r w:rsidR="000C0C9D">
        <w:t>-based</w:t>
      </w:r>
      <w:r w:rsidRPr="00C41313">
        <w:t xml:space="preserve"> care, outreach provision, home visits, crisis teams, or inpatient mental health units</w:t>
      </w:r>
      <w:r w:rsidR="000C0C9D">
        <w:t>.</w:t>
      </w:r>
    </w:p>
    <w:p w14:paraId="7E4F149B" w14:textId="188BE38D" w:rsidR="00C41313" w:rsidRPr="00C41313" w:rsidRDefault="00C41313" w:rsidP="00EE5084">
      <w:pPr>
        <w:numPr>
          <w:ilvl w:val="0"/>
          <w:numId w:val="35"/>
        </w:numPr>
      </w:pPr>
      <w:r w:rsidRPr="00C41313">
        <w:t>Our resources becoming overwhelmed, requiring mutual aid or system support</w:t>
      </w:r>
      <w:r w:rsidR="000C0C9D">
        <w:t>.</w:t>
      </w:r>
    </w:p>
    <w:p w14:paraId="3AD6863B" w14:textId="49A5501E" w:rsidR="00C41313" w:rsidRPr="00C41313" w:rsidRDefault="00C41313" w:rsidP="00EE5084">
      <w:pPr>
        <w:numPr>
          <w:ilvl w:val="0"/>
          <w:numId w:val="35"/>
        </w:numPr>
      </w:pPr>
      <w:r w:rsidRPr="00C41313">
        <w:t>Inability to safely maintain inpatient or residential environments, including where evacuation or relocation is required</w:t>
      </w:r>
      <w:r w:rsidR="000C0C9D">
        <w:t>.</w:t>
      </w:r>
    </w:p>
    <w:p w14:paraId="34BBF336" w14:textId="65FF7C11" w:rsidR="00C41313" w:rsidRPr="00C41313" w:rsidRDefault="00C41313" w:rsidP="00EE5084">
      <w:pPr>
        <w:numPr>
          <w:ilvl w:val="0"/>
          <w:numId w:val="35"/>
        </w:numPr>
      </w:pPr>
      <w:r w:rsidRPr="00C41313">
        <w:t>System pressures that limit our ability to support a wider Major Incident response across the local area</w:t>
      </w:r>
      <w:r w:rsidR="000C0C9D">
        <w:t>.</w:t>
      </w:r>
    </w:p>
    <w:p w14:paraId="296E24D4" w14:textId="15478AF8" w:rsidR="00C41313" w:rsidRPr="00C41313" w:rsidRDefault="00C41313" w:rsidP="00EE5084">
      <w:pPr>
        <w:numPr>
          <w:ilvl w:val="0"/>
          <w:numId w:val="35"/>
        </w:numPr>
      </w:pPr>
      <w:r w:rsidRPr="00C41313">
        <w:t xml:space="preserve">Activation of </w:t>
      </w:r>
      <w:proofErr w:type="spellStart"/>
      <w:r w:rsidRPr="00C41313">
        <w:t>CBRNe</w:t>
      </w:r>
      <w:proofErr w:type="spellEnd"/>
      <w:r w:rsidRPr="00C41313">
        <w:t xml:space="preserve"> response plans impacting our premises, inpatient units, or community facilities</w:t>
      </w:r>
      <w:r w:rsidR="000C0C9D">
        <w:t>.</w:t>
      </w:r>
    </w:p>
    <w:p w14:paraId="01879410" w14:textId="0AF1DB12" w:rsidR="00C41313" w:rsidRPr="00C41313" w:rsidRDefault="00C41313" w:rsidP="00EE5084">
      <w:pPr>
        <w:numPr>
          <w:ilvl w:val="0"/>
          <w:numId w:val="35"/>
        </w:numPr>
      </w:pPr>
      <w:r w:rsidRPr="00C41313">
        <w:t xml:space="preserve">Emergency evacuation of </w:t>
      </w:r>
      <w:r w:rsidR="000C0C9D">
        <w:t>SWYPFT</w:t>
      </w:r>
      <w:r w:rsidRPr="00C41313">
        <w:t xml:space="preserve"> sites, residential services, or supported accommodation</w:t>
      </w:r>
      <w:r w:rsidR="000C0C9D">
        <w:t>.</w:t>
      </w:r>
    </w:p>
    <w:p w14:paraId="4947E262" w14:textId="7B6DF802" w:rsidR="00C41313" w:rsidRPr="00C41313" w:rsidRDefault="00C41313" w:rsidP="00EE5084">
      <w:pPr>
        <w:numPr>
          <w:ilvl w:val="0"/>
          <w:numId w:val="35"/>
        </w:numPr>
      </w:pPr>
      <w:r w:rsidRPr="00C41313">
        <w:t>Our support to a large-scale community evacuation, particularly where there are significant psychosocial needs</w:t>
      </w:r>
      <w:r w:rsidR="000C0C9D">
        <w:t>.</w:t>
      </w:r>
    </w:p>
    <w:p w14:paraId="65C4A8C2" w14:textId="44D066F4" w:rsidR="00C41313" w:rsidRPr="00C41313" w:rsidRDefault="00C41313" w:rsidP="00EE5084">
      <w:pPr>
        <w:numPr>
          <w:ilvl w:val="0"/>
          <w:numId w:val="35"/>
        </w:numPr>
      </w:pPr>
      <w:r w:rsidRPr="00C41313">
        <w:t>Anticipated or actual media interest that may impact public confidence, service demand, or staff wellbeing</w:t>
      </w:r>
      <w:r w:rsidR="000C0C9D">
        <w:t>.</w:t>
      </w:r>
    </w:p>
    <w:p w14:paraId="448B1A01" w14:textId="0ADC6D82" w:rsidR="00C41313" w:rsidRPr="00C41313" w:rsidRDefault="00C41313" w:rsidP="00C41313">
      <w:r w:rsidRPr="00C41313">
        <w:t>In addition to notifying the ICB and/or NHS England EPRR On-Call, we will ensure timely communication with our partners and supporting organisations. This includes community and primary care providers, local authorities, safeguarding teams, social care, and other system stakeholders who play a vital role in maintaining continuity of care and supporting vulnerable individuals.</w:t>
      </w:r>
    </w:p>
    <w:p w14:paraId="2771780C" w14:textId="77777777" w:rsidR="00C41313" w:rsidRPr="00C41313" w:rsidRDefault="00C41313" w:rsidP="00C41313">
      <w:r w:rsidRPr="00C41313">
        <w:t>In responding to incidents, we will give due regard to:</w:t>
      </w:r>
    </w:p>
    <w:p w14:paraId="47173C7A" w14:textId="4561CE5F" w:rsidR="00C41313" w:rsidRPr="00C41313" w:rsidRDefault="00C41313" w:rsidP="00EE5084">
      <w:pPr>
        <w:numPr>
          <w:ilvl w:val="0"/>
          <w:numId w:val="36"/>
        </w:numPr>
      </w:pPr>
      <w:r w:rsidRPr="00C41313">
        <w:t>The psychological and emotional impact on patients, carers, staff and the wider community</w:t>
      </w:r>
      <w:r w:rsidR="000C0C9D">
        <w:t>.</w:t>
      </w:r>
    </w:p>
    <w:p w14:paraId="6177DF2C" w14:textId="5436EA8D" w:rsidR="00C41313" w:rsidRPr="00C41313" w:rsidRDefault="00C41313" w:rsidP="00EE5084">
      <w:pPr>
        <w:numPr>
          <w:ilvl w:val="0"/>
          <w:numId w:val="36"/>
        </w:numPr>
      </w:pPr>
      <w:r w:rsidRPr="00C41313">
        <w:t>The disproportionate impact on vulnerable or marginalised groups</w:t>
      </w:r>
      <w:r w:rsidR="000C0C9D">
        <w:t>.</w:t>
      </w:r>
    </w:p>
    <w:p w14:paraId="3E6715EF" w14:textId="59D10D78" w:rsidR="00C41313" w:rsidRPr="00C41313" w:rsidRDefault="00C41313" w:rsidP="00EE5084">
      <w:pPr>
        <w:numPr>
          <w:ilvl w:val="0"/>
          <w:numId w:val="36"/>
        </w:numPr>
      </w:pPr>
      <w:r w:rsidRPr="00C41313">
        <w:t>Continuity of medication, safeguarding arrangements and individual risk management plans</w:t>
      </w:r>
      <w:r w:rsidR="000C0C9D">
        <w:t>.</w:t>
      </w:r>
    </w:p>
    <w:p w14:paraId="13C141DA" w14:textId="77777777" w:rsidR="00C41313" w:rsidRPr="00C41313" w:rsidRDefault="00C41313" w:rsidP="00EE5084">
      <w:pPr>
        <w:numPr>
          <w:ilvl w:val="0"/>
          <w:numId w:val="36"/>
        </w:numPr>
      </w:pPr>
      <w:r w:rsidRPr="00C41313">
        <w:t>Clear, compassionate and accessible communication</w:t>
      </w:r>
    </w:p>
    <w:p w14:paraId="7807FB5E" w14:textId="77777777" w:rsidR="00C41313" w:rsidRDefault="00C41313" w:rsidP="00C41313">
      <w:r w:rsidRPr="00C41313">
        <w:t>Through effective incident response arrangements, we aim not only to maintain operational resilience but also to protect mental wellbeing and strengthen community resilience throughout response and recovery.</w:t>
      </w:r>
    </w:p>
    <w:p w14:paraId="488F70B0" w14:textId="77777777" w:rsidR="00234DFD" w:rsidRDefault="00234DFD" w:rsidP="00C41313"/>
    <w:p w14:paraId="37B6B9E8" w14:textId="33A4C8CC" w:rsidR="00234DFD" w:rsidRDefault="00234DFD" w:rsidP="00EE5084">
      <w:pPr>
        <w:pStyle w:val="Heading2"/>
        <w:numPr>
          <w:ilvl w:val="1"/>
          <w:numId w:val="1"/>
        </w:numPr>
      </w:pPr>
      <w:bookmarkStart w:id="55" w:name="_Toc231896993"/>
      <w:r>
        <w:t>Alerting mechanisms during an incident</w:t>
      </w:r>
      <w:bookmarkEnd w:id="55"/>
    </w:p>
    <w:p w14:paraId="3A4CAD2A" w14:textId="0125E768" w:rsidR="00234DFD" w:rsidRPr="00234DFD" w:rsidRDefault="00234DFD" w:rsidP="00234DFD">
      <w:r w:rsidRPr="00234DFD">
        <w:t xml:space="preserve">While some incidents are triggered by rapid-onset events and ambulance service alerts, we recognise that not all incidents affecting </w:t>
      </w:r>
      <w:r>
        <w:t>SWYPFT</w:t>
      </w:r>
      <w:r w:rsidRPr="00234DFD">
        <w:t xml:space="preserve"> and our communities will follow this pattern. Events such as infectious disease outbreaks, environmental hazards, or emerging community risks may develop gradually and may not involve the ambulance service as the primary alerting mechanism.</w:t>
      </w:r>
    </w:p>
    <w:p w14:paraId="2A9BEA9E" w14:textId="77777777" w:rsidR="00234DFD" w:rsidRPr="00234DFD" w:rsidRDefault="00234DFD" w:rsidP="00234DFD">
      <w:r w:rsidRPr="00234DFD">
        <w:t>In such circumstances, we will ensure that escalation occurs via our Integrated Care Board (ICB), which will coordinate the communication cascade and notify the NHS England regional team as required. In some cases, alerts or direction may also be received directly from NHS England.</w:t>
      </w:r>
    </w:p>
    <w:p w14:paraId="3A847861" w14:textId="77777777" w:rsidR="00234DFD" w:rsidRPr="00234DFD" w:rsidRDefault="00234DFD" w:rsidP="00234DFD">
      <w:r w:rsidRPr="00234DFD">
        <w:t>We acknowledge that incidents of this nature can have significant impacts on mental health, community wellbeing, and service demand. We will therefore work with our ICB and system partners to implement appropriate command and control arrangements and mobilise relevant mental health and community resources.</w:t>
      </w:r>
    </w:p>
    <w:p w14:paraId="070AF7EF" w14:textId="77777777" w:rsidR="00234DFD" w:rsidRDefault="00234DFD" w:rsidP="00234DFD">
      <w:r w:rsidRPr="00234DFD">
        <w:lastRenderedPageBreak/>
        <w:t>Where alerts originate from external partners, we will use standard NHS alerting messages and processes to ensure clarity, consistency, and effective system coordination.</w:t>
      </w:r>
    </w:p>
    <w:p w14:paraId="457D7C9B" w14:textId="66A96B96" w:rsidR="004326D7" w:rsidRDefault="004326D7" w:rsidP="00234DFD">
      <w:pPr>
        <w:rPr>
          <w:i/>
          <w:iCs/>
          <w:sz w:val="20"/>
          <w:szCs w:val="16"/>
        </w:rPr>
      </w:pPr>
      <w:r w:rsidRPr="004326D7">
        <w:t>To avoid confusion about when to implement plans it is essential that standard messages are used, as shown in</w:t>
      </w:r>
      <w:r w:rsidRPr="004326D7">
        <w:rPr>
          <w:i/>
          <w:iCs/>
          <w:sz w:val="20"/>
          <w:szCs w:val="16"/>
        </w:rPr>
        <w:t xml:space="preserve"> </w:t>
      </w:r>
      <w:r>
        <w:rPr>
          <w:i/>
          <w:iCs/>
          <w:sz w:val="20"/>
          <w:szCs w:val="16"/>
        </w:rPr>
        <w:t>“</w:t>
      </w:r>
      <w:hyperlink r:id="rId23" w:history="1">
        <w:r w:rsidRPr="004326D7">
          <w:rPr>
            <w:rStyle w:val="Hyperlink"/>
            <w:i/>
            <w:iCs/>
            <w:sz w:val="20"/>
            <w:szCs w:val="16"/>
          </w:rPr>
          <w:t>Figure 5 from the NHSE EPRR Framework.</w:t>
        </w:r>
      </w:hyperlink>
      <w:r>
        <w:rPr>
          <w:i/>
          <w:iCs/>
          <w:sz w:val="20"/>
          <w:szCs w:val="16"/>
        </w:rPr>
        <w:t>”</w:t>
      </w:r>
    </w:p>
    <w:p w14:paraId="3B6D9E67" w14:textId="0A94B9AB" w:rsidR="004326D7" w:rsidRPr="004326D7" w:rsidRDefault="004326D7" w:rsidP="00234DFD">
      <w:pPr>
        <w:rPr>
          <w:b/>
          <w:bCs/>
        </w:rPr>
      </w:pPr>
      <w:r w:rsidRPr="004326D7">
        <w:rPr>
          <w:b/>
          <w:bCs/>
          <w:noProof/>
        </w:rPr>
        <w:drawing>
          <wp:inline distT="0" distB="0" distL="0" distR="0" wp14:anchorId="06A39291" wp14:editId="79CFC575">
            <wp:extent cx="5502117" cy="3162574"/>
            <wp:effectExtent l="0" t="0" r="3810" b="0"/>
            <wp:docPr id="1672790304" name="Picture 1" descr="A flowchart of a medical emerg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90304" name="Picture 1" descr="A flowchart of a medical emergency&#10;&#10;AI-generated content may be incorrect."/>
                    <pic:cNvPicPr/>
                  </pic:nvPicPr>
                  <pic:blipFill>
                    <a:blip r:embed="rId24"/>
                    <a:stretch>
                      <a:fillRect/>
                    </a:stretch>
                  </pic:blipFill>
                  <pic:spPr>
                    <a:xfrm>
                      <a:off x="0" y="0"/>
                      <a:ext cx="5502117" cy="3162574"/>
                    </a:xfrm>
                    <a:prstGeom prst="rect">
                      <a:avLst/>
                    </a:prstGeom>
                  </pic:spPr>
                </pic:pic>
              </a:graphicData>
            </a:graphic>
          </wp:inline>
        </w:drawing>
      </w:r>
    </w:p>
    <w:p w14:paraId="33E74C67" w14:textId="1B02C295" w:rsidR="00421E14" w:rsidRDefault="00421E14" w:rsidP="00EE5084">
      <w:pPr>
        <w:pStyle w:val="Heading2"/>
        <w:numPr>
          <w:ilvl w:val="1"/>
          <w:numId w:val="1"/>
        </w:numPr>
      </w:pPr>
      <w:bookmarkStart w:id="56" w:name="_Toc231896994"/>
      <w:r>
        <w:t>JESIP Principles</w:t>
      </w:r>
      <w:bookmarkEnd w:id="56"/>
    </w:p>
    <w:p w14:paraId="0503DA1B" w14:textId="33F18965" w:rsidR="00783649" w:rsidRDefault="00421E14" w:rsidP="00783649">
      <w:r w:rsidRPr="00783649">
        <w:t>The Trust adopts the Joint Emergency Services Interoperability Principles (JESIP) to support effective multi-agency working</w:t>
      </w:r>
      <w:r w:rsidR="00783649">
        <w:t xml:space="preserve"> </w:t>
      </w:r>
      <w:r w:rsidR="00783649" w:rsidRPr="00783649">
        <w:t>including response tools such as METHANE and SBAR reports, outlined in more detail in the Trust's Incident Response Plan</w:t>
      </w:r>
      <w:r w:rsidR="00783649">
        <w:t>.</w:t>
      </w:r>
    </w:p>
    <w:p w14:paraId="6A69B383" w14:textId="77777777" w:rsidR="00783649" w:rsidRPr="00783649" w:rsidRDefault="00783649" w:rsidP="00783649"/>
    <w:p w14:paraId="493B95A5" w14:textId="77777777" w:rsidR="00262885" w:rsidRDefault="00262885" w:rsidP="00EE5084">
      <w:pPr>
        <w:pStyle w:val="Heading2"/>
        <w:numPr>
          <w:ilvl w:val="1"/>
          <w:numId w:val="1"/>
        </w:numPr>
      </w:pPr>
      <w:bookmarkStart w:id="57" w:name="_Toc231896995"/>
      <w:r>
        <w:t>Escalation and de-escalation</w:t>
      </w:r>
      <w:bookmarkEnd w:id="57"/>
    </w:p>
    <w:p w14:paraId="0C5B72BC" w14:textId="0A827127" w:rsidR="00262885" w:rsidRPr="00262885" w:rsidRDefault="00262885" w:rsidP="00262885">
      <w:r w:rsidRPr="00262885">
        <w:t>Escalation or de</w:t>
      </w:r>
      <w:r w:rsidRPr="00262885">
        <w:noBreakHyphen/>
        <w:t>escalation through incident levels does not need to follow a step</w:t>
      </w:r>
      <w:r w:rsidRPr="00262885">
        <w:noBreakHyphen/>
        <w:t>by</w:t>
      </w:r>
      <w:r w:rsidRPr="00262885">
        <w:noBreakHyphen/>
        <w:t>step sequence. In mental health and community settings, the level of response is shaped by the nature of what is happening, the scale of its impact on people and services, the complexity of needs involved, and what is required from the wider NHS to keep individuals and communities safe. The incident level indicates where coordination and leadership sit, rather than how “severe” the situation is. Any level can be adjusted at any point following a review of the strategic approach, the risks involved, and how the incident is being managed operationally.</w:t>
      </w:r>
    </w:p>
    <w:p w14:paraId="42FAAC90" w14:textId="5AD3906C" w:rsidR="00262885" w:rsidRDefault="00262885" w:rsidP="00262885">
      <w:r w:rsidRPr="00262885">
        <w:t>The level of response may need to move up or down for several reasons, including those outlined in the table below, such as changes in community need, increased pressure on mental health services, or a shift in the level of support required to protect people’s wellbeing.</w:t>
      </w:r>
    </w:p>
    <w:p w14:paraId="26114E63" w14:textId="77777777" w:rsidR="00993399" w:rsidRPr="00262885" w:rsidRDefault="00993399" w:rsidP="00993399">
      <w:r w:rsidRPr="00993399">
        <w:t>Changes in incident response level can only be authorised by the Strategic Lead with the exception of where a protracted incident has or might be declared; these can only be authorised by the AEO. All response level changes need to be communicated both internally and externally, as appropriate. A brief description of the resource implications of the new level should be included.</w:t>
      </w:r>
    </w:p>
    <w:p w14:paraId="4C590B24" w14:textId="77777777" w:rsidR="00262885" w:rsidRDefault="00262885" w:rsidP="00262885"/>
    <w:tbl>
      <w:tblPr>
        <w:tblStyle w:val="TableGrid"/>
        <w:tblW w:w="0" w:type="auto"/>
        <w:tblLook w:val="04A0" w:firstRow="1" w:lastRow="0" w:firstColumn="1" w:lastColumn="0" w:noHBand="0" w:noVBand="1"/>
      </w:tblPr>
      <w:tblGrid>
        <w:gridCol w:w="4508"/>
        <w:gridCol w:w="4508"/>
      </w:tblGrid>
      <w:tr w:rsidR="00262885" w14:paraId="4D46F4EA" w14:textId="77777777" w:rsidTr="001C136F">
        <w:tc>
          <w:tcPr>
            <w:tcW w:w="4508" w:type="dxa"/>
            <w:shd w:val="clear" w:color="auto" w:fill="0070C0"/>
          </w:tcPr>
          <w:p w14:paraId="4BE3471B" w14:textId="369D38D9" w:rsidR="00262885" w:rsidRPr="001C136F" w:rsidRDefault="001C136F" w:rsidP="00262885">
            <w:pPr>
              <w:rPr>
                <w:b/>
                <w:bCs/>
                <w:color w:val="FFFFFF" w:themeColor="background1"/>
              </w:rPr>
            </w:pPr>
            <w:r w:rsidRPr="001C136F">
              <w:rPr>
                <w:b/>
                <w:bCs/>
                <w:color w:val="FFFFFF" w:themeColor="background1"/>
              </w:rPr>
              <w:t>Escalation</w:t>
            </w:r>
          </w:p>
        </w:tc>
        <w:tc>
          <w:tcPr>
            <w:tcW w:w="4508" w:type="dxa"/>
            <w:shd w:val="clear" w:color="auto" w:fill="0070C0"/>
          </w:tcPr>
          <w:p w14:paraId="692BB837" w14:textId="28823BD5" w:rsidR="00262885" w:rsidRPr="001C136F" w:rsidRDefault="001C136F" w:rsidP="00262885">
            <w:pPr>
              <w:rPr>
                <w:b/>
                <w:bCs/>
                <w:color w:val="FFFFFF" w:themeColor="background1"/>
              </w:rPr>
            </w:pPr>
            <w:r w:rsidRPr="001C136F">
              <w:rPr>
                <w:b/>
                <w:bCs/>
                <w:color w:val="FFFFFF" w:themeColor="background1"/>
              </w:rPr>
              <w:t>De-escalation</w:t>
            </w:r>
          </w:p>
        </w:tc>
      </w:tr>
      <w:tr w:rsidR="00262885" w14:paraId="2647487E" w14:textId="77777777" w:rsidTr="00262885">
        <w:tc>
          <w:tcPr>
            <w:tcW w:w="4508" w:type="dxa"/>
          </w:tcPr>
          <w:p w14:paraId="4AEFC356" w14:textId="5222E635" w:rsidR="00247820" w:rsidRDefault="00247820" w:rsidP="00EE5084">
            <w:pPr>
              <w:pStyle w:val="ListParagraph"/>
              <w:numPr>
                <w:ilvl w:val="0"/>
                <w:numId w:val="37"/>
              </w:numPr>
              <w:tabs>
                <w:tab w:val="left" w:pos="975"/>
              </w:tabs>
              <w:ind w:left="306" w:hanging="284"/>
            </w:pPr>
            <w:r>
              <w:t>Increase in geographical area or population affected.</w:t>
            </w:r>
          </w:p>
          <w:p w14:paraId="6B25A024" w14:textId="629303C9" w:rsidR="00247820" w:rsidRDefault="00247820" w:rsidP="00EE5084">
            <w:pPr>
              <w:pStyle w:val="ListParagraph"/>
              <w:numPr>
                <w:ilvl w:val="0"/>
                <w:numId w:val="37"/>
              </w:numPr>
              <w:tabs>
                <w:tab w:val="left" w:pos="975"/>
              </w:tabs>
              <w:ind w:left="306" w:hanging="284"/>
            </w:pPr>
            <w:r>
              <w:lastRenderedPageBreak/>
              <w:t>Need for additional NHS external or internal resources.</w:t>
            </w:r>
          </w:p>
          <w:p w14:paraId="1D7D867B" w14:textId="01743871" w:rsidR="00247820" w:rsidRDefault="00247820" w:rsidP="00EE5084">
            <w:pPr>
              <w:pStyle w:val="ListParagraph"/>
              <w:numPr>
                <w:ilvl w:val="0"/>
                <w:numId w:val="37"/>
              </w:numPr>
              <w:tabs>
                <w:tab w:val="left" w:pos="975"/>
              </w:tabs>
              <w:ind w:left="306" w:hanging="284"/>
            </w:pPr>
            <w:r>
              <w:t>Increased severity of the incident.</w:t>
            </w:r>
          </w:p>
          <w:p w14:paraId="739CEAD5" w14:textId="145AE0CA" w:rsidR="00247820" w:rsidRDefault="00247820" w:rsidP="00EE5084">
            <w:pPr>
              <w:pStyle w:val="ListParagraph"/>
              <w:numPr>
                <w:ilvl w:val="0"/>
                <w:numId w:val="37"/>
              </w:numPr>
              <w:tabs>
                <w:tab w:val="left" w:pos="975"/>
              </w:tabs>
              <w:ind w:left="306" w:hanging="284"/>
            </w:pPr>
            <w:r>
              <w:t>Increased demands from DHSC, partner organisations or other responders, on the NHS.</w:t>
            </w:r>
          </w:p>
          <w:p w14:paraId="65E9D886" w14:textId="0D5C6136" w:rsidR="00247820" w:rsidRDefault="00247820" w:rsidP="00EE5084">
            <w:pPr>
              <w:pStyle w:val="ListParagraph"/>
              <w:numPr>
                <w:ilvl w:val="0"/>
                <w:numId w:val="37"/>
              </w:numPr>
              <w:tabs>
                <w:tab w:val="left" w:pos="975"/>
              </w:tabs>
              <w:ind w:left="306" w:hanging="284"/>
            </w:pPr>
            <w:r>
              <w:t>Heightened public or media interest.</w:t>
            </w:r>
          </w:p>
          <w:p w14:paraId="362E942B" w14:textId="15FCA861" w:rsidR="00262885" w:rsidRDefault="00247820" w:rsidP="00EE5084">
            <w:pPr>
              <w:pStyle w:val="ListParagraph"/>
              <w:numPr>
                <w:ilvl w:val="0"/>
                <w:numId w:val="37"/>
              </w:numPr>
              <w:tabs>
                <w:tab w:val="left" w:pos="975"/>
              </w:tabs>
              <w:ind w:left="306" w:hanging="284"/>
            </w:pPr>
            <w:r>
              <w:t>Increased UK threat level.</w:t>
            </w:r>
          </w:p>
        </w:tc>
        <w:tc>
          <w:tcPr>
            <w:tcW w:w="4508" w:type="dxa"/>
          </w:tcPr>
          <w:p w14:paraId="5FC60878" w14:textId="77777777" w:rsidR="008F3A87" w:rsidRPr="008F3A87" w:rsidRDefault="008F3A87" w:rsidP="00EE5084">
            <w:pPr>
              <w:pStyle w:val="ListParagraph"/>
              <w:numPr>
                <w:ilvl w:val="0"/>
                <w:numId w:val="38"/>
              </w:numPr>
              <w:ind w:left="343"/>
            </w:pPr>
            <w:r w:rsidRPr="008F3A87">
              <w:lastRenderedPageBreak/>
              <w:t xml:space="preserve">Reduction in incident resource requirements. </w:t>
            </w:r>
          </w:p>
          <w:p w14:paraId="4B3FC8E5" w14:textId="32D9CB6F" w:rsidR="008F3A87" w:rsidRPr="008F3A87" w:rsidRDefault="008F3A87" w:rsidP="00EE5084">
            <w:pPr>
              <w:pStyle w:val="ListParagraph"/>
              <w:numPr>
                <w:ilvl w:val="0"/>
                <w:numId w:val="38"/>
              </w:numPr>
              <w:ind w:left="343"/>
            </w:pPr>
            <w:r w:rsidRPr="008F3A87">
              <w:lastRenderedPageBreak/>
              <w:t xml:space="preserve">Reduction in severity of the incident. </w:t>
            </w:r>
          </w:p>
          <w:p w14:paraId="690AE935" w14:textId="7F86E927" w:rsidR="008F3A87" w:rsidRPr="008F3A87" w:rsidRDefault="008F3A87" w:rsidP="00EE5084">
            <w:pPr>
              <w:pStyle w:val="ListParagraph"/>
              <w:numPr>
                <w:ilvl w:val="0"/>
                <w:numId w:val="38"/>
              </w:numPr>
              <w:ind w:left="343"/>
            </w:pPr>
            <w:r w:rsidRPr="008F3A87">
              <w:t xml:space="preserve">Reduction in demands on the NHS from DHSC, partner organisations or other responders. </w:t>
            </w:r>
          </w:p>
          <w:p w14:paraId="62A1854C" w14:textId="507C65AB" w:rsidR="008F3A87" w:rsidRPr="008F3A87" w:rsidRDefault="008F3A87" w:rsidP="00EE5084">
            <w:pPr>
              <w:pStyle w:val="ListParagraph"/>
              <w:numPr>
                <w:ilvl w:val="0"/>
                <w:numId w:val="38"/>
              </w:numPr>
              <w:ind w:left="343"/>
            </w:pPr>
            <w:r w:rsidRPr="008F3A87">
              <w:t xml:space="preserve">Reduction in public or media interest. </w:t>
            </w:r>
          </w:p>
          <w:p w14:paraId="698395CA" w14:textId="1499CBCC" w:rsidR="008F3A87" w:rsidRPr="008F3A87" w:rsidRDefault="008F3A87" w:rsidP="00EE5084">
            <w:pPr>
              <w:pStyle w:val="ListParagraph"/>
              <w:numPr>
                <w:ilvl w:val="0"/>
                <w:numId w:val="38"/>
              </w:numPr>
              <w:ind w:left="343"/>
            </w:pPr>
            <w:r w:rsidRPr="008F3A87">
              <w:t xml:space="preserve">Decrease in geographical area or communities affected. </w:t>
            </w:r>
          </w:p>
          <w:p w14:paraId="781656C6" w14:textId="13037CCE" w:rsidR="008F3A87" w:rsidRPr="008F3A87" w:rsidRDefault="008F3A87" w:rsidP="00EE5084">
            <w:pPr>
              <w:pStyle w:val="ListParagraph"/>
              <w:numPr>
                <w:ilvl w:val="0"/>
                <w:numId w:val="38"/>
              </w:numPr>
              <w:ind w:left="343"/>
            </w:pPr>
            <w:r w:rsidRPr="008F3A87">
              <w:t xml:space="preserve">Decrease in UK threat level. </w:t>
            </w:r>
          </w:p>
          <w:p w14:paraId="33F70353" w14:textId="77777777" w:rsidR="00262885" w:rsidRDefault="00262885" w:rsidP="008F3A87">
            <w:pPr>
              <w:ind w:left="343"/>
            </w:pPr>
          </w:p>
        </w:tc>
      </w:tr>
    </w:tbl>
    <w:p w14:paraId="0BD07DBE" w14:textId="77777777" w:rsidR="00262885" w:rsidRDefault="00262885" w:rsidP="00262885"/>
    <w:p w14:paraId="67643AED" w14:textId="66A16B8B" w:rsidR="00993399" w:rsidRDefault="00993399" w:rsidP="00EE5084">
      <w:pPr>
        <w:pStyle w:val="Heading2"/>
        <w:numPr>
          <w:ilvl w:val="1"/>
          <w:numId w:val="1"/>
        </w:numPr>
      </w:pPr>
      <w:bookmarkStart w:id="58" w:name="_Toc231896996"/>
      <w:r>
        <w:t>Staff Welfare</w:t>
      </w:r>
      <w:bookmarkEnd w:id="58"/>
      <w:r>
        <w:t xml:space="preserve"> </w:t>
      </w:r>
    </w:p>
    <w:p w14:paraId="0E195492" w14:textId="1C70B8F5" w:rsidR="00993399" w:rsidRDefault="00993399" w:rsidP="00993399">
      <w:r>
        <w:t>SWYPFT</w:t>
      </w:r>
      <w:r w:rsidRPr="00993399">
        <w:t xml:space="preserve"> must ensure staff welfare, including wellbeing and comfort. Incident commanders (managers and directors) must ensure they are mindful of their own and their teams’ levels of stress and fatigue and be aware of their potential to impact on individual performance and decision-making. Effective arrangements need to be in place to minimise the potential impact, e.g. rest breaks and shift systems for protracted incidents.</w:t>
      </w:r>
    </w:p>
    <w:p w14:paraId="198D7EB3" w14:textId="77777777" w:rsidR="00275E46" w:rsidRPr="00993399" w:rsidRDefault="00275E46" w:rsidP="00993399"/>
    <w:p w14:paraId="46E0E78F" w14:textId="51795D66" w:rsidR="00993399" w:rsidRPr="00993399" w:rsidRDefault="00993399" w:rsidP="00EE5084">
      <w:pPr>
        <w:pStyle w:val="Heading1"/>
        <w:numPr>
          <w:ilvl w:val="0"/>
          <w:numId w:val="1"/>
        </w:numPr>
      </w:pPr>
      <w:bookmarkStart w:id="59" w:name="_Toc231896997"/>
      <w:r w:rsidRPr="00993399">
        <w:t>Recovery</w:t>
      </w:r>
      <w:bookmarkEnd w:id="59"/>
    </w:p>
    <w:p w14:paraId="474A336D" w14:textId="46407005" w:rsidR="00993399" w:rsidRPr="00993399" w:rsidRDefault="00993399" w:rsidP="00993399">
      <w:r w:rsidRPr="00993399">
        <w:t>Recovery from any incident is imperative and requires a coordinated approach from the affected organisation</w:t>
      </w:r>
      <w:r>
        <w:t>(s)</w:t>
      </w:r>
      <w:r w:rsidRPr="00993399">
        <w:t xml:space="preserve"> and multi-agency partners, depending on the type and scale of the incident. </w:t>
      </w:r>
    </w:p>
    <w:p w14:paraId="04A3AC66" w14:textId="77777777" w:rsidR="00993399" w:rsidRPr="00993399" w:rsidRDefault="00993399" w:rsidP="00993399">
      <w:r w:rsidRPr="00993399">
        <w:t xml:space="preserve">The national Emergency response and recovery guidance provides detailed advice for organisations. This advice may also help identify opportunities for service redesign and changes to operational practice. </w:t>
      </w:r>
    </w:p>
    <w:p w14:paraId="17AE331F" w14:textId="161989B1" w:rsidR="00993399" w:rsidRDefault="00993399" w:rsidP="00993399">
      <w:r w:rsidRPr="00993399">
        <w:t>The recovery phase should begin at the earliest opportunity and should be run in parallel with the response. It does not end until all disruption has been rectified, demands on services have returned to normal and the physical and psychosocial needs of those involved have been met.</w:t>
      </w:r>
    </w:p>
    <w:p w14:paraId="61971ED7" w14:textId="77777777" w:rsidR="00275E46" w:rsidRPr="00993399" w:rsidRDefault="00275E46" w:rsidP="00993399"/>
    <w:p w14:paraId="3D65571A" w14:textId="3E0E5B09" w:rsidR="00993399" w:rsidRDefault="00993399" w:rsidP="00EE5084">
      <w:pPr>
        <w:pStyle w:val="Heading1"/>
        <w:numPr>
          <w:ilvl w:val="0"/>
          <w:numId w:val="1"/>
        </w:numPr>
      </w:pPr>
      <w:bookmarkStart w:id="60" w:name="_Toc231896998"/>
      <w:r>
        <w:t>Debrief</w:t>
      </w:r>
      <w:bookmarkEnd w:id="60"/>
    </w:p>
    <w:p w14:paraId="3AA63435" w14:textId="77777777" w:rsidR="00993399" w:rsidRPr="00993399" w:rsidRDefault="00993399" w:rsidP="00993399">
      <w:r w:rsidRPr="00993399">
        <w:t xml:space="preserve">To identify lessons from any incident or exercise, it is important to capture as much detail about the incident and the experiences of those involved as soon as is reasonably practicable. A series of debriefs post incident is good practice. </w:t>
      </w:r>
    </w:p>
    <w:p w14:paraId="152DB085" w14:textId="77777777" w:rsidR="00993399" w:rsidRPr="00993399" w:rsidRDefault="00993399" w:rsidP="00993399">
      <w:r w:rsidRPr="00993399">
        <w:t xml:space="preserve">The purpose of a debrief is to identify issues that need to be addressed. They must be attended by all staff who had a part in the response to review what went well, what did not go well and what needs to change. The process of debrief should provide a support mechanism and identify staff welfare needs. </w:t>
      </w:r>
    </w:p>
    <w:p w14:paraId="14D99AF0" w14:textId="6E4E1575" w:rsidR="00993399" w:rsidRPr="00993399" w:rsidRDefault="00993399" w:rsidP="00993399">
      <w:r>
        <w:t>SWYPFT</w:t>
      </w:r>
      <w:r w:rsidRPr="00993399">
        <w:t xml:space="preserve"> use appropriately trained staff to facilitate debriefs. </w:t>
      </w:r>
    </w:p>
    <w:p w14:paraId="7B199AA3" w14:textId="77777777" w:rsidR="00993399" w:rsidRPr="00993399" w:rsidRDefault="00993399" w:rsidP="00993399">
      <w:r w:rsidRPr="00993399">
        <w:t xml:space="preserve">Debriefs should be held as follows: </w:t>
      </w:r>
    </w:p>
    <w:p w14:paraId="204E5AEC" w14:textId="13394129" w:rsidR="00993399" w:rsidRPr="00993399" w:rsidRDefault="00993399" w:rsidP="00993399">
      <w:r w:rsidRPr="00993399">
        <w:rPr>
          <w:b/>
          <w:bCs/>
        </w:rPr>
        <w:t>Hot debrief</w:t>
      </w:r>
      <w:r w:rsidRPr="00993399">
        <w:t xml:space="preserve"> – immediately after the incident or period of duty, but within 48 hours of stand down</w:t>
      </w:r>
      <w:r w:rsidR="00270529">
        <w:t>.</w:t>
      </w:r>
    </w:p>
    <w:p w14:paraId="7F268550" w14:textId="1961CA46" w:rsidR="00993399" w:rsidRPr="00993399" w:rsidRDefault="00993399" w:rsidP="00993399">
      <w:r w:rsidRPr="00993399">
        <w:rPr>
          <w:b/>
          <w:bCs/>
        </w:rPr>
        <w:t xml:space="preserve">Cold/structured/organisational debrief </w:t>
      </w:r>
      <w:r w:rsidRPr="00993399">
        <w:t>– within 28 days post incident</w:t>
      </w:r>
      <w:r w:rsidR="00270529">
        <w:t>.</w:t>
      </w:r>
    </w:p>
    <w:p w14:paraId="2933D7EF" w14:textId="7E5CE306" w:rsidR="00993399" w:rsidRPr="00993399" w:rsidRDefault="00993399" w:rsidP="00993399">
      <w:r w:rsidRPr="00993399">
        <w:rPr>
          <w:b/>
          <w:bCs/>
        </w:rPr>
        <w:t>multi-agency debrief</w:t>
      </w:r>
      <w:r w:rsidRPr="00993399">
        <w:t xml:space="preserve"> – within eight weeks of the close of the incident (actual timing will be set by the lead organisation for the response)</w:t>
      </w:r>
      <w:r w:rsidR="00270529">
        <w:t>.</w:t>
      </w:r>
    </w:p>
    <w:p w14:paraId="7C463DE4" w14:textId="1FD2D97D" w:rsidR="00993399" w:rsidRDefault="00270529" w:rsidP="00993399">
      <w:r w:rsidRPr="00270529">
        <w:rPr>
          <w:b/>
          <w:bCs/>
        </w:rPr>
        <w:t>P</w:t>
      </w:r>
      <w:r w:rsidR="00993399" w:rsidRPr="00993399">
        <w:rPr>
          <w:b/>
          <w:bCs/>
        </w:rPr>
        <w:t>ost-incident reports</w:t>
      </w:r>
      <w:r w:rsidR="00993399" w:rsidRPr="00993399">
        <w:t xml:space="preserve"> – within four weeks of the debrief. </w:t>
      </w:r>
    </w:p>
    <w:p w14:paraId="27CB5F2C" w14:textId="77777777" w:rsidR="00270529" w:rsidRPr="00993399" w:rsidRDefault="00270529" w:rsidP="00270529"/>
    <w:p w14:paraId="4880E110" w14:textId="68E2A96C" w:rsidR="00270529" w:rsidRPr="00270529" w:rsidRDefault="00270529" w:rsidP="00270529">
      <w:r>
        <w:lastRenderedPageBreak/>
        <w:t>Post</w:t>
      </w:r>
      <w:r w:rsidRPr="00270529">
        <w:t xml:space="preserve"> incident reports are saved in the incidents folder, shared accordingly and are supported by action plans, with timescales and accountable owners, and recommendations in order to update any relevant plans or procedures and identify any training or exercising required, this is then agreed by the AEO and shared with the EPRR governance route and monitored fortnightly on the overarching action tracker. </w:t>
      </w:r>
    </w:p>
    <w:p w14:paraId="1346FFCD" w14:textId="77777777" w:rsidR="00270529" w:rsidRPr="00270529" w:rsidRDefault="00270529" w:rsidP="00270529">
      <w:r w:rsidRPr="00270529">
        <w:t xml:space="preserve">It is a requirement that a hot debrief is held in a timely manner after an incident to ensure the information recorded is as accurate as possible due to being fresh in people’s minds. This helps us identify any immediate lessons to be learned. </w:t>
      </w:r>
    </w:p>
    <w:p w14:paraId="25D01EE9" w14:textId="77777777" w:rsidR="00270529" w:rsidRPr="00270529" w:rsidRDefault="00270529" w:rsidP="00270529">
      <w:r w:rsidRPr="00270529">
        <w:t xml:space="preserve">A key aspect to a debrief is to ensure support and communication with and from colleagues who have been involved, these could be internal and external. </w:t>
      </w:r>
    </w:p>
    <w:p w14:paraId="0E961F15" w14:textId="77777777" w:rsidR="00270529" w:rsidRDefault="00270529" w:rsidP="00270529">
      <w:r w:rsidRPr="00270529">
        <w:t xml:space="preserve">Any actions identified from a debrief are then transferred to the lessons identified tracker which is monitored fortnightly to allow the EPRR team to monitor progress and close the actions down with the results and findings put in the original debrief. </w:t>
      </w:r>
    </w:p>
    <w:p w14:paraId="6BDBFAB1" w14:textId="77777777" w:rsidR="00B95F54" w:rsidRDefault="00B95F54" w:rsidP="00B95F54"/>
    <w:p w14:paraId="7227EFF0" w14:textId="77777777" w:rsidR="00B95F54" w:rsidRDefault="00B95F54" w:rsidP="00B95F54"/>
    <w:p w14:paraId="5859F4F3" w14:textId="77777777" w:rsidR="00B95F54" w:rsidRPr="00B95F54" w:rsidRDefault="00B95F54" w:rsidP="00B95F54">
      <w:pPr>
        <w:sectPr w:rsidR="00B95F54" w:rsidRPr="00B95F54">
          <w:pgSz w:w="11906" w:h="16838"/>
          <w:pgMar w:top="1440" w:right="1440" w:bottom="1440" w:left="1440" w:header="708" w:footer="708" w:gutter="0"/>
          <w:cols w:space="708"/>
          <w:docGrid w:linePitch="360"/>
        </w:sectPr>
      </w:pPr>
    </w:p>
    <w:p w14:paraId="2AD4243A" w14:textId="4C0EE759" w:rsidR="005D1860" w:rsidRPr="001B583F" w:rsidRDefault="005D1860" w:rsidP="00EE5084">
      <w:pPr>
        <w:pStyle w:val="Heading1"/>
        <w:numPr>
          <w:ilvl w:val="0"/>
          <w:numId w:val="1"/>
        </w:numPr>
      </w:pPr>
      <w:bookmarkStart w:id="61" w:name="_Toc231896999"/>
      <w:r w:rsidRPr="001B583F">
        <w:lastRenderedPageBreak/>
        <w:t>Equality Impact Assessment</w:t>
      </w:r>
      <w:bookmarkEnd w:id="61"/>
    </w:p>
    <w:p w14:paraId="735D0B30" w14:textId="6976A73D" w:rsidR="005D1860" w:rsidRDefault="001B583F" w:rsidP="005D1860">
      <w:pPr>
        <w:jc w:val="both"/>
        <w:rPr>
          <w:color w:val="000000"/>
        </w:rPr>
      </w:pPr>
      <w:r w:rsidRPr="001B583F">
        <w:rPr>
          <w:color w:val="000000"/>
        </w:rPr>
        <w:t xml:space="preserve">An Equality Impact Assessment has been completed and is included in </w:t>
      </w:r>
      <w:hyperlink w:anchor="_Appendix_3_-" w:history="1">
        <w:r w:rsidR="00C96BAD" w:rsidRPr="00C96BAD">
          <w:rPr>
            <w:rStyle w:val="Hyperlink"/>
          </w:rPr>
          <w:t>Appendix 3</w:t>
        </w:r>
      </w:hyperlink>
      <w:r>
        <w:rPr>
          <w:color w:val="000000"/>
        </w:rPr>
        <w:t>.</w:t>
      </w:r>
    </w:p>
    <w:p w14:paraId="53832DCB" w14:textId="77777777" w:rsidR="005D1860" w:rsidRDefault="005D1860" w:rsidP="005D1860">
      <w:pPr>
        <w:jc w:val="both"/>
        <w:rPr>
          <w:color w:val="000000"/>
        </w:rPr>
      </w:pPr>
    </w:p>
    <w:p w14:paraId="6A809A3D" w14:textId="58E2CB03" w:rsidR="005D1860" w:rsidRPr="00AA283A" w:rsidRDefault="005D1860" w:rsidP="00EE5084">
      <w:pPr>
        <w:pStyle w:val="Heading1"/>
        <w:numPr>
          <w:ilvl w:val="0"/>
          <w:numId w:val="1"/>
        </w:numPr>
      </w:pPr>
      <w:bookmarkStart w:id="62" w:name="_Toc231897000"/>
      <w:r w:rsidRPr="00AA283A">
        <w:t>Dissemination and implementation arrangements (including training)</w:t>
      </w:r>
      <w:bookmarkEnd w:id="62"/>
    </w:p>
    <w:p w14:paraId="0B4EDDB2" w14:textId="77777777" w:rsidR="00156689" w:rsidRDefault="00156689" w:rsidP="00156689">
      <w:pPr>
        <w:spacing w:after="200"/>
        <w:rPr>
          <w:rFonts w:eastAsia="Cambria" w:cs="Arial"/>
        </w:rPr>
      </w:pPr>
      <w:r w:rsidRPr="00156689">
        <w:rPr>
          <w:rFonts w:eastAsia="Cambria" w:cs="Arial"/>
        </w:rPr>
        <w:t xml:space="preserve">In addition to training of all staff who may be involved in the planning or response to an incident, it is critical that all emergency plans are validated by exercising. The EPRR Manager via the Trust EPRR Group will agree a Training and Exercise schedule for the coming year which will include business continuity exercises as well as emergency plans in the format of both table top exercises and a live exercise which will take place every three years. </w:t>
      </w:r>
    </w:p>
    <w:p w14:paraId="6FDAB0EE" w14:textId="543D2565" w:rsidR="00156689" w:rsidRDefault="00156689" w:rsidP="00156689">
      <w:pPr>
        <w:spacing w:after="200"/>
        <w:rPr>
          <w:rFonts w:eastAsia="Cambria" w:cs="Arial"/>
        </w:rPr>
      </w:pPr>
      <w:r w:rsidRPr="00156689">
        <w:rPr>
          <w:rFonts w:eastAsia="Cambria" w:cs="Arial"/>
        </w:rPr>
        <w:t xml:space="preserve">As of 2023, NHS England has introduced new Health Commander portfolios which must be adhered to as part of the National Minimum Occupational Standards for EPRR. The </w:t>
      </w:r>
      <w:proofErr w:type="gramStart"/>
      <w:r w:rsidRPr="00156689">
        <w:rPr>
          <w:rFonts w:eastAsia="Cambria" w:cs="Arial"/>
        </w:rPr>
        <w:t>portfolio’s</w:t>
      </w:r>
      <w:proofErr w:type="gramEnd"/>
      <w:r w:rsidRPr="00156689">
        <w:rPr>
          <w:rFonts w:eastAsia="Cambria" w:cs="Arial"/>
        </w:rPr>
        <w:t xml:space="preserve"> and evidence documents set out a wide range of training requirements for each Tactical and Strategic Health Commander</w:t>
      </w:r>
      <w:r w:rsidR="0018490D">
        <w:rPr>
          <w:rFonts w:eastAsia="Cambria" w:cs="Arial"/>
        </w:rPr>
        <w:t>.</w:t>
      </w:r>
      <w:r w:rsidRPr="00156689">
        <w:rPr>
          <w:rFonts w:eastAsia="Cambria" w:cs="Arial"/>
        </w:rPr>
        <w:t xml:space="preserve"> </w:t>
      </w:r>
    </w:p>
    <w:p w14:paraId="41CF82AC" w14:textId="317EFDC8" w:rsidR="00156689" w:rsidRPr="00156689" w:rsidRDefault="00156689" w:rsidP="00156689">
      <w:pPr>
        <w:spacing w:after="200"/>
        <w:rPr>
          <w:rFonts w:eastAsia="Cambria" w:cs="Arial"/>
        </w:rPr>
      </w:pPr>
      <w:r w:rsidRPr="00156689">
        <w:rPr>
          <w:rFonts w:eastAsia="Cambria" w:cs="Arial"/>
        </w:rPr>
        <w:t>The Trust is committed to ensuring its staff are appropriately trained and qualified to undertake their roles and therefore adhering to the portfolio requirements as far as is reasonably practicable.</w:t>
      </w:r>
    </w:p>
    <w:p w14:paraId="1BF67D08" w14:textId="5ED843F9" w:rsidR="005D1860" w:rsidRPr="00AA283A" w:rsidRDefault="005D1860" w:rsidP="00EE5084">
      <w:pPr>
        <w:pStyle w:val="Heading1"/>
        <w:numPr>
          <w:ilvl w:val="0"/>
          <w:numId w:val="1"/>
        </w:numPr>
      </w:pPr>
      <w:bookmarkStart w:id="63" w:name="_Toc231897001"/>
      <w:r w:rsidRPr="00AA283A">
        <w:t>Process for monitoring compliance and effectiveness</w:t>
      </w:r>
      <w:bookmarkEnd w:id="63"/>
    </w:p>
    <w:p w14:paraId="1559C1C9" w14:textId="2049FD33" w:rsidR="00156689" w:rsidRPr="00156689" w:rsidRDefault="00156689" w:rsidP="00156689">
      <w:pPr>
        <w:jc w:val="both"/>
        <w:rPr>
          <w:color w:val="000000"/>
        </w:rPr>
      </w:pPr>
      <w:r w:rsidRPr="00156689">
        <w:rPr>
          <w:color w:val="000000"/>
        </w:rPr>
        <w:t xml:space="preserve">The responsibilities in this policy are clearly outlined in </w:t>
      </w:r>
      <w:hyperlink w:anchor="_Duties" w:history="1">
        <w:r w:rsidRPr="00156689">
          <w:rPr>
            <w:rStyle w:val="Hyperlink"/>
          </w:rPr>
          <w:t>Section 5</w:t>
        </w:r>
      </w:hyperlink>
      <w:r w:rsidRPr="00156689">
        <w:rPr>
          <w:color w:val="000000"/>
        </w:rPr>
        <w:t>.  It is the responsibility of all to ensure they can demonstrate compliance with the Policy.</w:t>
      </w:r>
    </w:p>
    <w:p w14:paraId="2F6C0AD8" w14:textId="77777777" w:rsidR="00156689" w:rsidRPr="00156689" w:rsidRDefault="00156689" w:rsidP="00156689">
      <w:pPr>
        <w:tabs>
          <w:tab w:val="left" w:pos="720"/>
        </w:tabs>
        <w:jc w:val="both"/>
        <w:rPr>
          <w:bCs/>
          <w:color w:val="000000"/>
        </w:rPr>
      </w:pPr>
      <w:r w:rsidRPr="00156689">
        <w:rPr>
          <w:bCs/>
          <w:color w:val="000000"/>
        </w:rPr>
        <w:t>Additional monitoring arrangements are noted below.</w:t>
      </w:r>
    </w:p>
    <w:p w14:paraId="5EE8DD9A" w14:textId="77777777" w:rsidR="00156689" w:rsidRPr="00156689" w:rsidRDefault="00156689" w:rsidP="00156689">
      <w:pPr>
        <w:tabs>
          <w:tab w:val="left" w:pos="720"/>
        </w:tabs>
        <w:jc w:val="both"/>
        <w:rPr>
          <w:b/>
          <w:color w:val="000000"/>
        </w:rPr>
      </w:pP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739"/>
        <w:gridCol w:w="1739"/>
        <w:gridCol w:w="1739"/>
        <w:gridCol w:w="1739"/>
      </w:tblGrid>
      <w:tr w:rsidR="00156689" w:rsidRPr="005075D1" w14:paraId="288C90C2" w14:textId="77777777" w:rsidTr="00D359E8">
        <w:trPr>
          <w:trHeight w:val="103"/>
        </w:trPr>
        <w:tc>
          <w:tcPr>
            <w:tcW w:w="2235" w:type="dxa"/>
          </w:tcPr>
          <w:p w14:paraId="268A54AF" w14:textId="77777777" w:rsidR="00156689" w:rsidRPr="005075D1" w:rsidRDefault="00156689" w:rsidP="00D359E8">
            <w:pPr>
              <w:rPr>
                <w:color w:val="000000"/>
              </w:rPr>
            </w:pPr>
            <w:r w:rsidRPr="005075D1">
              <w:rPr>
                <w:b/>
                <w:bCs/>
                <w:color w:val="000000"/>
              </w:rPr>
              <w:t xml:space="preserve">Area for Monitoring </w:t>
            </w:r>
          </w:p>
        </w:tc>
        <w:tc>
          <w:tcPr>
            <w:tcW w:w="1739" w:type="dxa"/>
          </w:tcPr>
          <w:p w14:paraId="23DF7B18" w14:textId="77777777" w:rsidR="00156689" w:rsidRPr="005075D1" w:rsidRDefault="00156689" w:rsidP="00D359E8">
            <w:pPr>
              <w:rPr>
                <w:color w:val="000000"/>
              </w:rPr>
            </w:pPr>
            <w:r w:rsidRPr="005075D1">
              <w:rPr>
                <w:b/>
                <w:bCs/>
                <w:color w:val="000000"/>
              </w:rPr>
              <w:t xml:space="preserve">How </w:t>
            </w:r>
          </w:p>
        </w:tc>
        <w:tc>
          <w:tcPr>
            <w:tcW w:w="1739" w:type="dxa"/>
          </w:tcPr>
          <w:p w14:paraId="4F820010" w14:textId="77777777" w:rsidR="00156689" w:rsidRPr="005075D1" w:rsidRDefault="00156689" w:rsidP="00D359E8">
            <w:pPr>
              <w:rPr>
                <w:color w:val="000000"/>
              </w:rPr>
            </w:pPr>
            <w:r w:rsidRPr="005075D1">
              <w:rPr>
                <w:b/>
                <w:bCs/>
                <w:color w:val="000000"/>
              </w:rPr>
              <w:t xml:space="preserve">Who by </w:t>
            </w:r>
          </w:p>
        </w:tc>
        <w:tc>
          <w:tcPr>
            <w:tcW w:w="1739" w:type="dxa"/>
          </w:tcPr>
          <w:p w14:paraId="4949566E" w14:textId="77777777" w:rsidR="00156689" w:rsidRPr="005075D1" w:rsidRDefault="00156689" w:rsidP="00D359E8">
            <w:pPr>
              <w:rPr>
                <w:color w:val="000000"/>
              </w:rPr>
            </w:pPr>
            <w:r w:rsidRPr="005075D1">
              <w:rPr>
                <w:b/>
                <w:bCs/>
                <w:color w:val="000000"/>
              </w:rPr>
              <w:t xml:space="preserve">Reported to </w:t>
            </w:r>
          </w:p>
        </w:tc>
        <w:tc>
          <w:tcPr>
            <w:tcW w:w="1739" w:type="dxa"/>
          </w:tcPr>
          <w:p w14:paraId="1D859407" w14:textId="77777777" w:rsidR="00156689" w:rsidRPr="005075D1" w:rsidRDefault="00156689" w:rsidP="00D359E8">
            <w:pPr>
              <w:rPr>
                <w:color w:val="000000"/>
              </w:rPr>
            </w:pPr>
            <w:r w:rsidRPr="005075D1">
              <w:rPr>
                <w:b/>
                <w:bCs/>
                <w:color w:val="000000"/>
              </w:rPr>
              <w:t xml:space="preserve">Frequency </w:t>
            </w:r>
          </w:p>
        </w:tc>
      </w:tr>
      <w:tr w:rsidR="00156689" w:rsidRPr="005075D1" w14:paraId="1B3096FE" w14:textId="77777777" w:rsidTr="00D359E8">
        <w:trPr>
          <w:trHeight w:val="482"/>
        </w:trPr>
        <w:tc>
          <w:tcPr>
            <w:tcW w:w="2235" w:type="dxa"/>
          </w:tcPr>
          <w:p w14:paraId="339A2F81" w14:textId="77777777" w:rsidR="00156689" w:rsidRPr="005075D1" w:rsidRDefault="00156689" w:rsidP="00D359E8">
            <w:pPr>
              <w:ind w:right="173"/>
              <w:rPr>
                <w:color w:val="000000"/>
              </w:rPr>
            </w:pPr>
            <w:r w:rsidRPr="005075D1">
              <w:rPr>
                <w:color w:val="000000"/>
              </w:rPr>
              <w:t xml:space="preserve">Adherence of policy to EPRR Core Standards Guidance issued by NHS England </w:t>
            </w:r>
          </w:p>
        </w:tc>
        <w:tc>
          <w:tcPr>
            <w:tcW w:w="1739" w:type="dxa"/>
          </w:tcPr>
          <w:p w14:paraId="3D1D3736" w14:textId="77777777" w:rsidR="00156689" w:rsidRPr="005075D1" w:rsidRDefault="00156689" w:rsidP="00D359E8">
            <w:pPr>
              <w:ind w:right="212"/>
              <w:rPr>
                <w:color w:val="000000"/>
              </w:rPr>
            </w:pPr>
            <w:r w:rsidRPr="005075D1">
              <w:rPr>
                <w:color w:val="000000"/>
              </w:rPr>
              <w:t xml:space="preserve">Monitor NHS England EPRR Guidance </w:t>
            </w:r>
          </w:p>
        </w:tc>
        <w:tc>
          <w:tcPr>
            <w:tcW w:w="1739" w:type="dxa"/>
          </w:tcPr>
          <w:p w14:paraId="24DBFA2C" w14:textId="1438967D" w:rsidR="00156689" w:rsidRPr="005075D1" w:rsidRDefault="00156689" w:rsidP="00D359E8">
            <w:pPr>
              <w:ind w:right="251"/>
              <w:rPr>
                <w:color w:val="000000"/>
              </w:rPr>
            </w:pPr>
            <w:r w:rsidRPr="005075D1">
              <w:rPr>
                <w:color w:val="000000"/>
              </w:rPr>
              <w:t xml:space="preserve">EPRR </w:t>
            </w:r>
            <w:r w:rsidR="004175A9">
              <w:rPr>
                <w:color w:val="000000"/>
              </w:rPr>
              <w:t>Team</w:t>
            </w:r>
          </w:p>
        </w:tc>
        <w:tc>
          <w:tcPr>
            <w:tcW w:w="1739" w:type="dxa"/>
          </w:tcPr>
          <w:p w14:paraId="26191E83" w14:textId="77777777" w:rsidR="00156689" w:rsidRPr="005075D1" w:rsidRDefault="00156689" w:rsidP="00D359E8">
            <w:pPr>
              <w:ind w:right="148"/>
              <w:rPr>
                <w:color w:val="000000"/>
              </w:rPr>
            </w:pPr>
            <w:r>
              <w:rPr>
                <w:color w:val="000000"/>
              </w:rPr>
              <w:t>Safety &amp; Resilience TAG</w:t>
            </w:r>
          </w:p>
        </w:tc>
        <w:tc>
          <w:tcPr>
            <w:tcW w:w="1739" w:type="dxa"/>
          </w:tcPr>
          <w:p w14:paraId="2CB447BB" w14:textId="77777777" w:rsidR="00156689" w:rsidRPr="005075D1" w:rsidRDefault="00156689" w:rsidP="00D359E8">
            <w:pPr>
              <w:ind w:right="329"/>
              <w:rPr>
                <w:color w:val="000000"/>
              </w:rPr>
            </w:pPr>
            <w:r w:rsidRPr="005075D1">
              <w:rPr>
                <w:color w:val="000000"/>
              </w:rPr>
              <w:t xml:space="preserve">Twice a year </w:t>
            </w:r>
          </w:p>
        </w:tc>
      </w:tr>
      <w:tr w:rsidR="00156689" w:rsidRPr="005075D1" w14:paraId="71CC6CCD" w14:textId="77777777" w:rsidTr="00D359E8">
        <w:trPr>
          <w:trHeight w:val="608"/>
        </w:trPr>
        <w:tc>
          <w:tcPr>
            <w:tcW w:w="2235" w:type="dxa"/>
          </w:tcPr>
          <w:p w14:paraId="321D61BF" w14:textId="77777777" w:rsidR="00156689" w:rsidRPr="005075D1" w:rsidRDefault="00156689" w:rsidP="00D359E8">
            <w:pPr>
              <w:ind w:right="173"/>
              <w:rPr>
                <w:color w:val="000000"/>
              </w:rPr>
            </w:pPr>
            <w:r w:rsidRPr="005075D1">
              <w:rPr>
                <w:color w:val="000000"/>
              </w:rPr>
              <w:t xml:space="preserve">Compliance of Trust with Core Standards for EPRR </w:t>
            </w:r>
          </w:p>
        </w:tc>
        <w:tc>
          <w:tcPr>
            <w:tcW w:w="1739" w:type="dxa"/>
          </w:tcPr>
          <w:p w14:paraId="2C3B9D34" w14:textId="77777777" w:rsidR="00156689" w:rsidRPr="005075D1" w:rsidRDefault="00156689" w:rsidP="00D359E8">
            <w:pPr>
              <w:ind w:right="212"/>
              <w:rPr>
                <w:color w:val="000000"/>
              </w:rPr>
            </w:pPr>
            <w:r w:rsidRPr="005075D1">
              <w:rPr>
                <w:color w:val="000000"/>
              </w:rPr>
              <w:t xml:space="preserve">Written report to Trust Board of Directors </w:t>
            </w:r>
          </w:p>
        </w:tc>
        <w:tc>
          <w:tcPr>
            <w:tcW w:w="1739" w:type="dxa"/>
          </w:tcPr>
          <w:p w14:paraId="060A8BF1" w14:textId="152937D6" w:rsidR="00156689" w:rsidRPr="005075D1" w:rsidRDefault="00156689" w:rsidP="00D359E8">
            <w:pPr>
              <w:ind w:right="251"/>
              <w:rPr>
                <w:color w:val="000000"/>
              </w:rPr>
            </w:pPr>
            <w:r>
              <w:rPr>
                <w:color w:val="000000"/>
              </w:rPr>
              <w:t>AEO</w:t>
            </w:r>
            <w:r w:rsidRPr="005075D1">
              <w:rPr>
                <w:color w:val="000000"/>
              </w:rPr>
              <w:t xml:space="preserve"> </w:t>
            </w:r>
          </w:p>
        </w:tc>
        <w:tc>
          <w:tcPr>
            <w:tcW w:w="1739" w:type="dxa"/>
          </w:tcPr>
          <w:p w14:paraId="5DA74AEE" w14:textId="77777777" w:rsidR="00156689" w:rsidRPr="005075D1" w:rsidRDefault="00156689" w:rsidP="00D359E8">
            <w:pPr>
              <w:ind w:right="148"/>
              <w:rPr>
                <w:color w:val="000000"/>
              </w:rPr>
            </w:pPr>
            <w:r w:rsidRPr="005075D1">
              <w:rPr>
                <w:color w:val="000000"/>
              </w:rPr>
              <w:t xml:space="preserve">Trust Board </w:t>
            </w:r>
          </w:p>
        </w:tc>
        <w:tc>
          <w:tcPr>
            <w:tcW w:w="1739" w:type="dxa"/>
          </w:tcPr>
          <w:p w14:paraId="75F27702" w14:textId="77777777" w:rsidR="00156689" w:rsidRPr="005075D1" w:rsidRDefault="00156689" w:rsidP="00D359E8">
            <w:pPr>
              <w:ind w:right="329"/>
              <w:rPr>
                <w:color w:val="000000"/>
              </w:rPr>
            </w:pPr>
            <w:r w:rsidRPr="005075D1">
              <w:rPr>
                <w:color w:val="000000"/>
              </w:rPr>
              <w:t xml:space="preserve">Annually </w:t>
            </w:r>
          </w:p>
        </w:tc>
      </w:tr>
      <w:tr w:rsidR="00156689" w:rsidRPr="005075D1" w14:paraId="5533F0C3" w14:textId="77777777" w:rsidTr="00D359E8">
        <w:trPr>
          <w:trHeight w:val="2457"/>
        </w:trPr>
        <w:tc>
          <w:tcPr>
            <w:tcW w:w="2235" w:type="dxa"/>
          </w:tcPr>
          <w:p w14:paraId="4A76F606" w14:textId="77777777" w:rsidR="00156689" w:rsidRPr="005075D1" w:rsidRDefault="00156689" w:rsidP="00D359E8">
            <w:pPr>
              <w:ind w:right="173"/>
              <w:rPr>
                <w:color w:val="000000"/>
              </w:rPr>
            </w:pPr>
            <w:r w:rsidRPr="005075D1">
              <w:rPr>
                <w:color w:val="000000"/>
              </w:rPr>
              <w:t>Consultation/</w:t>
            </w:r>
            <w:r>
              <w:rPr>
                <w:color w:val="000000"/>
              </w:rPr>
              <w:t xml:space="preserve"> </w:t>
            </w:r>
            <w:r w:rsidRPr="005075D1">
              <w:rPr>
                <w:color w:val="000000"/>
              </w:rPr>
              <w:t xml:space="preserve">Production and Revision of EPRR Plans and Policies as required by EPRR Core Standards </w:t>
            </w:r>
          </w:p>
        </w:tc>
        <w:tc>
          <w:tcPr>
            <w:tcW w:w="1739" w:type="dxa"/>
          </w:tcPr>
          <w:p w14:paraId="50C92044" w14:textId="77777777" w:rsidR="00156689" w:rsidRPr="005075D1" w:rsidRDefault="00156689" w:rsidP="00D359E8">
            <w:pPr>
              <w:ind w:right="212"/>
              <w:rPr>
                <w:color w:val="000000"/>
              </w:rPr>
            </w:pPr>
            <w:r>
              <w:rPr>
                <w:color w:val="000000"/>
              </w:rPr>
              <w:t>Review and approval at Safety &amp; Resilience TAG/ EMT or OMG dependent upon document type.</w:t>
            </w:r>
          </w:p>
        </w:tc>
        <w:tc>
          <w:tcPr>
            <w:tcW w:w="1739" w:type="dxa"/>
          </w:tcPr>
          <w:p w14:paraId="4EE7B39C" w14:textId="77777777" w:rsidR="00156689" w:rsidRDefault="00156689" w:rsidP="00D359E8">
            <w:pPr>
              <w:ind w:right="251"/>
              <w:rPr>
                <w:color w:val="000000"/>
              </w:rPr>
            </w:pPr>
            <w:r w:rsidRPr="005075D1">
              <w:rPr>
                <w:color w:val="000000"/>
              </w:rPr>
              <w:t xml:space="preserve">EPRR </w:t>
            </w:r>
            <w:r>
              <w:rPr>
                <w:color w:val="000000"/>
              </w:rPr>
              <w:t>Adviser</w:t>
            </w:r>
          </w:p>
          <w:p w14:paraId="29E23885" w14:textId="77777777" w:rsidR="00156689" w:rsidRDefault="00156689" w:rsidP="00D359E8">
            <w:pPr>
              <w:ind w:right="251"/>
              <w:rPr>
                <w:color w:val="000000"/>
              </w:rPr>
            </w:pPr>
          </w:p>
          <w:p w14:paraId="669F1FC7" w14:textId="77777777" w:rsidR="00156689" w:rsidRDefault="00156689" w:rsidP="00D359E8">
            <w:pPr>
              <w:ind w:right="251"/>
              <w:rPr>
                <w:color w:val="000000"/>
              </w:rPr>
            </w:pPr>
            <w:r>
              <w:rPr>
                <w:color w:val="000000"/>
              </w:rPr>
              <w:t>AEO</w:t>
            </w:r>
          </w:p>
          <w:p w14:paraId="019310DB" w14:textId="77777777" w:rsidR="00156689" w:rsidRPr="005075D1" w:rsidRDefault="00156689" w:rsidP="00D359E8">
            <w:pPr>
              <w:ind w:right="251"/>
              <w:rPr>
                <w:color w:val="000000"/>
              </w:rPr>
            </w:pPr>
            <w:r w:rsidRPr="005075D1">
              <w:rPr>
                <w:color w:val="000000"/>
              </w:rPr>
              <w:t xml:space="preserve"> </w:t>
            </w:r>
          </w:p>
        </w:tc>
        <w:tc>
          <w:tcPr>
            <w:tcW w:w="1739" w:type="dxa"/>
          </w:tcPr>
          <w:p w14:paraId="01FA42D5" w14:textId="77777777" w:rsidR="00156689" w:rsidRPr="005075D1" w:rsidRDefault="00156689" w:rsidP="00D359E8">
            <w:pPr>
              <w:ind w:right="148"/>
              <w:rPr>
                <w:color w:val="000000"/>
              </w:rPr>
            </w:pPr>
            <w:r>
              <w:rPr>
                <w:color w:val="000000"/>
              </w:rPr>
              <w:t>Safety &amp; Resilience TAG/ OMG/ EMT</w:t>
            </w:r>
            <w:r w:rsidRPr="005075D1">
              <w:rPr>
                <w:color w:val="000000"/>
              </w:rPr>
              <w:t xml:space="preserve"> </w:t>
            </w:r>
          </w:p>
        </w:tc>
        <w:tc>
          <w:tcPr>
            <w:tcW w:w="1739" w:type="dxa"/>
          </w:tcPr>
          <w:p w14:paraId="78E28B5E" w14:textId="77777777" w:rsidR="00156689" w:rsidRPr="005075D1" w:rsidRDefault="00156689" w:rsidP="00D359E8">
            <w:pPr>
              <w:ind w:right="329"/>
              <w:rPr>
                <w:color w:val="000000"/>
              </w:rPr>
            </w:pPr>
            <w:r w:rsidRPr="005075D1">
              <w:rPr>
                <w:color w:val="000000"/>
              </w:rPr>
              <w:t>As required by each plan/policy</w:t>
            </w:r>
          </w:p>
          <w:p w14:paraId="26097E03" w14:textId="77777777" w:rsidR="00156689" w:rsidRPr="005075D1" w:rsidRDefault="00156689" w:rsidP="00D359E8">
            <w:pPr>
              <w:ind w:right="329"/>
              <w:rPr>
                <w:color w:val="000000"/>
              </w:rPr>
            </w:pPr>
            <w:r w:rsidRPr="005075D1">
              <w:rPr>
                <w:color w:val="000000"/>
              </w:rPr>
              <w:t xml:space="preserve"> </w:t>
            </w:r>
          </w:p>
        </w:tc>
      </w:tr>
      <w:tr w:rsidR="00156689" w:rsidRPr="005075D1" w14:paraId="0DF9FB35" w14:textId="77777777" w:rsidTr="00D359E8">
        <w:trPr>
          <w:trHeight w:val="987"/>
        </w:trPr>
        <w:tc>
          <w:tcPr>
            <w:tcW w:w="2235" w:type="dxa"/>
          </w:tcPr>
          <w:p w14:paraId="44A8411B" w14:textId="77777777" w:rsidR="00156689" w:rsidRPr="005075D1" w:rsidRDefault="00156689" w:rsidP="00D359E8">
            <w:pPr>
              <w:ind w:right="173"/>
              <w:rPr>
                <w:color w:val="000000"/>
              </w:rPr>
            </w:pPr>
            <w:r w:rsidRPr="005075D1">
              <w:rPr>
                <w:color w:val="000000"/>
              </w:rPr>
              <w:lastRenderedPageBreak/>
              <w:t xml:space="preserve">Ensure Trust EPRR Risk Register is produced that is consistent with NHSE NE&amp;Y Risk Register and links to the Internal Trust Corporate Risk Register </w:t>
            </w:r>
          </w:p>
        </w:tc>
        <w:tc>
          <w:tcPr>
            <w:tcW w:w="1739" w:type="dxa"/>
          </w:tcPr>
          <w:p w14:paraId="05D6819A" w14:textId="77777777" w:rsidR="00156689" w:rsidRPr="005075D1" w:rsidRDefault="00156689" w:rsidP="00D359E8">
            <w:pPr>
              <w:ind w:right="212"/>
              <w:rPr>
                <w:color w:val="000000"/>
              </w:rPr>
            </w:pPr>
            <w:r w:rsidRPr="005075D1">
              <w:rPr>
                <w:color w:val="000000"/>
              </w:rPr>
              <w:t xml:space="preserve">Paper to be presented to </w:t>
            </w:r>
            <w:r>
              <w:rPr>
                <w:color w:val="000000"/>
              </w:rPr>
              <w:t>Safety &amp; Resilience TAG</w:t>
            </w:r>
            <w:r w:rsidRPr="005075D1">
              <w:rPr>
                <w:color w:val="000000"/>
              </w:rPr>
              <w:t xml:space="preserve"> </w:t>
            </w:r>
          </w:p>
        </w:tc>
        <w:tc>
          <w:tcPr>
            <w:tcW w:w="1739" w:type="dxa"/>
          </w:tcPr>
          <w:p w14:paraId="1136ADCA" w14:textId="77777777" w:rsidR="00156689" w:rsidRPr="005075D1" w:rsidRDefault="00156689" w:rsidP="00D359E8">
            <w:pPr>
              <w:ind w:right="251"/>
              <w:rPr>
                <w:color w:val="000000"/>
              </w:rPr>
            </w:pPr>
            <w:r w:rsidRPr="005075D1">
              <w:rPr>
                <w:color w:val="000000"/>
              </w:rPr>
              <w:t xml:space="preserve">EPRR </w:t>
            </w:r>
            <w:r>
              <w:rPr>
                <w:color w:val="000000"/>
              </w:rPr>
              <w:t>Adviser</w:t>
            </w:r>
          </w:p>
        </w:tc>
        <w:tc>
          <w:tcPr>
            <w:tcW w:w="1739" w:type="dxa"/>
          </w:tcPr>
          <w:p w14:paraId="79B5E4BD" w14:textId="77777777" w:rsidR="00156689" w:rsidRPr="005075D1" w:rsidRDefault="00156689" w:rsidP="00D359E8">
            <w:pPr>
              <w:ind w:right="148"/>
              <w:rPr>
                <w:color w:val="000000"/>
              </w:rPr>
            </w:pPr>
            <w:r>
              <w:rPr>
                <w:color w:val="000000"/>
              </w:rPr>
              <w:t>Safety &amp; Resilience TAG</w:t>
            </w:r>
          </w:p>
        </w:tc>
        <w:tc>
          <w:tcPr>
            <w:tcW w:w="1739" w:type="dxa"/>
          </w:tcPr>
          <w:p w14:paraId="52151601" w14:textId="77777777" w:rsidR="00156689" w:rsidRPr="005075D1" w:rsidRDefault="00156689" w:rsidP="00D359E8">
            <w:pPr>
              <w:ind w:right="329"/>
              <w:rPr>
                <w:color w:val="000000"/>
              </w:rPr>
            </w:pPr>
            <w:r w:rsidRPr="005075D1">
              <w:rPr>
                <w:color w:val="000000"/>
              </w:rPr>
              <w:t xml:space="preserve">Annually and/or if an amended NE&amp;Y Risk Register or Corporate Risk Register is approved. </w:t>
            </w:r>
          </w:p>
        </w:tc>
      </w:tr>
      <w:tr w:rsidR="00156689" w:rsidRPr="005075D1" w14:paraId="6D8D1525" w14:textId="77777777" w:rsidTr="00D359E8">
        <w:trPr>
          <w:trHeight w:val="610"/>
        </w:trPr>
        <w:tc>
          <w:tcPr>
            <w:tcW w:w="2235" w:type="dxa"/>
          </w:tcPr>
          <w:p w14:paraId="4A26E7BC" w14:textId="77777777" w:rsidR="00156689" w:rsidRPr="005075D1" w:rsidRDefault="00156689" w:rsidP="00D359E8">
            <w:pPr>
              <w:ind w:right="173"/>
              <w:rPr>
                <w:color w:val="000000"/>
              </w:rPr>
            </w:pPr>
            <w:r w:rsidRPr="005075D1">
              <w:rPr>
                <w:color w:val="000000"/>
              </w:rPr>
              <w:t xml:space="preserve">Ensure that Trust EPRR Training and Exercises are carried out in accordance with the annual plan </w:t>
            </w:r>
          </w:p>
        </w:tc>
        <w:tc>
          <w:tcPr>
            <w:tcW w:w="1739" w:type="dxa"/>
          </w:tcPr>
          <w:p w14:paraId="5194FC13" w14:textId="77777777" w:rsidR="00156689" w:rsidRPr="005075D1" w:rsidRDefault="00156689" w:rsidP="00D359E8">
            <w:pPr>
              <w:ind w:right="212"/>
              <w:rPr>
                <w:color w:val="000000"/>
              </w:rPr>
            </w:pPr>
            <w:r w:rsidRPr="005075D1">
              <w:rPr>
                <w:color w:val="000000"/>
              </w:rPr>
              <w:t xml:space="preserve">Paper to be presented to </w:t>
            </w:r>
            <w:r>
              <w:rPr>
                <w:color w:val="000000"/>
              </w:rPr>
              <w:t>Safety &amp; Resilience TAG</w:t>
            </w:r>
            <w:r w:rsidRPr="005075D1">
              <w:rPr>
                <w:color w:val="000000"/>
              </w:rPr>
              <w:t xml:space="preserve"> </w:t>
            </w:r>
          </w:p>
        </w:tc>
        <w:tc>
          <w:tcPr>
            <w:tcW w:w="1739" w:type="dxa"/>
          </w:tcPr>
          <w:p w14:paraId="5B974A81" w14:textId="77777777" w:rsidR="00156689" w:rsidRPr="005075D1" w:rsidRDefault="00156689" w:rsidP="00D359E8">
            <w:pPr>
              <w:ind w:right="251"/>
              <w:rPr>
                <w:color w:val="000000"/>
              </w:rPr>
            </w:pPr>
            <w:r w:rsidRPr="005075D1">
              <w:rPr>
                <w:color w:val="000000"/>
              </w:rPr>
              <w:t xml:space="preserve">EPRR </w:t>
            </w:r>
            <w:r>
              <w:rPr>
                <w:color w:val="000000"/>
              </w:rPr>
              <w:t>Adviser</w:t>
            </w:r>
          </w:p>
        </w:tc>
        <w:tc>
          <w:tcPr>
            <w:tcW w:w="1739" w:type="dxa"/>
          </w:tcPr>
          <w:p w14:paraId="56121C64" w14:textId="77777777" w:rsidR="00156689" w:rsidRPr="005075D1" w:rsidRDefault="00156689" w:rsidP="00D359E8">
            <w:pPr>
              <w:ind w:right="148"/>
              <w:rPr>
                <w:color w:val="000000"/>
              </w:rPr>
            </w:pPr>
            <w:r>
              <w:rPr>
                <w:color w:val="000000"/>
              </w:rPr>
              <w:t>Safety &amp; Resilience TAG</w:t>
            </w:r>
          </w:p>
        </w:tc>
        <w:tc>
          <w:tcPr>
            <w:tcW w:w="1739" w:type="dxa"/>
          </w:tcPr>
          <w:p w14:paraId="0FD806E4" w14:textId="77777777" w:rsidR="00156689" w:rsidRPr="005075D1" w:rsidRDefault="00156689" w:rsidP="00D359E8">
            <w:pPr>
              <w:ind w:right="329"/>
              <w:rPr>
                <w:color w:val="000000"/>
              </w:rPr>
            </w:pPr>
            <w:r w:rsidRPr="005075D1">
              <w:rPr>
                <w:color w:val="000000"/>
              </w:rPr>
              <w:t xml:space="preserve">Twice a year </w:t>
            </w:r>
          </w:p>
        </w:tc>
      </w:tr>
    </w:tbl>
    <w:p w14:paraId="5CF735D4" w14:textId="77777777" w:rsidR="005D1860" w:rsidRDefault="005D1860" w:rsidP="005D1860">
      <w:pPr>
        <w:jc w:val="both"/>
        <w:rPr>
          <w:b/>
          <w:color w:val="000000"/>
        </w:rPr>
      </w:pPr>
    </w:p>
    <w:p w14:paraId="12D8E1F5" w14:textId="430CD829" w:rsidR="005D1860" w:rsidRPr="00AA283A" w:rsidRDefault="005D1860" w:rsidP="00EE5084">
      <w:pPr>
        <w:pStyle w:val="Heading1"/>
        <w:numPr>
          <w:ilvl w:val="0"/>
          <w:numId w:val="1"/>
        </w:numPr>
      </w:pPr>
      <w:bookmarkStart w:id="64" w:name="_Toc231897002"/>
      <w:r w:rsidRPr="00AA283A">
        <w:t>Review and revision arrangements</w:t>
      </w:r>
      <w:bookmarkEnd w:id="64"/>
    </w:p>
    <w:p w14:paraId="2561229C" w14:textId="77777777" w:rsidR="005D1860" w:rsidRDefault="005D1860" w:rsidP="005D1860">
      <w:pPr>
        <w:jc w:val="both"/>
        <w:rPr>
          <w:color w:val="000000"/>
        </w:rPr>
      </w:pPr>
      <w:r>
        <w:rPr>
          <w:color w:val="000000"/>
        </w:rPr>
        <w:t>This section should identify the arrangements for the review and revision of the policy. If an update to a policy has taken place it should describe the process undertaken.</w:t>
      </w:r>
    </w:p>
    <w:p w14:paraId="4526788E" w14:textId="77777777" w:rsidR="005D1860" w:rsidRDefault="005D1860" w:rsidP="005D1860">
      <w:pPr>
        <w:jc w:val="both"/>
        <w:rPr>
          <w:color w:val="000000"/>
        </w:rPr>
      </w:pPr>
    </w:p>
    <w:p w14:paraId="6FEBBBD2" w14:textId="780F96A0" w:rsidR="005D1860" w:rsidRPr="00AA283A" w:rsidRDefault="005D1860" w:rsidP="00EE5084">
      <w:pPr>
        <w:pStyle w:val="Heading1"/>
        <w:numPr>
          <w:ilvl w:val="0"/>
          <w:numId w:val="1"/>
        </w:numPr>
      </w:pPr>
      <w:bookmarkStart w:id="65" w:name="_Toc231897003"/>
      <w:r w:rsidRPr="00AA283A">
        <w:t>References</w:t>
      </w:r>
      <w:bookmarkEnd w:id="65"/>
    </w:p>
    <w:p w14:paraId="6CB037EE" w14:textId="77777777" w:rsidR="00B95F54" w:rsidRPr="00B95F54" w:rsidRDefault="00B95F54" w:rsidP="00EE5084">
      <w:pPr>
        <w:pStyle w:val="ListParagraph"/>
        <w:numPr>
          <w:ilvl w:val="0"/>
          <w:numId w:val="39"/>
        </w:numPr>
        <w:jc w:val="both"/>
        <w:rPr>
          <w:color w:val="000000"/>
        </w:rPr>
      </w:pPr>
      <w:r w:rsidRPr="00B95F54">
        <w:rPr>
          <w:color w:val="000000"/>
        </w:rPr>
        <w:t xml:space="preserve">Civil Contingencies Act 2004 </w:t>
      </w:r>
    </w:p>
    <w:p w14:paraId="3F5E8EC6" w14:textId="77777777" w:rsidR="00B95F54" w:rsidRPr="00B95F54" w:rsidRDefault="00B95F54" w:rsidP="00EE5084">
      <w:pPr>
        <w:pStyle w:val="ListParagraph"/>
        <w:numPr>
          <w:ilvl w:val="0"/>
          <w:numId w:val="39"/>
        </w:numPr>
        <w:jc w:val="both"/>
        <w:rPr>
          <w:color w:val="000000"/>
        </w:rPr>
      </w:pPr>
      <w:r w:rsidRPr="00B95F54">
        <w:rPr>
          <w:color w:val="000000"/>
        </w:rPr>
        <w:t xml:space="preserve">NHS England Core Standards for EPRR </w:t>
      </w:r>
    </w:p>
    <w:p w14:paraId="299813FA" w14:textId="77777777" w:rsidR="00B95F54" w:rsidRPr="00B95F54" w:rsidRDefault="00B95F54" w:rsidP="00EE5084">
      <w:pPr>
        <w:pStyle w:val="ListParagraph"/>
        <w:numPr>
          <w:ilvl w:val="0"/>
          <w:numId w:val="39"/>
        </w:numPr>
        <w:jc w:val="both"/>
        <w:rPr>
          <w:color w:val="000000"/>
        </w:rPr>
      </w:pPr>
      <w:r w:rsidRPr="00B95F54">
        <w:rPr>
          <w:color w:val="000000"/>
        </w:rPr>
        <w:t xml:space="preserve">NHS England Emergency EPRR Framework </w:t>
      </w:r>
    </w:p>
    <w:p w14:paraId="7FEED91A" w14:textId="77777777" w:rsidR="005D1860" w:rsidRDefault="005D1860" w:rsidP="005D1860">
      <w:pPr>
        <w:jc w:val="both"/>
        <w:rPr>
          <w:color w:val="000000"/>
        </w:rPr>
      </w:pPr>
    </w:p>
    <w:p w14:paraId="24294B6D" w14:textId="138A3046" w:rsidR="005D1860" w:rsidRPr="00584F31" w:rsidRDefault="005D1860" w:rsidP="00EE5084">
      <w:pPr>
        <w:pStyle w:val="Heading1"/>
        <w:numPr>
          <w:ilvl w:val="0"/>
          <w:numId w:val="1"/>
        </w:numPr>
      </w:pPr>
      <w:bookmarkStart w:id="66" w:name="_Toc231897004"/>
      <w:r w:rsidRPr="00584F31">
        <w:t>Associated documents</w:t>
      </w:r>
      <w:bookmarkEnd w:id="66"/>
    </w:p>
    <w:p w14:paraId="773D4926" w14:textId="2CD1694B" w:rsidR="00B95F54" w:rsidRPr="00B95F54" w:rsidRDefault="00B95F54" w:rsidP="00B95F54">
      <w:pPr>
        <w:jc w:val="both"/>
        <w:rPr>
          <w:bCs/>
          <w:color w:val="000000"/>
        </w:rPr>
      </w:pPr>
      <w:r w:rsidRPr="00B95F54">
        <w:rPr>
          <w:bCs/>
          <w:color w:val="000000"/>
        </w:rPr>
        <w:t>Incident</w:t>
      </w:r>
      <w:r w:rsidR="001F6F1B">
        <w:rPr>
          <w:bCs/>
          <w:color w:val="000000"/>
        </w:rPr>
        <w:t xml:space="preserve"> Response</w:t>
      </w:r>
      <w:r w:rsidRPr="00B95F54">
        <w:rPr>
          <w:bCs/>
          <w:color w:val="000000"/>
        </w:rPr>
        <w:t xml:space="preserve"> Plan </w:t>
      </w:r>
    </w:p>
    <w:p w14:paraId="08F43FC2" w14:textId="6291B4C0" w:rsidR="00B95F54" w:rsidRPr="00B95F54" w:rsidRDefault="00B95F54" w:rsidP="00B95F54">
      <w:pPr>
        <w:jc w:val="both"/>
        <w:rPr>
          <w:bCs/>
          <w:color w:val="000000"/>
        </w:rPr>
      </w:pPr>
      <w:r w:rsidRPr="00606142">
        <w:rPr>
          <w:bCs/>
          <w:color w:val="000000"/>
        </w:rPr>
        <w:t xml:space="preserve">Business Continuity </w:t>
      </w:r>
      <w:r w:rsidR="008E5680">
        <w:rPr>
          <w:bCs/>
          <w:color w:val="000000"/>
        </w:rPr>
        <w:t>Management Procedure</w:t>
      </w:r>
    </w:p>
    <w:p w14:paraId="1D3EA7AE" w14:textId="77777777" w:rsidR="00B95F54" w:rsidRDefault="00B95F54" w:rsidP="00B95F54">
      <w:pPr>
        <w:jc w:val="both"/>
        <w:rPr>
          <w:bCs/>
          <w:color w:val="000000"/>
        </w:rPr>
      </w:pPr>
      <w:r w:rsidRPr="00B95F54">
        <w:rPr>
          <w:bCs/>
          <w:color w:val="000000"/>
        </w:rPr>
        <w:t xml:space="preserve">Departmental Business Continuity Plans </w:t>
      </w:r>
    </w:p>
    <w:p w14:paraId="3117FD85" w14:textId="77777777" w:rsidR="000E602F" w:rsidRPr="00B95F54" w:rsidRDefault="000E602F" w:rsidP="000E602F">
      <w:pPr>
        <w:jc w:val="both"/>
        <w:rPr>
          <w:bCs/>
          <w:color w:val="000000"/>
        </w:rPr>
      </w:pPr>
      <w:r w:rsidRPr="00B95F54">
        <w:rPr>
          <w:bCs/>
          <w:color w:val="000000"/>
        </w:rPr>
        <w:t xml:space="preserve">New and Emerging Pandemics plan </w:t>
      </w:r>
    </w:p>
    <w:p w14:paraId="1B94A8AF" w14:textId="0D7D93C6" w:rsidR="000E602F" w:rsidRPr="00B95F54" w:rsidRDefault="000E602F" w:rsidP="00B95F54">
      <w:pPr>
        <w:jc w:val="both"/>
        <w:rPr>
          <w:bCs/>
          <w:color w:val="000000"/>
        </w:rPr>
      </w:pPr>
      <w:r w:rsidRPr="00B95F54">
        <w:rPr>
          <w:bCs/>
          <w:color w:val="000000"/>
        </w:rPr>
        <w:t>Lockdown Policy</w:t>
      </w:r>
    </w:p>
    <w:p w14:paraId="07B38C84" w14:textId="77777777" w:rsidR="00B95F54" w:rsidRDefault="00B95F54" w:rsidP="00B95F54">
      <w:pPr>
        <w:jc w:val="both"/>
        <w:rPr>
          <w:bCs/>
          <w:color w:val="000000"/>
        </w:rPr>
      </w:pPr>
      <w:r w:rsidRPr="00B95F54">
        <w:rPr>
          <w:bCs/>
          <w:color w:val="000000"/>
        </w:rPr>
        <w:t>HAZMAT &amp; CBRN Procedure</w:t>
      </w:r>
    </w:p>
    <w:p w14:paraId="3BA0CDA3" w14:textId="4658D9BF" w:rsidR="000E602F" w:rsidRDefault="000E602F" w:rsidP="00B95F54">
      <w:pPr>
        <w:jc w:val="both"/>
        <w:rPr>
          <w:bCs/>
          <w:color w:val="000000"/>
        </w:rPr>
      </w:pPr>
      <w:r>
        <w:rPr>
          <w:bCs/>
          <w:color w:val="000000"/>
        </w:rPr>
        <w:t>Bomb Threat</w:t>
      </w:r>
    </w:p>
    <w:p w14:paraId="5E36002B" w14:textId="0F2F7B52" w:rsidR="000E602F" w:rsidRPr="00B95F54" w:rsidRDefault="000E602F" w:rsidP="00B95F54">
      <w:pPr>
        <w:jc w:val="both"/>
        <w:rPr>
          <w:bCs/>
          <w:color w:val="000000"/>
        </w:rPr>
      </w:pPr>
      <w:r>
        <w:rPr>
          <w:bCs/>
          <w:color w:val="000000"/>
        </w:rPr>
        <w:t>Fuel Crisis</w:t>
      </w:r>
    </w:p>
    <w:p w14:paraId="689015B5" w14:textId="77777777" w:rsidR="000E602F" w:rsidRDefault="00B95F54" w:rsidP="00B95F54">
      <w:pPr>
        <w:jc w:val="both"/>
        <w:rPr>
          <w:bCs/>
          <w:color w:val="000000"/>
        </w:rPr>
      </w:pPr>
      <w:r w:rsidRPr="00B95F54">
        <w:rPr>
          <w:bCs/>
          <w:color w:val="000000"/>
        </w:rPr>
        <w:t>Adverse Weather Plan</w:t>
      </w:r>
    </w:p>
    <w:p w14:paraId="0E225050" w14:textId="09A707F1" w:rsidR="00B95F54" w:rsidRPr="00B95F54" w:rsidRDefault="000E602F" w:rsidP="00B95F54">
      <w:pPr>
        <w:jc w:val="both"/>
        <w:rPr>
          <w:bCs/>
          <w:color w:val="000000"/>
        </w:rPr>
      </w:pPr>
      <w:r>
        <w:rPr>
          <w:bCs/>
          <w:color w:val="000000"/>
        </w:rPr>
        <w:t>Trust communications Plan</w:t>
      </w:r>
      <w:r w:rsidR="00B95F54" w:rsidRPr="00B95F54">
        <w:rPr>
          <w:bCs/>
          <w:color w:val="000000"/>
        </w:rPr>
        <w:t xml:space="preserve"> </w:t>
      </w:r>
    </w:p>
    <w:p w14:paraId="556FD4EB" w14:textId="77777777" w:rsidR="00B95F54" w:rsidRPr="00B95F54" w:rsidRDefault="00B95F54" w:rsidP="00B95F54">
      <w:pPr>
        <w:jc w:val="both"/>
        <w:rPr>
          <w:bCs/>
          <w:color w:val="000000"/>
        </w:rPr>
      </w:pPr>
      <w:r w:rsidRPr="00B95F54">
        <w:rPr>
          <w:bCs/>
          <w:color w:val="000000"/>
        </w:rPr>
        <w:t>Managers/Directors On Call Packs (restricted access)</w:t>
      </w:r>
    </w:p>
    <w:p w14:paraId="7AD0628D" w14:textId="77777777" w:rsidR="004847B8" w:rsidRDefault="00B95F54" w:rsidP="00B95F54">
      <w:pPr>
        <w:jc w:val="both"/>
        <w:rPr>
          <w:bCs/>
          <w:color w:val="000000"/>
        </w:rPr>
        <w:sectPr w:rsidR="004847B8">
          <w:pgSz w:w="11906" w:h="16838"/>
          <w:pgMar w:top="1440" w:right="1440" w:bottom="1440" w:left="1440" w:header="708" w:footer="708" w:gutter="0"/>
          <w:cols w:space="708"/>
          <w:docGrid w:linePitch="360"/>
        </w:sectPr>
      </w:pPr>
      <w:r w:rsidRPr="00B95F54">
        <w:rPr>
          <w:bCs/>
          <w:color w:val="000000"/>
        </w:rPr>
        <w:t xml:space="preserve">Fuel Crisis Plan </w:t>
      </w:r>
    </w:p>
    <w:p w14:paraId="4A6A04EF" w14:textId="55DB02EE" w:rsidR="004847B8" w:rsidRDefault="004847B8" w:rsidP="004847B8">
      <w:pPr>
        <w:pStyle w:val="Heading1"/>
      </w:pPr>
      <w:bookmarkStart w:id="67" w:name="_Appendix_1_-"/>
      <w:bookmarkStart w:id="68" w:name="_Toc231897005"/>
      <w:bookmarkStart w:id="69" w:name="_Hlk102034947"/>
      <w:bookmarkEnd w:id="67"/>
      <w:r>
        <w:lastRenderedPageBreak/>
        <w:t>Appendix 1 - Policy Consultation Process</w:t>
      </w:r>
      <w:bookmarkEnd w:id="68"/>
    </w:p>
    <w:p w14:paraId="64EA9E4A" w14:textId="77777777" w:rsidR="004847B8" w:rsidRDefault="004847B8" w:rsidP="004847B8"/>
    <w:p w14:paraId="4703DE8A" w14:textId="77777777" w:rsidR="004847B8" w:rsidRDefault="004847B8" w:rsidP="004847B8"/>
    <w:p w14:paraId="31B51FF9" w14:textId="3036C799" w:rsidR="004847B8" w:rsidRDefault="004847B8" w:rsidP="004847B8"/>
    <w:tbl>
      <w:tblPr>
        <w:tblStyle w:val="TableGrid"/>
        <w:tblW w:w="0" w:type="auto"/>
        <w:tblLook w:val="04A0" w:firstRow="1" w:lastRow="0" w:firstColumn="1" w:lastColumn="0" w:noHBand="0" w:noVBand="1"/>
      </w:tblPr>
      <w:tblGrid>
        <w:gridCol w:w="4508"/>
        <w:gridCol w:w="4508"/>
      </w:tblGrid>
      <w:tr w:rsidR="004847B8" w14:paraId="78F81254" w14:textId="77777777" w:rsidTr="004847B8">
        <w:tc>
          <w:tcPr>
            <w:tcW w:w="4508" w:type="dxa"/>
          </w:tcPr>
          <w:p w14:paraId="7F5EF1A5" w14:textId="4E840EC7" w:rsidR="004847B8" w:rsidRPr="004847B8" w:rsidRDefault="004847B8" w:rsidP="004847B8">
            <w:pPr>
              <w:jc w:val="center"/>
            </w:pPr>
            <w:r w:rsidRPr="004847B8">
              <w:t>Trust Board &amp; Executive Management Team</w:t>
            </w:r>
          </w:p>
        </w:tc>
        <w:tc>
          <w:tcPr>
            <w:tcW w:w="4508" w:type="dxa"/>
          </w:tcPr>
          <w:p w14:paraId="78694139" w14:textId="683BA033" w:rsidR="004847B8" w:rsidRPr="004847B8" w:rsidRDefault="004847B8" w:rsidP="004847B8">
            <w:pPr>
              <w:jc w:val="center"/>
            </w:pPr>
            <w:r w:rsidRPr="004847B8">
              <w:t>Approves the main policies for Trust wide implementation</w:t>
            </w:r>
          </w:p>
        </w:tc>
      </w:tr>
      <w:tr w:rsidR="004847B8" w14:paraId="1BAE1A85" w14:textId="77777777" w:rsidTr="004847B8">
        <w:trPr>
          <w:trHeight w:val="1134"/>
        </w:trPr>
        <w:tc>
          <w:tcPr>
            <w:tcW w:w="9016" w:type="dxa"/>
            <w:gridSpan w:val="2"/>
          </w:tcPr>
          <w:p w14:paraId="4AC5A740" w14:textId="29298411" w:rsidR="004847B8" w:rsidRPr="004847B8" w:rsidRDefault="004847B8" w:rsidP="004847B8">
            <w:pPr>
              <w:jc w:val="center"/>
            </w:pPr>
            <w:r w:rsidRPr="004847B8">
              <w:rPr>
                <w:noProof/>
              </w:rPr>
              <mc:AlternateContent>
                <mc:Choice Requires="wps">
                  <w:drawing>
                    <wp:anchor distT="0" distB="0" distL="114300" distR="114300" simplePos="0" relativeHeight="251661312" behindDoc="0" locked="0" layoutInCell="1" allowOverlap="1" wp14:anchorId="70279275" wp14:editId="6E85526B">
                      <wp:simplePos x="0" y="0"/>
                      <wp:positionH relativeFrom="column">
                        <wp:posOffset>2630170</wp:posOffset>
                      </wp:positionH>
                      <wp:positionV relativeFrom="paragraph">
                        <wp:posOffset>93345</wp:posOffset>
                      </wp:positionV>
                      <wp:extent cx="316230" cy="560070"/>
                      <wp:effectExtent l="19050" t="19050" r="45720" b="30480"/>
                      <wp:wrapNone/>
                      <wp:docPr id="1969723226" name="Arrow: Up-Down 3"/>
                      <wp:cNvGraphicFramePr/>
                      <a:graphic xmlns:a="http://schemas.openxmlformats.org/drawingml/2006/main">
                        <a:graphicData uri="http://schemas.microsoft.com/office/word/2010/wordprocessingShape">
                          <wps:wsp>
                            <wps:cNvSpPr/>
                            <wps:spPr>
                              <a:xfrm>
                                <a:off x="0" y="0"/>
                                <a:ext cx="316230" cy="560070"/>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7E21A"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3" o:spid="_x0000_s1026" type="#_x0000_t70" style="position:absolute;margin-left:207.1pt;margin-top:7.35pt;width:24.9pt;height:4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" adj=",6098" fillcolor="#4472c4 [3204]" strokecolor="#09101d [484]" strokeweight="1pt"/>
                  </w:pict>
                </mc:Fallback>
              </mc:AlternateContent>
            </w:r>
          </w:p>
        </w:tc>
      </w:tr>
      <w:tr w:rsidR="004847B8" w14:paraId="5C382BCB" w14:textId="77777777" w:rsidTr="004847B8">
        <w:tc>
          <w:tcPr>
            <w:tcW w:w="4508" w:type="dxa"/>
          </w:tcPr>
          <w:p w14:paraId="013C12BF" w14:textId="5E3095CE" w:rsidR="004847B8" w:rsidRPr="004847B8" w:rsidRDefault="004847B8" w:rsidP="004847B8">
            <w:pPr>
              <w:jc w:val="center"/>
            </w:pPr>
            <w:r w:rsidRPr="004847B8">
              <w:t>Corporate Policy and Risk Group</w:t>
            </w:r>
          </w:p>
        </w:tc>
        <w:tc>
          <w:tcPr>
            <w:tcW w:w="4508" w:type="dxa"/>
          </w:tcPr>
          <w:p w14:paraId="78A7E63A" w14:textId="22322481" w:rsidR="004847B8" w:rsidRPr="004847B8" w:rsidRDefault="004847B8" w:rsidP="004847B8">
            <w:pPr>
              <w:jc w:val="center"/>
            </w:pPr>
            <w:r w:rsidRPr="004847B8">
              <w:t>Approves all subordinate policies</w:t>
            </w:r>
          </w:p>
        </w:tc>
      </w:tr>
      <w:tr w:rsidR="004847B8" w14:paraId="6E87D04C" w14:textId="77777777" w:rsidTr="004847B8">
        <w:trPr>
          <w:trHeight w:val="1134"/>
        </w:trPr>
        <w:tc>
          <w:tcPr>
            <w:tcW w:w="9016" w:type="dxa"/>
            <w:gridSpan w:val="2"/>
          </w:tcPr>
          <w:p w14:paraId="5A28E937" w14:textId="203548E4" w:rsidR="004847B8" w:rsidRPr="004847B8" w:rsidRDefault="004847B8" w:rsidP="004847B8">
            <w:pPr>
              <w:jc w:val="center"/>
            </w:pPr>
            <w:r w:rsidRPr="004847B8">
              <w:rPr>
                <w:noProof/>
              </w:rPr>
              <mc:AlternateContent>
                <mc:Choice Requires="wps">
                  <w:drawing>
                    <wp:anchor distT="0" distB="0" distL="114300" distR="114300" simplePos="0" relativeHeight="251665408" behindDoc="0" locked="0" layoutInCell="1" allowOverlap="1" wp14:anchorId="373A130B" wp14:editId="260912AB">
                      <wp:simplePos x="0" y="0"/>
                      <wp:positionH relativeFrom="column">
                        <wp:posOffset>2630170</wp:posOffset>
                      </wp:positionH>
                      <wp:positionV relativeFrom="paragraph">
                        <wp:posOffset>69215</wp:posOffset>
                      </wp:positionV>
                      <wp:extent cx="316230" cy="560070"/>
                      <wp:effectExtent l="19050" t="19050" r="45720" b="30480"/>
                      <wp:wrapNone/>
                      <wp:docPr id="1813666029" name="Arrow: Up-Down 3"/>
                      <wp:cNvGraphicFramePr/>
                      <a:graphic xmlns:a="http://schemas.openxmlformats.org/drawingml/2006/main">
                        <a:graphicData uri="http://schemas.microsoft.com/office/word/2010/wordprocessingShape">
                          <wps:wsp>
                            <wps:cNvSpPr/>
                            <wps:spPr>
                              <a:xfrm>
                                <a:off x="0" y="0"/>
                                <a:ext cx="316230" cy="560070"/>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0E67E" id="Arrow: Up-Down 3" o:spid="_x0000_s1026" type="#_x0000_t70" style="position:absolute;margin-left:207.1pt;margin-top:5.45pt;width:24.9pt;height:4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" adj=",6098" fillcolor="#4472c4 [3204]" strokecolor="#09101d [484]" strokeweight="1pt"/>
                  </w:pict>
                </mc:Fallback>
              </mc:AlternateContent>
            </w:r>
          </w:p>
        </w:tc>
      </w:tr>
      <w:tr w:rsidR="004847B8" w14:paraId="5CF5303C" w14:textId="77777777" w:rsidTr="004847B8">
        <w:tc>
          <w:tcPr>
            <w:tcW w:w="4508" w:type="dxa"/>
          </w:tcPr>
          <w:p w14:paraId="6B4EF455" w14:textId="1595E700" w:rsidR="004847B8" w:rsidRPr="004847B8" w:rsidRDefault="004847B8" w:rsidP="004847B8">
            <w:pPr>
              <w:jc w:val="center"/>
            </w:pPr>
            <w:r w:rsidRPr="004847B8">
              <w:t>Audit Committee</w:t>
            </w:r>
          </w:p>
        </w:tc>
        <w:tc>
          <w:tcPr>
            <w:tcW w:w="4508" w:type="dxa"/>
          </w:tcPr>
          <w:p w14:paraId="4F00637A" w14:textId="32CBAA04" w:rsidR="004847B8" w:rsidRPr="004847B8" w:rsidRDefault="004847B8" w:rsidP="004847B8">
            <w:pPr>
              <w:jc w:val="center"/>
            </w:pPr>
            <w:r w:rsidRPr="004847B8">
              <w:t>Approves all subordinate policies</w:t>
            </w:r>
          </w:p>
        </w:tc>
      </w:tr>
      <w:tr w:rsidR="004847B8" w14:paraId="433A3FDA" w14:textId="77777777" w:rsidTr="004847B8">
        <w:trPr>
          <w:trHeight w:val="1134"/>
        </w:trPr>
        <w:tc>
          <w:tcPr>
            <w:tcW w:w="9016" w:type="dxa"/>
            <w:gridSpan w:val="2"/>
          </w:tcPr>
          <w:p w14:paraId="0526F965" w14:textId="451E00E3" w:rsidR="004847B8" w:rsidRPr="004847B8" w:rsidRDefault="004847B8" w:rsidP="004847B8">
            <w:pPr>
              <w:jc w:val="center"/>
            </w:pPr>
            <w:r w:rsidRPr="004847B8">
              <w:rPr>
                <w:noProof/>
              </w:rPr>
              <mc:AlternateContent>
                <mc:Choice Requires="wps">
                  <w:drawing>
                    <wp:anchor distT="0" distB="0" distL="114300" distR="114300" simplePos="0" relativeHeight="251667456" behindDoc="0" locked="0" layoutInCell="1" allowOverlap="1" wp14:anchorId="2B14EB58" wp14:editId="0797FFF4">
                      <wp:simplePos x="0" y="0"/>
                      <wp:positionH relativeFrom="column">
                        <wp:posOffset>2630170</wp:posOffset>
                      </wp:positionH>
                      <wp:positionV relativeFrom="paragraph">
                        <wp:posOffset>83185</wp:posOffset>
                      </wp:positionV>
                      <wp:extent cx="316230" cy="560070"/>
                      <wp:effectExtent l="19050" t="19050" r="45720" b="30480"/>
                      <wp:wrapNone/>
                      <wp:docPr id="263048587" name="Arrow: Up-Down 3"/>
                      <wp:cNvGraphicFramePr/>
                      <a:graphic xmlns:a="http://schemas.openxmlformats.org/drawingml/2006/main">
                        <a:graphicData uri="http://schemas.microsoft.com/office/word/2010/wordprocessingShape">
                          <wps:wsp>
                            <wps:cNvSpPr/>
                            <wps:spPr>
                              <a:xfrm>
                                <a:off x="0" y="0"/>
                                <a:ext cx="316230" cy="560070"/>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03225" id="Arrow: Up-Down 3" o:spid="_x0000_s1026" type="#_x0000_t70" style="position:absolute;margin-left:207.1pt;margin-top:6.55pt;width:24.9pt;height:4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" adj=",6098" fillcolor="#4472c4 [3204]" strokecolor="#09101d [484]" strokeweight="1pt"/>
                  </w:pict>
                </mc:Fallback>
              </mc:AlternateContent>
            </w:r>
          </w:p>
        </w:tc>
      </w:tr>
      <w:tr w:rsidR="004847B8" w14:paraId="7CB34516" w14:textId="77777777" w:rsidTr="004847B8">
        <w:tc>
          <w:tcPr>
            <w:tcW w:w="4508" w:type="dxa"/>
          </w:tcPr>
          <w:p w14:paraId="4D82A26E" w14:textId="0203555B" w:rsidR="004847B8" w:rsidRPr="004847B8" w:rsidRDefault="004847B8" w:rsidP="004847B8">
            <w:pPr>
              <w:jc w:val="center"/>
            </w:pPr>
            <w:r w:rsidRPr="004847B8">
              <w:t>Safety &amp; Resilience Trust Action Group</w:t>
            </w:r>
          </w:p>
        </w:tc>
        <w:tc>
          <w:tcPr>
            <w:tcW w:w="4508" w:type="dxa"/>
          </w:tcPr>
          <w:p w14:paraId="279E3DBD" w14:textId="225E50D4" w:rsidR="004847B8" w:rsidRPr="004847B8" w:rsidRDefault="004847B8" w:rsidP="004847B8">
            <w:pPr>
              <w:jc w:val="center"/>
            </w:pPr>
            <w:r w:rsidRPr="004847B8">
              <w:t>Formal consultation mechanism on corporate policies.</w:t>
            </w:r>
          </w:p>
        </w:tc>
      </w:tr>
      <w:tr w:rsidR="004847B8" w14:paraId="7181D0A7" w14:textId="77777777" w:rsidTr="004847B8">
        <w:trPr>
          <w:trHeight w:val="1134"/>
        </w:trPr>
        <w:tc>
          <w:tcPr>
            <w:tcW w:w="9016" w:type="dxa"/>
            <w:gridSpan w:val="2"/>
          </w:tcPr>
          <w:p w14:paraId="66B60F9C" w14:textId="6D42E2D8" w:rsidR="004847B8" w:rsidRDefault="004847B8" w:rsidP="004847B8">
            <w:r w:rsidRPr="004847B8">
              <w:rPr>
                <w:noProof/>
              </w:rPr>
              <mc:AlternateContent>
                <mc:Choice Requires="wps">
                  <w:drawing>
                    <wp:anchor distT="0" distB="0" distL="114300" distR="114300" simplePos="0" relativeHeight="251669504" behindDoc="0" locked="0" layoutInCell="1" allowOverlap="1" wp14:anchorId="3A0562F1" wp14:editId="2DDACA8E">
                      <wp:simplePos x="0" y="0"/>
                      <wp:positionH relativeFrom="column">
                        <wp:posOffset>2630170</wp:posOffset>
                      </wp:positionH>
                      <wp:positionV relativeFrom="paragraph">
                        <wp:posOffset>74295</wp:posOffset>
                      </wp:positionV>
                      <wp:extent cx="316230" cy="560070"/>
                      <wp:effectExtent l="19050" t="19050" r="45720" b="30480"/>
                      <wp:wrapNone/>
                      <wp:docPr id="25568248" name="Arrow: Up-Down 3"/>
                      <wp:cNvGraphicFramePr/>
                      <a:graphic xmlns:a="http://schemas.openxmlformats.org/drawingml/2006/main">
                        <a:graphicData uri="http://schemas.microsoft.com/office/word/2010/wordprocessingShape">
                          <wps:wsp>
                            <wps:cNvSpPr/>
                            <wps:spPr>
                              <a:xfrm>
                                <a:off x="0" y="0"/>
                                <a:ext cx="316230" cy="560070"/>
                              </a:xfrm>
                              <a:prstGeom prst="up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BD76A" id="Arrow: Up-Down 3" o:spid="_x0000_s1026" type="#_x0000_t70" style="position:absolute;margin-left:207.1pt;margin-top:5.85pt;width:24.9pt;height:4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" adj=",6098" fillcolor="#4472c4 [3204]" strokecolor="#09101d [484]" strokeweight="1pt"/>
                  </w:pict>
                </mc:Fallback>
              </mc:AlternateContent>
            </w:r>
          </w:p>
        </w:tc>
      </w:tr>
      <w:tr w:rsidR="004847B8" w14:paraId="42C5E24E" w14:textId="77777777" w:rsidTr="004847B8">
        <w:tc>
          <w:tcPr>
            <w:tcW w:w="4508" w:type="dxa"/>
          </w:tcPr>
          <w:p w14:paraId="4F5315B8" w14:textId="775EED67" w:rsidR="004847B8" w:rsidRPr="004847B8" w:rsidRDefault="004847B8" w:rsidP="004847B8">
            <w:pPr>
              <w:jc w:val="center"/>
            </w:pPr>
            <w:r w:rsidRPr="004847B8">
              <w:t>Trade Union Safety Representatives And document author</w:t>
            </w:r>
          </w:p>
        </w:tc>
        <w:tc>
          <w:tcPr>
            <w:tcW w:w="4508" w:type="dxa"/>
          </w:tcPr>
          <w:p w14:paraId="41750ECF" w14:textId="2F28D10F" w:rsidR="004847B8" w:rsidRPr="004847B8" w:rsidRDefault="004847B8" w:rsidP="004847B8">
            <w:pPr>
              <w:jc w:val="center"/>
            </w:pPr>
            <w:r w:rsidRPr="004847B8">
              <w:t>Meet with the document author to consider the issues raised and identify the correct forum for them to be discussed</w:t>
            </w:r>
          </w:p>
        </w:tc>
      </w:tr>
    </w:tbl>
    <w:p w14:paraId="514A4768" w14:textId="63D73C34" w:rsidR="004847B8" w:rsidRPr="004847B8" w:rsidRDefault="004847B8" w:rsidP="004847B8">
      <w:pPr>
        <w:sectPr w:rsidR="004847B8" w:rsidRPr="004847B8">
          <w:pgSz w:w="11906" w:h="16838"/>
          <w:pgMar w:top="1440" w:right="1440" w:bottom="1440" w:left="1440" w:header="708" w:footer="708" w:gutter="0"/>
          <w:cols w:space="708"/>
          <w:docGrid w:linePitch="360"/>
        </w:sectPr>
      </w:pPr>
    </w:p>
    <w:p w14:paraId="2CDA9D3D" w14:textId="052AA582" w:rsidR="00462397" w:rsidRDefault="00462397" w:rsidP="00D80622">
      <w:pPr>
        <w:pStyle w:val="Heading1"/>
        <w:spacing w:before="0" w:after="0"/>
      </w:pPr>
      <w:bookmarkStart w:id="70" w:name="_Appendix_2_–"/>
      <w:bookmarkStart w:id="71" w:name="_Toc231897006"/>
      <w:bookmarkEnd w:id="70"/>
      <w:r>
        <w:lastRenderedPageBreak/>
        <w:t xml:space="preserve">Appendix 2 – </w:t>
      </w:r>
      <w:r w:rsidR="00672C10">
        <w:t>Training Needs</w:t>
      </w:r>
      <w:r>
        <w:t xml:space="preserve"> Analysis</w:t>
      </w:r>
      <w:bookmarkEnd w:id="71"/>
    </w:p>
    <w:p w14:paraId="72ABE671" w14:textId="77777777" w:rsidR="00672C10" w:rsidRDefault="00672C10" w:rsidP="00672C10"/>
    <w:p w14:paraId="19892B19" w14:textId="330CCF54" w:rsidR="00672C10" w:rsidRDefault="00672C10" w:rsidP="00672C10">
      <w:pPr>
        <w:rPr>
          <w:b/>
          <w:bCs/>
        </w:rPr>
      </w:pPr>
      <w:r w:rsidRPr="00672C10">
        <w:rPr>
          <w:b/>
          <w:bCs/>
        </w:rPr>
        <w:t>Introduction</w:t>
      </w:r>
    </w:p>
    <w:p w14:paraId="5F63EF32" w14:textId="3462FBD6" w:rsidR="00EF7FAC" w:rsidRPr="00EF7FAC" w:rsidRDefault="00EF7FAC" w:rsidP="00EF7FAC">
      <w:r>
        <w:t>T</w:t>
      </w:r>
      <w:r w:rsidRPr="00EF7FAC">
        <w:t>raining is required to ensure that those with key roles in any plan or policy responding to an incident are aware of their roles and responsibilities. This ensures that staff involved in incident management are able to undertake their role with confidence and assurance, and that incidents are managed effectively and within appropriate timeframes.</w:t>
      </w:r>
    </w:p>
    <w:p w14:paraId="17DC3AAA" w14:textId="77777777" w:rsidR="00EF7FAC" w:rsidRPr="00EF7FAC" w:rsidRDefault="00EF7FAC" w:rsidP="00EF7FAC">
      <w:r w:rsidRPr="00EF7FAC">
        <w:t>The training programme is designed to align the training requirements of staff involved in incident response with the National Occupational Standards (NOS) for Civil Contingencies. This Training Needs Analysis (TNA) defines how training will be delivered, the types of training that will be provided, and the frequency of training required for staff who have identified roles in incident response.</w:t>
      </w:r>
    </w:p>
    <w:p w14:paraId="76C35C01" w14:textId="77777777" w:rsidR="00EF7FAC" w:rsidRPr="00EF7FAC" w:rsidRDefault="00EF7FAC" w:rsidP="00EF7FAC">
      <w:r w:rsidRPr="00EF7FAC">
        <w:t>The aim of this TNA is to ensure that staff have the knowledge, skills and competencies required to respond effectively to incidents and emergencies in accordance with national guidance and statutory responsibilities.</w:t>
      </w:r>
    </w:p>
    <w:p w14:paraId="7C4B72DF" w14:textId="08DB47F3" w:rsidR="00672C10" w:rsidRPr="00672C10" w:rsidRDefault="00672C10" w:rsidP="00672C10"/>
    <w:p w14:paraId="1C83FD10" w14:textId="77777777" w:rsidR="00672C10" w:rsidRDefault="00672C10" w:rsidP="00672C10">
      <w:pPr>
        <w:rPr>
          <w:b/>
          <w:bCs/>
        </w:rPr>
      </w:pPr>
      <w:r>
        <w:rPr>
          <w:b/>
          <w:bCs/>
        </w:rPr>
        <w:t>Purpose</w:t>
      </w:r>
    </w:p>
    <w:p w14:paraId="672CB2E9" w14:textId="77777777" w:rsidR="00EF7FAC" w:rsidRPr="00EF7FAC" w:rsidRDefault="00EF7FAC" w:rsidP="00EF7FAC">
      <w:r w:rsidRPr="00EF7FAC">
        <w:t>NHS England sets out the minimum standards that each NHS-funded organisation must meet in relation to its Emergency Preparedness, Resilience and Response (EPRR) responsibilities. This Training Needs Analysis outlines the minimum training and competency requirements that health commanders, managers, and staff responding to incidents as part of an Incident Management Team must achieve in order to effectively undertake their roles.</w:t>
      </w:r>
    </w:p>
    <w:p w14:paraId="38D88C75" w14:textId="77777777" w:rsidR="00EF7FAC" w:rsidRPr="00EF7FAC" w:rsidRDefault="00EF7FAC" w:rsidP="00EF7FAC">
      <w:r w:rsidRPr="00EF7FAC">
        <w:t>National Occupational Standards (NOS) for Civil Contingencies define the competencies required for staff who have a role in incident management and response. These competencies apply across three levels of command:</w:t>
      </w:r>
    </w:p>
    <w:p w14:paraId="669128FD" w14:textId="173AF871" w:rsidR="00EF7FAC" w:rsidRPr="00EF7FAC" w:rsidRDefault="00EF7FAC" w:rsidP="005B4FFC">
      <w:pPr>
        <w:numPr>
          <w:ilvl w:val="0"/>
          <w:numId w:val="46"/>
        </w:numPr>
      </w:pPr>
      <w:r w:rsidRPr="00EF7FAC">
        <w:rPr>
          <w:b/>
          <w:bCs/>
        </w:rPr>
        <w:t xml:space="preserve">Operational </w:t>
      </w:r>
    </w:p>
    <w:p w14:paraId="69DE4C7F" w14:textId="4CB57184" w:rsidR="00EF7FAC" w:rsidRPr="00EF7FAC" w:rsidRDefault="00EF7FAC" w:rsidP="005B4FFC">
      <w:pPr>
        <w:numPr>
          <w:ilvl w:val="0"/>
          <w:numId w:val="46"/>
        </w:numPr>
      </w:pPr>
      <w:r w:rsidRPr="00EF7FAC">
        <w:rPr>
          <w:b/>
          <w:bCs/>
        </w:rPr>
        <w:t xml:space="preserve">Tactical </w:t>
      </w:r>
    </w:p>
    <w:p w14:paraId="10299522" w14:textId="3183D22F" w:rsidR="00EF7FAC" w:rsidRPr="00EF7FAC" w:rsidRDefault="00EF7FAC" w:rsidP="005B4FFC">
      <w:pPr>
        <w:numPr>
          <w:ilvl w:val="0"/>
          <w:numId w:val="46"/>
        </w:numPr>
      </w:pPr>
      <w:r w:rsidRPr="00EF7FAC">
        <w:rPr>
          <w:b/>
          <w:bCs/>
        </w:rPr>
        <w:t>Strategic</w:t>
      </w:r>
    </w:p>
    <w:p w14:paraId="264AE988" w14:textId="5DD43E99" w:rsidR="00EF7FAC" w:rsidRPr="00EF7FAC" w:rsidRDefault="00EF7FAC" w:rsidP="00EC1B03">
      <w:r w:rsidRPr="00EF7FAC">
        <w:t>This document ensures that staff within the Trust who undertake these roles receive appropriate training and maintain competence through regular refresher trainin</w:t>
      </w:r>
      <w:r w:rsidR="00EC1B03">
        <w:t xml:space="preserve">g </w:t>
      </w:r>
      <w:r w:rsidRPr="00EF7FAC">
        <w:t>and participation in exercises</w:t>
      </w:r>
    </w:p>
    <w:p w14:paraId="10C8A783" w14:textId="77777777" w:rsidR="009D27AE" w:rsidRDefault="009D27AE" w:rsidP="00672C10">
      <w:pPr>
        <w:rPr>
          <w:b/>
          <w:bCs/>
        </w:rPr>
      </w:pPr>
    </w:p>
    <w:p w14:paraId="14AA9197" w14:textId="77777777" w:rsidR="009D27AE" w:rsidRDefault="009D27AE" w:rsidP="00672C10">
      <w:pPr>
        <w:rPr>
          <w:b/>
          <w:bCs/>
        </w:rPr>
      </w:pPr>
      <w:r>
        <w:rPr>
          <w:b/>
          <w:bCs/>
        </w:rPr>
        <w:t>Roles and Responsibilities</w:t>
      </w:r>
    </w:p>
    <w:p w14:paraId="7FD86E2E" w14:textId="31087473" w:rsidR="00EC1B03" w:rsidRPr="00EC1B03" w:rsidRDefault="009D27AE" w:rsidP="00EC1B03">
      <w:r>
        <w:t>SWYPFT</w:t>
      </w:r>
      <w:r w:rsidRPr="009D27AE">
        <w:t xml:space="preserve"> </w:t>
      </w:r>
      <w:r w:rsidR="00EC1B03" w:rsidRPr="00EC1B03">
        <w:t xml:space="preserve">has a statutory duty under the Civil Contingencies Act (CCA) 2004 as a Category </w:t>
      </w:r>
      <w:r w:rsidR="00E84EC5">
        <w:t>One</w:t>
      </w:r>
      <w:r w:rsidR="00EC1B03" w:rsidRPr="00EC1B03">
        <w:t xml:space="preserve"> Responder to ensure that staff are trained, capable, and aware of their roles and responsibilities before, during, and after an incident.</w:t>
      </w:r>
    </w:p>
    <w:p w14:paraId="2D07C57C" w14:textId="77777777" w:rsidR="00EC1B03" w:rsidRPr="00EC1B03" w:rsidRDefault="00EC1B03" w:rsidP="00EC1B03">
      <w:r w:rsidRPr="00EC1B03">
        <w:t>The Trust will ensure that appropriate training opportunities are made available for staff who have an identified role within incident response structures.</w:t>
      </w:r>
    </w:p>
    <w:p w14:paraId="1E2FF9BF" w14:textId="77777777" w:rsidR="00EC1B03" w:rsidRPr="00EC1B03" w:rsidRDefault="00EC1B03" w:rsidP="00EC1B03">
      <w:r w:rsidRPr="00EC1B03">
        <w:t>Staff who are identified as part of the Trust’s incident response arrangements are responsible for:</w:t>
      </w:r>
    </w:p>
    <w:p w14:paraId="318CC3BE" w14:textId="77777777" w:rsidR="00EC1B03" w:rsidRPr="00EC1B03" w:rsidRDefault="00EC1B03" w:rsidP="005B4FFC">
      <w:pPr>
        <w:numPr>
          <w:ilvl w:val="0"/>
          <w:numId w:val="47"/>
        </w:numPr>
      </w:pPr>
      <w:r w:rsidRPr="00EC1B03">
        <w:t>Attending required training relevant to their role</w:t>
      </w:r>
    </w:p>
    <w:p w14:paraId="003E2213" w14:textId="77777777" w:rsidR="00EC1B03" w:rsidRPr="00EC1B03" w:rsidRDefault="00EC1B03" w:rsidP="005B4FFC">
      <w:pPr>
        <w:numPr>
          <w:ilvl w:val="0"/>
          <w:numId w:val="47"/>
        </w:numPr>
      </w:pPr>
      <w:r w:rsidRPr="00EC1B03">
        <w:t>Maintaining competency through refresher training</w:t>
      </w:r>
    </w:p>
    <w:p w14:paraId="6AADE268" w14:textId="77777777" w:rsidR="00EC1B03" w:rsidRPr="00EC1B03" w:rsidRDefault="00EC1B03" w:rsidP="005B4FFC">
      <w:pPr>
        <w:numPr>
          <w:ilvl w:val="0"/>
          <w:numId w:val="47"/>
        </w:numPr>
      </w:pPr>
      <w:r w:rsidRPr="00EC1B03">
        <w:t>Participating in exercises where appropriate</w:t>
      </w:r>
    </w:p>
    <w:p w14:paraId="2BD38FC4" w14:textId="77777777" w:rsidR="00EC1B03" w:rsidRPr="00EC1B03" w:rsidRDefault="00EC1B03" w:rsidP="005B4FFC">
      <w:pPr>
        <w:numPr>
          <w:ilvl w:val="0"/>
          <w:numId w:val="47"/>
        </w:numPr>
      </w:pPr>
      <w:r w:rsidRPr="00EC1B03">
        <w:t>Ensuring familiarity with relevant plans and procedures</w:t>
      </w:r>
    </w:p>
    <w:p w14:paraId="6E3F2E36" w14:textId="427E96EB" w:rsidR="00EC1B03" w:rsidRPr="00EC1B03" w:rsidRDefault="00EC1B03" w:rsidP="00EC1B03">
      <w:r w:rsidRPr="00EC1B03">
        <w:t xml:space="preserve">The EPRR </w:t>
      </w:r>
      <w:r>
        <w:t>Team</w:t>
      </w:r>
      <w:r w:rsidRPr="00EC1B03">
        <w:t xml:space="preserve"> is responsible for coordinating the delivery of EPRR training, maintaining training records, and ensuring that training requirements align with national standards.</w:t>
      </w:r>
    </w:p>
    <w:p w14:paraId="5364F6F2" w14:textId="08DCCFEC" w:rsidR="009D27AE" w:rsidRDefault="009D27AE" w:rsidP="00EC1B03">
      <w:pPr>
        <w:rPr>
          <w:b/>
          <w:bCs/>
        </w:rPr>
      </w:pPr>
    </w:p>
    <w:p w14:paraId="30F0EAC6" w14:textId="1C320323" w:rsidR="00EC1B03" w:rsidRDefault="00EC1B03" w:rsidP="009D27AE">
      <w:pPr>
        <w:rPr>
          <w:b/>
          <w:bCs/>
        </w:rPr>
      </w:pPr>
      <w:r>
        <w:rPr>
          <w:b/>
          <w:bCs/>
        </w:rPr>
        <w:t xml:space="preserve">Training Delivery </w:t>
      </w:r>
    </w:p>
    <w:p w14:paraId="24A90FD9" w14:textId="77777777" w:rsidR="00EC1B03" w:rsidRPr="00EC1B03" w:rsidRDefault="00EC1B03" w:rsidP="00EC1B03">
      <w:r w:rsidRPr="00EC1B03">
        <w:t>Training may be delivered through a variety of methods depending on the competency required. These may include:</w:t>
      </w:r>
    </w:p>
    <w:p w14:paraId="04D1C649" w14:textId="0931DF92" w:rsidR="00EC1B03" w:rsidRPr="00EC1B03" w:rsidRDefault="00EC1B03" w:rsidP="005B4FFC">
      <w:pPr>
        <w:numPr>
          <w:ilvl w:val="0"/>
          <w:numId w:val="48"/>
        </w:numPr>
      </w:pPr>
      <w:r w:rsidRPr="00EC1B03">
        <w:rPr>
          <w:b/>
          <w:bCs/>
        </w:rPr>
        <w:t>Locally delivered training</w:t>
      </w:r>
      <w:r w:rsidRPr="00EC1B03">
        <w:t xml:space="preserve"> (e.g. EPRR training or awareness sessions)</w:t>
      </w:r>
    </w:p>
    <w:p w14:paraId="7EB098CF" w14:textId="77777777" w:rsidR="00EC1B03" w:rsidRPr="00EC1B03" w:rsidRDefault="00EC1B03" w:rsidP="005B4FFC">
      <w:pPr>
        <w:numPr>
          <w:ilvl w:val="0"/>
          <w:numId w:val="48"/>
        </w:numPr>
      </w:pPr>
      <w:r w:rsidRPr="00EC1B03">
        <w:rPr>
          <w:b/>
          <w:bCs/>
        </w:rPr>
        <w:lastRenderedPageBreak/>
        <w:t>Training delivered by external health partners</w:t>
      </w:r>
      <w:r w:rsidRPr="00EC1B03">
        <w:t xml:space="preserve"> (e.g. Strategic or Tactical command training)</w:t>
      </w:r>
    </w:p>
    <w:p w14:paraId="57E3498A" w14:textId="77777777" w:rsidR="00EC1B03" w:rsidRPr="00EC1B03" w:rsidRDefault="00EC1B03" w:rsidP="005B4FFC">
      <w:pPr>
        <w:numPr>
          <w:ilvl w:val="0"/>
          <w:numId w:val="48"/>
        </w:numPr>
      </w:pPr>
      <w:r w:rsidRPr="00EC1B03">
        <w:rPr>
          <w:b/>
          <w:bCs/>
        </w:rPr>
        <w:t>Multi-agency training</w:t>
      </w:r>
      <w:r w:rsidRPr="00EC1B03">
        <w:t xml:space="preserve"> (e.g. JESIP training or plan-specific training)</w:t>
      </w:r>
    </w:p>
    <w:p w14:paraId="45891537" w14:textId="77777777" w:rsidR="00EC1B03" w:rsidRPr="00EC1B03" w:rsidRDefault="00EC1B03" w:rsidP="005B4FFC">
      <w:pPr>
        <w:numPr>
          <w:ilvl w:val="0"/>
          <w:numId w:val="48"/>
        </w:numPr>
      </w:pPr>
      <w:r w:rsidRPr="00EC1B03">
        <w:rPr>
          <w:b/>
          <w:bCs/>
        </w:rPr>
        <w:t>Participation in EPRR exercises</w:t>
      </w:r>
      <w:r w:rsidRPr="00EC1B03">
        <w:t xml:space="preserve"> (local, LRF, regional or national exercises)</w:t>
      </w:r>
    </w:p>
    <w:p w14:paraId="36FFAFE7" w14:textId="77777777" w:rsidR="00EC1B03" w:rsidRPr="00EC1B03" w:rsidRDefault="00EC1B03" w:rsidP="00EC1B03">
      <w:r w:rsidRPr="00EC1B03">
        <w:t>The delivery method and provider of training will depend on the role requirements and the level of competency required.</w:t>
      </w:r>
    </w:p>
    <w:p w14:paraId="6711ADB2" w14:textId="77777777" w:rsidR="00EC1B03" w:rsidRDefault="00EC1B03" w:rsidP="00EC1B03"/>
    <w:p w14:paraId="0228E380" w14:textId="5E709880" w:rsidR="00EC1B03" w:rsidRDefault="00EC1B03" w:rsidP="00EC1B03">
      <w:pPr>
        <w:rPr>
          <w:b/>
          <w:bCs/>
        </w:rPr>
      </w:pPr>
      <w:r w:rsidRPr="00EC1B03">
        <w:rPr>
          <w:b/>
          <w:bCs/>
        </w:rPr>
        <w:t>EPRR Training Matrix</w:t>
      </w:r>
    </w:p>
    <w:p w14:paraId="6521C00F" w14:textId="77777777" w:rsidR="00EC1B03" w:rsidRDefault="00EC1B03" w:rsidP="00EC1B03">
      <w:pPr>
        <w:rPr>
          <w:b/>
          <w:bCs/>
        </w:rPr>
      </w:pPr>
    </w:p>
    <w:tbl>
      <w:tblPr>
        <w:tblStyle w:val="TableGrid"/>
        <w:tblW w:w="0" w:type="auto"/>
        <w:tblLook w:val="04A0" w:firstRow="1" w:lastRow="0" w:firstColumn="1" w:lastColumn="0" w:noHBand="0" w:noVBand="1"/>
      </w:tblPr>
      <w:tblGrid>
        <w:gridCol w:w="3209"/>
        <w:gridCol w:w="3209"/>
        <w:gridCol w:w="3210"/>
      </w:tblGrid>
      <w:tr w:rsidR="00EC1B03" w14:paraId="2B62AB67" w14:textId="77777777" w:rsidTr="00EC1B03">
        <w:tc>
          <w:tcPr>
            <w:tcW w:w="3209" w:type="dxa"/>
          </w:tcPr>
          <w:p w14:paraId="1B45FC9B" w14:textId="0AB18B8D" w:rsidR="00EC1B03" w:rsidRDefault="00EC1B03" w:rsidP="00EC1B03">
            <w:pPr>
              <w:rPr>
                <w:b/>
                <w:bCs/>
              </w:rPr>
            </w:pPr>
            <w:r>
              <w:rPr>
                <w:b/>
                <w:bCs/>
              </w:rPr>
              <w:t>Role</w:t>
            </w:r>
          </w:p>
        </w:tc>
        <w:tc>
          <w:tcPr>
            <w:tcW w:w="3209" w:type="dxa"/>
          </w:tcPr>
          <w:p w14:paraId="66F889BE" w14:textId="073A7A3C" w:rsidR="00EC1B03" w:rsidRDefault="00EC1B03" w:rsidP="00EC1B03">
            <w:pPr>
              <w:rPr>
                <w:b/>
                <w:bCs/>
              </w:rPr>
            </w:pPr>
            <w:r>
              <w:rPr>
                <w:b/>
                <w:bCs/>
              </w:rPr>
              <w:t xml:space="preserve">Training </w:t>
            </w:r>
            <w:proofErr w:type="spellStart"/>
            <w:r>
              <w:rPr>
                <w:b/>
                <w:bCs/>
              </w:rPr>
              <w:t>Requirment</w:t>
            </w:r>
            <w:proofErr w:type="spellEnd"/>
            <w:r>
              <w:rPr>
                <w:b/>
                <w:bCs/>
              </w:rPr>
              <w:t xml:space="preserve"> </w:t>
            </w:r>
          </w:p>
        </w:tc>
        <w:tc>
          <w:tcPr>
            <w:tcW w:w="3210" w:type="dxa"/>
          </w:tcPr>
          <w:p w14:paraId="67C92A25" w14:textId="043A6E5F" w:rsidR="00EC1B03" w:rsidRDefault="00EC1B03" w:rsidP="00EC1B03">
            <w:pPr>
              <w:rPr>
                <w:b/>
                <w:bCs/>
              </w:rPr>
            </w:pPr>
            <w:r>
              <w:rPr>
                <w:b/>
                <w:bCs/>
              </w:rPr>
              <w:t>Frequency</w:t>
            </w:r>
          </w:p>
        </w:tc>
      </w:tr>
      <w:tr w:rsidR="00EC1B03" w14:paraId="76BB1DC5" w14:textId="77777777" w:rsidTr="00EC1B03">
        <w:tc>
          <w:tcPr>
            <w:tcW w:w="3209" w:type="dxa"/>
          </w:tcPr>
          <w:p w14:paraId="03565FB8" w14:textId="6F28EC99" w:rsidR="00EC1B03" w:rsidRPr="00EC1B03" w:rsidRDefault="00EC1B03" w:rsidP="00EC1B03">
            <w:r w:rsidRPr="00EC1B03">
              <w:t>All Staff</w:t>
            </w:r>
          </w:p>
        </w:tc>
        <w:tc>
          <w:tcPr>
            <w:tcW w:w="3209" w:type="dxa"/>
          </w:tcPr>
          <w:p w14:paraId="23A2CC65" w14:textId="049E1905" w:rsidR="00EC1B03" w:rsidRPr="00EC1B03" w:rsidRDefault="00EC1B03" w:rsidP="00EC1B03">
            <w:r>
              <w:t>EPRR Awareness</w:t>
            </w:r>
          </w:p>
        </w:tc>
        <w:tc>
          <w:tcPr>
            <w:tcW w:w="3210" w:type="dxa"/>
          </w:tcPr>
          <w:p w14:paraId="3787FB29" w14:textId="6D35B27A" w:rsidR="00EC1B03" w:rsidRPr="00EC1B03" w:rsidRDefault="00EC1B03" w:rsidP="00EC1B03">
            <w:r>
              <w:t>As part of induction or as and when refresher required</w:t>
            </w:r>
          </w:p>
        </w:tc>
      </w:tr>
      <w:tr w:rsidR="00B83BD5" w14:paraId="188388F5" w14:textId="77777777" w:rsidTr="00B83BD5">
        <w:trPr>
          <w:trHeight w:val="49"/>
        </w:trPr>
        <w:tc>
          <w:tcPr>
            <w:tcW w:w="3209" w:type="dxa"/>
            <w:vAlign w:val="center"/>
          </w:tcPr>
          <w:p w14:paraId="7FC91927" w14:textId="73B3518E" w:rsidR="00B83BD5" w:rsidRDefault="00B83BD5" w:rsidP="00B83BD5">
            <w:r>
              <w:t>AEO</w:t>
            </w:r>
          </w:p>
        </w:tc>
        <w:tc>
          <w:tcPr>
            <w:tcW w:w="3209" w:type="dxa"/>
          </w:tcPr>
          <w:p w14:paraId="11012286" w14:textId="77777777" w:rsidR="00B83BD5" w:rsidRDefault="00B83BD5" w:rsidP="00EC1B03">
            <w:r>
              <w:t>Same as Strategic Leads plus:</w:t>
            </w:r>
          </w:p>
          <w:p w14:paraId="710D49A2" w14:textId="53D32F76" w:rsidR="00B83BD5" w:rsidRDefault="00B83BD5" w:rsidP="005B4FFC">
            <w:pPr>
              <w:pStyle w:val="ListParagraph"/>
              <w:numPr>
                <w:ilvl w:val="0"/>
                <w:numId w:val="49"/>
              </w:numPr>
              <w:ind w:left="509"/>
            </w:pPr>
            <w:r>
              <w:t>Business Continuity Awareness</w:t>
            </w:r>
          </w:p>
          <w:p w14:paraId="60D6E6C6" w14:textId="1C42C6A8" w:rsidR="00B83BD5" w:rsidRDefault="00B83BD5" w:rsidP="005B4FFC">
            <w:pPr>
              <w:pStyle w:val="ListParagraph"/>
              <w:numPr>
                <w:ilvl w:val="0"/>
                <w:numId w:val="49"/>
              </w:numPr>
              <w:ind w:left="509"/>
            </w:pPr>
            <w:r>
              <w:t xml:space="preserve">Roles and Expectations </w:t>
            </w:r>
          </w:p>
        </w:tc>
        <w:tc>
          <w:tcPr>
            <w:tcW w:w="3210" w:type="dxa"/>
          </w:tcPr>
          <w:p w14:paraId="2F6032A4" w14:textId="77777777" w:rsidR="00B83BD5" w:rsidRPr="00EC1B03" w:rsidRDefault="00B83BD5" w:rsidP="00EC1B03"/>
        </w:tc>
      </w:tr>
      <w:tr w:rsidR="00B83BD5" w14:paraId="7E7E8179" w14:textId="77777777" w:rsidTr="00B83BD5">
        <w:trPr>
          <w:trHeight w:val="49"/>
        </w:trPr>
        <w:tc>
          <w:tcPr>
            <w:tcW w:w="3209" w:type="dxa"/>
            <w:vMerge w:val="restart"/>
            <w:vAlign w:val="center"/>
          </w:tcPr>
          <w:p w14:paraId="03721285" w14:textId="6F8724E4" w:rsidR="00B83BD5" w:rsidRPr="00EC1B03" w:rsidRDefault="00B83BD5" w:rsidP="00B83BD5">
            <w:r>
              <w:t>Strategic Leads</w:t>
            </w:r>
          </w:p>
        </w:tc>
        <w:tc>
          <w:tcPr>
            <w:tcW w:w="3209" w:type="dxa"/>
          </w:tcPr>
          <w:p w14:paraId="4A3D26D9" w14:textId="309A78E5" w:rsidR="00B83BD5" w:rsidRPr="00EC1B03" w:rsidRDefault="00B83BD5" w:rsidP="00EC1B03">
            <w:r>
              <w:t>PHC</w:t>
            </w:r>
            <w:r w:rsidR="0022238E">
              <w:t xml:space="preserve"> – Strategic </w:t>
            </w:r>
          </w:p>
        </w:tc>
        <w:tc>
          <w:tcPr>
            <w:tcW w:w="3210" w:type="dxa"/>
          </w:tcPr>
          <w:p w14:paraId="270824F5" w14:textId="49B44F66" w:rsidR="00B83BD5" w:rsidRPr="00EC1B03" w:rsidRDefault="00B83BD5" w:rsidP="00EC1B03">
            <w:r>
              <w:t>Every 3 Years</w:t>
            </w:r>
          </w:p>
        </w:tc>
      </w:tr>
      <w:tr w:rsidR="00B83BD5" w14:paraId="3978FB17" w14:textId="77777777" w:rsidTr="00B83BD5">
        <w:trPr>
          <w:trHeight w:val="43"/>
        </w:trPr>
        <w:tc>
          <w:tcPr>
            <w:tcW w:w="3209" w:type="dxa"/>
            <w:vMerge/>
          </w:tcPr>
          <w:p w14:paraId="4017C2A7" w14:textId="77777777" w:rsidR="00B83BD5" w:rsidRDefault="00B83BD5" w:rsidP="00EC1B03"/>
        </w:tc>
        <w:tc>
          <w:tcPr>
            <w:tcW w:w="3209" w:type="dxa"/>
          </w:tcPr>
          <w:p w14:paraId="6A93447A" w14:textId="6BD9FD33" w:rsidR="00B83BD5" w:rsidRPr="00EC1B03" w:rsidRDefault="00B83BD5" w:rsidP="00EC1B03">
            <w:r>
              <w:t>Legal</w:t>
            </w:r>
          </w:p>
        </w:tc>
        <w:tc>
          <w:tcPr>
            <w:tcW w:w="3210" w:type="dxa"/>
          </w:tcPr>
          <w:p w14:paraId="2EB6E4EC" w14:textId="1D5F916C" w:rsidR="00B83BD5" w:rsidRPr="00EC1B03" w:rsidRDefault="00B83BD5" w:rsidP="00EC1B03">
            <w:r>
              <w:t>Every 3 Years</w:t>
            </w:r>
          </w:p>
        </w:tc>
      </w:tr>
      <w:tr w:rsidR="00B83BD5" w14:paraId="1178B168" w14:textId="77777777" w:rsidTr="00B83BD5">
        <w:trPr>
          <w:trHeight w:val="43"/>
        </w:trPr>
        <w:tc>
          <w:tcPr>
            <w:tcW w:w="3209" w:type="dxa"/>
            <w:vMerge/>
          </w:tcPr>
          <w:p w14:paraId="71457486" w14:textId="77777777" w:rsidR="00B83BD5" w:rsidRDefault="00B83BD5" w:rsidP="00EC1B03"/>
        </w:tc>
        <w:tc>
          <w:tcPr>
            <w:tcW w:w="3209" w:type="dxa"/>
          </w:tcPr>
          <w:p w14:paraId="10942A59" w14:textId="26305B91" w:rsidR="00B83BD5" w:rsidRPr="00EC1B03" w:rsidRDefault="00B83BD5" w:rsidP="00EC1B03">
            <w:r>
              <w:t>Media</w:t>
            </w:r>
          </w:p>
        </w:tc>
        <w:tc>
          <w:tcPr>
            <w:tcW w:w="3210" w:type="dxa"/>
          </w:tcPr>
          <w:p w14:paraId="1F2960F1" w14:textId="6B1DA894" w:rsidR="00B83BD5" w:rsidRPr="00EC1B03" w:rsidRDefault="0022238E" w:rsidP="00EC1B03">
            <w:r>
              <w:t>Every 3 Years</w:t>
            </w:r>
          </w:p>
        </w:tc>
      </w:tr>
      <w:tr w:rsidR="00B83BD5" w14:paraId="609ADB42" w14:textId="77777777" w:rsidTr="00B83BD5">
        <w:trPr>
          <w:trHeight w:val="43"/>
        </w:trPr>
        <w:tc>
          <w:tcPr>
            <w:tcW w:w="3209" w:type="dxa"/>
            <w:vMerge/>
          </w:tcPr>
          <w:p w14:paraId="5E3A8A91" w14:textId="77777777" w:rsidR="00B83BD5" w:rsidRDefault="00B83BD5" w:rsidP="00EC1B03"/>
        </w:tc>
        <w:tc>
          <w:tcPr>
            <w:tcW w:w="3209" w:type="dxa"/>
          </w:tcPr>
          <w:p w14:paraId="06E2C7D4" w14:textId="28AE2477" w:rsidR="00B83BD5" w:rsidRPr="00EC1B03" w:rsidRDefault="00B83BD5" w:rsidP="00EC1B03">
            <w:r>
              <w:t>Working with your Loggist</w:t>
            </w:r>
          </w:p>
        </w:tc>
        <w:tc>
          <w:tcPr>
            <w:tcW w:w="3210" w:type="dxa"/>
          </w:tcPr>
          <w:p w14:paraId="4518B9C0" w14:textId="5E4F2587" w:rsidR="00B83BD5" w:rsidRPr="00EC1B03" w:rsidRDefault="00B83BD5" w:rsidP="00EC1B03">
            <w:r>
              <w:t>Every 3 Years</w:t>
            </w:r>
          </w:p>
        </w:tc>
      </w:tr>
      <w:tr w:rsidR="00B83BD5" w14:paraId="1E8F7ED1" w14:textId="77777777" w:rsidTr="00B83BD5">
        <w:trPr>
          <w:trHeight w:val="43"/>
        </w:trPr>
        <w:tc>
          <w:tcPr>
            <w:tcW w:w="3209" w:type="dxa"/>
            <w:vMerge/>
          </w:tcPr>
          <w:p w14:paraId="2FDA4B05" w14:textId="77777777" w:rsidR="00B83BD5" w:rsidRDefault="00B83BD5" w:rsidP="00EC1B03"/>
        </w:tc>
        <w:tc>
          <w:tcPr>
            <w:tcW w:w="3209" w:type="dxa"/>
          </w:tcPr>
          <w:p w14:paraId="647CC2B3" w14:textId="61FE9D24" w:rsidR="00B83BD5" w:rsidRPr="00EC1B03" w:rsidRDefault="00B83BD5" w:rsidP="00EC1B03">
            <w:r>
              <w:t>JDM</w:t>
            </w:r>
          </w:p>
        </w:tc>
        <w:tc>
          <w:tcPr>
            <w:tcW w:w="3210" w:type="dxa"/>
          </w:tcPr>
          <w:p w14:paraId="21463C99" w14:textId="344381BD" w:rsidR="00B83BD5" w:rsidRPr="00EC1B03" w:rsidRDefault="00B83BD5" w:rsidP="00EC1B03">
            <w:r>
              <w:t>Annually</w:t>
            </w:r>
          </w:p>
        </w:tc>
      </w:tr>
      <w:tr w:rsidR="00B83BD5" w14:paraId="7C94DA65" w14:textId="77777777" w:rsidTr="00B83BD5">
        <w:trPr>
          <w:trHeight w:val="43"/>
        </w:trPr>
        <w:tc>
          <w:tcPr>
            <w:tcW w:w="3209" w:type="dxa"/>
            <w:vMerge/>
          </w:tcPr>
          <w:p w14:paraId="0200EB7A" w14:textId="77777777" w:rsidR="00B83BD5" w:rsidRDefault="00B83BD5" w:rsidP="00EC1B03"/>
        </w:tc>
        <w:tc>
          <w:tcPr>
            <w:tcW w:w="3209" w:type="dxa"/>
          </w:tcPr>
          <w:p w14:paraId="785648BC" w14:textId="4D4CB410" w:rsidR="00B83BD5" w:rsidRPr="00EC1B03" w:rsidRDefault="00B83BD5" w:rsidP="00EC1B03">
            <w:r>
              <w:t>EPRR Coms Awareness</w:t>
            </w:r>
          </w:p>
        </w:tc>
        <w:tc>
          <w:tcPr>
            <w:tcW w:w="3210" w:type="dxa"/>
          </w:tcPr>
          <w:p w14:paraId="213154F4" w14:textId="302B6F98" w:rsidR="00B83BD5" w:rsidRPr="00EC1B03" w:rsidRDefault="00B83BD5" w:rsidP="00EC1B03">
            <w:r>
              <w:t>Annually</w:t>
            </w:r>
          </w:p>
        </w:tc>
      </w:tr>
      <w:tr w:rsidR="00B83BD5" w14:paraId="42ECBAF4" w14:textId="77777777" w:rsidTr="00B83BD5">
        <w:trPr>
          <w:trHeight w:val="43"/>
        </w:trPr>
        <w:tc>
          <w:tcPr>
            <w:tcW w:w="3209" w:type="dxa"/>
            <w:vMerge/>
          </w:tcPr>
          <w:p w14:paraId="758B5903" w14:textId="77777777" w:rsidR="00B83BD5" w:rsidRDefault="00B83BD5" w:rsidP="00EC1B03"/>
        </w:tc>
        <w:tc>
          <w:tcPr>
            <w:tcW w:w="3209" w:type="dxa"/>
          </w:tcPr>
          <w:p w14:paraId="7DE2BFE6" w14:textId="5178E2F5" w:rsidR="00B83BD5" w:rsidRPr="00EC1B03" w:rsidRDefault="00B83BD5" w:rsidP="00EC1B03">
            <w:r>
              <w:t>ICC and IRP Familiarisation</w:t>
            </w:r>
          </w:p>
        </w:tc>
        <w:tc>
          <w:tcPr>
            <w:tcW w:w="3210" w:type="dxa"/>
          </w:tcPr>
          <w:p w14:paraId="7EE8C579" w14:textId="24608481" w:rsidR="00B83BD5" w:rsidRPr="00EC1B03" w:rsidRDefault="0022238E" w:rsidP="00EC1B03">
            <w:r>
              <w:t>Annually</w:t>
            </w:r>
          </w:p>
        </w:tc>
      </w:tr>
      <w:tr w:rsidR="0022238E" w14:paraId="450B88A8" w14:textId="77777777" w:rsidTr="0022238E">
        <w:trPr>
          <w:trHeight w:val="63"/>
        </w:trPr>
        <w:tc>
          <w:tcPr>
            <w:tcW w:w="3209" w:type="dxa"/>
            <w:vMerge w:val="restart"/>
          </w:tcPr>
          <w:p w14:paraId="563A012E" w14:textId="4440A47D" w:rsidR="0022238E" w:rsidRPr="00EC1B03" w:rsidRDefault="0022238E" w:rsidP="00EC1B03">
            <w:r>
              <w:t>Tactical Leads</w:t>
            </w:r>
          </w:p>
        </w:tc>
        <w:tc>
          <w:tcPr>
            <w:tcW w:w="3209" w:type="dxa"/>
          </w:tcPr>
          <w:p w14:paraId="0A4C363A" w14:textId="34CC5C2F" w:rsidR="0022238E" w:rsidRPr="00EC1B03" w:rsidRDefault="0022238E" w:rsidP="00EC1B03">
            <w:r>
              <w:t xml:space="preserve">PHC – Tactical </w:t>
            </w:r>
          </w:p>
        </w:tc>
        <w:tc>
          <w:tcPr>
            <w:tcW w:w="3210" w:type="dxa"/>
          </w:tcPr>
          <w:p w14:paraId="28C913DB" w14:textId="374E8057" w:rsidR="0022238E" w:rsidRPr="00EC1B03" w:rsidRDefault="0022238E" w:rsidP="00EC1B03">
            <w:r>
              <w:t>Every 3 Years</w:t>
            </w:r>
          </w:p>
        </w:tc>
      </w:tr>
      <w:tr w:rsidR="0022238E" w14:paraId="33BE2089" w14:textId="77777777" w:rsidTr="0022238E">
        <w:trPr>
          <w:trHeight w:val="61"/>
        </w:trPr>
        <w:tc>
          <w:tcPr>
            <w:tcW w:w="3209" w:type="dxa"/>
            <w:vMerge/>
          </w:tcPr>
          <w:p w14:paraId="15642B9E" w14:textId="77777777" w:rsidR="0022238E" w:rsidRDefault="0022238E" w:rsidP="00EC1B03"/>
        </w:tc>
        <w:tc>
          <w:tcPr>
            <w:tcW w:w="3209" w:type="dxa"/>
          </w:tcPr>
          <w:p w14:paraId="3EEA04D2" w14:textId="69640901" w:rsidR="0022238E" w:rsidRPr="00EC1B03" w:rsidRDefault="0022238E" w:rsidP="00EC1B03">
            <w:r>
              <w:t>Working with your Loggist</w:t>
            </w:r>
          </w:p>
        </w:tc>
        <w:tc>
          <w:tcPr>
            <w:tcW w:w="3210" w:type="dxa"/>
          </w:tcPr>
          <w:p w14:paraId="32C7BD83" w14:textId="63EF43EB" w:rsidR="0022238E" w:rsidRPr="00EC1B03" w:rsidRDefault="0022238E" w:rsidP="00EC1B03">
            <w:r>
              <w:t>Every 3 Years</w:t>
            </w:r>
          </w:p>
        </w:tc>
      </w:tr>
      <w:tr w:rsidR="0022238E" w14:paraId="1B4C8F51" w14:textId="77777777" w:rsidTr="0022238E">
        <w:trPr>
          <w:trHeight w:val="61"/>
        </w:trPr>
        <w:tc>
          <w:tcPr>
            <w:tcW w:w="3209" w:type="dxa"/>
            <w:vMerge/>
          </w:tcPr>
          <w:p w14:paraId="1FF2E85C" w14:textId="77777777" w:rsidR="0022238E" w:rsidRDefault="0022238E" w:rsidP="0022238E"/>
        </w:tc>
        <w:tc>
          <w:tcPr>
            <w:tcW w:w="3209" w:type="dxa"/>
          </w:tcPr>
          <w:p w14:paraId="44C8DAED" w14:textId="4CE2E7B7" w:rsidR="0022238E" w:rsidRPr="00EC1B03" w:rsidRDefault="0022238E" w:rsidP="0022238E">
            <w:r>
              <w:t>JDM</w:t>
            </w:r>
          </w:p>
        </w:tc>
        <w:tc>
          <w:tcPr>
            <w:tcW w:w="3210" w:type="dxa"/>
          </w:tcPr>
          <w:p w14:paraId="68839734" w14:textId="37E026E8" w:rsidR="0022238E" w:rsidRPr="00EC1B03" w:rsidRDefault="0022238E" w:rsidP="0022238E">
            <w:r>
              <w:t>Annually</w:t>
            </w:r>
          </w:p>
        </w:tc>
      </w:tr>
      <w:tr w:rsidR="0022238E" w14:paraId="70BBD01D" w14:textId="77777777" w:rsidTr="0022238E">
        <w:trPr>
          <w:trHeight w:val="61"/>
        </w:trPr>
        <w:tc>
          <w:tcPr>
            <w:tcW w:w="3209" w:type="dxa"/>
            <w:vMerge/>
          </w:tcPr>
          <w:p w14:paraId="6322DFB4" w14:textId="77777777" w:rsidR="0022238E" w:rsidRDefault="0022238E" w:rsidP="0022238E"/>
        </w:tc>
        <w:tc>
          <w:tcPr>
            <w:tcW w:w="3209" w:type="dxa"/>
          </w:tcPr>
          <w:p w14:paraId="4BECEEF5" w14:textId="3F375174" w:rsidR="0022238E" w:rsidRPr="00EC1B03" w:rsidRDefault="0022238E" w:rsidP="0022238E">
            <w:r>
              <w:t>EPRR Coms Awareness</w:t>
            </w:r>
          </w:p>
        </w:tc>
        <w:tc>
          <w:tcPr>
            <w:tcW w:w="3210" w:type="dxa"/>
          </w:tcPr>
          <w:p w14:paraId="5B97FC6D" w14:textId="483CB604" w:rsidR="0022238E" w:rsidRPr="00EC1B03" w:rsidRDefault="0022238E" w:rsidP="0022238E">
            <w:r>
              <w:t>Annually</w:t>
            </w:r>
          </w:p>
        </w:tc>
      </w:tr>
      <w:tr w:rsidR="0022238E" w14:paraId="59FA4AA1" w14:textId="77777777" w:rsidTr="0022238E">
        <w:trPr>
          <w:trHeight w:val="61"/>
        </w:trPr>
        <w:tc>
          <w:tcPr>
            <w:tcW w:w="3209" w:type="dxa"/>
            <w:vMerge/>
          </w:tcPr>
          <w:p w14:paraId="702BE5AA" w14:textId="77777777" w:rsidR="0022238E" w:rsidRDefault="0022238E" w:rsidP="0022238E"/>
        </w:tc>
        <w:tc>
          <w:tcPr>
            <w:tcW w:w="3209" w:type="dxa"/>
          </w:tcPr>
          <w:p w14:paraId="5F1691C8" w14:textId="5C1FA05A" w:rsidR="0022238E" w:rsidRPr="00EC1B03" w:rsidRDefault="0022238E" w:rsidP="0022238E">
            <w:r>
              <w:t>ICC and IRP Familiarisation</w:t>
            </w:r>
          </w:p>
        </w:tc>
        <w:tc>
          <w:tcPr>
            <w:tcW w:w="3210" w:type="dxa"/>
          </w:tcPr>
          <w:p w14:paraId="7FE39C90" w14:textId="445781EC" w:rsidR="0022238E" w:rsidRPr="00EC1B03" w:rsidRDefault="0022238E" w:rsidP="0022238E">
            <w:r>
              <w:t>Annually</w:t>
            </w:r>
          </w:p>
        </w:tc>
      </w:tr>
      <w:tr w:rsidR="00EC1B03" w14:paraId="58C08000" w14:textId="77777777" w:rsidTr="00EC1B03">
        <w:tc>
          <w:tcPr>
            <w:tcW w:w="3209" w:type="dxa"/>
          </w:tcPr>
          <w:p w14:paraId="66867589" w14:textId="196D8B83" w:rsidR="00EC1B03" w:rsidRPr="00EC1B03" w:rsidRDefault="00B83BD5" w:rsidP="00EC1B03">
            <w:r>
              <w:t>Operational Leads</w:t>
            </w:r>
          </w:p>
        </w:tc>
        <w:tc>
          <w:tcPr>
            <w:tcW w:w="3209" w:type="dxa"/>
          </w:tcPr>
          <w:p w14:paraId="4F58072C" w14:textId="1D772839" w:rsidR="00EC1B03" w:rsidRPr="00EC1B03" w:rsidRDefault="0022238E" w:rsidP="00EC1B03">
            <w:r>
              <w:t>According to incident roles and responsibilities</w:t>
            </w:r>
          </w:p>
        </w:tc>
        <w:tc>
          <w:tcPr>
            <w:tcW w:w="3210" w:type="dxa"/>
          </w:tcPr>
          <w:p w14:paraId="7F180D3B" w14:textId="2F0EA455" w:rsidR="00EC1B03" w:rsidRPr="00EC1B03" w:rsidRDefault="0022238E" w:rsidP="00EC1B03">
            <w:r>
              <w:t>Annually</w:t>
            </w:r>
          </w:p>
        </w:tc>
      </w:tr>
      <w:tr w:rsidR="00EC1B03" w14:paraId="016D8510" w14:textId="77777777" w:rsidTr="00EC1B03">
        <w:tc>
          <w:tcPr>
            <w:tcW w:w="3209" w:type="dxa"/>
          </w:tcPr>
          <w:p w14:paraId="6BFB6BAB" w14:textId="3CF17308" w:rsidR="00EC1B03" w:rsidRPr="00EC1B03" w:rsidRDefault="00B83BD5" w:rsidP="00EC1B03">
            <w:proofErr w:type="spellStart"/>
            <w:r>
              <w:t>Loggists</w:t>
            </w:r>
            <w:proofErr w:type="spellEnd"/>
          </w:p>
        </w:tc>
        <w:tc>
          <w:tcPr>
            <w:tcW w:w="3209" w:type="dxa"/>
          </w:tcPr>
          <w:p w14:paraId="275E8000" w14:textId="43E27C65" w:rsidR="00EC1B03" w:rsidRPr="00EC1B03" w:rsidRDefault="0022238E" w:rsidP="00EC1B03">
            <w:r>
              <w:t>Loggist Training</w:t>
            </w:r>
          </w:p>
        </w:tc>
        <w:tc>
          <w:tcPr>
            <w:tcW w:w="3210" w:type="dxa"/>
          </w:tcPr>
          <w:p w14:paraId="6F6143A8" w14:textId="11589CDB" w:rsidR="00EC1B03" w:rsidRPr="00EC1B03" w:rsidRDefault="0022238E" w:rsidP="00EC1B03">
            <w:r>
              <w:t>Once, refresher annually</w:t>
            </w:r>
          </w:p>
        </w:tc>
      </w:tr>
    </w:tbl>
    <w:p w14:paraId="4512DDCC" w14:textId="77777777" w:rsidR="00EC1B03" w:rsidRDefault="00EC1B03" w:rsidP="00EC1B03">
      <w:pPr>
        <w:rPr>
          <w:b/>
          <w:bCs/>
        </w:rPr>
      </w:pPr>
    </w:p>
    <w:p w14:paraId="2074BFEC" w14:textId="77777777" w:rsidR="005B4FFC" w:rsidRPr="005B4FFC" w:rsidRDefault="005B4FFC" w:rsidP="005B4FFC">
      <w:r w:rsidRPr="005B4FFC">
        <w:t>Additional training may include:</w:t>
      </w:r>
    </w:p>
    <w:p w14:paraId="2A7C4AA6" w14:textId="77777777" w:rsidR="005B4FFC" w:rsidRPr="005B4FFC" w:rsidRDefault="005B4FFC" w:rsidP="005B4FFC">
      <w:pPr>
        <w:numPr>
          <w:ilvl w:val="0"/>
          <w:numId w:val="50"/>
        </w:numPr>
      </w:pPr>
      <w:r w:rsidRPr="005B4FFC">
        <w:t>Debriefing processes</w:t>
      </w:r>
    </w:p>
    <w:p w14:paraId="7D488450" w14:textId="77777777" w:rsidR="005B4FFC" w:rsidRPr="005B4FFC" w:rsidRDefault="005B4FFC" w:rsidP="005B4FFC">
      <w:pPr>
        <w:numPr>
          <w:ilvl w:val="0"/>
          <w:numId w:val="50"/>
        </w:numPr>
      </w:pPr>
      <w:r w:rsidRPr="005B4FFC">
        <w:t>Chairing Strategic or Tactical meetings</w:t>
      </w:r>
    </w:p>
    <w:p w14:paraId="1BB4DCD8" w14:textId="77777777" w:rsidR="005B4FFC" w:rsidRPr="00EC1B03" w:rsidRDefault="005B4FFC" w:rsidP="00EC1B03">
      <w:pPr>
        <w:rPr>
          <w:b/>
          <w:bCs/>
        </w:rPr>
      </w:pPr>
    </w:p>
    <w:p w14:paraId="296120F2" w14:textId="77777777" w:rsidR="00EC1B03" w:rsidRDefault="00EC1B03" w:rsidP="009D27AE">
      <w:pPr>
        <w:rPr>
          <w:b/>
          <w:bCs/>
        </w:rPr>
      </w:pPr>
    </w:p>
    <w:p w14:paraId="27D3ED6B" w14:textId="256B8885" w:rsidR="009D27AE" w:rsidRPr="009D27AE" w:rsidRDefault="009D27AE" w:rsidP="009D27AE">
      <w:pPr>
        <w:rPr>
          <w:b/>
          <w:bCs/>
        </w:rPr>
      </w:pPr>
      <w:r w:rsidRPr="009D27AE">
        <w:rPr>
          <w:b/>
          <w:bCs/>
        </w:rPr>
        <w:t>Monitoring Compliance</w:t>
      </w:r>
    </w:p>
    <w:p w14:paraId="3986CFAA" w14:textId="77777777" w:rsidR="005B4FFC" w:rsidRPr="005B4FFC" w:rsidRDefault="005B4FFC" w:rsidP="005B4FFC">
      <w:r w:rsidRPr="005B4FFC">
        <w:t>Compliance with this Training Needs Analysis will be monitored through the Trust’s EPRR governance structure.</w:t>
      </w:r>
    </w:p>
    <w:p w14:paraId="03D96EA0" w14:textId="23030984" w:rsidR="005B4FFC" w:rsidRPr="005B4FFC" w:rsidRDefault="005B4FFC" w:rsidP="005B4FFC">
      <w:r w:rsidRPr="005B4FFC">
        <w:t xml:space="preserve">The EPRR </w:t>
      </w:r>
      <w:r>
        <w:t>Team</w:t>
      </w:r>
      <w:r w:rsidRPr="005B4FFC">
        <w:t xml:space="preserve"> will maintain oversight of training compliance and ensure that training records are kept up to date. Training compliance will be reviewed periodically and reported through the appropriate governance committees.</w:t>
      </w:r>
    </w:p>
    <w:p w14:paraId="477596A3" w14:textId="77777777" w:rsidR="005B4FFC" w:rsidRPr="005B4FFC" w:rsidRDefault="005B4FFC" w:rsidP="005B4FFC">
      <w:r w:rsidRPr="005B4FFC">
        <w:t>The Trust’s overall EPRR preparedness will be assessed annually against the NHS England Core Standards for EPRR. The EPRR Lead will complete the annual core standards self-assessment and provide assurance to the Accountable Emergency Officer (AEO), highlighting areas of compliance and any identified gaps.</w:t>
      </w:r>
    </w:p>
    <w:p w14:paraId="08BC4A40" w14:textId="77777777" w:rsidR="005B4FFC" w:rsidRDefault="005B4FFC" w:rsidP="009D27AE"/>
    <w:p w14:paraId="75EB241D" w14:textId="77777777" w:rsidR="00852B88" w:rsidRDefault="00852B88" w:rsidP="009D27AE">
      <w:pPr>
        <w:rPr>
          <w:b/>
          <w:bCs/>
        </w:rPr>
      </w:pPr>
    </w:p>
    <w:p w14:paraId="0F93D695" w14:textId="77777777" w:rsidR="00852B88" w:rsidRDefault="00852B88" w:rsidP="009D27AE">
      <w:pPr>
        <w:rPr>
          <w:b/>
          <w:bCs/>
        </w:rPr>
      </w:pPr>
    </w:p>
    <w:p w14:paraId="0896829E" w14:textId="58D5726E" w:rsidR="009D27AE" w:rsidRPr="009D27AE" w:rsidRDefault="009D27AE" w:rsidP="009D27AE">
      <w:pPr>
        <w:rPr>
          <w:b/>
          <w:bCs/>
        </w:rPr>
      </w:pPr>
      <w:r w:rsidRPr="009D27AE">
        <w:rPr>
          <w:b/>
          <w:bCs/>
        </w:rPr>
        <w:lastRenderedPageBreak/>
        <w:t>Education, Training and Exercises</w:t>
      </w:r>
    </w:p>
    <w:p w14:paraId="0A20ED3D" w14:textId="77777777" w:rsidR="005B4FFC" w:rsidRPr="005B4FFC" w:rsidRDefault="005B4FFC" w:rsidP="005B4FFC">
      <w:r w:rsidRPr="005B4FFC">
        <w:t>The NHS England Emergency Preparedness Framework (2022) requires organisations to have mechanisms in place to identify, select and train staff who may be required to respond to incidents.</w:t>
      </w:r>
    </w:p>
    <w:p w14:paraId="2C3A01CC" w14:textId="77777777" w:rsidR="005B4FFC" w:rsidRPr="005B4FFC" w:rsidRDefault="005B4FFC" w:rsidP="005B4FFC">
      <w:r w:rsidRPr="005B4FFC">
        <w:t>This ensures that staff:</w:t>
      </w:r>
    </w:p>
    <w:p w14:paraId="4863B145" w14:textId="77777777" w:rsidR="005B4FFC" w:rsidRPr="005B4FFC" w:rsidRDefault="005B4FFC" w:rsidP="005B4FFC">
      <w:pPr>
        <w:numPr>
          <w:ilvl w:val="0"/>
          <w:numId w:val="51"/>
        </w:numPr>
      </w:pPr>
      <w:r w:rsidRPr="005B4FFC">
        <w:t>Understand the role they are required to fulfil in the event of an incident</w:t>
      </w:r>
    </w:p>
    <w:p w14:paraId="33948CD1" w14:textId="77777777" w:rsidR="005B4FFC" w:rsidRPr="005B4FFC" w:rsidRDefault="005B4FFC" w:rsidP="005B4FFC">
      <w:pPr>
        <w:numPr>
          <w:ilvl w:val="0"/>
          <w:numId w:val="51"/>
        </w:numPr>
      </w:pPr>
      <w:r w:rsidRPr="005B4FFC">
        <w:t>Have the necessary competencies to undertake that role</w:t>
      </w:r>
    </w:p>
    <w:p w14:paraId="64EB0537" w14:textId="77777777" w:rsidR="005B4FFC" w:rsidRPr="005B4FFC" w:rsidRDefault="005B4FFC" w:rsidP="005B4FFC">
      <w:pPr>
        <w:numPr>
          <w:ilvl w:val="0"/>
          <w:numId w:val="51"/>
        </w:numPr>
      </w:pPr>
      <w:r w:rsidRPr="005B4FFC">
        <w:t>Have received training to support those competencies</w:t>
      </w:r>
    </w:p>
    <w:p w14:paraId="27340046" w14:textId="77777777" w:rsidR="005B4FFC" w:rsidRPr="005B4FFC" w:rsidRDefault="005B4FFC" w:rsidP="005B4FFC">
      <w:r w:rsidRPr="005B4FFC">
        <w:t>Training must be an ongoing process to ensure that knowledge and skills are maintained. Regular exercising is also a key component of preparedness and helps ensure staff are able to apply training in a practical setting.</w:t>
      </w:r>
    </w:p>
    <w:p w14:paraId="10FB497C" w14:textId="77777777" w:rsidR="005B4FFC" w:rsidRPr="005B4FFC" w:rsidRDefault="005B4FFC" w:rsidP="005B4FFC">
      <w:r w:rsidRPr="005B4FFC">
        <w:t>The Trust will participate in a range of exercising activities which may include:</w:t>
      </w:r>
    </w:p>
    <w:p w14:paraId="133EDB8A" w14:textId="77777777" w:rsidR="005B4FFC" w:rsidRPr="005B4FFC" w:rsidRDefault="005B4FFC" w:rsidP="005B4FFC">
      <w:pPr>
        <w:numPr>
          <w:ilvl w:val="0"/>
          <w:numId w:val="52"/>
        </w:numPr>
      </w:pPr>
      <w:r w:rsidRPr="005B4FFC">
        <w:t>Tabletop exercises</w:t>
      </w:r>
    </w:p>
    <w:p w14:paraId="6D78E72A" w14:textId="77777777" w:rsidR="005B4FFC" w:rsidRPr="005B4FFC" w:rsidRDefault="005B4FFC" w:rsidP="005B4FFC">
      <w:pPr>
        <w:numPr>
          <w:ilvl w:val="0"/>
          <w:numId w:val="52"/>
        </w:numPr>
      </w:pPr>
      <w:r w:rsidRPr="005B4FFC">
        <w:t>Command post exercises</w:t>
      </w:r>
    </w:p>
    <w:p w14:paraId="524932A3" w14:textId="77777777" w:rsidR="005B4FFC" w:rsidRPr="005B4FFC" w:rsidRDefault="005B4FFC" w:rsidP="005B4FFC">
      <w:pPr>
        <w:numPr>
          <w:ilvl w:val="0"/>
          <w:numId w:val="52"/>
        </w:numPr>
      </w:pPr>
      <w:r w:rsidRPr="005B4FFC">
        <w:t>Live exercises</w:t>
      </w:r>
    </w:p>
    <w:p w14:paraId="5D288522" w14:textId="77777777" w:rsidR="005B4FFC" w:rsidRPr="005B4FFC" w:rsidRDefault="005B4FFC" w:rsidP="005B4FFC">
      <w:pPr>
        <w:numPr>
          <w:ilvl w:val="0"/>
          <w:numId w:val="52"/>
        </w:numPr>
      </w:pPr>
      <w:r w:rsidRPr="005B4FFC">
        <w:t>Multi-agency exercises coordinated through the Local Resilience Forum (LRF)</w:t>
      </w:r>
    </w:p>
    <w:p w14:paraId="76885518" w14:textId="77777777" w:rsidR="005B4FFC" w:rsidRPr="005B4FFC" w:rsidRDefault="005B4FFC" w:rsidP="005B4FFC">
      <w:r w:rsidRPr="005B4FFC">
        <w:t>Lessons identified from exercises or real incidents will be used to inform future training and preparedness activities.</w:t>
      </w:r>
    </w:p>
    <w:p w14:paraId="4884E339" w14:textId="34CDBEA2" w:rsidR="009D27AE" w:rsidRPr="00672C10" w:rsidRDefault="009D27AE" w:rsidP="00672C10">
      <w:pPr>
        <w:rPr>
          <w:b/>
          <w:bCs/>
        </w:rPr>
        <w:sectPr w:rsidR="009D27AE" w:rsidRPr="00672C10" w:rsidSect="00D80622">
          <w:headerReference w:type="even" r:id="rId25"/>
          <w:headerReference w:type="default" r:id="rId26"/>
          <w:footerReference w:type="even" r:id="rId27"/>
          <w:headerReference w:type="first" r:id="rId28"/>
          <w:footerReference w:type="first" r:id="rId29"/>
          <w:pgSz w:w="11906" w:h="16838"/>
          <w:pgMar w:top="851" w:right="1134" w:bottom="851" w:left="1134" w:header="340" w:footer="340" w:gutter="0"/>
          <w:cols w:space="708"/>
          <w:docGrid w:linePitch="360"/>
        </w:sectPr>
      </w:pPr>
    </w:p>
    <w:p w14:paraId="2E9D038A" w14:textId="75D7BC87" w:rsidR="00852B88" w:rsidRPr="00852B88" w:rsidRDefault="004847B8" w:rsidP="00852B88">
      <w:pPr>
        <w:pStyle w:val="Heading1"/>
        <w:spacing w:before="0" w:after="0"/>
      </w:pPr>
      <w:bookmarkStart w:id="72" w:name="_Appendix_3_-"/>
      <w:bookmarkStart w:id="73" w:name="_Toc231897007"/>
      <w:bookmarkEnd w:id="72"/>
      <w:r w:rsidRPr="0023362B">
        <w:lastRenderedPageBreak/>
        <w:t xml:space="preserve">Appendix </w:t>
      </w:r>
      <w:r w:rsidR="001B583F">
        <w:t>3</w:t>
      </w:r>
      <w:r w:rsidRPr="0023362B">
        <w:t xml:space="preserve"> - Equality Impact Assessment</w:t>
      </w:r>
      <w:bookmarkEnd w:id="73"/>
    </w:p>
    <w:p w14:paraId="589D8186" w14:textId="77777777" w:rsidR="00852B88" w:rsidRDefault="00852B88" w:rsidP="00852B88"/>
    <w:p w14:paraId="2D7EDAF5" w14:textId="77777777" w:rsidR="00852B88" w:rsidRPr="00D80622" w:rsidRDefault="00852B88" w:rsidP="00852B88">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D80622">
        <w:rPr>
          <w:rFonts w:cs="Arial"/>
          <w:b/>
          <w:color w:val="FF0000"/>
          <w:sz w:val="28"/>
          <w:szCs w:val="28"/>
        </w:rPr>
        <w:t>POLICY AND STRATEGY</w:t>
      </w:r>
    </w:p>
    <w:p w14:paraId="76A2A458" w14:textId="77777777" w:rsidR="00852B88" w:rsidRPr="00D80622" w:rsidRDefault="00852B88" w:rsidP="00852B88">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D80622">
        <w:rPr>
          <w:rFonts w:cs="Arial"/>
          <w:b/>
          <w:color w:val="FF0000"/>
          <w:sz w:val="28"/>
          <w:szCs w:val="28"/>
        </w:rPr>
        <w:t xml:space="preserve">Equality Impact Assessment template </w:t>
      </w:r>
    </w:p>
    <w:p w14:paraId="5887BEC6" w14:textId="77777777" w:rsidR="00852B88" w:rsidRPr="00D80622" w:rsidRDefault="00852B88" w:rsidP="00852B88">
      <w:pPr>
        <w:rPr>
          <w:rFonts w:cs="Arial"/>
          <w:b/>
          <w:sz w:val="22"/>
          <w:szCs w:val="22"/>
        </w:rPr>
      </w:pPr>
    </w:p>
    <w:p w14:paraId="6AAEA70A" w14:textId="77777777" w:rsidR="00852B88" w:rsidRPr="00D80622" w:rsidRDefault="00852B88" w:rsidP="00852B88">
      <w:pPr>
        <w:rPr>
          <w:rFonts w:cs="Arial"/>
          <w:b/>
          <w:i/>
          <w:iCs/>
          <w:sz w:val="22"/>
          <w:szCs w:val="22"/>
        </w:rPr>
      </w:pPr>
      <w:r w:rsidRPr="00D80622">
        <w:rPr>
          <w:rFonts w:cs="Arial"/>
          <w:b/>
          <w:i/>
          <w:iCs/>
          <w:sz w:val="22"/>
          <w:szCs w:val="22"/>
        </w:rPr>
        <w:t xml:space="preserve">This EIA template is to be completed by staff when writing a new policy/strategy or when reviewing a policy/strategy.  The EIA needs to demonstrate who would be impacted (local census data and workforce data) and what gaps there are. </w:t>
      </w:r>
    </w:p>
    <w:p w14:paraId="494B272A" w14:textId="77777777" w:rsidR="00852B88" w:rsidRPr="00D80622" w:rsidRDefault="00852B88" w:rsidP="00852B88">
      <w:pPr>
        <w:rPr>
          <w:rFonts w:cs="Arial"/>
          <w:b/>
          <w:i/>
          <w:iCs/>
          <w:sz w:val="22"/>
          <w:szCs w:val="22"/>
        </w:rPr>
      </w:pPr>
    </w:p>
    <w:p w14:paraId="632A4BC0" w14:textId="77777777" w:rsidR="00852B88" w:rsidRPr="00D80622" w:rsidRDefault="00852B88" w:rsidP="00852B88">
      <w:pPr>
        <w:rPr>
          <w:rFonts w:cs="Arial"/>
          <w:b/>
          <w:i/>
          <w:iCs/>
          <w:sz w:val="22"/>
          <w:szCs w:val="22"/>
        </w:rPr>
      </w:pPr>
      <w:r w:rsidRPr="00D80622">
        <w:rPr>
          <w:rFonts w:cs="Arial"/>
          <w:b/>
          <w:i/>
          <w:iCs/>
          <w:sz w:val="22"/>
          <w:szCs w:val="22"/>
        </w:rPr>
        <w:t>Any gaps identified need to be included in section 6 where actions are listed to address and progress to ensure inclusivity and diversity in the policy/strategy.</w:t>
      </w:r>
    </w:p>
    <w:p w14:paraId="68A8E841" w14:textId="77777777" w:rsidR="00852B88" w:rsidRPr="00D80622" w:rsidRDefault="00852B88" w:rsidP="00852B88">
      <w:pPr>
        <w:jc w:val="center"/>
        <w:rPr>
          <w:rFonts w:cs="Arial"/>
          <w:b/>
          <w:sz w:val="22"/>
          <w:szCs w:val="22"/>
        </w:rPr>
      </w:pP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302"/>
        <w:gridCol w:w="7371"/>
      </w:tblGrid>
      <w:tr w:rsidR="00852B88" w:rsidRPr="00D80622" w14:paraId="6252A1BB" w14:textId="77777777" w:rsidTr="00052429">
        <w:trPr>
          <w:jc w:val="center"/>
        </w:trPr>
        <w:tc>
          <w:tcPr>
            <w:tcW w:w="421" w:type="dxa"/>
            <w:shd w:val="clear" w:color="auto" w:fill="D6E3BC"/>
          </w:tcPr>
          <w:p w14:paraId="32E2E7D8" w14:textId="77777777" w:rsidR="00852B88" w:rsidRPr="00D80622" w:rsidRDefault="00852B88" w:rsidP="00052429">
            <w:pPr>
              <w:rPr>
                <w:rFonts w:ascii="Arial Narrow" w:hAnsi="Arial Narrow" w:cs="Arial"/>
                <w:b/>
                <w:sz w:val="18"/>
                <w:szCs w:val="18"/>
              </w:rPr>
            </w:pPr>
            <w:bookmarkStart w:id="74" w:name="_Hlk64378197"/>
          </w:p>
        </w:tc>
        <w:tc>
          <w:tcPr>
            <w:tcW w:w="2302" w:type="dxa"/>
            <w:shd w:val="clear" w:color="auto" w:fill="D6E3BC"/>
          </w:tcPr>
          <w:p w14:paraId="45E52854"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QUESTIONS</w:t>
            </w:r>
          </w:p>
          <w:p w14:paraId="0348F6B6" w14:textId="77777777" w:rsidR="00852B88" w:rsidRPr="00D80622" w:rsidRDefault="00852B88" w:rsidP="00052429">
            <w:pPr>
              <w:rPr>
                <w:rFonts w:ascii="Arial Narrow" w:hAnsi="Arial Narrow" w:cs="Arial"/>
                <w:b/>
                <w:sz w:val="18"/>
                <w:szCs w:val="18"/>
              </w:rPr>
            </w:pPr>
          </w:p>
        </w:tc>
        <w:tc>
          <w:tcPr>
            <w:tcW w:w="7371" w:type="dxa"/>
            <w:shd w:val="clear" w:color="auto" w:fill="D6E3BC"/>
          </w:tcPr>
          <w:p w14:paraId="212D4F94"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ANSWERS AND ACTIONS</w:t>
            </w:r>
          </w:p>
        </w:tc>
      </w:tr>
      <w:bookmarkEnd w:id="74"/>
      <w:tr w:rsidR="00852B88" w:rsidRPr="00D80622" w14:paraId="2852E2D3" w14:textId="77777777" w:rsidTr="00052429">
        <w:trPr>
          <w:trHeight w:val="656"/>
          <w:jc w:val="center"/>
        </w:trPr>
        <w:tc>
          <w:tcPr>
            <w:tcW w:w="421" w:type="dxa"/>
          </w:tcPr>
          <w:p w14:paraId="17135FE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1</w:t>
            </w:r>
          </w:p>
        </w:tc>
        <w:tc>
          <w:tcPr>
            <w:tcW w:w="2302" w:type="dxa"/>
          </w:tcPr>
          <w:p w14:paraId="5D53A42B"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Name of policy/strategy?</w:t>
            </w:r>
          </w:p>
          <w:p w14:paraId="6CCDF1BD" w14:textId="77777777" w:rsidR="00852B88" w:rsidRPr="00D80622" w:rsidRDefault="00852B88" w:rsidP="00052429">
            <w:pPr>
              <w:rPr>
                <w:rFonts w:ascii="Arial Narrow" w:hAnsi="Arial Narrow" w:cs="Arial"/>
                <w:b/>
                <w:sz w:val="18"/>
                <w:szCs w:val="18"/>
              </w:rPr>
            </w:pPr>
          </w:p>
          <w:p w14:paraId="33BFE3FC" w14:textId="77777777" w:rsidR="00852B88" w:rsidRPr="00D80622" w:rsidRDefault="00852B88" w:rsidP="00052429">
            <w:pPr>
              <w:rPr>
                <w:rFonts w:ascii="Arial Narrow" w:hAnsi="Arial Narrow" w:cs="Arial"/>
                <w:b/>
                <w:sz w:val="18"/>
                <w:szCs w:val="18"/>
              </w:rPr>
            </w:pPr>
            <w:r w:rsidRPr="00D80622">
              <w:rPr>
                <w:rFonts w:ascii="Arial Narrow" w:hAnsi="Arial Narrow" w:cs="Arial"/>
                <w:bCs/>
                <w:i/>
                <w:iCs/>
                <w:color w:val="FF0000"/>
                <w:sz w:val="18"/>
                <w:szCs w:val="18"/>
              </w:rPr>
              <w:t>Prompt: is it new or revised?</w:t>
            </w:r>
          </w:p>
        </w:tc>
        <w:tc>
          <w:tcPr>
            <w:tcW w:w="7371" w:type="dxa"/>
          </w:tcPr>
          <w:p w14:paraId="639A0BFE" w14:textId="77777777" w:rsidR="00852B88" w:rsidRPr="00D80622" w:rsidRDefault="00852B88" w:rsidP="00052429">
            <w:pPr>
              <w:rPr>
                <w:rFonts w:ascii="Arial Narrow" w:hAnsi="Arial Narrow" w:cs="Arial"/>
                <w:b/>
                <w:sz w:val="18"/>
                <w:szCs w:val="18"/>
              </w:rPr>
            </w:pPr>
            <w:r>
              <w:rPr>
                <w:rFonts w:ascii="Arial Narrow" w:hAnsi="Arial Narrow" w:cs="Arial"/>
                <w:b/>
                <w:sz w:val="18"/>
                <w:szCs w:val="18"/>
              </w:rPr>
              <w:t>Emergency Preparedness, Resilience &amp; Response (EPRR) Policy V8.1</w:t>
            </w:r>
          </w:p>
          <w:p w14:paraId="27CAFA1F" w14:textId="77777777" w:rsidR="00852B88" w:rsidRPr="00D80622" w:rsidRDefault="00852B88" w:rsidP="00052429">
            <w:pPr>
              <w:rPr>
                <w:rFonts w:ascii="Arial Narrow" w:hAnsi="Arial Narrow" w:cs="Arial"/>
                <w:b/>
                <w:sz w:val="18"/>
                <w:szCs w:val="18"/>
              </w:rPr>
            </w:pPr>
          </w:p>
          <w:p w14:paraId="30EA51DA"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Revised</w:t>
            </w:r>
          </w:p>
        </w:tc>
      </w:tr>
      <w:tr w:rsidR="00852B88" w:rsidRPr="00D80622" w14:paraId="4C3F056A" w14:textId="77777777" w:rsidTr="00052429">
        <w:trPr>
          <w:trHeight w:val="656"/>
          <w:jc w:val="center"/>
        </w:trPr>
        <w:tc>
          <w:tcPr>
            <w:tcW w:w="421" w:type="dxa"/>
          </w:tcPr>
          <w:p w14:paraId="0ED48F3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2</w:t>
            </w:r>
          </w:p>
        </w:tc>
        <w:tc>
          <w:tcPr>
            <w:tcW w:w="2302" w:type="dxa"/>
          </w:tcPr>
          <w:p w14:paraId="0B864324"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Description of the document:</w:t>
            </w:r>
          </w:p>
          <w:p w14:paraId="38CA649D" w14:textId="77777777" w:rsidR="00852B88" w:rsidRPr="00D80622" w:rsidRDefault="00852B88" w:rsidP="00052429">
            <w:pPr>
              <w:rPr>
                <w:rFonts w:ascii="Arial Narrow" w:hAnsi="Arial Narrow" w:cs="Arial"/>
                <w:bCs/>
                <w:sz w:val="18"/>
                <w:szCs w:val="18"/>
              </w:rPr>
            </w:pPr>
          </w:p>
          <w:p w14:paraId="4782BF24" w14:textId="77777777" w:rsidR="00852B88" w:rsidRPr="00D80622" w:rsidRDefault="00852B88" w:rsidP="00052429">
            <w:pPr>
              <w:rPr>
                <w:rFonts w:ascii="Arial Narrow" w:hAnsi="Arial Narrow" w:cs="Arial"/>
                <w:b/>
                <w:i/>
                <w:iCs/>
                <w:sz w:val="18"/>
                <w:szCs w:val="18"/>
              </w:rPr>
            </w:pPr>
            <w:r w:rsidRPr="00D80622">
              <w:rPr>
                <w:rFonts w:ascii="Arial Narrow" w:hAnsi="Arial Narrow" w:cs="Arial"/>
                <w:bCs/>
                <w:i/>
                <w:iCs/>
                <w:color w:val="FF0000"/>
                <w:sz w:val="18"/>
                <w:szCs w:val="18"/>
              </w:rPr>
              <w:t>Prompt: what is the aim of the document?</w:t>
            </w:r>
          </w:p>
        </w:tc>
        <w:tc>
          <w:tcPr>
            <w:tcW w:w="7371" w:type="dxa"/>
          </w:tcPr>
          <w:p w14:paraId="7DEB9553" w14:textId="77777777" w:rsidR="00852B88" w:rsidRPr="00D80622" w:rsidRDefault="00852B88" w:rsidP="00052429">
            <w:pPr>
              <w:jc w:val="both"/>
              <w:rPr>
                <w:rFonts w:ascii="Arial Narrow" w:hAnsi="Arial Narrow" w:cs="Arial"/>
                <w:b/>
                <w:sz w:val="18"/>
                <w:szCs w:val="18"/>
              </w:rPr>
            </w:pPr>
            <w:r w:rsidRPr="00D80622">
              <w:rPr>
                <w:rFonts w:ascii="Arial Narrow" w:hAnsi="Arial Narrow" w:cs="Arial"/>
                <w:b/>
                <w:sz w:val="18"/>
                <w:szCs w:val="18"/>
              </w:rPr>
              <w:t>The policy aims to support a consistent and positive approach to Emergency Preparedness, Resilience &amp; Responses for the benefit of service users, staff, and visitors within South West Yorkshire Partnership NHS Foundation Trust (SWYPFT). It aims to support staff to promote best practice to effectively manage untoward incidents with the aim of reducing the number and severity of subsequent incidents and near misses.</w:t>
            </w:r>
          </w:p>
          <w:p w14:paraId="51CC9BC5" w14:textId="77777777" w:rsidR="00852B88" w:rsidRPr="00D80622" w:rsidRDefault="00852B88" w:rsidP="00052429">
            <w:pPr>
              <w:jc w:val="both"/>
              <w:rPr>
                <w:rFonts w:ascii="Arial Narrow" w:hAnsi="Arial Narrow" w:cs="Arial"/>
                <w:b/>
                <w:sz w:val="18"/>
                <w:szCs w:val="18"/>
              </w:rPr>
            </w:pPr>
          </w:p>
          <w:p w14:paraId="3180AFE8" w14:textId="77777777" w:rsidR="00852B88" w:rsidRPr="004E10CA" w:rsidRDefault="00852B88" w:rsidP="00052429">
            <w:pPr>
              <w:jc w:val="both"/>
              <w:rPr>
                <w:rFonts w:ascii="Arial Narrow" w:hAnsi="Arial Narrow" w:cs="Arial"/>
                <w:bCs/>
                <w:sz w:val="18"/>
                <w:szCs w:val="18"/>
              </w:rPr>
            </w:pPr>
            <w:r w:rsidRPr="00D80622">
              <w:rPr>
                <w:rFonts w:ascii="Arial Narrow" w:hAnsi="Arial Narrow" w:cs="Arial"/>
                <w:b/>
                <w:sz w:val="18"/>
                <w:szCs w:val="18"/>
              </w:rPr>
              <w:t>The policy is in line with the Civil Contingencies Act 2004 (CCA) and associated guidance related to Emergency Planning as this affects clinical and non-clinical activities within South West Yorkshire Partnership NHS Trust.</w:t>
            </w:r>
          </w:p>
          <w:p w14:paraId="30E91ADE" w14:textId="77777777" w:rsidR="00852B88" w:rsidRPr="00D80622" w:rsidRDefault="00852B88" w:rsidP="00052429">
            <w:pPr>
              <w:rPr>
                <w:rFonts w:ascii="Arial Narrow" w:hAnsi="Arial Narrow" w:cs="Arial"/>
                <w:b/>
                <w:sz w:val="18"/>
                <w:szCs w:val="18"/>
              </w:rPr>
            </w:pPr>
          </w:p>
          <w:p w14:paraId="79B88A57" w14:textId="77777777" w:rsidR="00852B88" w:rsidRPr="00D80622" w:rsidRDefault="00852B88" w:rsidP="00052429">
            <w:pPr>
              <w:rPr>
                <w:rFonts w:ascii="Arial Narrow" w:hAnsi="Arial Narrow" w:cs="Arial"/>
                <w:b/>
                <w:sz w:val="18"/>
                <w:szCs w:val="18"/>
              </w:rPr>
            </w:pPr>
          </w:p>
          <w:p w14:paraId="37A027B0" w14:textId="77777777" w:rsidR="00852B88" w:rsidRPr="00D80622" w:rsidRDefault="00852B88" w:rsidP="00052429">
            <w:pPr>
              <w:rPr>
                <w:rFonts w:ascii="Arial Narrow" w:hAnsi="Arial Narrow" w:cs="Arial"/>
                <w:b/>
                <w:sz w:val="18"/>
                <w:szCs w:val="18"/>
              </w:rPr>
            </w:pPr>
          </w:p>
          <w:p w14:paraId="161F5CFD" w14:textId="77777777" w:rsidR="00852B88" w:rsidRPr="00D80622" w:rsidRDefault="00852B88" w:rsidP="00052429">
            <w:pPr>
              <w:rPr>
                <w:rFonts w:ascii="Arial Narrow" w:hAnsi="Arial Narrow" w:cs="Arial"/>
                <w:b/>
                <w:sz w:val="18"/>
                <w:szCs w:val="18"/>
              </w:rPr>
            </w:pPr>
          </w:p>
        </w:tc>
      </w:tr>
      <w:tr w:rsidR="00852B88" w:rsidRPr="00D80622" w14:paraId="1142C99C" w14:textId="77777777" w:rsidTr="00052429">
        <w:trPr>
          <w:trHeight w:val="656"/>
          <w:jc w:val="center"/>
        </w:trPr>
        <w:tc>
          <w:tcPr>
            <w:tcW w:w="421" w:type="dxa"/>
          </w:tcPr>
          <w:p w14:paraId="28BF937E"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3</w:t>
            </w:r>
          </w:p>
        </w:tc>
        <w:tc>
          <w:tcPr>
            <w:tcW w:w="2302" w:type="dxa"/>
          </w:tcPr>
          <w:p w14:paraId="588A1666"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Lead contact person for the Equality Impact Assessment </w:t>
            </w:r>
          </w:p>
        </w:tc>
        <w:tc>
          <w:tcPr>
            <w:tcW w:w="7371" w:type="dxa"/>
          </w:tcPr>
          <w:p w14:paraId="448A27CA"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Name: </w:t>
            </w:r>
            <w:r>
              <w:rPr>
                <w:rFonts w:ascii="Arial Narrow" w:hAnsi="Arial Narrow" w:cs="Arial"/>
                <w:b/>
                <w:sz w:val="18"/>
                <w:szCs w:val="18"/>
              </w:rPr>
              <w:t>Jennie Byron</w:t>
            </w:r>
          </w:p>
          <w:p w14:paraId="032536F8" w14:textId="77777777" w:rsidR="00852B88" w:rsidRPr="00D80622" w:rsidRDefault="00852B88" w:rsidP="00052429">
            <w:pPr>
              <w:rPr>
                <w:rFonts w:ascii="Arial Narrow" w:hAnsi="Arial Narrow" w:cs="Arial"/>
                <w:b/>
                <w:sz w:val="18"/>
                <w:szCs w:val="18"/>
              </w:rPr>
            </w:pPr>
          </w:p>
          <w:p w14:paraId="45BA7F9E"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Job title: </w:t>
            </w:r>
            <w:r>
              <w:rPr>
                <w:rFonts w:ascii="Arial Narrow" w:hAnsi="Arial Narrow" w:cs="Arial"/>
                <w:b/>
                <w:sz w:val="18"/>
                <w:szCs w:val="18"/>
              </w:rPr>
              <w:t>EPRR Adviser</w:t>
            </w:r>
          </w:p>
          <w:p w14:paraId="1EBE9ABB" w14:textId="77777777" w:rsidR="00852B88" w:rsidRPr="00D80622" w:rsidRDefault="00852B88" w:rsidP="00052429">
            <w:pPr>
              <w:rPr>
                <w:rFonts w:ascii="Arial Narrow" w:hAnsi="Arial Narrow" w:cs="Arial"/>
                <w:b/>
                <w:sz w:val="18"/>
                <w:szCs w:val="18"/>
              </w:rPr>
            </w:pPr>
          </w:p>
        </w:tc>
      </w:tr>
      <w:tr w:rsidR="00852B88" w:rsidRPr="00D80622" w14:paraId="5A328486" w14:textId="77777777" w:rsidTr="00052429">
        <w:trPr>
          <w:trHeight w:val="656"/>
          <w:jc w:val="center"/>
        </w:trPr>
        <w:tc>
          <w:tcPr>
            <w:tcW w:w="421" w:type="dxa"/>
          </w:tcPr>
          <w:p w14:paraId="4A3D18B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4</w:t>
            </w:r>
          </w:p>
        </w:tc>
        <w:tc>
          <w:tcPr>
            <w:tcW w:w="2302" w:type="dxa"/>
          </w:tcPr>
          <w:p w14:paraId="24E9594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Who else is involved in undertaking this Equality Impact Assessment</w:t>
            </w:r>
          </w:p>
          <w:p w14:paraId="2711DE5E" w14:textId="77777777" w:rsidR="00852B88" w:rsidRPr="00D80622" w:rsidRDefault="00852B88" w:rsidP="00052429">
            <w:pPr>
              <w:rPr>
                <w:rFonts w:ascii="Arial Narrow" w:hAnsi="Arial Narrow" w:cs="Arial"/>
                <w:b/>
                <w:sz w:val="18"/>
                <w:szCs w:val="18"/>
              </w:rPr>
            </w:pPr>
          </w:p>
          <w:p w14:paraId="738C881F" w14:textId="77777777" w:rsidR="00852B88" w:rsidRPr="00D80622" w:rsidRDefault="00852B88" w:rsidP="00052429">
            <w:pPr>
              <w:rPr>
                <w:rFonts w:ascii="Arial Narrow" w:hAnsi="Arial Narrow" w:cs="Arial"/>
                <w:bCs/>
                <w:i/>
                <w:iCs/>
                <w:sz w:val="18"/>
                <w:szCs w:val="18"/>
              </w:rPr>
            </w:pPr>
            <w:r w:rsidRPr="00D80622">
              <w:rPr>
                <w:rFonts w:ascii="Arial Narrow" w:hAnsi="Arial Narrow" w:cs="Arial"/>
                <w:bCs/>
                <w:i/>
                <w:iCs/>
                <w:color w:val="FF0000"/>
                <w:sz w:val="18"/>
                <w:szCs w:val="18"/>
              </w:rPr>
              <w:t>Prompt: list all people involved by name and job title</w:t>
            </w:r>
          </w:p>
        </w:tc>
        <w:tc>
          <w:tcPr>
            <w:tcW w:w="7371" w:type="dxa"/>
          </w:tcPr>
          <w:p w14:paraId="714F148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Name: </w:t>
            </w:r>
            <w:r>
              <w:rPr>
                <w:rFonts w:ascii="Arial Narrow" w:hAnsi="Arial Narrow" w:cs="Arial"/>
                <w:b/>
                <w:sz w:val="18"/>
                <w:szCs w:val="18"/>
              </w:rPr>
              <w:t>Rachael Lewyckyj</w:t>
            </w:r>
          </w:p>
          <w:p w14:paraId="01D293D3" w14:textId="77777777" w:rsidR="00852B88" w:rsidRPr="00D80622" w:rsidRDefault="00852B88" w:rsidP="00052429">
            <w:pPr>
              <w:rPr>
                <w:rFonts w:ascii="Arial Narrow" w:hAnsi="Arial Narrow" w:cs="Arial"/>
                <w:b/>
                <w:sz w:val="18"/>
                <w:szCs w:val="18"/>
              </w:rPr>
            </w:pPr>
          </w:p>
          <w:p w14:paraId="067DBBFB"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Job title: </w:t>
            </w:r>
            <w:r>
              <w:rPr>
                <w:rFonts w:ascii="Arial Narrow" w:hAnsi="Arial Narrow" w:cs="Arial"/>
                <w:b/>
                <w:sz w:val="18"/>
                <w:szCs w:val="18"/>
              </w:rPr>
              <w:t xml:space="preserve">EPRR Assistant </w:t>
            </w:r>
          </w:p>
          <w:p w14:paraId="20A133C0" w14:textId="77777777" w:rsidR="00852B88" w:rsidRPr="00D80622" w:rsidRDefault="00852B88" w:rsidP="00052429">
            <w:pPr>
              <w:rPr>
                <w:rFonts w:ascii="Arial Narrow" w:hAnsi="Arial Narrow" w:cs="Arial"/>
                <w:b/>
                <w:sz w:val="18"/>
                <w:szCs w:val="18"/>
              </w:rPr>
            </w:pPr>
          </w:p>
          <w:p w14:paraId="634B139F" w14:textId="77777777" w:rsidR="00852B88" w:rsidRPr="00D80622" w:rsidRDefault="00852B88" w:rsidP="00052429">
            <w:pPr>
              <w:rPr>
                <w:rFonts w:ascii="Arial Narrow" w:hAnsi="Arial Narrow" w:cs="Arial"/>
                <w:b/>
                <w:sz w:val="18"/>
                <w:szCs w:val="18"/>
              </w:rPr>
            </w:pPr>
          </w:p>
          <w:p w14:paraId="523CA546" w14:textId="77777777" w:rsidR="00852B88" w:rsidRPr="00D80622" w:rsidRDefault="00852B88" w:rsidP="00052429">
            <w:pPr>
              <w:rPr>
                <w:rFonts w:ascii="Arial Narrow" w:hAnsi="Arial Narrow" w:cs="Arial"/>
                <w:b/>
                <w:sz w:val="18"/>
                <w:szCs w:val="18"/>
              </w:rPr>
            </w:pPr>
          </w:p>
          <w:p w14:paraId="7B9D3CCD" w14:textId="77777777" w:rsidR="00852B88" w:rsidRPr="00D80622" w:rsidRDefault="00852B88" w:rsidP="00052429">
            <w:pPr>
              <w:rPr>
                <w:rFonts w:ascii="Arial Narrow" w:hAnsi="Arial Narrow" w:cs="Arial"/>
                <w:b/>
                <w:sz w:val="18"/>
                <w:szCs w:val="18"/>
              </w:rPr>
            </w:pPr>
          </w:p>
        </w:tc>
      </w:tr>
      <w:tr w:rsidR="00852B88" w:rsidRPr="00D80622" w14:paraId="06834298" w14:textId="77777777" w:rsidTr="00052429">
        <w:trPr>
          <w:trHeight w:val="656"/>
          <w:jc w:val="center"/>
        </w:trPr>
        <w:tc>
          <w:tcPr>
            <w:tcW w:w="421" w:type="dxa"/>
          </w:tcPr>
          <w:p w14:paraId="5F12F2DA"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w:t>
            </w:r>
          </w:p>
        </w:tc>
        <w:tc>
          <w:tcPr>
            <w:tcW w:w="2302" w:type="dxa"/>
          </w:tcPr>
          <w:p w14:paraId="74FB7DCB"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Sources of information used to identify gaps and barriers</w:t>
            </w:r>
          </w:p>
          <w:p w14:paraId="6F15C476" w14:textId="77777777" w:rsidR="00852B88" w:rsidRPr="00D80622" w:rsidRDefault="00852B88" w:rsidP="00052429">
            <w:pPr>
              <w:rPr>
                <w:rFonts w:ascii="Arial Narrow" w:hAnsi="Arial Narrow" w:cs="Arial"/>
                <w:b/>
                <w:sz w:val="18"/>
                <w:szCs w:val="18"/>
              </w:rPr>
            </w:pPr>
          </w:p>
          <w:p w14:paraId="311EDC7A" w14:textId="77777777" w:rsidR="00852B88" w:rsidRPr="00D80622" w:rsidRDefault="00852B88" w:rsidP="00052429">
            <w:pPr>
              <w:spacing w:after="200" w:line="276" w:lineRule="auto"/>
              <w:rPr>
                <w:rFonts w:ascii="Arial Narrow" w:hAnsi="Arial Narrow" w:cs="Arial"/>
                <w:b/>
                <w:sz w:val="18"/>
                <w:szCs w:val="18"/>
              </w:rPr>
            </w:pPr>
            <w:r w:rsidRPr="00D80622">
              <w:rPr>
                <w:rFonts w:ascii="Arial Narrow" w:hAnsi="Arial Narrow" w:cs="Arial"/>
                <w:i/>
                <w:iCs/>
                <w:color w:val="FF0000"/>
                <w:sz w:val="18"/>
                <w:szCs w:val="18"/>
              </w:rPr>
              <w:t xml:space="preserve">Prompt: local, regional, national research/reports/journals &amp; profession updates. Complaints and compliments data. </w:t>
            </w:r>
            <w:r w:rsidRPr="00D80622">
              <w:rPr>
                <w:rFonts w:ascii="Arial Narrow" w:hAnsi="Arial Narrow" w:cs="Arial"/>
                <w:i/>
                <w:iCs/>
                <w:sz w:val="18"/>
                <w:szCs w:val="18"/>
              </w:rPr>
              <w:t xml:space="preserve"> </w:t>
            </w:r>
          </w:p>
        </w:tc>
        <w:tc>
          <w:tcPr>
            <w:tcW w:w="7371" w:type="dxa"/>
          </w:tcPr>
          <w:p w14:paraId="07FD06A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Staffing profile data has been taken from the Equality and Diversity Report April 2024. (South West Yorkshire Partnership Foundation Trust).</w:t>
            </w:r>
          </w:p>
          <w:p w14:paraId="10F59981" w14:textId="77777777" w:rsidR="00852B88" w:rsidRPr="004E10CA" w:rsidRDefault="00852B88" w:rsidP="00052429">
            <w:pPr>
              <w:rPr>
                <w:rFonts w:ascii="Arial Narrow" w:hAnsi="Arial Narrow" w:cs="Arial"/>
                <w:bCs/>
                <w:sz w:val="18"/>
                <w:szCs w:val="18"/>
              </w:rPr>
            </w:pPr>
            <w:r w:rsidRPr="004E10CA">
              <w:rPr>
                <w:rFonts w:ascii="Arial Narrow" w:hAnsi="Arial Narrow" w:cs="Arial"/>
                <w:bCs/>
                <w:sz w:val="18"/>
                <w:szCs w:val="18"/>
              </w:rPr>
              <w:t xml:space="preserve">Census JSNA: Barnsley </w:t>
            </w:r>
            <w:hyperlink r:id="rId30" w:history="1">
              <w:r w:rsidRPr="004E10CA">
                <w:rPr>
                  <w:rStyle w:val="Hyperlink"/>
                  <w:rFonts w:ascii="Arial Narrow" w:eastAsiaTheme="majorEastAsia" w:hAnsi="Arial Narrow" w:cs="Arial"/>
                  <w:sz w:val="18"/>
                  <w:szCs w:val="18"/>
                </w:rPr>
                <w:t>Joint Strategic Needs Assessment (JSNA) (barnsley.gov.uk)</w:t>
              </w:r>
            </w:hyperlink>
            <w:r w:rsidRPr="004E10CA">
              <w:rPr>
                <w:rFonts w:ascii="Arial Narrow" w:hAnsi="Arial Narrow" w:cs="Arial"/>
                <w:bCs/>
                <w:sz w:val="18"/>
                <w:szCs w:val="18"/>
              </w:rPr>
              <w:t xml:space="preserve"> </w:t>
            </w:r>
          </w:p>
          <w:p w14:paraId="390E9300" w14:textId="77777777" w:rsidR="00852B88" w:rsidRPr="004E10CA" w:rsidRDefault="00852B88" w:rsidP="00052429">
            <w:pPr>
              <w:rPr>
                <w:rFonts w:ascii="Arial Narrow" w:hAnsi="Arial Narrow" w:cs="Arial"/>
                <w:sz w:val="18"/>
                <w:szCs w:val="18"/>
              </w:rPr>
            </w:pPr>
            <w:r w:rsidRPr="004E10CA">
              <w:rPr>
                <w:rFonts w:ascii="Arial Narrow" w:hAnsi="Arial Narrow" w:cs="Arial"/>
                <w:bCs/>
                <w:sz w:val="18"/>
                <w:szCs w:val="18"/>
              </w:rPr>
              <w:t xml:space="preserve">Calderdale </w:t>
            </w:r>
            <w:hyperlink r:id="rId31" w:history="1">
              <w:r w:rsidRPr="004E10CA">
                <w:rPr>
                  <w:rStyle w:val="Hyperlink"/>
                  <w:rFonts w:ascii="Arial Narrow" w:eastAsiaTheme="majorEastAsia" w:hAnsi="Arial Narrow" w:cs="Arial"/>
                  <w:sz w:val="18"/>
                  <w:szCs w:val="18"/>
                </w:rPr>
                <w:t>Joint Strategic Needs Assessment (JSNA) | Calderdale Council</w:t>
              </w:r>
            </w:hyperlink>
          </w:p>
          <w:p w14:paraId="7F2A361F" w14:textId="77777777" w:rsidR="00852B88" w:rsidRPr="004E10CA" w:rsidRDefault="00852B88" w:rsidP="00052429">
            <w:pPr>
              <w:rPr>
                <w:rFonts w:ascii="Arial Narrow" w:hAnsi="Arial Narrow" w:cs="Arial"/>
                <w:sz w:val="18"/>
                <w:szCs w:val="18"/>
              </w:rPr>
            </w:pPr>
            <w:r w:rsidRPr="004E10CA">
              <w:rPr>
                <w:rFonts w:ascii="Arial Narrow" w:hAnsi="Arial Narrow" w:cs="Arial"/>
                <w:sz w:val="18"/>
                <w:szCs w:val="18"/>
              </w:rPr>
              <w:t xml:space="preserve">Kirklees </w:t>
            </w:r>
            <w:hyperlink r:id="rId32" w:history="1">
              <w:proofErr w:type="spellStart"/>
              <w:r w:rsidRPr="004E10CA">
                <w:rPr>
                  <w:rStyle w:val="Hyperlink"/>
                  <w:rFonts w:ascii="Arial Narrow" w:eastAsiaTheme="majorEastAsia" w:hAnsi="Arial Narrow" w:cs="Arial"/>
                  <w:sz w:val="18"/>
                  <w:szCs w:val="18"/>
                </w:rPr>
                <w:t>Kirklees</w:t>
              </w:r>
              <w:proofErr w:type="spellEnd"/>
              <w:r w:rsidRPr="004E10CA">
                <w:rPr>
                  <w:rStyle w:val="Hyperlink"/>
                  <w:rFonts w:ascii="Arial Narrow" w:eastAsiaTheme="majorEastAsia" w:hAnsi="Arial Narrow" w:cs="Arial"/>
                  <w:sz w:val="18"/>
                  <w:szCs w:val="18"/>
                </w:rPr>
                <w:t xml:space="preserve"> Joint Strategic Assessment (KJSA) | Kirklees Council</w:t>
              </w:r>
            </w:hyperlink>
          </w:p>
          <w:p w14:paraId="116B3C46" w14:textId="77777777" w:rsidR="00852B88" w:rsidRPr="004E10CA" w:rsidRDefault="00852B88" w:rsidP="00052429">
            <w:pPr>
              <w:rPr>
                <w:rFonts w:ascii="Arial Narrow" w:hAnsi="Arial Narrow" w:cs="Arial"/>
                <w:bCs/>
                <w:sz w:val="18"/>
                <w:szCs w:val="18"/>
              </w:rPr>
            </w:pPr>
            <w:r w:rsidRPr="004E10CA">
              <w:rPr>
                <w:rFonts w:ascii="Arial Narrow" w:hAnsi="Arial Narrow" w:cs="Arial"/>
                <w:sz w:val="18"/>
                <w:szCs w:val="18"/>
              </w:rPr>
              <w:t xml:space="preserve">Wakefield </w:t>
            </w:r>
            <w:hyperlink r:id="rId33" w:history="1">
              <w:r w:rsidRPr="004E10CA">
                <w:rPr>
                  <w:rStyle w:val="Hyperlink"/>
                  <w:rFonts w:ascii="Arial Narrow" w:eastAsiaTheme="majorEastAsia" w:hAnsi="Arial Narrow" w:cs="Arial"/>
                  <w:sz w:val="18"/>
                  <w:szCs w:val="18"/>
                </w:rPr>
                <w:t>www.wakefieldjsna.co.uk</w:t>
              </w:r>
            </w:hyperlink>
          </w:p>
          <w:p w14:paraId="59F40A64" w14:textId="77777777" w:rsidR="00852B88" w:rsidRPr="004E10CA" w:rsidRDefault="00852B88" w:rsidP="00052429">
            <w:pPr>
              <w:rPr>
                <w:rFonts w:ascii="Arial Narrow" w:hAnsi="Arial Narrow" w:cs="Arial"/>
                <w:bCs/>
                <w:sz w:val="18"/>
                <w:szCs w:val="18"/>
              </w:rPr>
            </w:pPr>
            <w:r w:rsidRPr="004E10CA">
              <w:rPr>
                <w:rFonts w:ascii="Arial Narrow" w:hAnsi="Arial Narrow" w:cs="Arial"/>
                <w:bCs/>
                <w:sz w:val="18"/>
                <w:szCs w:val="18"/>
              </w:rPr>
              <w:t xml:space="preserve">Workforce data: </w:t>
            </w:r>
            <w:hyperlink r:id="rId34" w:history="1">
              <w:r w:rsidRPr="004E10CA">
                <w:rPr>
                  <w:rStyle w:val="Hyperlink"/>
                  <w:rFonts w:ascii="Arial Narrow" w:eastAsiaTheme="majorEastAsia" w:hAnsi="Arial Narrow" w:cs="Arial"/>
                  <w:sz w:val="18"/>
                  <w:szCs w:val="18"/>
                </w:rPr>
                <w:t>https://swyt.sharepoint.com/sites/Equalityandinvolvement/SiteAssets/Forms/AllItems.aspx?id=%2Fsites%2FEqualityandinvolvement%2FSiteAssets%2FSitePages%2FCompleting-a-service-EIA%2FWorkforce-data-for-EIAs%2Epdf&amp;parent=%2Fsites%2FEqualityandinvolvement%2FSiteAssets%2FSitePages%2FCompleting-a-service-EIA</w:t>
              </w:r>
            </w:hyperlink>
          </w:p>
          <w:p w14:paraId="023F8AAE" w14:textId="77777777" w:rsidR="00852B88" w:rsidRPr="004E10CA" w:rsidRDefault="00852B88" w:rsidP="00052429">
            <w:pPr>
              <w:rPr>
                <w:rFonts w:ascii="Arial Narrow" w:hAnsi="Arial Narrow" w:cs="Arial"/>
                <w:bCs/>
                <w:sz w:val="18"/>
                <w:szCs w:val="18"/>
              </w:rPr>
            </w:pPr>
            <w:r w:rsidRPr="004E10CA">
              <w:rPr>
                <w:rFonts w:ascii="Arial Narrow" w:hAnsi="Arial Narrow" w:cs="Arial"/>
                <w:bCs/>
                <w:sz w:val="18"/>
                <w:szCs w:val="18"/>
              </w:rPr>
              <w:t xml:space="preserve">Service – team profile of people accessing services </w:t>
            </w:r>
            <w:hyperlink r:id="rId35" w:history="1">
              <w:proofErr w:type="spellStart"/>
              <w:r w:rsidRPr="004E10CA">
                <w:rPr>
                  <w:rStyle w:val="Hyperlink"/>
                  <w:rFonts w:ascii="Arial Narrow" w:eastAsiaTheme="majorEastAsia" w:hAnsi="Arial Narrow" w:cs="Arial"/>
                  <w:sz w:val="18"/>
                  <w:szCs w:val="18"/>
                </w:rPr>
                <w:t>EqualitiesMonitoring</w:t>
              </w:r>
              <w:proofErr w:type="spellEnd"/>
              <w:r w:rsidRPr="004E10CA">
                <w:rPr>
                  <w:rStyle w:val="Hyperlink"/>
                  <w:rFonts w:ascii="Arial Narrow" w:eastAsiaTheme="majorEastAsia" w:hAnsi="Arial Narrow" w:cs="Arial"/>
                  <w:sz w:val="18"/>
                  <w:szCs w:val="18"/>
                </w:rPr>
                <w:t xml:space="preserve"> v2 - Power BI Report Server</w:t>
              </w:r>
            </w:hyperlink>
          </w:p>
          <w:p w14:paraId="5AB7DB59" w14:textId="77777777" w:rsidR="00852B88" w:rsidRPr="004E10CA" w:rsidRDefault="00852B88" w:rsidP="00052429">
            <w:pPr>
              <w:rPr>
                <w:rFonts w:ascii="Arial Narrow" w:hAnsi="Arial Narrow" w:cs="Arial"/>
                <w:b/>
                <w:sz w:val="18"/>
                <w:szCs w:val="18"/>
              </w:rPr>
            </w:pPr>
          </w:p>
          <w:p w14:paraId="5A66D0A1" w14:textId="77777777" w:rsidR="00852B88" w:rsidRPr="004E10CA" w:rsidRDefault="00852B88" w:rsidP="00052429">
            <w:pPr>
              <w:rPr>
                <w:rFonts w:ascii="Arial Narrow" w:hAnsi="Arial Narrow"/>
                <w:sz w:val="18"/>
                <w:szCs w:val="18"/>
              </w:rPr>
            </w:pPr>
            <w:r w:rsidRPr="004E10CA">
              <w:rPr>
                <w:rFonts w:ascii="Arial Narrow" w:hAnsi="Arial Narrow" w:cs="Arial"/>
                <w:b/>
                <w:sz w:val="18"/>
                <w:szCs w:val="18"/>
              </w:rPr>
              <w:t xml:space="preserve">Workforce Equality report: </w:t>
            </w:r>
            <w:hyperlink r:id="rId36" w:history="1">
              <w:r w:rsidRPr="004E10CA">
                <w:rPr>
                  <w:rStyle w:val="Hyperlink"/>
                  <w:rFonts w:ascii="Arial Narrow" w:eastAsiaTheme="majorEastAsia" w:hAnsi="Arial Narrow"/>
                  <w:sz w:val="18"/>
                  <w:szCs w:val="18"/>
                </w:rPr>
                <w:t>Workforce equality information - South West Yorkshire Partnership NHS Foundation Trust</w:t>
              </w:r>
            </w:hyperlink>
          </w:p>
          <w:p w14:paraId="355EA587" w14:textId="77777777" w:rsidR="00852B88" w:rsidRPr="004E10CA" w:rsidRDefault="00852B88" w:rsidP="00052429">
            <w:pPr>
              <w:jc w:val="both"/>
              <w:rPr>
                <w:rFonts w:ascii="Arial Narrow" w:hAnsi="Arial Narrow" w:cs="Arial"/>
                <w:sz w:val="18"/>
                <w:szCs w:val="18"/>
              </w:rPr>
            </w:pPr>
          </w:p>
          <w:p w14:paraId="0B00FB3F" w14:textId="77777777" w:rsidR="00852B88" w:rsidRPr="00D80622" w:rsidRDefault="00852B88" w:rsidP="00052429">
            <w:pPr>
              <w:rPr>
                <w:rFonts w:ascii="Arial Narrow" w:hAnsi="Arial Narrow" w:cs="Arial"/>
                <w:b/>
                <w:sz w:val="18"/>
                <w:szCs w:val="18"/>
              </w:rPr>
            </w:pPr>
            <w:r w:rsidRPr="004E10CA">
              <w:rPr>
                <w:rFonts w:ascii="Arial Narrow" w:hAnsi="Arial Narrow" w:cs="Arial"/>
                <w:sz w:val="18"/>
                <w:szCs w:val="18"/>
              </w:rPr>
              <w:t>A review of Datix figures between 1 August 2021 and 31 July 2024 highlighted that most incidents detailed clinical pathway issues due to loss of resource such as 136 suites, and assessment and treatment issues.  All incidents were effectively managed and resulted in appropriate treatment of all patients. Other incidents include low level evacuation in non-patient areas and adverse weather impacts to trust property, staff and patients. Again, all incidents were managed in accordance with Trust policy and procedure.</w:t>
            </w:r>
          </w:p>
          <w:p w14:paraId="3FB35323" w14:textId="77777777" w:rsidR="00852B88" w:rsidRPr="00D80622" w:rsidRDefault="00852B88" w:rsidP="00052429">
            <w:pPr>
              <w:rPr>
                <w:rFonts w:ascii="Arial Narrow" w:hAnsi="Arial Narrow" w:cs="Arial"/>
                <w:b/>
                <w:sz w:val="18"/>
                <w:szCs w:val="18"/>
              </w:rPr>
            </w:pPr>
          </w:p>
          <w:p w14:paraId="5D8948D8" w14:textId="77777777" w:rsidR="00852B88" w:rsidRPr="00D80622" w:rsidRDefault="00852B88" w:rsidP="00052429">
            <w:pPr>
              <w:rPr>
                <w:rFonts w:ascii="Arial Narrow" w:hAnsi="Arial Narrow" w:cs="Arial"/>
                <w:b/>
                <w:sz w:val="18"/>
                <w:szCs w:val="18"/>
              </w:rPr>
            </w:pPr>
          </w:p>
          <w:p w14:paraId="76BC6C38" w14:textId="77777777" w:rsidR="00852B88" w:rsidRPr="00D80622" w:rsidRDefault="00852B88" w:rsidP="00052429">
            <w:pPr>
              <w:rPr>
                <w:rFonts w:ascii="Arial Narrow" w:hAnsi="Arial Narrow" w:cs="Arial"/>
                <w:b/>
                <w:sz w:val="18"/>
                <w:szCs w:val="18"/>
              </w:rPr>
            </w:pPr>
          </w:p>
          <w:p w14:paraId="359093CF" w14:textId="77777777" w:rsidR="00852B88" w:rsidRPr="00D80622" w:rsidRDefault="00852B88" w:rsidP="00052429">
            <w:pPr>
              <w:rPr>
                <w:rFonts w:ascii="Arial Narrow" w:hAnsi="Arial Narrow" w:cs="Arial"/>
                <w:b/>
                <w:sz w:val="18"/>
                <w:szCs w:val="18"/>
              </w:rPr>
            </w:pPr>
          </w:p>
        </w:tc>
      </w:tr>
      <w:tr w:rsidR="00852B88" w:rsidRPr="00D80622" w14:paraId="3ED9AE1B" w14:textId="77777777" w:rsidTr="00052429">
        <w:trPr>
          <w:trHeight w:val="511"/>
          <w:jc w:val="center"/>
        </w:trPr>
        <w:tc>
          <w:tcPr>
            <w:tcW w:w="10094" w:type="dxa"/>
            <w:gridSpan w:val="3"/>
            <w:shd w:val="clear" w:color="auto" w:fill="D6E3BC"/>
          </w:tcPr>
          <w:p w14:paraId="749E8540" w14:textId="77777777" w:rsidR="00852B88" w:rsidRPr="00D80622" w:rsidRDefault="00852B88" w:rsidP="00052429">
            <w:pPr>
              <w:jc w:val="center"/>
              <w:rPr>
                <w:rFonts w:ascii="Arial Narrow" w:hAnsi="Arial Narrow" w:cs="Arial"/>
                <w:b/>
                <w:i/>
                <w:iCs/>
                <w:sz w:val="18"/>
                <w:szCs w:val="18"/>
              </w:rPr>
            </w:pPr>
          </w:p>
          <w:p w14:paraId="006AE5C2" w14:textId="77777777" w:rsidR="00852B88" w:rsidRPr="00D80622" w:rsidRDefault="00852B88" w:rsidP="00052429">
            <w:pPr>
              <w:rPr>
                <w:rFonts w:ascii="Arial Narrow" w:hAnsi="Arial Narrow" w:cs="Arial"/>
                <w:b/>
                <w:i/>
                <w:iCs/>
                <w:sz w:val="18"/>
                <w:szCs w:val="18"/>
              </w:rPr>
            </w:pPr>
            <w:r w:rsidRPr="00D80622">
              <w:rPr>
                <w:rFonts w:ascii="Arial Narrow" w:hAnsi="Arial Narrow" w:cs="Arial"/>
                <w:b/>
                <w:i/>
                <w:iCs/>
                <w:sz w:val="18"/>
                <w:szCs w:val="18"/>
              </w:rPr>
              <w:t>For section 5a-5j, use the following data links to populate the EIA with narrative about your service and workforce.</w:t>
            </w:r>
          </w:p>
          <w:p w14:paraId="1FFD008C" w14:textId="77777777" w:rsidR="00852B88" w:rsidRPr="00D80622" w:rsidRDefault="00852B88" w:rsidP="00052429">
            <w:pPr>
              <w:rPr>
                <w:rFonts w:ascii="Arial Narrow" w:hAnsi="Arial Narrow" w:cs="Arial"/>
                <w:b/>
                <w:i/>
                <w:iCs/>
                <w:sz w:val="18"/>
                <w:szCs w:val="18"/>
              </w:rPr>
            </w:pPr>
          </w:p>
          <w:p w14:paraId="480AAFC2" w14:textId="77777777" w:rsidR="00852B88" w:rsidRPr="00D80622" w:rsidRDefault="00852B88" w:rsidP="00052429">
            <w:pPr>
              <w:rPr>
                <w:rFonts w:ascii="Arial Narrow" w:hAnsi="Arial Narrow" w:cs="Arial"/>
                <w:b/>
                <w:color w:val="1F497D"/>
                <w:sz w:val="16"/>
                <w:szCs w:val="16"/>
              </w:rPr>
            </w:pPr>
            <w:r w:rsidRPr="00D80622">
              <w:rPr>
                <w:rFonts w:ascii="Arial Narrow" w:hAnsi="Arial Narrow" w:cs="Arial"/>
                <w:b/>
                <w:sz w:val="18"/>
                <w:szCs w:val="18"/>
              </w:rPr>
              <w:t xml:space="preserve">Workforce data link:  </w:t>
            </w:r>
            <w:hyperlink r:id="rId37" w:history="1">
              <w:r w:rsidRPr="00D80622">
                <w:rPr>
                  <w:rFonts w:ascii="Times New Roman" w:hAnsi="Times New Roman"/>
                  <w:color w:val="0000FF"/>
                  <w:szCs w:val="24"/>
                  <w:u w:val="single"/>
                </w:rPr>
                <w:t>An Introduction to Equality Impact Assessment (EIA) (sharepoint.com)</w:t>
              </w:r>
            </w:hyperlink>
          </w:p>
          <w:p w14:paraId="5D0593F5" w14:textId="77777777" w:rsidR="00852B88" w:rsidRPr="00D80622" w:rsidRDefault="00852B88" w:rsidP="00052429">
            <w:pPr>
              <w:rPr>
                <w:rFonts w:ascii="Arial Narrow" w:hAnsi="Arial Narrow" w:cs="Arial"/>
                <w:b/>
                <w:sz w:val="18"/>
                <w:szCs w:val="18"/>
              </w:rPr>
            </w:pPr>
          </w:p>
          <w:p w14:paraId="3A0A0482" w14:textId="77777777" w:rsidR="00852B88" w:rsidRPr="00D80622" w:rsidRDefault="00852B88" w:rsidP="00052429">
            <w:pPr>
              <w:rPr>
                <w:rFonts w:ascii="Arial Narrow" w:hAnsi="Arial Narrow" w:cs="Arial"/>
                <w:b/>
                <w:bCs/>
                <w:sz w:val="18"/>
                <w:szCs w:val="18"/>
              </w:rPr>
            </w:pPr>
            <w:r w:rsidRPr="00D80622">
              <w:rPr>
                <w:rFonts w:ascii="Arial Narrow" w:hAnsi="Arial Narrow" w:cs="Arial"/>
                <w:b/>
                <w:bCs/>
                <w:sz w:val="18"/>
                <w:szCs w:val="18"/>
              </w:rPr>
              <w:t>Service data links:</w:t>
            </w:r>
          </w:p>
          <w:p w14:paraId="2D5BB549" w14:textId="77777777" w:rsidR="00852B88" w:rsidRPr="00D80622" w:rsidRDefault="00852B88" w:rsidP="00052429">
            <w:pPr>
              <w:rPr>
                <w:rFonts w:ascii="Arial Narrow" w:hAnsi="Arial Narrow" w:cs="Arial"/>
                <w:b/>
                <w:bCs/>
                <w:sz w:val="18"/>
                <w:szCs w:val="18"/>
              </w:rPr>
            </w:pPr>
          </w:p>
          <w:p w14:paraId="324684FE" w14:textId="77777777" w:rsidR="00852B88" w:rsidRPr="00D80622" w:rsidRDefault="00852B88" w:rsidP="00052429">
            <w:pPr>
              <w:rPr>
                <w:rFonts w:ascii="Arial Narrow" w:hAnsi="Arial Narrow" w:cs="Arial"/>
                <w:b/>
                <w:bCs/>
                <w:sz w:val="18"/>
                <w:szCs w:val="18"/>
              </w:rPr>
            </w:pPr>
            <w:hyperlink r:id="rId38" w:history="1">
              <w:proofErr w:type="spellStart"/>
              <w:r w:rsidRPr="00D80622">
                <w:rPr>
                  <w:rFonts w:ascii="Arial Narrow" w:hAnsi="Arial Narrow" w:cs="Arial"/>
                  <w:b/>
                  <w:bCs/>
                  <w:color w:val="0000FF"/>
                  <w:sz w:val="18"/>
                  <w:szCs w:val="18"/>
                  <w:u w:val="single"/>
                </w:rPr>
                <w:t>EqualitiesMonitoringOpenTeamReferralsWards</w:t>
              </w:r>
              <w:proofErr w:type="spellEnd"/>
              <w:r w:rsidRPr="00D80622">
                <w:rPr>
                  <w:rFonts w:ascii="Arial Narrow" w:hAnsi="Arial Narrow" w:cs="Arial"/>
                  <w:b/>
                  <w:bCs/>
                  <w:color w:val="0000FF"/>
                  <w:sz w:val="18"/>
                  <w:szCs w:val="18"/>
                  <w:u w:val="single"/>
                </w:rPr>
                <w:t xml:space="preserve"> - Power BI Report Server</w:t>
              </w:r>
            </w:hyperlink>
          </w:p>
          <w:p w14:paraId="5668C516" w14:textId="77777777" w:rsidR="00852B88" w:rsidRPr="00D80622" w:rsidRDefault="00852B88" w:rsidP="00052429">
            <w:pPr>
              <w:rPr>
                <w:rFonts w:ascii="Arial Narrow" w:hAnsi="Arial Narrow" w:cs="Arial"/>
                <w:b/>
                <w:bCs/>
                <w:sz w:val="18"/>
                <w:szCs w:val="18"/>
              </w:rPr>
            </w:pPr>
          </w:p>
          <w:p w14:paraId="0C5DBB68" w14:textId="77777777" w:rsidR="00852B88" w:rsidRPr="00D80622" w:rsidRDefault="00852B88" w:rsidP="00052429">
            <w:pPr>
              <w:rPr>
                <w:rFonts w:ascii="Arial Narrow" w:hAnsi="Arial Narrow" w:cs="Arial"/>
                <w:b/>
                <w:bCs/>
                <w:sz w:val="18"/>
                <w:szCs w:val="18"/>
              </w:rPr>
            </w:pPr>
            <w:hyperlink r:id="rId39" w:history="1">
              <w:proofErr w:type="spellStart"/>
              <w:r w:rsidRPr="00D80622">
                <w:rPr>
                  <w:rFonts w:ascii="Arial Narrow" w:hAnsi="Arial Narrow" w:cs="Arial"/>
                  <w:b/>
                  <w:bCs/>
                  <w:color w:val="0000FF"/>
                  <w:sz w:val="18"/>
                  <w:szCs w:val="18"/>
                  <w:u w:val="single"/>
                </w:rPr>
                <w:t>EqualitiesMonitoring</w:t>
              </w:r>
              <w:proofErr w:type="spellEnd"/>
              <w:r w:rsidRPr="00D80622">
                <w:rPr>
                  <w:rFonts w:ascii="Arial Narrow" w:hAnsi="Arial Narrow" w:cs="Arial"/>
                  <w:b/>
                  <w:bCs/>
                  <w:color w:val="0000FF"/>
                  <w:sz w:val="18"/>
                  <w:szCs w:val="18"/>
                  <w:u w:val="single"/>
                </w:rPr>
                <w:t xml:space="preserve"> - Power BI Report Server</w:t>
              </w:r>
            </w:hyperlink>
          </w:p>
          <w:p w14:paraId="02EB332A" w14:textId="77777777" w:rsidR="00852B88" w:rsidRPr="00D80622" w:rsidRDefault="00852B88" w:rsidP="00052429">
            <w:pPr>
              <w:rPr>
                <w:rFonts w:ascii="Arial Narrow" w:hAnsi="Arial Narrow" w:cs="Arial"/>
                <w:b/>
                <w:bCs/>
                <w:sz w:val="18"/>
                <w:szCs w:val="18"/>
              </w:rPr>
            </w:pPr>
          </w:p>
          <w:p w14:paraId="14169672" w14:textId="77777777" w:rsidR="00852B88" w:rsidRPr="00D80622" w:rsidRDefault="00852B88" w:rsidP="00052429">
            <w:pPr>
              <w:rPr>
                <w:rFonts w:ascii="Arial Narrow" w:hAnsi="Arial Narrow" w:cs="Arial"/>
                <w:b/>
                <w:i/>
                <w:iCs/>
                <w:sz w:val="18"/>
                <w:szCs w:val="18"/>
              </w:rPr>
            </w:pPr>
            <w:r w:rsidRPr="00D80622">
              <w:rPr>
                <w:rFonts w:ascii="Arial Narrow" w:hAnsi="Arial Narrow" w:cs="Arial"/>
                <w:b/>
                <w:sz w:val="18"/>
                <w:szCs w:val="18"/>
              </w:rPr>
              <w:t xml:space="preserve">EIA narrative: </w:t>
            </w:r>
            <w:r w:rsidRPr="00D80622">
              <w:rPr>
                <w:rFonts w:ascii="Arial Narrow" w:hAnsi="Arial Narrow" w:cs="Arial"/>
                <w:b/>
                <w:i/>
                <w:iCs/>
                <w:sz w:val="18"/>
                <w:szCs w:val="18"/>
              </w:rPr>
              <w:t>What does the information you have sourced tell you about the impact it will have on the following equality groups in terms of service provision, access and delivery?</w:t>
            </w:r>
          </w:p>
          <w:p w14:paraId="41965222" w14:textId="77777777" w:rsidR="00852B88" w:rsidRPr="00D80622" w:rsidRDefault="00852B88" w:rsidP="00052429">
            <w:pPr>
              <w:rPr>
                <w:rFonts w:ascii="Arial Narrow" w:hAnsi="Arial Narrow" w:cs="Arial"/>
                <w:b/>
                <w:sz w:val="18"/>
                <w:szCs w:val="18"/>
              </w:rPr>
            </w:pPr>
          </w:p>
        </w:tc>
      </w:tr>
      <w:tr w:rsidR="00852B88" w:rsidRPr="00D80622" w14:paraId="3D0CF4D7" w14:textId="77777777" w:rsidTr="00052429">
        <w:trPr>
          <w:trHeight w:val="656"/>
          <w:jc w:val="center"/>
        </w:trPr>
        <w:tc>
          <w:tcPr>
            <w:tcW w:w="421" w:type="dxa"/>
          </w:tcPr>
          <w:p w14:paraId="3FF90DC9"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5a</w:t>
            </w:r>
          </w:p>
        </w:tc>
        <w:tc>
          <w:tcPr>
            <w:tcW w:w="2302" w:type="dxa"/>
          </w:tcPr>
          <w:p w14:paraId="5092B8E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Disability Groups:</w:t>
            </w:r>
          </w:p>
          <w:p w14:paraId="27CC4A70" w14:textId="77777777" w:rsidR="00852B88" w:rsidRPr="00D80622" w:rsidRDefault="00852B88" w:rsidP="00052429">
            <w:pPr>
              <w:rPr>
                <w:rFonts w:ascii="Arial Narrow" w:hAnsi="Arial Narrow" w:cs="Arial"/>
                <w:b/>
                <w:sz w:val="18"/>
                <w:szCs w:val="18"/>
              </w:rPr>
            </w:pPr>
          </w:p>
          <w:p w14:paraId="63508054" w14:textId="77777777" w:rsidR="00852B88" w:rsidRPr="00D80622" w:rsidRDefault="00852B88" w:rsidP="00052429">
            <w:pPr>
              <w:rPr>
                <w:rFonts w:ascii="Arial Narrow" w:hAnsi="Arial Narrow" w:cs="Arial"/>
                <w:i/>
                <w:iCs/>
                <w:color w:val="FF0000"/>
                <w:sz w:val="18"/>
                <w:szCs w:val="18"/>
              </w:rPr>
            </w:pPr>
            <w:r w:rsidRPr="00D80622">
              <w:rPr>
                <w:rFonts w:ascii="Arial Narrow" w:hAnsi="Arial Narrow" w:cs="Arial"/>
                <w:i/>
                <w:iCs/>
                <w:color w:val="FF0000"/>
                <w:sz w:val="18"/>
                <w:szCs w:val="18"/>
              </w:rPr>
              <w:t>Prompt: consider people who have Learning Disabilities or Difficulties, Physical, Visual, Hearing disabilities and people with long term conditions such as diabetes, cancer, stroke, heart disease.  Also consider how you meet</w:t>
            </w:r>
          </w:p>
          <w:p w14:paraId="225807F6" w14:textId="77777777" w:rsidR="00852B88" w:rsidRPr="00D80622" w:rsidRDefault="00852B88" w:rsidP="00052429">
            <w:pPr>
              <w:rPr>
                <w:rFonts w:ascii="Arial Narrow" w:hAnsi="Arial Narrow" w:cs="Arial"/>
                <w:i/>
                <w:iCs/>
                <w:color w:val="FF0000"/>
                <w:sz w:val="18"/>
                <w:szCs w:val="18"/>
              </w:rPr>
            </w:pPr>
            <w:r w:rsidRPr="00D80622">
              <w:rPr>
                <w:rFonts w:ascii="Arial Narrow" w:hAnsi="Arial Narrow" w:cs="Arial"/>
                <w:i/>
                <w:iCs/>
                <w:color w:val="FF0000"/>
                <w:sz w:val="18"/>
                <w:szCs w:val="18"/>
              </w:rPr>
              <w:t>their needs in line with the</w:t>
            </w:r>
          </w:p>
          <w:p w14:paraId="26361BFF" w14:textId="77777777" w:rsidR="00852B88" w:rsidRPr="00D80622" w:rsidRDefault="00852B88" w:rsidP="00052429">
            <w:pPr>
              <w:rPr>
                <w:rFonts w:ascii="Arial Narrow" w:hAnsi="Arial Narrow" w:cs="Arial"/>
                <w:i/>
                <w:iCs/>
                <w:color w:val="FF0000"/>
                <w:sz w:val="18"/>
                <w:szCs w:val="18"/>
              </w:rPr>
            </w:pPr>
            <w:r w:rsidRPr="00D80622">
              <w:rPr>
                <w:rFonts w:ascii="Arial Narrow" w:hAnsi="Arial Narrow" w:cs="Arial"/>
                <w:i/>
                <w:iCs/>
                <w:color w:val="FF0000"/>
                <w:sz w:val="18"/>
                <w:szCs w:val="18"/>
              </w:rPr>
              <w:t xml:space="preserve">Accessible information </w:t>
            </w:r>
          </w:p>
          <w:p w14:paraId="04DCBEE3" w14:textId="77777777" w:rsidR="00852B88" w:rsidRPr="00D80622" w:rsidRDefault="00852B88" w:rsidP="00052429">
            <w:pPr>
              <w:rPr>
                <w:rFonts w:ascii="Arial Narrow" w:hAnsi="Arial Narrow" w:cs="Arial"/>
                <w:b/>
                <w:sz w:val="18"/>
                <w:szCs w:val="18"/>
              </w:rPr>
            </w:pPr>
            <w:r w:rsidRPr="00D80622">
              <w:rPr>
                <w:rFonts w:ascii="Arial Narrow" w:hAnsi="Arial Narrow" w:cs="Arial"/>
                <w:i/>
                <w:iCs/>
                <w:color w:val="FF0000"/>
                <w:sz w:val="18"/>
                <w:szCs w:val="18"/>
              </w:rPr>
              <w:t>standard.</w:t>
            </w:r>
          </w:p>
          <w:p w14:paraId="2393B540" w14:textId="77777777" w:rsidR="00852B88" w:rsidRPr="00D80622" w:rsidRDefault="00852B88" w:rsidP="00052429">
            <w:pPr>
              <w:rPr>
                <w:rFonts w:ascii="Arial Narrow" w:hAnsi="Arial Narrow" w:cs="Arial"/>
                <w:b/>
                <w:sz w:val="18"/>
                <w:szCs w:val="18"/>
              </w:rPr>
            </w:pPr>
          </w:p>
        </w:tc>
        <w:tc>
          <w:tcPr>
            <w:tcW w:w="7371" w:type="dxa"/>
          </w:tcPr>
          <w:p w14:paraId="749D2739" w14:textId="77777777" w:rsidR="00852B88" w:rsidRPr="00D80622" w:rsidRDefault="00852B88" w:rsidP="00052429">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430"/>
              <w:gridCol w:w="1273"/>
              <w:gridCol w:w="1559"/>
            </w:tblGrid>
            <w:tr w:rsidR="00852B88" w:rsidRPr="00D80622" w14:paraId="27AEA325" w14:textId="77777777" w:rsidTr="00052429">
              <w:trPr>
                <w:jc w:val="center"/>
              </w:trPr>
              <w:tc>
                <w:tcPr>
                  <w:tcW w:w="1430" w:type="dxa"/>
                  <w:shd w:val="clear" w:color="auto" w:fill="E5B8B7"/>
                </w:tcPr>
                <w:p w14:paraId="4BF6A0C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Area</w:t>
                  </w:r>
                </w:p>
              </w:tc>
              <w:tc>
                <w:tcPr>
                  <w:tcW w:w="1273" w:type="dxa"/>
                  <w:shd w:val="clear" w:color="auto" w:fill="E5B8B7"/>
                </w:tcPr>
                <w:p w14:paraId="4F82E1DC"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Non- disabled</w:t>
                  </w:r>
                </w:p>
                <w:p w14:paraId="6B1FA084" w14:textId="77777777" w:rsidR="00852B88" w:rsidRPr="00D80622" w:rsidRDefault="00852B88" w:rsidP="00052429">
                  <w:pPr>
                    <w:jc w:val="center"/>
                    <w:rPr>
                      <w:rFonts w:ascii="Arial Narrow" w:hAnsi="Arial Narrow" w:cs="Arial"/>
                      <w:b/>
                      <w:sz w:val="18"/>
                      <w:szCs w:val="18"/>
                    </w:rPr>
                  </w:pPr>
                </w:p>
              </w:tc>
              <w:tc>
                <w:tcPr>
                  <w:tcW w:w="1559" w:type="dxa"/>
                  <w:shd w:val="clear" w:color="auto" w:fill="E5B8B7"/>
                </w:tcPr>
                <w:p w14:paraId="375DE1DD"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Disabled</w:t>
                  </w:r>
                </w:p>
              </w:tc>
            </w:tr>
            <w:tr w:rsidR="00852B88" w:rsidRPr="00D80622" w14:paraId="3884E381" w14:textId="77777777" w:rsidTr="00052429">
              <w:trPr>
                <w:jc w:val="center"/>
              </w:trPr>
              <w:tc>
                <w:tcPr>
                  <w:tcW w:w="1430" w:type="dxa"/>
                </w:tcPr>
                <w:p w14:paraId="71B57D55"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England</w:t>
                  </w:r>
                </w:p>
              </w:tc>
              <w:tc>
                <w:tcPr>
                  <w:tcW w:w="1273" w:type="dxa"/>
                </w:tcPr>
                <w:p w14:paraId="5A961D3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45,715,455</w:t>
                  </w:r>
                </w:p>
                <w:p w14:paraId="4BEC94A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82.7%</w:t>
                  </w:r>
                </w:p>
              </w:tc>
              <w:tc>
                <w:tcPr>
                  <w:tcW w:w="1559" w:type="dxa"/>
                </w:tcPr>
                <w:p w14:paraId="4E0F052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9,774,620</w:t>
                  </w:r>
                </w:p>
                <w:p w14:paraId="3144D3F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17.3%</w:t>
                  </w:r>
                </w:p>
              </w:tc>
            </w:tr>
            <w:tr w:rsidR="00852B88" w:rsidRPr="00D80622" w14:paraId="3C079E47" w14:textId="77777777" w:rsidTr="00052429">
              <w:trPr>
                <w:jc w:val="center"/>
              </w:trPr>
              <w:tc>
                <w:tcPr>
                  <w:tcW w:w="1430" w:type="dxa"/>
                </w:tcPr>
                <w:p w14:paraId="5D18A2DB"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Barnsley</w:t>
                  </w:r>
                </w:p>
              </w:tc>
              <w:tc>
                <w:tcPr>
                  <w:tcW w:w="1273" w:type="dxa"/>
                </w:tcPr>
                <w:p w14:paraId="152C80F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19,0655</w:t>
                  </w:r>
                </w:p>
                <w:p w14:paraId="675CD35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78%</w:t>
                  </w:r>
                </w:p>
              </w:tc>
              <w:tc>
                <w:tcPr>
                  <w:tcW w:w="1559" w:type="dxa"/>
                </w:tcPr>
                <w:p w14:paraId="6F25306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53,920</w:t>
                  </w:r>
                </w:p>
                <w:p w14:paraId="00BF0AA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22%</w:t>
                  </w:r>
                </w:p>
              </w:tc>
            </w:tr>
            <w:tr w:rsidR="00852B88" w:rsidRPr="00D80622" w14:paraId="5575C7EC" w14:textId="77777777" w:rsidTr="00052429">
              <w:trPr>
                <w:jc w:val="center"/>
              </w:trPr>
              <w:tc>
                <w:tcPr>
                  <w:tcW w:w="1430" w:type="dxa"/>
                </w:tcPr>
                <w:p w14:paraId="0B4FD0D4"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Calderdale</w:t>
                  </w:r>
                </w:p>
              </w:tc>
              <w:tc>
                <w:tcPr>
                  <w:tcW w:w="1273" w:type="dxa"/>
                </w:tcPr>
                <w:p w14:paraId="100B1B7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168,780</w:t>
                  </w:r>
                </w:p>
                <w:p w14:paraId="1528DAB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81.7%</w:t>
                  </w:r>
                </w:p>
              </w:tc>
              <w:tc>
                <w:tcPr>
                  <w:tcW w:w="1559" w:type="dxa"/>
                </w:tcPr>
                <w:p w14:paraId="5B5BE42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37,855</w:t>
                  </w:r>
                </w:p>
                <w:p w14:paraId="6F4C195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18.3%</w:t>
                  </w:r>
                </w:p>
              </w:tc>
            </w:tr>
            <w:tr w:rsidR="00852B88" w:rsidRPr="00D80622" w14:paraId="44C85712" w14:textId="77777777" w:rsidTr="00052429">
              <w:trPr>
                <w:jc w:val="center"/>
              </w:trPr>
              <w:tc>
                <w:tcPr>
                  <w:tcW w:w="1430" w:type="dxa"/>
                </w:tcPr>
                <w:p w14:paraId="228378FC"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Kirklees</w:t>
                  </w:r>
                </w:p>
              </w:tc>
              <w:tc>
                <w:tcPr>
                  <w:tcW w:w="1273" w:type="dxa"/>
                </w:tcPr>
                <w:p w14:paraId="28C523A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357,620</w:t>
                  </w:r>
                </w:p>
                <w:p w14:paraId="2DF4A74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82.6%</w:t>
                  </w:r>
                </w:p>
              </w:tc>
              <w:tc>
                <w:tcPr>
                  <w:tcW w:w="1559" w:type="dxa"/>
                </w:tcPr>
                <w:p w14:paraId="1DC2868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75,590</w:t>
                  </w:r>
                </w:p>
                <w:p w14:paraId="4AAF5E7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17.4%</w:t>
                  </w:r>
                </w:p>
              </w:tc>
            </w:tr>
            <w:tr w:rsidR="00852B88" w:rsidRPr="00D80622" w14:paraId="7471C30F" w14:textId="77777777" w:rsidTr="00052429">
              <w:trPr>
                <w:jc w:val="center"/>
              </w:trPr>
              <w:tc>
                <w:tcPr>
                  <w:tcW w:w="1430" w:type="dxa"/>
                </w:tcPr>
                <w:p w14:paraId="54C124D4"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Wakefield</w:t>
                  </w:r>
                </w:p>
              </w:tc>
              <w:tc>
                <w:tcPr>
                  <w:tcW w:w="1273" w:type="dxa"/>
                </w:tcPr>
                <w:p w14:paraId="10AECA4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282,165</w:t>
                  </w:r>
                </w:p>
                <w:p w14:paraId="1C9404C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79.9%</w:t>
                  </w:r>
                </w:p>
              </w:tc>
              <w:tc>
                <w:tcPr>
                  <w:tcW w:w="1559" w:type="dxa"/>
                </w:tcPr>
                <w:p w14:paraId="7587219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71,195</w:t>
                  </w:r>
                </w:p>
                <w:p w14:paraId="5C20E15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20.1%</w:t>
                  </w:r>
                </w:p>
              </w:tc>
            </w:tr>
          </w:tbl>
          <w:p w14:paraId="4B550B56"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18A0C9DF" w14:textId="77777777" w:rsidR="00852B88" w:rsidRPr="00D80622" w:rsidRDefault="00852B88" w:rsidP="00052429">
            <w:pPr>
              <w:jc w:val="right"/>
              <w:rPr>
                <w:rFonts w:ascii="Arial Narrow" w:hAnsi="Arial Narrow" w:cs="Arial"/>
                <w:b/>
                <w:sz w:val="18"/>
                <w:szCs w:val="18"/>
              </w:rPr>
            </w:pPr>
          </w:p>
          <w:p w14:paraId="6B6D2B81"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The data shows that 8.8% of our staff consider themselves to have a disability, an increase from the previous year’s figure of 8.4% (2021) and 6.4% (2020). The total number of disabled staff is 414, this is an increase of 30 since last year.</w:t>
            </w:r>
          </w:p>
          <w:p w14:paraId="562AD63E" w14:textId="77777777" w:rsidR="00852B88" w:rsidRPr="004E10CA" w:rsidRDefault="00852B88" w:rsidP="00052429">
            <w:pPr>
              <w:pStyle w:val="Pa18"/>
              <w:spacing w:before="140"/>
              <w:jc w:val="both"/>
              <w:rPr>
                <w:rFonts w:ascii="Arial Narrow" w:hAnsi="Arial Narrow"/>
                <w:bCs/>
                <w:sz w:val="18"/>
                <w:szCs w:val="18"/>
              </w:rPr>
            </w:pPr>
            <w:r w:rsidRPr="004E10CA">
              <w:rPr>
                <w:rFonts w:ascii="Arial Narrow" w:hAnsi="Arial Narrow"/>
                <w:bCs/>
                <w:sz w:val="18"/>
                <w:szCs w:val="18"/>
              </w:rPr>
              <w:t>This data indicates that we have a higher than national average proportion of people whose day-to-day activities are limited ‘a lot’ by their disability. To fully ensure we can deliver EPRR plans we need to ensure that we use each service EIA to fully consider each disability and adjust  different communication and information requirements.  For example, ensuring information  or communication is accessible and in formats such as easy read, easier read, braille, large print and considering colour contrast and access using screen readers and communication by non-digital means. Further to this evacuation aids in the event of a fire are located within trust locations with appropriately trained staff on the use of such aides, so that all can be effectively evacuated within guidelines.</w:t>
            </w:r>
          </w:p>
          <w:p w14:paraId="4469F565" w14:textId="77777777" w:rsidR="00852B88" w:rsidRPr="004E10CA" w:rsidRDefault="00852B88" w:rsidP="00052429">
            <w:pPr>
              <w:jc w:val="both"/>
              <w:rPr>
                <w:rFonts w:ascii="Arial Narrow" w:hAnsi="Arial Narrow" w:cs="Arial"/>
                <w:bCs/>
                <w:sz w:val="18"/>
                <w:szCs w:val="18"/>
              </w:rPr>
            </w:pPr>
          </w:p>
          <w:p w14:paraId="2FF7FA9C"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 xml:space="preserve">The EPRR policy will be delivered through service level EIA’s, recognising that there will be people working and using our services who require support and adjustments depending upon their disability.  The intention of the policy is to provide a generic approach to EPRR, which services and teams will need to adapt to meet the requirements of people with physical, sensory and learning disabilities. </w:t>
            </w:r>
          </w:p>
          <w:p w14:paraId="5756011F" w14:textId="77777777" w:rsidR="00852B88" w:rsidRPr="004E10CA" w:rsidRDefault="00852B88" w:rsidP="00052429">
            <w:pPr>
              <w:jc w:val="both"/>
              <w:rPr>
                <w:rFonts w:ascii="Arial Narrow" w:hAnsi="Arial Narrow" w:cs="Arial"/>
                <w:bCs/>
                <w:sz w:val="18"/>
                <w:szCs w:val="18"/>
              </w:rPr>
            </w:pPr>
          </w:p>
          <w:p w14:paraId="1975E2EC" w14:textId="77777777" w:rsidR="00852B88" w:rsidRPr="004E10CA" w:rsidRDefault="00852B88" w:rsidP="00052429">
            <w:pPr>
              <w:jc w:val="both"/>
              <w:rPr>
                <w:rFonts w:ascii="Arial Narrow" w:hAnsi="Arial Narrow" w:cs="Arial"/>
                <w:sz w:val="18"/>
                <w:szCs w:val="18"/>
              </w:rPr>
            </w:pPr>
            <w:r w:rsidRPr="004E10CA">
              <w:rPr>
                <w:rFonts w:ascii="Arial Narrow" w:hAnsi="Arial Narrow" w:cs="Arial"/>
                <w:sz w:val="18"/>
                <w:szCs w:val="18"/>
              </w:rPr>
              <w:t>Continue to work in line with the Disability policy during any EPRR related incident.</w:t>
            </w:r>
          </w:p>
          <w:p w14:paraId="5A8F3759" w14:textId="77777777" w:rsidR="00852B88" w:rsidRPr="00D80622" w:rsidRDefault="00852B88" w:rsidP="00052429">
            <w:pPr>
              <w:rPr>
                <w:rFonts w:ascii="Arial Narrow" w:hAnsi="Arial Narrow" w:cs="Arial"/>
                <w:b/>
                <w:sz w:val="18"/>
                <w:szCs w:val="18"/>
              </w:rPr>
            </w:pPr>
          </w:p>
          <w:p w14:paraId="434B335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36FD5A90" w14:textId="77777777" w:rsidR="00852B88" w:rsidRPr="00D80622" w:rsidRDefault="00852B88" w:rsidP="00052429">
            <w:pPr>
              <w:rPr>
                <w:rFonts w:ascii="Arial Narrow" w:hAnsi="Arial Narrow" w:cs="Arial"/>
                <w:b/>
                <w:sz w:val="18"/>
                <w:szCs w:val="18"/>
              </w:rPr>
            </w:pPr>
          </w:p>
          <w:p w14:paraId="3088048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EIA narrative: </w:t>
            </w:r>
            <w:r w:rsidRPr="00D80622">
              <w:rPr>
                <w:rFonts w:ascii="Arial Narrow" w:hAnsi="Arial Narrow" w:cs="Arial"/>
                <w:bCs/>
                <w:sz w:val="18"/>
                <w:szCs w:val="18"/>
              </w:rPr>
              <w:t>Alternative hardware or software can be made available if specific adjustments are required, although this would appear highly unlikely in terms of Network Security.</w:t>
            </w:r>
          </w:p>
          <w:p w14:paraId="6D21998F" w14:textId="77777777" w:rsidR="00852B88" w:rsidRPr="00D80622" w:rsidRDefault="00852B88" w:rsidP="00052429">
            <w:pPr>
              <w:rPr>
                <w:rFonts w:ascii="Arial Narrow" w:hAnsi="Arial Narrow" w:cs="Arial"/>
                <w:b/>
                <w:sz w:val="18"/>
                <w:szCs w:val="18"/>
              </w:rPr>
            </w:pPr>
          </w:p>
        </w:tc>
      </w:tr>
      <w:tr w:rsidR="00852B88" w:rsidRPr="00D80622" w14:paraId="77EE98FA" w14:textId="77777777" w:rsidTr="00052429">
        <w:trPr>
          <w:jc w:val="center"/>
        </w:trPr>
        <w:tc>
          <w:tcPr>
            <w:tcW w:w="421" w:type="dxa"/>
            <w:tcBorders>
              <w:top w:val="single" w:sz="4" w:space="0" w:color="auto"/>
              <w:left w:val="single" w:sz="4" w:space="0" w:color="auto"/>
              <w:bottom w:val="single" w:sz="4" w:space="0" w:color="auto"/>
              <w:right w:val="single" w:sz="4" w:space="0" w:color="auto"/>
            </w:tcBorders>
            <w:shd w:val="clear" w:color="auto" w:fill="D6E3BC"/>
          </w:tcPr>
          <w:p w14:paraId="3519B98B" w14:textId="77777777" w:rsidR="00852B88" w:rsidRPr="00D80622" w:rsidRDefault="00852B88" w:rsidP="00052429">
            <w:pPr>
              <w:rPr>
                <w:rFonts w:ascii="Arial Narrow" w:hAnsi="Arial Narrow" w:cs="Arial"/>
                <w:b/>
                <w:sz w:val="18"/>
                <w:szCs w:val="18"/>
              </w:rPr>
            </w:pPr>
          </w:p>
        </w:tc>
        <w:tc>
          <w:tcPr>
            <w:tcW w:w="2302" w:type="dxa"/>
            <w:tcBorders>
              <w:top w:val="single" w:sz="4" w:space="0" w:color="auto"/>
              <w:left w:val="single" w:sz="4" w:space="0" w:color="auto"/>
              <w:bottom w:val="single" w:sz="4" w:space="0" w:color="auto"/>
              <w:right w:val="single" w:sz="4" w:space="0" w:color="auto"/>
            </w:tcBorders>
            <w:shd w:val="clear" w:color="auto" w:fill="D6E3BC"/>
          </w:tcPr>
          <w:p w14:paraId="36EFD06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QUESTIONS</w:t>
            </w:r>
          </w:p>
          <w:p w14:paraId="2919ECA3" w14:textId="77777777" w:rsidR="00852B88" w:rsidRPr="00D80622" w:rsidRDefault="00852B88" w:rsidP="00052429">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6297E30F"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ANSWERS AND ACTIONS</w:t>
            </w:r>
          </w:p>
        </w:tc>
      </w:tr>
      <w:tr w:rsidR="00852B88" w:rsidRPr="00D80622" w14:paraId="2AC4E50C" w14:textId="77777777" w:rsidTr="00052429">
        <w:trPr>
          <w:trHeight w:val="656"/>
          <w:jc w:val="center"/>
        </w:trPr>
        <w:tc>
          <w:tcPr>
            <w:tcW w:w="421" w:type="dxa"/>
          </w:tcPr>
          <w:p w14:paraId="176FA98E"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5b</w:t>
            </w:r>
          </w:p>
        </w:tc>
        <w:tc>
          <w:tcPr>
            <w:tcW w:w="2302" w:type="dxa"/>
          </w:tcPr>
          <w:p w14:paraId="31C87472"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Gender:</w:t>
            </w:r>
          </w:p>
          <w:p w14:paraId="7227F44E" w14:textId="77777777" w:rsidR="00852B88" w:rsidRPr="00D80622" w:rsidRDefault="00852B88" w:rsidP="00052429">
            <w:pPr>
              <w:rPr>
                <w:rFonts w:ascii="Arial Narrow" w:hAnsi="Arial Narrow" w:cs="Arial"/>
                <w:b/>
                <w:sz w:val="18"/>
                <w:szCs w:val="18"/>
              </w:rPr>
            </w:pPr>
          </w:p>
          <w:p w14:paraId="01D44BB3"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Female &amp; Male issues should be considered</w:t>
            </w:r>
          </w:p>
        </w:tc>
        <w:tc>
          <w:tcPr>
            <w:tcW w:w="7371" w:type="dxa"/>
          </w:tcPr>
          <w:p w14:paraId="4868D324" w14:textId="77777777" w:rsidR="00852B88" w:rsidRPr="00D80622" w:rsidRDefault="00852B88" w:rsidP="00052429">
            <w:pPr>
              <w:jc w:val="right"/>
              <w:rPr>
                <w:rFonts w:ascii="Arial Narrow" w:hAnsi="Arial Narrow" w:cs="Arial"/>
                <w:b/>
                <w:sz w:val="18"/>
                <w:szCs w:val="18"/>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852B88" w:rsidRPr="00D80622" w14:paraId="62C44D58" w14:textId="77777777" w:rsidTr="00052429">
              <w:trPr>
                <w:jc w:val="center"/>
              </w:trPr>
              <w:tc>
                <w:tcPr>
                  <w:tcW w:w="1173" w:type="dxa"/>
                  <w:shd w:val="clear" w:color="auto" w:fill="E5B8B7"/>
                </w:tcPr>
                <w:p w14:paraId="7878DFFF"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Area</w:t>
                  </w:r>
                </w:p>
              </w:tc>
              <w:tc>
                <w:tcPr>
                  <w:tcW w:w="1559" w:type="dxa"/>
                  <w:shd w:val="clear" w:color="auto" w:fill="E5B8B7"/>
                </w:tcPr>
                <w:p w14:paraId="50363B43"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Male</w:t>
                  </w:r>
                </w:p>
              </w:tc>
              <w:tc>
                <w:tcPr>
                  <w:tcW w:w="1276" w:type="dxa"/>
                  <w:shd w:val="clear" w:color="auto" w:fill="E5B8B7"/>
                </w:tcPr>
                <w:p w14:paraId="4B8C5C78"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Female</w:t>
                  </w:r>
                </w:p>
              </w:tc>
            </w:tr>
            <w:tr w:rsidR="00852B88" w:rsidRPr="00D80622" w14:paraId="21773349" w14:textId="77777777" w:rsidTr="00052429">
              <w:trPr>
                <w:jc w:val="center"/>
              </w:trPr>
              <w:tc>
                <w:tcPr>
                  <w:tcW w:w="1173" w:type="dxa"/>
                </w:tcPr>
                <w:p w14:paraId="1FD81C6F"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England</w:t>
                  </w:r>
                </w:p>
                <w:p w14:paraId="40C7A4A4" w14:textId="77777777" w:rsidR="00852B88" w:rsidRPr="00D80622" w:rsidRDefault="00852B88" w:rsidP="00052429">
                  <w:pPr>
                    <w:rPr>
                      <w:rFonts w:ascii="Arial Narrow" w:hAnsi="Arial Narrow" w:cs="Arial"/>
                      <w:bCs/>
                      <w:sz w:val="18"/>
                      <w:szCs w:val="18"/>
                    </w:rPr>
                  </w:pPr>
                </w:p>
              </w:tc>
              <w:tc>
                <w:tcPr>
                  <w:tcW w:w="1559" w:type="dxa"/>
                </w:tcPr>
                <w:p w14:paraId="46040B0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27,656,336</w:t>
                  </w:r>
                </w:p>
                <w:p w14:paraId="242726F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49%</w:t>
                  </w:r>
                </w:p>
              </w:tc>
              <w:tc>
                <w:tcPr>
                  <w:tcW w:w="1276" w:type="dxa"/>
                </w:tcPr>
                <w:p w14:paraId="0D0F9AE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28,833,712</w:t>
                  </w:r>
                </w:p>
                <w:p w14:paraId="2AB5F4A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51%</w:t>
                  </w:r>
                </w:p>
              </w:tc>
            </w:tr>
            <w:tr w:rsidR="00852B88" w:rsidRPr="00D80622" w14:paraId="532141C9" w14:textId="77777777" w:rsidTr="00052429">
              <w:trPr>
                <w:jc w:val="center"/>
              </w:trPr>
              <w:tc>
                <w:tcPr>
                  <w:tcW w:w="1173" w:type="dxa"/>
                </w:tcPr>
                <w:p w14:paraId="74F74D16"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Barnsley</w:t>
                  </w:r>
                </w:p>
              </w:tc>
              <w:tc>
                <w:tcPr>
                  <w:tcW w:w="1559" w:type="dxa"/>
                </w:tcPr>
                <w:p w14:paraId="4E552F7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120,279</w:t>
                  </w:r>
                </w:p>
                <w:p w14:paraId="350AC66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49.2%</w:t>
                  </w:r>
                </w:p>
              </w:tc>
              <w:tc>
                <w:tcPr>
                  <w:tcW w:w="1276" w:type="dxa"/>
                </w:tcPr>
                <w:p w14:paraId="796AB6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124,293</w:t>
                  </w:r>
                </w:p>
                <w:p w14:paraId="0DF034A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50.8%</w:t>
                  </w:r>
                </w:p>
              </w:tc>
            </w:tr>
            <w:tr w:rsidR="00852B88" w:rsidRPr="00D80622" w14:paraId="78C0DB57" w14:textId="77777777" w:rsidTr="00052429">
              <w:trPr>
                <w:jc w:val="center"/>
              </w:trPr>
              <w:tc>
                <w:tcPr>
                  <w:tcW w:w="1173" w:type="dxa"/>
                </w:tcPr>
                <w:p w14:paraId="3DE5A8AA"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Calderdale</w:t>
                  </w:r>
                </w:p>
              </w:tc>
              <w:tc>
                <w:tcPr>
                  <w:tcW w:w="1559" w:type="dxa"/>
                </w:tcPr>
                <w:p w14:paraId="2E846A2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100,790</w:t>
                  </w:r>
                </w:p>
                <w:p w14:paraId="28E8752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48.7%</w:t>
                  </w:r>
                </w:p>
              </w:tc>
              <w:tc>
                <w:tcPr>
                  <w:tcW w:w="1276" w:type="dxa"/>
                </w:tcPr>
                <w:p w14:paraId="78E3ABC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105,901</w:t>
                  </w:r>
                </w:p>
                <w:p w14:paraId="514254E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51.3%</w:t>
                  </w:r>
                </w:p>
              </w:tc>
            </w:tr>
            <w:tr w:rsidR="00852B88" w:rsidRPr="00D80622" w14:paraId="0E0BB9D5" w14:textId="77777777" w:rsidTr="00052429">
              <w:trPr>
                <w:jc w:val="center"/>
              </w:trPr>
              <w:tc>
                <w:tcPr>
                  <w:tcW w:w="1173" w:type="dxa"/>
                </w:tcPr>
                <w:p w14:paraId="19AB913E"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Kirklees</w:t>
                  </w:r>
                </w:p>
              </w:tc>
              <w:tc>
                <w:tcPr>
                  <w:tcW w:w="1559" w:type="dxa"/>
                </w:tcPr>
                <w:p w14:paraId="65EFBC1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212,346</w:t>
                  </w:r>
                </w:p>
                <w:p w14:paraId="390F533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49%</w:t>
                  </w:r>
                </w:p>
              </w:tc>
              <w:tc>
                <w:tcPr>
                  <w:tcW w:w="1276" w:type="dxa"/>
                </w:tcPr>
                <w:p w14:paraId="1BF71EF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220,870</w:t>
                  </w:r>
                </w:p>
                <w:p w14:paraId="726B00D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51%</w:t>
                  </w:r>
                </w:p>
              </w:tc>
            </w:tr>
            <w:tr w:rsidR="00852B88" w:rsidRPr="00D80622" w14:paraId="6C01565D" w14:textId="77777777" w:rsidTr="00052429">
              <w:trPr>
                <w:jc w:val="center"/>
              </w:trPr>
              <w:tc>
                <w:tcPr>
                  <w:tcW w:w="1173" w:type="dxa"/>
                </w:tcPr>
                <w:p w14:paraId="72E4DABF"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Wakefield</w:t>
                  </w:r>
                </w:p>
              </w:tc>
              <w:tc>
                <w:tcPr>
                  <w:tcW w:w="1559" w:type="dxa"/>
                </w:tcPr>
                <w:p w14:paraId="50A8BE5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173,831</w:t>
                  </w:r>
                </w:p>
                <w:p w14:paraId="749AA0E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49.2%</w:t>
                  </w:r>
                </w:p>
              </w:tc>
              <w:tc>
                <w:tcPr>
                  <w:tcW w:w="1276" w:type="dxa"/>
                </w:tcPr>
                <w:p w14:paraId="6B1C094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179,539</w:t>
                  </w:r>
                </w:p>
                <w:p w14:paraId="2D9C9B5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50.8%</w:t>
                  </w:r>
                </w:p>
              </w:tc>
            </w:tr>
          </w:tbl>
          <w:p w14:paraId="0A5B193C"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63E3D88E" w14:textId="77777777" w:rsidR="00852B88" w:rsidRPr="00D80622" w:rsidRDefault="00852B88" w:rsidP="00052429">
            <w:pPr>
              <w:jc w:val="right"/>
              <w:rPr>
                <w:rFonts w:ascii="Arial Narrow" w:hAnsi="Arial Narrow" w:cs="Arial"/>
                <w:b/>
                <w:sz w:val="18"/>
                <w:szCs w:val="18"/>
              </w:rPr>
            </w:pPr>
          </w:p>
          <w:p w14:paraId="36F79D8C"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Gender – 21% male 79% female – this is indicative of all NHS bodies and static from</w:t>
            </w:r>
            <w:r>
              <w:rPr>
                <w:rFonts w:ascii="Arial Narrow" w:hAnsi="Arial Narrow" w:cs="Arial"/>
                <w:bCs/>
                <w:sz w:val="18"/>
                <w:szCs w:val="18"/>
              </w:rPr>
              <w:t xml:space="preserve"> previous</w:t>
            </w:r>
            <w:r w:rsidRPr="004E10CA">
              <w:rPr>
                <w:rFonts w:ascii="Arial Narrow" w:hAnsi="Arial Narrow" w:cs="Arial"/>
                <w:bCs/>
                <w:sz w:val="18"/>
                <w:szCs w:val="18"/>
              </w:rPr>
              <w:t xml:space="preserve"> year’s report figures.</w:t>
            </w:r>
          </w:p>
          <w:p w14:paraId="5463D528" w14:textId="77777777" w:rsidR="00852B88" w:rsidRPr="004E10CA" w:rsidRDefault="00852B88" w:rsidP="00052429">
            <w:pPr>
              <w:pStyle w:val="Pa18"/>
              <w:spacing w:before="140"/>
              <w:jc w:val="both"/>
              <w:rPr>
                <w:rFonts w:ascii="Arial Narrow" w:hAnsi="Arial Narrow"/>
                <w:bCs/>
                <w:sz w:val="18"/>
                <w:szCs w:val="18"/>
              </w:rPr>
            </w:pPr>
            <w:r w:rsidRPr="004E10CA">
              <w:rPr>
                <w:rFonts w:ascii="Arial Narrow" w:hAnsi="Arial Narrow"/>
                <w:bCs/>
                <w:sz w:val="18"/>
                <w:szCs w:val="18"/>
              </w:rPr>
              <w:t xml:space="preserve">As most of our workforce are female this means that any EPRR response may need to adequately and appropriately consider gender equality impacts. This could include considerations for safety for example. We will carefully consider the gender of those in our services and our workforce in the delivery of EPRR at a service level using EIA information. </w:t>
            </w:r>
          </w:p>
          <w:p w14:paraId="14F53C72" w14:textId="77777777" w:rsidR="00852B88" w:rsidRPr="004E10CA" w:rsidRDefault="00852B88" w:rsidP="00052429">
            <w:pPr>
              <w:pStyle w:val="Pa18"/>
              <w:spacing w:before="140"/>
              <w:jc w:val="both"/>
              <w:rPr>
                <w:rFonts w:ascii="Arial Narrow" w:hAnsi="Arial Narrow"/>
                <w:bCs/>
                <w:sz w:val="18"/>
                <w:szCs w:val="18"/>
              </w:rPr>
            </w:pPr>
            <w:r>
              <w:rPr>
                <w:rFonts w:ascii="Arial Narrow" w:hAnsi="Arial Narrow"/>
                <w:bCs/>
                <w:sz w:val="18"/>
                <w:szCs w:val="18"/>
              </w:rPr>
              <w:t>Consideration needs to be given at service level with regards to emergency attendance at an incident, taking into account that a large proportion of the workforce are female, and as such may be carers to children or other members, which in turn would result in difficulties responding to an incident.  This should be managed within services utilising service EIA’s and staff management systems.</w:t>
            </w:r>
          </w:p>
          <w:p w14:paraId="1F1C9DE2" w14:textId="77777777" w:rsidR="00852B88" w:rsidRPr="00D80622" w:rsidRDefault="00852B88" w:rsidP="00052429">
            <w:pPr>
              <w:rPr>
                <w:rFonts w:ascii="Arial Narrow" w:hAnsi="Arial Narrow" w:cs="Arial"/>
                <w:b/>
                <w:sz w:val="18"/>
                <w:szCs w:val="18"/>
              </w:rPr>
            </w:pPr>
          </w:p>
          <w:p w14:paraId="27E1B0F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184F6AC6" w14:textId="77777777" w:rsidR="00852B88" w:rsidRPr="00D80622" w:rsidRDefault="00852B88" w:rsidP="00052429">
            <w:pPr>
              <w:rPr>
                <w:rFonts w:ascii="Arial Narrow" w:hAnsi="Arial Narrow" w:cs="Arial"/>
                <w:b/>
                <w:sz w:val="18"/>
                <w:szCs w:val="18"/>
              </w:rPr>
            </w:pPr>
          </w:p>
          <w:p w14:paraId="39BFDC6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EIA narrative: </w:t>
            </w:r>
            <w:r w:rsidRPr="00D80622">
              <w:rPr>
                <w:rFonts w:ascii="Arial Narrow" w:hAnsi="Arial Narrow" w:cs="Arial"/>
                <w:bCs/>
                <w:sz w:val="18"/>
                <w:szCs w:val="18"/>
              </w:rPr>
              <w:t>Gender equality is reported as part of our workforce approach and digitally enabled services continue to ensure environments and workplaces remain gender sensitive and appropriate</w:t>
            </w:r>
          </w:p>
          <w:p w14:paraId="10768D1F" w14:textId="77777777" w:rsidR="00852B88" w:rsidRPr="00D80622" w:rsidRDefault="00852B88" w:rsidP="00052429">
            <w:pPr>
              <w:jc w:val="right"/>
              <w:rPr>
                <w:rFonts w:ascii="Arial Narrow" w:hAnsi="Arial Narrow" w:cs="Arial"/>
                <w:b/>
                <w:sz w:val="18"/>
                <w:szCs w:val="18"/>
              </w:rPr>
            </w:pPr>
          </w:p>
          <w:p w14:paraId="2F1098DB" w14:textId="77777777" w:rsidR="00852B88" w:rsidRPr="00D80622" w:rsidRDefault="00852B88" w:rsidP="00052429">
            <w:pPr>
              <w:jc w:val="right"/>
              <w:rPr>
                <w:rFonts w:ascii="Arial Narrow" w:hAnsi="Arial Narrow" w:cs="Arial"/>
                <w:b/>
                <w:sz w:val="18"/>
                <w:szCs w:val="18"/>
              </w:rPr>
            </w:pPr>
          </w:p>
        </w:tc>
      </w:tr>
      <w:tr w:rsidR="00852B88" w:rsidRPr="00D80622" w14:paraId="1463DE04" w14:textId="77777777" w:rsidTr="00052429">
        <w:trPr>
          <w:trHeight w:val="656"/>
          <w:jc w:val="center"/>
        </w:trPr>
        <w:tc>
          <w:tcPr>
            <w:tcW w:w="421" w:type="dxa"/>
          </w:tcPr>
          <w:p w14:paraId="5E93CEE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lastRenderedPageBreak/>
              <w:t>5c</w:t>
            </w:r>
          </w:p>
        </w:tc>
        <w:tc>
          <w:tcPr>
            <w:tcW w:w="2302" w:type="dxa"/>
          </w:tcPr>
          <w:p w14:paraId="67747F8D"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Age:</w:t>
            </w:r>
          </w:p>
          <w:p w14:paraId="7B4E410D" w14:textId="77777777" w:rsidR="00852B88" w:rsidRPr="00D80622" w:rsidRDefault="00852B88" w:rsidP="00052429">
            <w:pPr>
              <w:rPr>
                <w:rFonts w:ascii="Arial Narrow" w:hAnsi="Arial Narrow" w:cs="Arial"/>
                <w:color w:val="FF0000"/>
                <w:sz w:val="18"/>
                <w:szCs w:val="18"/>
              </w:rPr>
            </w:pPr>
          </w:p>
          <w:p w14:paraId="04228118"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Older people &amp; Young People issues should be considered</w:t>
            </w:r>
          </w:p>
        </w:tc>
        <w:tc>
          <w:tcPr>
            <w:tcW w:w="7371" w:type="dxa"/>
          </w:tcPr>
          <w:p w14:paraId="3ABF2274" w14:textId="77777777" w:rsidR="00852B88" w:rsidRPr="00D80622" w:rsidRDefault="00852B88" w:rsidP="00052429">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930"/>
              <w:gridCol w:w="968"/>
              <w:gridCol w:w="986"/>
              <w:gridCol w:w="973"/>
              <w:gridCol w:w="992"/>
              <w:gridCol w:w="982"/>
            </w:tblGrid>
            <w:tr w:rsidR="00852B88" w:rsidRPr="00D80622" w14:paraId="4F189B51" w14:textId="77777777" w:rsidTr="00052429">
              <w:trPr>
                <w:jc w:val="center"/>
              </w:trPr>
              <w:tc>
                <w:tcPr>
                  <w:tcW w:w="930" w:type="dxa"/>
                  <w:shd w:val="clear" w:color="auto" w:fill="E5B8B7"/>
                </w:tcPr>
                <w:p w14:paraId="51998079"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Area</w:t>
                  </w:r>
                </w:p>
              </w:tc>
              <w:tc>
                <w:tcPr>
                  <w:tcW w:w="968" w:type="dxa"/>
                  <w:shd w:val="clear" w:color="auto" w:fill="E5B8B7"/>
                </w:tcPr>
                <w:p w14:paraId="08E294FA"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Under 18</w:t>
                  </w:r>
                </w:p>
              </w:tc>
              <w:tc>
                <w:tcPr>
                  <w:tcW w:w="986" w:type="dxa"/>
                  <w:shd w:val="clear" w:color="auto" w:fill="E5B8B7"/>
                </w:tcPr>
                <w:p w14:paraId="7779E753"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18-39</w:t>
                  </w:r>
                </w:p>
              </w:tc>
              <w:tc>
                <w:tcPr>
                  <w:tcW w:w="973" w:type="dxa"/>
                  <w:shd w:val="clear" w:color="auto" w:fill="E5B8B7"/>
                </w:tcPr>
                <w:p w14:paraId="1AAC5750"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40-59</w:t>
                  </w:r>
                </w:p>
              </w:tc>
              <w:tc>
                <w:tcPr>
                  <w:tcW w:w="992" w:type="dxa"/>
                  <w:shd w:val="clear" w:color="auto" w:fill="E5B8B7"/>
                </w:tcPr>
                <w:p w14:paraId="609E4ACA"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60-79</w:t>
                  </w:r>
                </w:p>
              </w:tc>
              <w:tc>
                <w:tcPr>
                  <w:tcW w:w="982" w:type="dxa"/>
                  <w:shd w:val="clear" w:color="auto" w:fill="E5B8B7"/>
                </w:tcPr>
                <w:p w14:paraId="33A80019"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Over 80</w:t>
                  </w:r>
                </w:p>
              </w:tc>
            </w:tr>
            <w:tr w:rsidR="00852B88" w:rsidRPr="00D80622" w14:paraId="4FFCEA6D" w14:textId="77777777" w:rsidTr="00052429">
              <w:trPr>
                <w:jc w:val="center"/>
              </w:trPr>
              <w:tc>
                <w:tcPr>
                  <w:tcW w:w="930" w:type="dxa"/>
                </w:tcPr>
                <w:p w14:paraId="7E0B6344"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England</w:t>
                  </w:r>
                </w:p>
                <w:p w14:paraId="15EC16AD" w14:textId="77777777" w:rsidR="00852B88" w:rsidRPr="00D80622" w:rsidRDefault="00852B88" w:rsidP="00052429">
                  <w:pPr>
                    <w:rPr>
                      <w:rFonts w:ascii="Arial Narrow" w:hAnsi="Arial Narrow" w:cs="Arial"/>
                      <w:bCs/>
                      <w:sz w:val="18"/>
                      <w:szCs w:val="18"/>
                    </w:rPr>
                  </w:pPr>
                </w:p>
              </w:tc>
              <w:tc>
                <w:tcPr>
                  <w:tcW w:w="968" w:type="dxa"/>
                </w:tcPr>
                <w:p w14:paraId="1D2E9EC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11,774,609</w:t>
                  </w:r>
                </w:p>
                <w:p w14:paraId="208DE70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20.8%</w:t>
                  </w:r>
                </w:p>
              </w:tc>
              <w:tc>
                <w:tcPr>
                  <w:tcW w:w="986" w:type="dxa"/>
                </w:tcPr>
                <w:p w14:paraId="7EE59E6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16,161,002</w:t>
                  </w:r>
                </w:p>
                <w:p w14:paraId="49FA0C7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28.6%</w:t>
                  </w:r>
                </w:p>
              </w:tc>
              <w:tc>
                <w:tcPr>
                  <w:tcW w:w="973" w:type="dxa"/>
                </w:tcPr>
                <w:p w14:paraId="18BC01D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14,897,132</w:t>
                  </w:r>
                </w:p>
                <w:p w14:paraId="7F9ECD0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26.4%</w:t>
                  </w:r>
                </w:p>
              </w:tc>
              <w:tc>
                <w:tcPr>
                  <w:tcW w:w="992" w:type="dxa"/>
                </w:tcPr>
                <w:p w14:paraId="0A2C431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10,858,911</w:t>
                  </w:r>
                </w:p>
                <w:p w14:paraId="5F15753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19.2%</w:t>
                  </w:r>
                </w:p>
              </w:tc>
              <w:tc>
                <w:tcPr>
                  <w:tcW w:w="982" w:type="dxa"/>
                </w:tcPr>
                <w:p w14:paraId="553F500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2,798,379</w:t>
                  </w:r>
                </w:p>
                <w:p w14:paraId="78EDA5C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w:t>
                  </w:r>
                </w:p>
              </w:tc>
            </w:tr>
            <w:tr w:rsidR="00852B88" w:rsidRPr="00D80622" w14:paraId="2D084E73" w14:textId="77777777" w:rsidTr="00052429">
              <w:trPr>
                <w:jc w:val="center"/>
              </w:trPr>
              <w:tc>
                <w:tcPr>
                  <w:tcW w:w="930" w:type="dxa"/>
                </w:tcPr>
                <w:p w14:paraId="34BA479E"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Barnsley</w:t>
                  </w:r>
                </w:p>
              </w:tc>
              <w:tc>
                <w:tcPr>
                  <w:tcW w:w="968" w:type="dxa"/>
                </w:tcPr>
                <w:p w14:paraId="695A411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50,068</w:t>
                  </w:r>
                </w:p>
                <w:p w14:paraId="467F7D7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20.5%</w:t>
                  </w:r>
                </w:p>
              </w:tc>
              <w:tc>
                <w:tcPr>
                  <w:tcW w:w="986" w:type="dxa"/>
                </w:tcPr>
                <w:p w14:paraId="23FC6EC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65,448</w:t>
                  </w:r>
                </w:p>
                <w:p w14:paraId="2633C05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26.8%</w:t>
                  </w:r>
                </w:p>
              </w:tc>
              <w:tc>
                <w:tcPr>
                  <w:tcW w:w="973" w:type="dxa"/>
                </w:tcPr>
                <w:p w14:paraId="2A67560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65,850</w:t>
                  </w:r>
                </w:p>
                <w:p w14:paraId="595B09E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26.9%</w:t>
                  </w:r>
                </w:p>
              </w:tc>
              <w:tc>
                <w:tcPr>
                  <w:tcW w:w="992" w:type="dxa"/>
                </w:tcPr>
                <w:p w14:paraId="1497BCD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51,606</w:t>
                  </w:r>
                </w:p>
                <w:p w14:paraId="1C34100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21.1%</w:t>
                  </w:r>
                </w:p>
              </w:tc>
              <w:tc>
                <w:tcPr>
                  <w:tcW w:w="982" w:type="dxa"/>
                </w:tcPr>
                <w:p w14:paraId="1457651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11,595</w:t>
                  </w:r>
                </w:p>
                <w:p w14:paraId="77CDCB9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4.7%</w:t>
                  </w:r>
                </w:p>
              </w:tc>
            </w:tr>
            <w:tr w:rsidR="00852B88" w:rsidRPr="00D80622" w14:paraId="1BF8BFB0" w14:textId="77777777" w:rsidTr="00052429">
              <w:trPr>
                <w:jc w:val="center"/>
              </w:trPr>
              <w:tc>
                <w:tcPr>
                  <w:tcW w:w="930" w:type="dxa"/>
                </w:tcPr>
                <w:p w14:paraId="32B66F84"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Calderdale</w:t>
                  </w:r>
                </w:p>
              </w:tc>
              <w:tc>
                <w:tcPr>
                  <w:tcW w:w="968" w:type="dxa"/>
                </w:tcPr>
                <w:p w14:paraId="1BE0D75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45,122</w:t>
                  </w:r>
                </w:p>
                <w:p w14:paraId="1BB2343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21.8%</w:t>
                  </w:r>
                </w:p>
              </w:tc>
              <w:tc>
                <w:tcPr>
                  <w:tcW w:w="986" w:type="dxa"/>
                </w:tcPr>
                <w:p w14:paraId="1E8B103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51,990</w:t>
                  </w:r>
                </w:p>
                <w:p w14:paraId="57FA7BE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25.2%</w:t>
                  </w:r>
                </w:p>
              </w:tc>
              <w:tc>
                <w:tcPr>
                  <w:tcW w:w="973" w:type="dxa"/>
                </w:tcPr>
                <w:p w14:paraId="3F6F356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57,280</w:t>
                  </w:r>
                </w:p>
                <w:p w14:paraId="2860F2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27.7%</w:t>
                  </w:r>
                </w:p>
              </w:tc>
              <w:tc>
                <w:tcPr>
                  <w:tcW w:w="992" w:type="dxa"/>
                </w:tcPr>
                <w:p w14:paraId="2A4BE35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42,548</w:t>
                  </w:r>
                </w:p>
                <w:p w14:paraId="3C5E704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20.6%</w:t>
                  </w:r>
                </w:p>
              </w:tc>
              <w:tc>
                <w:tcPr>
                  <w:tcW w:w="982" w:type="dxa"/>
                </w:tcPr>
                <w:p w14:paraId="0E06398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9,694</w:t>
                  </w:r>
                </w:p>
                <w:p w14:paraId="1FDA7CF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4.7%</w:t>
                  </w:r>
                </w:p>
              </w:tc>
            </w:tr>
            <w:tr w:rsidR="00852B88" w:rsidRPr="00D80622" w14:paraId="69585ED3" w14:textId="77777777" w:rsidTr="00052429">
              <w:trPr>
                <w:jc w:val="center"/>
              </w:trPr>
              <w:tc>
                <w:tcPr>
                  <w:tcW w:w="930" w:type="dxa"/>
                </w:tcPr>
                <w:p w14:paraId="30DE8001"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Kirklees</w:t>
                  </w:r>
                </w:p>
              </w:tc>
              <w:tc>
                <w:tcPr>
                  <w:tcW w:w="968" w:type="dxa"/>
                </w:tcPr>
                <w:p w14:paraId="62E181A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98,029</w:t>
                  </w:r>
                </w:p>
                <w:p w14:paraId="0036BA1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22.6%</w:t>
                  </w:r>
                </w:p>
              </w:tc>
              <w:tc>
                <w:tcPr>
                  <w:tcW w:w="986" w:type="dxa"/>
                </w:tcPr>
                <w:p w14:paraId="4E8E75A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11,9116</w:t>
                  </w:r>
                </w:p>
                <w:p w14:paraId="4A43507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27.5%</w:t>
                  </w:r>
                </w:p>
              </w:tc>
              <w:tc>
                <w:tcPr>
                  <w:tcW w:w="973" w:type="dxa"/>
                </w:tcPr>
                <w:p w14:paraId="1372EF8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114,735</w:t>
                  </w:r>
                </w:p>
                <w:p w14:paraId="3B5CB38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26.5%</w:t>
                  </w:r>
                </w:p>
              </w:tc>
              <w:tc>
                <w:tcPr>
                  <w:tcW w:w="992" w:type="dxa"/>
                </w:tcPr>
                <w:p w14:paraId="6E607B4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81,845</w:t>
                  </w:r>
                </w:p>
                <w:p w14:paraId="0665BA2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18.9%</w:t>
                  </w:r>
                </w:p>
              </w:tc>
              <w:tc>
                <w:tcPr>
                  <w:tcW w:w="982" w:type="dxa"/>
                </w:tcPr>
                <w:p w14:paraId="07A2DA3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19,484</w:t>
                  </w:r>
                </w:p>
                <w:p w14:paraId="0D9A090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4.5%</w:t>
                  </w:r>
                </w:p>
              </w:tc>
            </w:tr>
            <w:tr w:rsidR="00852B88" w:rsidRPr="00D80622" w14:paraId="1F8C7505" w14:textId="77777777" w:rsidTr="00052429">
              <w:trPr>
                <w:jc w:val="center"/>
              </w:trPr>
              <w:tc>
                <w:tcPr>
                  <w:tcW w:w="930" w:type="dxa"/>
                </w:tcPr>
                <w:p w14:paraId="7E3AC154"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Wakefield</w:t>
                  </w:r>
                </w:p>
              </w:tc>
              <w:tc>
                <w:tcPr>
                  <w:tcW w:w="968" w:type="dxa"/>
                </w:tcPr>
                <w:p w14:paraId="2F17BD4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73,625</w:t>
                  </w:r>
                </w:p>
                <w:p w14:paraId="3CC65B0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20.8%</w:t>
                  </w:r>
                </w:p>
              </w:tc>
              <w:tc>
                <w:tcPr>
                  <w:tcW w:w="986" w:type="dxa"/>
                </w:tcPr>
                <w:p w14:paraId="209F523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96,756</w:t>
                  </w:r>
                </w:p>
                <w:p w14:paraId="1B22020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27.4%</w:t>
                  </w:r>
                </w:p>
              </w:tc>
              <w:tc>
                <w:tcPr>
                  <w:tcW w:w="973" w:type="dxa"/>
                </w:tcPr>
                <w:p w14:paraId="02B50F5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94,822</w:t>
                  </w:r>
                </w:p>
                <w:p w14:paraId="771AC1B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26.8%</w:t>
                  </w:r>
                </w:p>
              </w:tc>
              <w:tc>
                <w:tcPr>
                  <w:tcW w:w="992" w:type="dxa"/>
                </w:tcPr>
                <w:p w14:paraId="58876BE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71,717</w:t>
                  </w:r>
                </w:p>
                <w:p w14:paraId="5E4300E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20.3%</w:t>
                  </w:r>
                </w:p>
              </w:tc>
              <w:tc>
                <w:tcPr>
                  <w:tcW w:w="982" w:type="dxa"/>
                </w:tcPr>
                <w:p w14:paraId="4B85F65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16,440</w:t>
                  </w:r>
                </w:p>
                <w:p w14:paraId="6D48DE7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4.7%</w:t>
                  </w:r>
                </w:p>
              </w:tc>
            </w:tr>
          </w:tbl>
          <w:p w14:paraId="6A72145C"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3583FB91" w14:textId="77777777" w:rsidR="00852B88" w:rsidRPr="00D80622" w:rsidRDefault="00852B88" w:rsidP="00052429">
            <w:pPr>
              <w:jc w:val="right"/>
              <w:rPr>
                <w:rFonts w:ascii="Arial Narrow" w:hAnsi="Arial Narrow" w:cs="Arial"/>
                <w:b/>
                <w:sz w:val="18"/>
                <w:szCs w:val="18"/>
              </w:rPr>
            </w:pPr>
          </w:p>
          <w:p w14:paraId="2356C3F7" w14:textId="77777777" w:rsidR="00852B88" w:rsidRPr="00CE26E1" w:rsidRDefault="00852B88" w:rsidP="00052429">
            <w:pPr>
              <w:rPr>
                <w:rFonts w:ascii="Arial Narrow" w:hAnsi="Arial Narrow" w:cs="Arial"/>
                <w:bCs/>
                <w:sz w:val="18"/>
                <w:szCs w:val="18"/>
              </w:rPr>
            </w:pPr>
            <w:r w:rsidRPr="00CE26E1">
              <w:rPr>
                <w:rFonts w:ascii="Arial Narrow" w:hAnsi="Arial Narrow" w:cs="Arial"/>
                <w:b/>
                <w:sz w:val="18"/>
                <w:szCs w:val="18"/>
              </w:rPr>
              <w:t>Workforce data:</w:t>
            </w:r>
            <w:r w:rsidRPr="00CE26E1">
              <w:rPr>
                <w:rFonts w:ascii="Times New Roman" w:hAnsi="Times New Roman"/>
                <w:szCs w:val="24"/>
              </w:rPr>
              <w:t xml:space="preserve"> </w:t>
            </w:r>
            <w:r w:rsidRPr="00CE26E1">
              <w:rPr>
                <w:rFonts w:ascii="Arial Narrow" w:hAnsi="Arial Narrow" w:cs="Arial"/>
                <w:bCs/>
                <w:sz w:val="18"/>
                <w:szCs w:val="18"/>
              </w:rPr>
              <w:t>23.8% of the workforce are in Age band 40-49. This has dropped by 0.3% compared to 2021 data (24.1%)</w:t>
            </w:r>
          </w:p>
          <w:p w14:paraId="52A8AFD9" w14:textId="77777777" w:rsidR="00852B88" w:rsidRPr="00CE26E1" w:rsidRDefault="00852B88" w:rsidP="00052429">
            <w:pPr>
              <w:rPr>
                <w:rFonts w:ascii="Arial Narrow" w:hAnsi="Arial Narrow" w:cs="Arial"/>
                <w:bCs/>
                <w:sz w:val="18"/>
                <w:szCs w:val="18"/>
              </w:rPr>
            </w:pPr>
            <w:r w:rsidRPr="00CE26E1">
              <w:rPr>
                <w:rFonts w:ascii="Arial Narrow" w:hAnsi="Arial Narrow" w:cs="Arial"/>
                <w:bCs/>
                <w:sz w:val="18"/>
                <w:szCs w:val="18"/>
              </w:rPr>
              <w:t>Staff in the over 60 age bands has increased again in 2022 to 10.9% (516). This is an upwards trend for 3 consecutive years - 2021 data 10.3% (474) - 2020 data 10.1% (456).</w:t>
            </w:r>
          </w:p>
          <w:p w14:paraId="2C6EFEDC" w14:textId="77777777" w:rsidR="00852B88" w:rsidRPr="004E10CA" w:rsidRDefault="00852B88" w:rsidP="00052429">
            <w:pPr>
              <w:rPr>
                <w:rFonts w:ascii="Arial Narrow" w:hAnsi="Arial Narrow" w:cs="Arial"/>
                <w:bCs/>
                <w:sz w:val="18"/>
                <w:szCs w:val="18"/>
              </w:rPr>
            </w:pPr>
          </w:p>
          <w:p w14:paraId="39340E65" w14:textId="77777777" w:rsidR="00852B88" w:rsidRPr="00D80622" w:rsidRDefault="00852B88" w:rsidP="00052429">
            <w:pPr>
              <w:rPr>
                <w:rFonts w:ascii="Arial Narrow" w:hAnsi="Arial Narrow" w:cs="Arial"/>
                <w:b/>
                <w:sz w:val="18"/>
                <w:szCs w:val="18"/>
              </w:rPr>
            </w:pPr>
            <w:r w:rsidRPr="004E10CA">
              <w:rPr>
                <w:rFonts w:ascii="Arial Narrow" w:hAnsi="Arial Narrow" w:cs="Arial"/>
                <w:bCs/>
                <w:sz w:val="18"/>
                <w:szCs w:val="18"/>
              </w:rPr>
              <w:t>All our emergency responses will need to be age appropriate in the tone and delivery. This means adjusting what we do depending on the age group.  Older adults may require a different consideration to that of young people and vice versa.  How we respond in an emergency needs to adapt to this. Ensuring information is age appropriate, considering impacts for each group will be essential</w:t>
            </w:r>
            <w:r>
              <w:rPr>
                <w:rFonts w:ascii="Arial Narrow" w:hAnsi="Arial Narrow" w:cs="Arial"/>
                <w:bCs/>
                <w:sz w:val="18"/>
                <w:szCs w:val="18"/>
              </w:rPr>
              <w:t xml:space="preserve"> for example, a young person may be more able bodied to effectively evacuate without the need for additional support, in comparison to an older person who may have additional needs to support with their mobility or understanding of the situation at hand.  Clinical records, risk assessments, PEEPs are among some of the documentation that should be consulted upon during an incident to ensure that the needs of the individuals are met</w:t>
            </w:r>
          </w:p>
          <w:p w14:paraId="1D1915AE" w14:textId="77777777" w:rsidR="00852B88" w:rsidRPr="00D80622" w:rsidRDefault="00852B88" w:rsidP="00052429">
            <w:pPr>
              <w:rPr>
                <w:rFonts w:ascii="Arial Narrow" w:hAnsi="Arial Narrow" w:cs="Arial"/>
                <w:b/>
                <w:sz w:val="18"/>
                <w:szCs w:val="18"/>
              </w:rPr>
            </w:pPr>
          </w:p>
          <w:p w14:paraId="666177A5"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4437E110" w14:textId="77777777" w:rsidR="00852B88" w:rsidRPr="00D80622" w:rsidRDefault="00852B88" w:rsidP="00052429">
            <w:pPr>
              <w:rPr>
                <w:rFonts w:ascii="Arial Narrow" w:hAnsi="Arial Narrow" w:cs="Arial"/>
                <w:b/>
                <w:sz w:val="18"/>
                <w:szCs w:val="18"/>
              </w:rPr>
            </w:pPr>
          </w:p>
          <w:p w14:paraId="2EC200C6"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EIA narrative: </w:t>
            </w:r>
            <w:r w:rsidRPr="00547C6E">
              <w:rPr>
                <w:rFonts w:ascii="Arial Narrow" w:hAnsi="Arial Narrow" w:cs="Arial"/>
                <w:bCs/>
                <w:sz w:val="18"/>
                <w:szCs w:val="18"/>
              </w:rPr>
              <w:t>No significant adverse impact anticipated</w:t>
            </w:r>
            <w:r>
              <w:rPr>
                <w:rFonts w:ascii="Arial Narrow" w:hAnsi="Arial Narrow" w:cs="Arial"/>
                <w:bCs/>
                <w:sz w:val="18"/>
                <w:szCs w:val="18"/>
              </w:rPr>
              <w:t xml:space="preserve">, </w:t>
            </w:r>
            <w:r w:rsidRPr="00547C6E">
              <w:rPr>
                <w:rFonts w:ascii="Arial Narrow" w:hAnsi="Arial Narrow" w:cs="Arial"/>
                <w:bCs/>
                <w:sz w:val="18"/>
                <w:szCs w:val="18"/>
              </w:rPr>
              <w:t>however</w:t>
            </w:r>
            <w:r>
              <w:rPr>
                <w:rFonts w:ascii="Arial Narrow" w:hAnsi="Arial Narrow" w:cs="Arial"/>
                <w:bCs/>
                <w:sz w:val="18"/>
                <w:szCs w:val="18"/>
              </w:rPr>
              <w:t xml:space="preserve"> </w:t>
            </w:r>
            <w:r w:rsidRPr="00547C6E">
              <w:rPr>
                <w:rFonts w:ascii="Arial Narrow" w:hAnsi="Arial Narrow" w:cs="Arial"/>
                <w:bCs/>
                <w:sz w:val="18"/>
                <w:szCs w:val="18"/>
              </w:rPr>
              <w:t>there is potential for disproportionate impact during incidents, particularly for older adults and young people with additional needs. This will be mitigated through age-appropriate communication, use of clinical records and risk assessments, and tailored support during evacuation and response activities.</w:t>
            </w:r>
          </w:p>
          <w:p w14:paraId="63A47D3A" w14:textId="77777777" w:rsidR="00852B88" w:rsidRPr="00D80622" w:rsidRDefault="00852B88" w:rsidP="00052429">
            <w:pPr>
              <w:jc w:val="right"/>
              <w:rPr>
                <w:rFonts w:ascii="Arial Narrow" w:hAnsi="Arial Narrow" w:cs="Arial"/>
                <w:bCs/>
                <w:sz w:val="18"/>
                <w:szCs w:val="18"/>
              </w:rPr>
            </w:pPr>
          </w:p>
          <w:p w14:paraId="3864F6FB" w14:textId="77777777" w:rsidR="00852B88" w:rsidRPr="00D80622" w:rsidRDefault="00852B88" w:rsidP="00052429">
            <w:pPr>
              <w:jc w:val="right"/>
              <w:rPr>
                <w:rFonts w:ascii="Arial Narrow" w:hAnsi="Arial Narrow" w:cs="Arial"/>
                <w:b/>
                <w:sz w:val="18"/>
                <w:szCs w:val="18"/>
              </w:rPr>
            </w:pPr>
          </w:p>
        </w:tc>
      </w:tr>
      <w:tr w:rsidR="00852B88" w:rsidRPr="00D80622" w14:paraId="12DA5445" w14:textId="77777777" w:rsidTr="00052429">
        <w:trPr>
          <w:trHeight w:val="656"/>
          <w:jc w:val="center"/>
        </w:trPr>
        <w:tc>
          <w:tcPr>
            <w:tcW w:w="421" w:type="dxa"/>
          </w:tcPr>
          <w:p w14:paraId="56490955"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5d</w:t>
            </w:r>
          </w:p>
        </w:tc>
        <w:tc>
          <w:tcPr>
            <w:tcW w:w="2302" w:type="dxa"/>
          </w:tcPr>
          <w:p w14:paraId="4AF7DF7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Sexual Orientation:</w:t>
            </w:r>
          </w:p>
          <w:p w14:paraId="2244AD0D" w14:textId="77777777" w:rsidR="00852B88" w:rsidRPr="00D80622" w:rsidRDefault="00852B88" w:rsidP="00052429">
            <w:pPr>
              <w:rPr>
                <w:rFonts w:ascii="Arial Narrow" w:hAnsi="Arial Narrow" w:cs="Arial"/>
                <w:sz w:val="18"/>
                <w:szCs w:val="18"/>
              </w:rPr>
            </w:pPr>
          </w:p>
          <w:p w14:paraId="3FAF96E0" w14:textId="77777777" w:rsidR="00852B88" w:rsidRPr="00D80622" w:rsidRDefault="00852B88" w:rsidP="00052429">
            <w:pPr>
              <w:rPr>
                <w:rFonts w:ascii="Arial Narrow" w:hAnsi="Arial Narrow" w:cs="Arial"/>
                <w:i/>
                <w:iCs/>
                <w:color w:val="FF0000"/>
                <w:sz w:val="18"/>
                <w:szCs w:val="18"/>
              </w:rPr>
            </w:pPr>
            <w:r w:rsidRPr="00D80622">
              <w:rPr>
                <w:rFonts w:ascii="Arial Narrow" w:hAnsi="Arial Narrow" w:cs="Arial"/>
                <w:i/>
                <w:iCs/>
                <w:color w:val="FF0000"/>
                <w:sz w:val="18"/>
                <w:szCs w:val="18"/>
              </w:rPr>
              <w:t xml:space="preserve">Prompt: Heterosexual, Bisexual, Gay, </w:t>
            </w:r>
          </w:p>
          <w:p w14:paraId="4E3BF055" w14:textId="77777777" w:rsidR="00852B88" w:rsidRPr="00D80622" w:rsidRDefault="00852B88" w:rsidP="00052429">
            <w:pPr>
              <w:rPr>
                <w:rFonts w:ascii="Arial Narrow" w:hAnsi="Arial Narrow" w:cs="Arial"/>
                <w:b/>
                <w:sz w:val="18"/>
                <w:szCs w:val="18"/>
              </w:rPr>
            </w:pPr>
            <w:r w:rsidRPr="00D80622">
              <w:rPr>
                <w:rFonts w:ascii="Arial Narrow" w:hAnsi="Arial Narrow" w:cs="Arial"/>
                <w:i/>
                <w:iCs/>
                <w:color w:val="FF0000"/>
                <w:sz w:val="18"/>
                <w:szCs w:val="18"/>
              </w:rPr>
              <w:t>Lesbian groups should be considered</w:t>
            </w:r>
          </w:p>
        </w:tc>
        <w:tc>
          <w:tcPr>
            <w:tcW w:w="7371" w:type="dxa"/>
          </w:tcPr>
          <w:p w14:paraId="6C7FC85D" w14:textId="77777777" w:rsidR="00852B88" w:rsidRPr="00D80622" w:rsidRDefault="00852B88" w:rsidP="00052429">
            <w:pPr>
              <w:jc w:val="right"/>
              <w:rPr>
                <w:rFonts w:ascii="Arial Narrow" w:hAnsi="Arial Narrow" w:cs="Arial"/>
                <w:b/>
                <w:sz w:val="18"/>
                <w:szCs w:val="18"/>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852B88" w:rsidRPr="00D80622" w14:paraId="5944C9F5" w14:textId="77777777" w:rsidTr="00052429">
              <w:trPr>
                <w:jc w:val="center"/>
              </w:trPr>
              <w:tc>
                <w:tcPr>
                  <w:tcW w:w="1184" w:type="dxa"/>
                  <w:shd w:val="clear" w:color="auto" w:fill="E5B8B7"/>
                </w:tcPr>
                <w:p w14:paraId="7D368FAB"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Area</w:t>
                  </w:r>
                </w:p>
              </w:tc>
              <w:tc>
                <w:tcPr>
                  <w:tcW w:w="1404" w:type="dxa"/>
                  <w:shd w:val="clear" w:color="auto" w:fill="E5B8B7"/>
                </w:tcPr>
                <w:p w14:paraId="313284F0"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Straight or heterosexual</w:t>
                  </w:r>
                </w:p>
              </w:tc>
              <w:tc>
                <w:tcPr>
                  <w:tcW w:w="901" w:type="dxa"/>
                  <w:shd w:val="clear" w:color="auto" w:fill="E5B8B7"/>
                </w:tcPr>
                <w:p w14:paraId="7A22C1BA"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Gay or lesbian</w:t>
                  </w:r>
                </w:p>
              </w:tc>
              <w:tc>
                <w:tcPr>
                  <w:tcW w:w="1008" w:type="dxa"/>
                  <w:shd w:val="clear" w:color="auto" w:fill="E5B8B7"/>
                </w:tcPr>
                <w:p w14:paraId="226EF4E8"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Bisexual</w:t>
                  </w:r>
                </w:p>
              </w:tc>
              <w:tc>
                <w:tcPr>
                  <w:tcW w:w="1146" w:type="dxa"/>
                  <w:shd w:val="clear" w:color="auto" w:fill="E5B8B7"/>
                </w:tcPr>
                <w:p w14:paraId="15B63755"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Other sexual orientation</w:t>
                  </w:r>
                </w:p>
              </w:tc>
              <w:tc>
                <w:tcPr>
                  <w:tcW w:w="1047" w:type="dxa"/>
                  <w:shd w:val="clear" w:color="auto" w:fill="E5B8B7"/>
                </w:tcPr>
                <w:p w14:paraId="0A75838F"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Not answered</w:t>
                  </w:r>
                </w:p>
              </w:tc>
            </w:tr>
            <w:tr w:rsidR="00852B88" w:rsidRPr="00D80622" w14:paraId="35D2C5F0" w14:textId="77777777" w:rsidTr="00052429">
              <w:trPr>
                <w:jc w:val="center"/>
              </w:trPr>
              <w:tc>
                <w:tcPr>
                  <w:tcW w:w="1184" w:type="dxa"/>
                </w:tcPr>
                <w:p w14:paraId="3F04A102"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England</w:t>
                  </w:r>
                </w:p>
                <w:p w14:paraId="2FA19DDF" w14:textId="77777777" w:rsidR="00852B88" w:rsidRPr="00D80622" w:rsidRDefault="00852B88" w:rsidP="00052429">
                  <w:pPr>
                    <w:rPr>
                      <w:rFonts w:ascii="Arial Narrow" w:hAnsi="Arial Narrow" w:cs="Arial"/>
                      <w:bCs/>
                      <w:sz w:val="18"/>
                      <w:szCs w:val="18"/>
                    </w:rPr>
                  </w:pPr>
                </w:p>
              </w:tc>
              <w:tc>
                <w:tcPr>
                  <w:tcW w:w="1404" w:type="dxa"/>
                </w:tcPr>
                <w:p w14:paraId="66324D2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43,403,110</w:t>
                  </w:r>
                </w:p>
                <w:p w14:paraId="32C7970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89.37%</w:t>
                  </w:r>
                </w:p>
              </w:tc>
              <w:tc>
                <w:tcPr>
                  <w:tcW w:w="901" w:type="dxa"/>
                </w:tcPr>
                <w:p w14:paraId="2DF9E60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747,805</w:t>
                  </w:r>
                </w:p>
                <w:p w14:paraId="66FA3F0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1.54%</w:t>
                  </w:r>
                </w:p>
              </w:tc>
              <w:tc>
                <w:tcPr>
                  <w:tcW w:w="1008" w:type="dxa"/>
                </w:tcPr>
                <w:p w14:paraId="2951015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623,504</w:t>
                  </w:r>
                </w:p>
                <w:p w14:paraId="23ADC5A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1.29%</w:t>
                  </w:r>
                </w:p>
              </w:tc>
              <w:tc>
                <w:tcPr>
                  <w:tcW w:w="1146" w:type="dxa"/>
                </w:tcPr>
                <w:p w14:paraId="5C85012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165,305</w:t>
                  </w:r>
                </w:p>
                <w:p w14:paraId="7589C1F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0.34%</w:t>
                  </w:r>
                </w:p>
              </w:tc>
              <w:tc>
                <w:tcPr>
                  <w:tcW w:w="1047" w:type="dxa"/>
                </w:tcPr>
                <w:p w14:paraId="40E3965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3,626,649</w:t>
                  </w:r>
                </w:p>
                <w:p w14:paraId="760B97F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7.46%</w:t>
                  </w:r>
                </w:p>
              </w:tc>
            </w:tr>
            <w:tr w:rsidR="00852B88" w:rsidRPr="00D80622" w14:paraId="07CB5E0D" w14:textId="77777777" w:rsidTr="00052429">
              <w:trPr>
                <w:jc w:val="center"/>
              </w:trPr>
              <w:tc>
                <w:tcPr>
                  <w:tcW w:w="1184" w:type="dxa"/>
                </w:tcPr>
                <w:p w14:paraId="720059EE"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Barnsley</w:t>
                  </w:r>
                </w:p>
              </w:tc>
              <w:tc>
                <w:tcPr>
                  <w:tcW w:w="1404" w:type="dxa"/>
                </w:tcPr>
                <w:p w14:paraId="1287062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182,948</w:t>
                  </w:r>
                </w:p>
                <w:p w14:paraId="6105035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91.57%</w:t>
                  </w:r>
                </w:p>
              </w:tc>
              <w:tc>
                <w:tcPr>
                  <w:tcW w:w="901" w:type="dxa"/>
                </w:tcPr>
                <w:p w14:paraId="185D879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2,990</w:t>
                  </w:r>
                </w:p>
                <w:p w14:paraId="57271F5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w:t>
                  </w:r>
                </w:p>
              </w:tc>
              <w:tc>
                <w:tcPr>
                  <w:tcW w:w="1008" w:type="dxa"/>
                </w:tcPr>
                <w:p w14:paraId="12EA400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1,817</w:t>
                  </w:r>
                </w:p>
                <w:p w14:paraId="3FA5E8F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0.91%</w:t>
                  </w:r>
                </w:p>
              </w:tc>
              <w:tc>
                <w:tcPr>
                  <w:tcW w:w="1146" w:type="dxa"/>
                </w:tcPr>
                <w:p w14:paraId="5AE7F31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396</w:t>
                  </w:r>
                </w:p>
                <w:p w14:paraId="0F65E0F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0.2%</w:t>
                  </w:r>
                </w:p>
              </w:tc>
              <w:tc>
                <w:tcPr>
                  <w:tcW w:w="1047" w:type="dxa"/>
                </w:tcPr>
                <w:p w14:paraId="5274709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11,638</w:t>
                  </w:r>
                </w:p>
                <w:p w14:paraId="581063A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5.83%</w:t>
                  </w:r>
                </w:p>
              </w:tc>
            </w:tr>
            <w:tr w:rsidR="00852B88" w:rsidRPr="00D80622" w14:paraId="2D69A9CB" w14:textId="77777777" w:rsidTr="00052429">
              <w:trPr>
                <w:jc w:val="center"/>
              </w:trPr>
              <w:tc>
                <w:tcPr>
                  <w:tcW w:w="1184" w:type="dxa"/>
                </w:tcPr>
                <w:p w14:paraId="1FE3D98A"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Calderdale</w:t>
                  </w:r>
                </w:p>
              </w:tc>
              <w:tc>
                <w:tcPr>
                  <w:tcW w:w="1404" w:type="dxa"/>
                </w:tcPr>
                <w:p w14:paraId="031D3B2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149,815</w:t>
                  </w:r>
                </w:p>
                <w:p w14:paraId="1374287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89.91%</w:t>
                  </w:r>
                </w:p>
              </w:tc>
              <w:tc>
                <w:tcPr>
                  <w:tcW w:w="901" w:type="dxa"/>
                </w:tcPr>
                <w:p w14:paraId="6A40D4B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2,811</w:t>
                  </w:r>
                </w:p>
                <w:p w14:paraId="542C600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1.69%</w:t>
                  </w:r>
                </w:p>
              </w:tc>
              <w:tc>
                <w:tcPr>
                  <w:tcW w:w="1008" w:type="dxa"/>
                </w:tcPr>
                <w:p w14:paraId="456C71D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1,968</w:t>
                  </w:r>
                </w:p>
                <w:p w14:paraId="6C59012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1.18%</w:t>
                  </w:r>
                </w:p>
              </w:tc>
              <w:tc>
                <w:tcPr>
                  <w:tcW w:w="1146" w:type="dxa"/>
                </w:tcPr>
                <w:p w14:paraId="2D8E152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550</w:t>
                  </w:r>
                </w:p>
                <w:p w14:paraId="3ECE46D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0.33%</w:t>
                  </w:r>
                </w:p>
              </w:tc>
              <w:tc>
                <w:tcPr>
                  <w:tcW w:w="1047" w:type="dxa"/>
                </w:tcPr>
                <w:p w14:paraId="0A819A5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11,488</w:t>
                  </w:r>
                </w:p>
                <w:p w14:paraId="290B312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6.89%</w:t>
                  </w:r>
                </w:p>
              </w:tc>
            </w:tr>
            <w:tr w:rsidR="00852B88" w:rsidRPr="00D80622" w14:paraId="46ACCE99" w14:textId="77777777" w:rsidTr="00052429">
              <w:trPr>
                <w:jc w:val="center"/>
              </w:trPr>
              <w:tc>
                <w:tcPr>
                  <w:tcW w:w="1184" w:type="dxa"/>
                </w:tcPr>
                <w:p w14:paraId="49A3978E"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Kirklees</w:t>
                  </w:r>
                </w:p>
              </w:tc>
              <w:tc>
                <w:tcPr>
                  <w:tcW w:w="1404" w:type="dxa"/>
                </w:tcPr>
                <w:p w14:paraId="23F9EF0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311,501</w:t>
                  </w:r>
                </w:p>
                <w:p w14:paraId="46532A6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89.96%</w:t>
                  </w:r>
                </w:p>
              </w:tc>
              <w:tc>
                <w:tcPr>
                  <w:tcW w:w="901" w:type="dxa"/>
                </w:tcPr>
                <w:p w14:paraId="7F8F2D0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4,340</w:t>
                  </w:r>
                </w:p>
                <w:p w14:paraId="32BF3D6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1.25%</w:t>
                  </w:r>
                </w:p>
              </w:tc>
              <w:tc>
                <w:tcPr>
                  <w:tcW w:w="1008" w:type="dxa"/>
                </w:tcPr>
                <w:p w14:paraId="6DA4A7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3,697</w:t>
                  </w:r>
                </w:p>
                <w:p w14:paraId="60C2C98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1.07%</w:t>
                  </w:r>
                </w:p>
              </w:tc>
              <w:tc>
                <w:tcPr>
                  <w:tcW w:w="1146" w:type="dxa"/>
                </w:tcPr>
                <w:p w14:paraId="2BBA4D2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998</w:t>
                  </w:r>
                </w:p>
                <w:p w14:paraId="252DEC5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0.29%</w:t>
                  </w:r>
                </w:p>
              </w:tc>
              <w:tc>
                <w:tcPr>
                  <w:tcW w:w="1047" w:type="dxa"/>
                </w:tcPr>
                <w:p w14:paraId="6DCFA68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25,742</w:t>
                  </w:r>
                </w:p>
                <w:p w14:paraId="523497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7.43%</w:t>
                  </w:r>
                </w:p>
              </w:tc>
            </w:tr>
            <w:tr w:rsidR="00852B88" w:rsidRPr="00D80622" w14:paraId="19F50C77" w14:textId="77777777" w:rsidTr="00052429">
              <w:trPr>
                <w:jc w:val="center"/>
              </w:trPr>
              <w:tc>
                <w:tcPr>
                  <w:tcW w:w="1184" w:type="dxa"/>
                </w:tcPr>
                <w:p w14:paraId="6E7EA73C"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Wakefield</w:t>
                  </w:r>
                </w:p>
              </w:tc>
              <w:tc>
                <w:tcPr>
                  <w:tcW w:w="1404" w:type="dxa"/>
                </w:tcPr>
                <w:p w14:paraId="0BE298F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261,615</w:t>
                  </w:r>
                </w:p>
                <w:p w14:paraId="0F13126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90.98%</w:t>
                  </w:r>
                </w:p>
              </w:tc>
              <w:tc>
                <w:tcPr>
                  <w:tcW w:w="901" w:type="dxa"/>
                </w:tcPr>
                <w:p w14:paraId="69B6992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4,321</w:t>
                  </w:r>
                </w:p>
                <w:p w14:paraId="1D1DE71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1.50%</w:t>
                  </w:r>
                </w:p>
              </w:tc>
              <w:tc>
                <w:tcPr>
                  <w:tcW w:w="1008" w:type="dxa"/>
                </w:tcPr>
                <w:p w14:paraId="1F378EF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2,968</w:t>
                  </w:r>
                </w:p>
                <w:p w14:paraId="3173536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1.03%</w:t>
                  </w:r>
                </w:p>
              </w:tc>
              <w:tc>
                <w:tcPr>
                  <w:tcW w:w="1146" w:type="dxa"/>
                </w:tcPr>
                <w:p w14:paraId="30532B1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689</w:t>
                  </w:r>
                </w:p>
                <w:p w14:paraId="01A93D0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0.24%</w:t>
                  </w:r>
                </w:p>
              </w:tc>
              <w:tc>
                <w:tcPr>
                  <w:tcW w:w="1047" w:type="dxa"/>
                </w:tcPr>
                <w:p w14:paraId="5496A19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17,945</w:t>
                  </w:r>
                </w:p>
                <w:p w14:paraId="31C2D1B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6.24%</w:t>
                  </w:r>
                </w:p>
              </w:tc>
            </w:tr>
          </w:tbl>
          <w:p w14:paraId="68EBEBAC"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3DBD1966"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lastRenderedPageBreak/>
              <w:t>Workforce data:</w:t>
            </w:r>
            <w:r w:rsidRPr="00D80622">
              <w:rPr>
                <w:rFonts w:ascii="Times New Roman" w:hAnsi="Times New Roman"/>
                <w:szCs w:val="24"/>
              </w:rPr>
              <w:t xml:space="preserve"> </w:t>
            </w:r>
            <w:r w:rsidRPr="004E10CA">
              <w:rPr>
                <w:rFonts w:ascii="Arial Narrow" w:hAnsi="Arial Narrow" w:cs="Arial"/>
                <w:bCs/>
                <w:sz w:val="18"/>
                <w:szCs w:val="18"/>
              </w:rPr>
              <w:t xml:space="preserve">The number of LGBT staff continues to increase slightly and was at 4.1% (193) by year end 2022. In 2021 these figures were 3.6% (165) and 3.5% (158) in 2020. Over the 3 years that’s an increase of 0.6%. </w:t>
            </w:r>
            <w:r w:rsidRPr="004E10CA">
              <w:rPr>
                <w:rFonts w:ascii="Arial Narrow" w:hAnsi="Arial Narrow" w:cs="Arial"/>
                <w:b/>
                <w:sz w:val="18"/>
                <w:szCs w:val="18"/>
              </w:rPr>
              <w:t>Workforce-Monitoring-Report-2023-FINAL</w:t>
            </w:r>
          </w:p>
          <w:p w14:paraId="1A8437D2" w14:textId="77777777" w:rsidR="00852B88" w:rsidRPr="004E10CA" w:rsidRDefault="00852B88" w:rsidP="00052429">
            <w:pPr>
              <w:jc w:val="both"/>
              <w:rPr>
                <w:rFonts w:ascii="Arial Narrow" w:hAnsi="Arial Narrow" w:cs="Arial"/>
                <w:bCs/>
                <w:sz w:val="18"/>
                <w:szCs w:val="18"/>
              </w:rPr>
            </w:pPr>
          </w:p>
          <w:p w14:paraId="5D5E3DFE"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Research has shown that people who consider themselves heterosexual are more likely to report better levels of health. While bisexual respondents had the worst. Gay and lesbian respondents reported poorer health than heterosexuals, specifically with regards to mental functioning, distress, and illness status.</w:t>
            </w:r>
          </w:p>
          <w:p w14:paraId="037D16CA" w14:textId="77777777" w:rsidR="00852B88" w:rsidRPr="004E10CA" w:rsidRDefault="00852B88" w:rsidP="00052429">
            <w:pPr>
              <w:jc w:val="both"/>
              <w:rPr>
                <w:rFonts w:ascii="Arial Narrow" w:hAnsi="Arial Narrow" w:cs="Arial"/>
                <w:bCs/>
                <w:sz w:val="18"/>
                <w:szCs w:val="18"/>
              </w:rPr>
            </w:pPr>
          </w:p>
          <w:p w14:paraId="70DFEADE"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Incidents can be more prevalent in people with long-term physical health and mental health conditions.</w:t>
            </w:r>
          </w:p>
          <w:p w14:paraId="59423C49" w14:textId="77777777" w:rsidR="00852B88" w:rsidRPr="004E10CA" w:rsidRDefault="00852B88" w:rsidP="00052429">
            <w:pPr>
              <w:jc w:val="both"/>
              <w:rPr>
                <w:rFonts w:ascii="Arial Narrow" w:hAnsi="Arial Narrow" w:cs="Arial"/>
                <w:bCs/>
                <w:sz w:val="18"/>
                <w:szCs w:val="18"/>
              </w:rPr>
            </w:pPr>
          </w:p>
          <w:p w14:paraId="5D0F9D40"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 xml:space="preserve">Considering sexual orientation during EPRR response will need to be carefully thought out to ensure we do not inadvertently impact our workforce or those using our services.  </w:t>
            </w:r>
          </w:p>
          <w:p w14:paraId="3B108D32" w14:textId="77777777" w:rsidR="00852B88" w:rsidRPr="00D80622" w:rsidRDefault="00852B88" w:rsidP="00052429">
            <w:pPr>
              <w:rPr>
                <w:rFonts w:ascii="Arial Narrow" w:hAnsi="Arial Narrow" w:cs="Arial"/>
                <w:b/>
                <w:sz w:val="18"/>
                <w:szCs w:val="18"/>
              </w:rPr>
            </w:pPr>
          </w:p>
          <w:p w14:paraId="0505950E"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4233DE0D" w14:textId="77777777" w:rsidR="00852B88" w:rsidRPr="00D80622" w:rsidRDefault="00852B88" w:rsidP="00052429">
            <w:pPr>
              <w:rPr>
                <w:rFonts w:ascii="Arial Narrow" w:hAnsi="Arial Narrow" w:cs="Arial"/>
                <w:b/>
                <w:sz w:val="18"/>
                <w:szCs w:val="18"/>
              </w:rPr>
            </w:pPr>
          </w:p>
          <w:p w14:paraId="5ADA79C1" w14:textId="77777777" w:rsidR="00852B88" w:rsidRPr="00E66780" w:rsidRDefault="00852B88" w:rsidP="00052429">
            <w:pPr>
              <w:rPr>
                <w:rFonts w:ascii="Arial Narrow" w:hAnsi="Arial Narrow"/>
                <w:sz w:val="18"/>
                <w:szCs w:val="18"/>
              </w:rPr>
            </w:pPr>
            <w:r w:rsidRPr="00D80622">
              <w:rPr>
                <w:rFonts w:ascii="Arial Narrow" w:hAnsi="Arial Narrow" w:cs="Arial"/>
                <w:b/>
                <w:sz w:val="18"/>
                <w:szCs w:val="18"/>
              </w:rPr>
              <w:t xml:space="preserve">EIA narrative: </w:t>
            </w:r>
            <w:r w:rsidRPr="00E66780">
              <w:rPr>
                <w:rFonts w:ascii="Arial Narrow" w:hAnsi="Arial Narrow"/>
                <w:sz w:val="18"/>
                <w:szCs w:val="18"/>
              </w:rPr>
              <w:t>Census data demonstrates that the majority of the population identify as heterosexual, however a measurable and increasing proportion identify as gay, lesbian, bisexual or other sexual orientations. Workforce data also shows a gradual increase in staff identifying as LGBT+.</w:t>
            </w:r>
          </w:p>
          <w:p w14:paraId="0A7DC393" w14:textId="77777777" w:rsidR="00852B88" w:rsidRDefault="00852B88" w:rsidP="00052429">
            <w:pPr>
              <w:rPr>
                <w:rFonts w:ascii="Arial Narrow" w:hAnsi="Arial Narrow"/>
                <w:sz w:val="18"/>
                <w:szCs w:val="18"/>
              </w:rPr>
            </w:pPr>
            <w:r w:rsidRPr="00547C6E">
              <w:rPr>
                <w:rFonts w:ascii="Arial Narrow" w:hAnsi="Arial Narrow"/>
                <w:sz w:val="18"/>
                <w:szCs w:val="18"/>
              </w:rPr>
              <w:t>Evidence indicates that individuals identifying as LGBT+, particularly bisexual individuals, are more likely to experience poorer mental health outcomes, higher levels of psychological distress, and reduced confidence in accessing services. These factors may be exacerbated during emergency situations where usual support systems are disrupted.</w:t>
            </w:r>
          </w:p>
          <w:p w14:paraId="15C48571" w14:textId="77777777" w:rsidR="00852B88" w:rsidRPr="00E66780" w:rsidRDefault="00852B88" w:rsidP="00052429">
            <w:pPr>
              <w:rPr>
                <w:rFonts w:ascii="Arial Narrow" w:hAnsi="Arial Narrow"/>
                <w:sz w:val="18"/>
                <w:szCs w:val="18"/>
              </w:rPr>
            </w:pPr>
            <w:r w:rsidRPr="00E66780">
              <w:rPr>
                <w:rFonts w:ascii="Arial Narrow" w:hAnsi="Arial Narrow"/>
                <w:sz w:val="18"/>
                <w:szCs w:val="18"/>
              </w:rPr>
              <w:t>To mitigate risks, the EPRR policy will:</w:t>
            </w:r>
          </w:p>
          <w:p w14:paraId="2F400BE1" w14:textId="77777777" w:rsidR="00852B88" w:rsidRPr="00E66780" w:rsidRDefault="00852B88" w:rsidP="00852B88">
            <w:pPr>
              <w:numPr>
                <w:ilvl w:val="0"/>
                <w:numId w:val="56"/>
              </w:numPr>
              <w:rPr>
                <w:rFonts w:ascii="Arial Narrow" w:hAnsi="Arial Narrow"/>
                <w:sz w:val="18"/>
                <w:szCs w:val="18"/>
              </w:rPr>
            </w:pPr>
            <w:r w:rsidRPr="00E66780">
              <w:rPr>
                <w:rFonts w:ascii="Arial Narrow" w:hAnsi="Arial Narrow"/>
                <w:sz w:val="18"/>
                <w:szCs w:val="18"/>
              </w:rPr>
              <w:t xml:space="preserve">promote </w:t>
            </w:r>
            <w:r w:rsidRPr="00E66780">
              <w:rPr>
                <w:rFonts w:ascii="Arial Narrow" w:hAnsi="Arial Narrow"/>
                <w:b/>
                <w:bCs/>
                <w:sz w:val="18"/>
                <w:szCs w:val="18"/>
              </w:rPr>
              <w:t>inclusive and non-discriminatory communication</w:t>
            </w:r>
            <w:r w:rsidRPr="00E66780">
              <w:rPr>
                <w:rFonts w:ascii="Arial Narrow" w:hAnsi="Arial Narrow"/>
                <w:sz w:val="18"/>
                <w:szCs w:val="18"/>
              </w:rPr>
              <w:t xml:space="preserve"> during incidents </w:t>
            </w:r>
          </w:p>
          <w:p w14:paraId="471489AF" w14:textId="77777777" w:rsidR="00852B88" w:rsidRPr="00E66780" w:rsidRDefault="00852B88" w:rsidP="00852B88">
            <w:pPr>
              <w:numPr>
                <w:ilvl w:val="0"/>
                <w:numId w:val="56"/>
              </w:numPr>
              <w:rPr>
                <w:rFonts w:ascii="Arial Narrow" w:hAnsi="Arial Narrow"/>
                <w:sz w:val="18"/>
                <w:szCs w:val="18"/>
              </w:rPr>
            </w:pPr>
            <w:r w:rsidRPr="00E66780">
              <w:rPr>
                <w:rFonts w:ascii="Arial Narrow" w:hAnsi="Arial Narrow"/>
                <w:sz w:val="18"/>
                <w:szCs w:val="18"/>
              </w:rPr>
              <w:t>ensure staff are reminded of their responsibilities under equality and diversity policies during emergency response</w:t>
            </w:r>
            <w:r>
              <w:rPr>
                <w:rFonts w:ascii="Arial Narrow" w:hAnsi="Arial Narrow"/>
                <w:sz w:val="18"/>
                <w:szCs w:val="18"/>
              </w:rPr>
              <w:t>.</w:t>
            </w:r>
          </w:p>
          <w:p w14:paraId="79F2DB55" w14:textId="77777777" w:rsidR="00852B88" w:rsidRPr="00E66780" w:rsidRDefault="00852B88" w:rsidP="00852B88">
            <w:pPr>
              <w:numPr>
                <w:ilvl w:val="0"/>
                <w:numId w:val="56"/>
              </w:numPr>
              <w:rPr>
                <w:rFonts w:ascii="Arial Narrow" w:hAnsi="Arial Narrow"/>
                <w:sz w:val="18"/>
                <w:szCs w:val="18"/>
              </w:rPr>
            </w:pPr>
            <w:r w:rsidRPr="00E66780">
              <w:rPr>
                <w:rFonts w:ascii="Arial Narrow" w:hAnsi="Arial Narrow"/>
                <w:sz w:val="18"/>
                <w:szCs w:val="18"/>
              </w:rPr>
              <w:t xml:space="preserve">support the maintenance of privacy, dignity and psychological safety for all individuals </w:t>
            </w:r>
          </w:p>
          <w:p w14:paraId="74D54722" w14:textId="77777777" w:rsidR="00852B88" w:rsidRPr="00E66780" w:rsidRDefault="00852B88" w:rsidP="00852B88">
            <w:pPr>
              <w:numPr>
                <w:ilvl w:val="0"/>
                <w:numId w:val="56"/>
              </w:numPr>
              <w:rPr>
                <w:rFonts w:ascii="Arial Narrow" w:hAnsi="Arial Narrow"/>
                <w:sz w:val="18"/>
                <w:szCs w:val="18"/>
              </w:rPr>
            </w:pPr>
            <w:r w:rsidRPr="00E66780">
              <w:rPr>
                <w:rFonts w:ascii="Arial Narrow" w:hAnsi="Arial Narrow"/>
                <w:sz w:val="18"/>
                <w:szCs w:val="18"/>
              </w:rPr>
              <w:t xml:space="preserve">encourage services to consider the needs of LGBT+ individuals within service-level EIAs and emergency planning </w:t>
            </w:r>
          </w:p>
          <w:p w14:paraId="3516DBEA" w14:textId="77777777" w:rsidR="00852B88" w:rsidRPr="00E66780" w:rsidRDefault="00852B88" w:rsidP="00052429">
            <w:pPr>
              <w:rPr>
                <w:rFonts w:ascii="Arial Narrow" w:hAnsi="Arial Narrow"/>
                <w:sz w:val="18"/>
                <w:szCs w:val="18"/>
              </w:rPr>
            </w:pPr>
            <w:r w:rsidRPr="00E66780">
              <w:rPr>
                <w:rFonts w:ascii="Arial Narrow" w:hAnsi="Arial Narrow"/>
                <w:sz w:val="18"/>
                <w:szCs w:val="18"/>
              </w:rPr>
              <w:t>Where appropriate, services should also:</w:t>
            </w:r>
          </w:p>
          <w:p w14:paraId="48FF5D86" w14:textId="77777777" w:rsidR="00852B88" w:rsidRPr="00E66780" w:rsidRDefault="00852B88" w:rsidP="00852B88">
            <w:pPr>
              <w:numPr>
                <w:ilvl w:val="0"/>
                <w:numId w:val="57"/>
              </w:numPr>
              <w:rPr>
                <w:rFonts w:ascii="Arial Narrow" w:hAnsi="Arial Narrow"/>
                <w:sz w:val="18"/>
                <w:szCs w:val="18"/>
              </w:rPr>
            </w:pPr>
            <w:r w:rsidRPr="00E66780">
              <w:rPr>
                <w:rFonts w:ascii="Arial Narrow" w:hAnsi="Arial Narrow"/>
                <w:sz w:val="18"/>
                <w:szCs w:val="18"/>
              </w:rPr>
              <w:t xml:space="preserve">ensure access to appropriate mental health support during and after incidents </w:t>
            </w:r>
          </w:p>
          <w:p w14:paraId="07B3BC65" w14:textId="77777777" w:rsidR="00852B88" w:rsidRPr="00E66780" w:rsidRDefault="00852B88" w:rsidP="00852B88">
            <w:pPr>
              <w:numPr>
                <w:ilvl w:val="0"/>
                <w:numId w:val="57"/>
              </w:numPr>
              <w:rPr>
                <w:rFonts w:ascii="Arial Narrow" w:hAnsi="Arial Narrow"/>
                <w:sz w:val="18"/>
                <w:szCs w:val="18"/>
              </w:rPr>
            </w:pPr>
            <w:r w:rsidRPr="00E66780">
              <w:rPr>
                <w:rFonts w:ascii="Arial Narrow" w:hAnsi="Arial Narrow"/>
                <w:sz w:val="18"/>
                <w:szCs w:val="18"/>
              </w:rPr>
              <w:t xml:space="preserve">consider how communication methods and environments can remain inclusive under emergency conditions </w:t>
            </w:r>
          </w:p>
          <w:p w14:paraId="154F1296" w14:textId="77777777" w:rsidR="00852B88" w:rsidRPr="00E66780" w:rsidRDefault="00852B88" w:rsidP="00052429">
            <w:pPr>
              <w:rPr>
                <w:rFonts w:ascii="Arial Narrow" w:hAnsi="Arial Narrow"/>
                <w:sz w:val="18"/>
                <w:szCs w:val="18"/>
              </w:rPr>
            </w:pPr>
            <w:r w:rsidRPr="00E66780">
              <w:rPr>
                <w:rFonts w:ascii="Arial Narrow" w:hAnsi="Arial Narrow"/>
                <w:sz w:val="18"/>
                <w:szCs w:val="18"/>
              </w:rPr>
              <w:t>Overall, while the policy is designed to apply equally to all individuals, there is a recognised risk of indirect or disproportionate impact, which will be mitigated through inclusive practice, staff awareness, and ongoing monitoring of incidents and feedback.</w:t>
            </w:r>
          </w:p>
          <w:p w14:paraId="1588B832" w14:textId="77777777" w:rsidR="00852B88" w:rsidRPr="00D80622" w:rsidRDefault="00852B88" w:rsidP="00052429">
            <w:pPr>
              <w:jc w:val="right"/>
              <w:rPr>
                <w:rFonts w:ascii="Arial Narrow" w:hAnsi="Arial Narrow" w:cs="Arial"/>
                <w:b/>
                <w:sz w:val="18"/>
                <w:szCs w:val="18"/>
              </w:rPr>
            </w:pPr>
          </w:p>
          <w:p w14:paraId="390F1661" w14:textId="77777777" w:rsidR="00852B88" w:rsidRPr="00D80622" w:rsidRDefault="00852B88" w:rsidP="00052429">
            <w:pPr>
              <w:jc w:val="right"/>
              <w:rPr>
                <w:rFonts w:ascii="Arial Narrow" w:hAnsi="Arial Narrow" w:cs="Arial"/>
                <w:b/>
                <w:sz w:val="18"/>
                <w:szCs w:val="18"/>
              </w:rPr>
            </w:pPr>
          </w:p>
        </w:tc>
      </w:tr>
      <w:tr w:rsidR="00852B88" w:rsidRPr="00D80622" w14:paraId="3A248023" w14:textId="77777777" w:rsidTr="00052429">
        <w:trPr>
          <w:trHeight w:val="656"/>
          <w:jc w:val="center"/>
        </w:trPr>
        <w:tc>
          <w:tcPr>
            <w:tcW w:w="421" w:type="dxa"/>
          </w:tcPr>
          <w:p w14:paraId="5CDF840D"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lastRenderedPageBreak/>
              <w:t>5e</w:t>
            </w:r>
          </w:p>
        </w:tc>
        <w:tc>
          <w:tcPr>
            <w:tcW w:w="2302" w:type="dxa"/>
          </w:tcPr>
          <w:p w14:paraId="05D9CE4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Religion or Belief:</w:t>
            </w:r>
          </w:p>
          <w:p w14:paraId="0FCB2E52" w14:textId="77777777" w:rsidR="00852B88" w:rsidRPr="00D80622" w:rsidRDefault="00852B88" w:rsidP="00052429">
            <w:pPr>
              <w:rPr>
                <w:rFonts w:ascii="Arial Narrow" w:hAnsi="Arial Narrow" w:cs="Arial"/>
                <w:b/>
                <w:sz w:val="18"/>
                <w:szCs w:val="18"/>
              </w:rPr>
            </w:pPr>
          </w:p>
          <w:p w14:paraId="00BCBFEF"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641BD384" w14:textId="77777777" w:rsidR="00852B88" w:rsidRPr="00D80622" w:rsidRDefault="00852B88" w:rsidP="00052429">
            <w:pPr>
              <w:jc w:val="right"/>
              <w:rPr>
                <w:rFonts w:ascii="Arial Narrow" w:hAnsi="Arial Narrow" w:cs="Arial"/>
                <w:b/>
                <w:sz w:val="18"/>
                <w:szCs w:val="18"/>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852B88" w:rsidRPr="00D80622" w14:paraId="3F08C45E" w14:textId="77777777" w:rsidTr="00052429">
              <w:trPr>
                <w:jc w:val="center"/>
              </w:trPr>
              <w:tc>
                <w:tcPr>
                  <w:tcW w:w="709" w:type="dxa"/>
                  <w:shd w:val="clear" w:color="auto" w:fill="E5B8B7"/>
                </w:tcPr>
                <w:p w14:paraId="1A8E68CA" w14:textId="77777777" w:rsidR="00852B88" w:rsidRPr="00D80622" w:rsidRDefault="00852B88" w:rsidP="00052429">
                  <w:pPr>
                    <w:rPr>
                      <w:rFonts w:ascii="Arial Narrow" w:hAnsi="Arial Narrow" w:cs="Arial"/>
                      <w:b/>
                      <w:sz w:val="12"/>
                      <w:szCs w:val="12"/>
                    </w:rPr>
                  </w:pPr>
                  <w:r w:rsidRPr="00D80622">
                    <w:rPr>
                      <w:rFonts w:ascii="Arial Narrow" w:hAnsi="Arial Narrow" w:cs="Arial"/>
                      <w:b/>
                      <w:sz w:val="12"/>
                      <w:szCs w:val="12"/>
                    </w:rPr>
                    <w:t>Area</w:t>
                  </w:r>
                </w:p>
              </w:tc>
              <w:tc>
                <w:tcPr>
                  <w:tcW w:w="851" w:type="dxa"/>
                  <w:shd w:val="clear" w:color="auto" w:fill="E5B8B7"/>
                </w:tcPr>
                <w:p w14:paraId="6456D9A8"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Christian</w:t>
                  </w:r>
                </w:p>
              </w:tc>
              <w:tc>
                <w:tcPr>
                  <w:tcW w:w="708" w:type="dxa"/>
                  <w:shd w:val="clear" w:color="auto" w:fill="E5B8B7"/>
                </w:tcPr>
                <w:p w14:paraId="72E8FEC9"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Buddhist</w:t>
                  </w:r>
                </w:p>
              </w:tc>
              <w:tc>
                <w:tcPr>
                  <w:tcW w:w="709" w:type="dxa"/>
                  <w:shd w:val="clear" w:color="auto" w:fill="E5B8B7"/>
                </w:tcPr>
                <w:p w14:paraId="6F834F6A"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Hindu</w:t>
                  </w:r>
                </w:p>
              </w:tc>
              <w:tc>
                <w:tcPr>
                  <w:tcW w:w="709" w:type="dxa"/>
                  <w:shd w:val="clear" w:color="auto" w:fill="E5B8B7"/>
                </w:tcPr>
                <w:p w14:paraId="1B8A9304"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Jewish</w:t>
                  </w:r>
                </w:p>
              </w:tc>
              <w:tc>
                <w:tcPr>
                  <w:tcW w:w="709" w:type="dxa"/>
                  <w:shd w:val="clear" w:color="auto" w:fill="E5B8B7"/>
                </w:tcPr>
                <w:p w14:paraId="2E36BD85"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Muslim</w:t>
                  </w:r>
                </w:p>
              </w:tc>
              <w:tc>
                <w:tcPr>
                  <w:tcW w:w="718" w:type="dxa"/>
                  <w:shd w:val="clear" w:color="auto" w:fill="E5B8B7"/>
                </w:tcPr>
                <w:p w14:paraId="05117295"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Sikh</w:t>
                  </w:r>
                </w:p>
              </w:tc>
              <w:tc>
                <w:tcPr>
                  <w:tcW w:w="597" w:type="dxa"/>
                  <w:shd w:val="clear" w:color="auto" w:fill="E5B8B7"/>
                </w:tcPr>
                <w:p w14:paraId="09657AC0"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Other</w:t>
                  </w:r>
                </w:p>
              </w:tc>
              <w:tc>
                <w:tcPr>
                  <w:tcW w:w="731" w:type="dxa"/>
                  <w:shd w:val="clear" w:color="auto" w:fill="E5B8B7"/>
                </w:tcPr>
                <w:p w14:paraId="1522C935"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No religion</w:t>
                  </w:r>
                </w:p>
              </w:tc>
              <w:tc>
                <w:tcPr>
                  <w:tcW w:w="782" w:type="dxa"/>
                  <w:shd w:val="clear" w:color="auto" w:fill="E5B8B7"/>
                </w:tcPr>
                <w:p w14:paraId="728DA53B" w14:textId="77777777" w:rsidR="00852B88" w:rsidRPr="00D80622" w:rsidRDefault="00852B88" w:rsidP="00052429">
                  <w:pPr>
                    <w:jc w:val="center"/>
                    <w:rPr>
                      <w:rFonts w:ascii="Arial Narrow" w:hAnsi="Arial Narrow" w:cs="Arial"/>
                      <w:b/>
                      <w:sz w:val="12"/>
                      <w:szCs w:val="12"/>
                    </w:rPr>
                  </w:pPr>
                  <w:r w:rsidRPr="00D80622">
                    <w:rPr>
                      <w:rFonts w:ascii="Arial Narrow" w:hAnsi="Arial Narrow" w:cs="Arial"/>
                      <w:b/>
                      <w:sz w:val="12"/>
                      <w:szCs w:val="12"/>
                    </w:rPr>
                    <w:t>Not answered</w:t>
                  </w:r>
                </w:p>
              </w:tc>
            </w:tr>
            <w:tr w:rsidR="00852B88" w:rsidRPr="00D80622" w14:paraId="19A464AE" w14:textId="77777777" w:rsidTr="00052429">
              <w:trPr>
                <w:jc w:val="center"/>
              </w:trPr>
              <w:tc>
                <w:tcPr>
                  <w:tcW w:w="709" w:type="dxa"/>
                </w:tcPr>
                <w:p w14:paraId="4E620E68" w14:textId="77777777" w:rsidR="00852B88" w:rsidRPr="00D80622" w:rsidRDefault="00852B88" w:rsidP="00052429">
                  <w:pPr>
                    <w:rPr>
                      <w:rFonts w:ascii="Arial Narrow" w:hAnsi="Arial Narrow" w:cs="Arial"/>
                      <w:bCs/>
                      <w:sz w:val="12"/>
                      <w:szCs w:val="12"/>
                    </w:rPr>
                  </w:pPr>
                  <w:r w:rsidRPr="00D80622">
                    <w:rPr>
                      <w:rFonts w:ascii="Arial Narrow" w:hAnsi="Arial Narrow" w:cs="Arial"/>
                      <w:bCs/>
                      <w:sz w:val="12"/>
                      <w:szCs w:val="12"/>
                    </w:rPr>
                    <w:t>England</w:t>
                  </w:r>
                </w:p>
                <w:p w14:paraId="22CF97D4" w14:textId="77777777" w:rsidR="00852B88" w:rsidRPr="00D80622" w:rsidRDefault="00852B88" w:rsidP="00052429">
                  <w:pPr>
                    <w:rPr>
                      <w:rFonts w:ascii="Arial Narrow" w:hAnsi="Arial Narrow" w:cs="Arial"/>
                      <w:bCs/>
                      <w:sz w:val="12"/>
                      <w:szCs w:val="12"/>
                    </w:rPr>
                  </w:pPr>
                </w:p>
              </w:tc>
              <w:tc>
                <w:tcPr>
                  <w:tcW w:w="851" w:type="dxa"/>
                </w:tcPr>
                <w:p w14:paraId="1100770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26,167,899</w:t>
                  </w:r>
                </w:p>
                <w:p w14:paraId="59E25D2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46.3%</w:t>
                  </w:r>
                </w:p>
              </w:tc>
              <w:tc>
                <w:tcPr>
                  <w:tcW w:w="708" w:type="dxa"/>
                </w:tcPr>
                <w:p w14:paraId="5C1C30F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262,433</w:t>
                  </w:r>
                </w:p>
                <w:p w14:paraId="408FCD2C"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0.5%</w:t>
                  </w:r>
                </w:p>
              </w:tc>
              <w:tc>
                <w:tcPr>
                  <w:tcW w:w="709" w:type="dxa"/>
                </w:tcPr>
                <w:p w14:paraId="67BEEF7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1,050,533</w:t>
                  </w:r>
                </w:p>
                <w:p w14:paraId="22F5AA4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0.5%</w:t>
                  </w:r>
                </w:p>
              </w:tc>
              <w:tc>
                <w:tcPr>
                  <w:tcW w:w="709" w:type="dxa"/>
                </w:tcPr>
                <w:p w14:paraId="459358C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269,283</w:t>
                  </w:r>
                </w:p>
                <w:p w14:paraId="40C1164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0.5%</w:t>
                  </w:r>
                </w:p>
              </w:tc>
              <w:tc>
                <w:tcPr>
                  <w:tcW w:w="709" w:type="dxa"/>
                </w:tcPr>
                <w:p w14:paraId="4A8112D6"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3,801,186</w:t>
                  </w:r>
                </w:p>
                <w:p w14:paraId="54BC828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6.7%</w:t>
                  </w:r>
                </w:p>
              </w:tc>
              <w:tc>
                <w:tcPr>
                  <w:tcW w:w="718" w:type="dxa"/>
                </w:tcPr>
                <w:p w14:paraId="5EE8F06D"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420,383</w:t>
                  </w:r>
                </w:p>
                <w:p w14:paraId="295C6EF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w:t>
                  </w:r>
                </w:p>
              </w:tc>
              <w:tc>
                <w:tcPr>
                  <w:tcW w:w="597" w:type="dxa"/>
                </w:tcPr>
                <w:p w14:paraId="5A192296"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322,410</w:t>
                  </w:r>
                </w:p>
                <w:p w14:paraId="1150CB2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0.6%</w:t>
                  </w:r>
                </w:p>
              </w:tc>
              <w:tc>
                <w:tcPr>
                  <w:tcW w:w="731" w:type="dxa"/>
                </w:tcPr>
                <w:p w14:paraId="638F72C2"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20,715,664</w:t>
                  </w:r>
                </w:p>
                <w:p w14:paraId="11326E8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36.7%</w:t>
                  </w:r>
                </w:p>
              </w:tc>
              <w:tc>
                <w:tcPr>
                  <w:tcW w:w="782" w:type="dxa"/>
                </w:tcPr>
                <w:p w14:paraId="56C6A95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3,400,548</w:t>
                  </w:r>
                </w:p>
                <w:p w14:paraId="1E5ABA2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6.0%</w:t>
                  </w:r>
                </w:p>
              </w:tc>
            </w:tr>
            <w:tr w:rsidR="00852B88" w:rsidRPr="00D80622" w14:paraId="3C845D25" w14:textId="77777777" w:rsidTr="00052429">
              <w:trPr>
                <w:jc w:val="center"/>
              </w:trPr>
              <w:tc>
                <w:tcPr>
                  <w:tcW w:w="709" w:type="dxa"/>
                </w:tcPr>
                <w:p w14:paraId="52B71A03" w14:textId="77777777" w:rsidR="00852B88" w:rsidRPr="00D80622" w:rsidRDefault="00852B88" w:rsidP="00052429">
                  <w:pPr>
                    <w:rPr>
                      <w:rFonts w:ascii="Arial Narrow" w:hAnsi="Arial Narrow" w:cs="Arial"/>
                      <w:bCs/>
                      <w:sz w:val="12"/>
                      <w:szCs w:val="12"/>
                    </w:rPr>
                  </w:pPr>
                  <w:r w:rsidRPr="00D80622">
                    <w:rPr>
                      <w:rFonts w:ascii="Arial Narrow" w:hAnsi="Arial Narrow" w:cs="Arial"/>
                      <w:bCs/>
                      <w:sz w:val="12"/>
                      <w:szCs w:val="12"/>
                    </w:rPr>
                    <w:t>Barnsley</w:t>
                  </w:r>
                </w:p>
              </w:tc>
              <w:tc>
                <w:tcPr>
                  <w:tcW w:w="851" w:type="dxa"/>
                </w:tcPr>
                <w:p w14:paraId="556DC4C6"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125,502</w:t>
                  </w:r>
                </w:p>
                <w:p w14:paraId="6F22B80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51.3%</w:t>
                  </w:r>
                </w:p>
              </w:tc>
              <w:tc>
                <w:tcPr>
                  <w:tcW w:w="708" w:type="dxa"/>
                </w:tcPr>
                <w:p w14:paraId="21FB6F3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435</w:t>
                  </w:r>
                </w:p>
                <w:p w14:paraId="45E65624"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0.2%</w:t>
                  </w:r>
                </w:p>
              </w:tc>
              <w:tc>
                <w:tcPr>
                  <w:tcW w:w="709" w:type="dxa"/>
                </w:tcPr>
                <w:p w14:paraId="30836FA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416</w:t>
                  </w:r>
                </w:p>
                <w:p w14:paraId="3D5F4BE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0.2%</w:t>
                  </w:r>
                </w:p>
              </w:tc>
              <w:tc>
                <w:tcPr>
                  <w:tcW w:w="709" w:type="dxa"/>
                </w:tcPr>
                <w:p w14:paraId="0BF0E9B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62</w:t>
                  </w:r>
                </w:p>
                <w:p w14:paraId="3443D04D"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w:t>
                  </w:r>
                </w:p>
              </w:tc>
              <w:tc>
                <w:tcPr>
                  <w:tcW w:w="709" w:type="dxa"/>
                </w:tcPr>
                <w:p w14:paraId="289AEF3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1,404</w:t>
                  </w:r>
                </w:p>
                <w:p w14:paraId="5AD8EC1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0.6%</w:t>
                  </w:r>
                </w:p>
              </w:tc>
              <w:tc>
                <w:tcPr>
                  <w:tcW w:w="718" w:type="dxa"/>
                </w:tcPr>
                <w:p w14:paraId="4EE74FD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256</w:t>
                  </w:r>
                </w:p>
                <w:p w14:paraId="1AEF624C"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0.1%</w:t>
                  </w:r>
                </w:p>
              </w:tc>
              <w:tc>
                <w:tcPr>
                  <w:tcW w:w="597" w:type="dxa"/>
                </w:tcPr>
                <w:p w14:paraId="6C9ABA00"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862</w:t>
                  </w:r>
                </w:p>
                <w:p w14:paraId="06DE7B4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0.4%</w:t>
                  </w:r>
                </w:p>
              </w:tc>
              <w:tc>
                <w:tcPr>
                  <w:tcW w:w="731" w:type="dxa"/>
                </w:tcPr>
                <w:p w14:paraId="202C0E3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102,906</w:t>
                  </w:r>
                </w:p>
                <w:p w14:paraId="552A090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42.1%</w:t>
                  </w:r>
                </w:p>
              </w:tc>
              <w:tc>
                <w:tcPr>
                  <w:tcW w:w="782" w:type="dxa"/>
                </w:tcPr>
                <w:p w14:paraId="48A94276"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1,2728</w:t>
                  </w:r>
                </w:p>
                <w:p w14:paraId="2067787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5.2%</w:t>
                  </w:r>
                </w:p>
              </w:tc>
            </w:tr>
            <w:tr w:rsidR="00852B88" w:rsidRPr="00D80622" w14:paraId="0AC44199" w14:textId="77777777" w:rsidTr="00052429">
              <w:trPr>
                <w:jc w:val="center"/>
              </w:trPr>
              <w:tc>
                <w:tcPr>
                  <w:tcW w:w="709" w:type="dxa"/>
                </w:tcPr>
                <w:p w14:paraId="3CF622F7" w14:textId="77777777" w:rsidR="00852B88" w:rsidRPr="00D80622" w:rsidRDefault="00852B88" w:rsidP="00052429">
                  <w:pPr>
                    <w:rPr>
                      <w:rFonts w:ascii="Arial Narrow" w:hAnsi="Arial Narrow" w:cs="Arial"/>
                      <w:bCs/>
                      <w:sz w:val="12"/>
                      <w:szCs w:val="12"/>
                    </w:rPr>
                  </w:pPr>
                  <w:r w:rsidRPr="00D80622">
                    <w:rPr>
                      <w:rFonts w:ascii="Arial Narrow" w:hAnsi="Arial Narrow" w:cs="Arial"/>
                      <w:bCs/>
                      <w:sz w:val="12"/>
                      <w:szCs w:val="12"/>
                    </w:rPr>
                    <w:t>Calderdale</w:t>
                  </w:r>
                </w:p>
              </w:tc>
              <w:tc>
                <w:tcPr>
                  <w:tcW w:w="851" w:type="dxa"/>
                </w:tcPr>
                <w:p w14:paraId="49A8455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85,677</w:t>
                  </w:r>
                </w:p>
                <w:p w14:paraId="577995E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41.5%</w:t>
                  </w:r>
                </w:p>
              </w:tc>
              <w:tc>
                <w:tcPr>
                  <w:tcW w:w="708" w:type="dxa"/>
                </w:tcPr>
                <w:p w14:paraId="6E79146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630</w:t>
                  </w:r>
                </w:p>
                <w:p w14:paraId="361006C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0.3%</w:t>
                  </w:r>
                </w:p>
              </w:tc>
              <w:tc>
                <w:tcPr>
                  <w:tcW w:w="709" w:type="dxa"/>
                </w:tcPr>
                <w:p w14:paraId="1FE036C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1,173</w:t>
                  </w:r>
                </w:p>
                <w:p w14:paraId="77A2B5F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0.6%</w:t>
                  </w:r>
                </w:p>
              </w:tc>
              <w:tc>
                <w:tcPr>
                  <w:tcW w:w="709" w:type="dxa"/>
                </w:tcPr>
                <w:p w14:paraId="382B31ED"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153</w:t>
                  </w:r>
                </w:p>
                <w:p w14:paraId="6C27144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0.1%</w:t>
                  </w:r>
                </w:p>
              </w:tc>
              <w:tc>
                <w:tcPr>
                  <w:tcW w:w="709" w:type="dxa"/>
                </w:tcPr>
                <w:p w14:paraId="3242F1E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19,650</w:t>
                  </w:r>
                </w:p>
                <w:p w14:paraId="4D47885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9.5%</w:t>
                  </w:r>
                </w:p>
              </w:tc>
              <w:tc>
                <w:tcPr>
                  <w:tcW w:w="718" w:type="dxa"/>
                </w:tcPr>
                <w:p w14:paraId="4C45F50D"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387</w:t>
                  </w:r>
                </w:p>
                <w:p w14:paraId="32D6DB3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0.2%</w:t>
                  </w:r>
                </w:p>
              </w:tc>
              <w:tc>
                <w:tcPr>
                  <w:tcW w:w="597" w:type="dxa"/>
                </w:tcPr>
                <w:p w14:paraId="77A40772"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1,045</w:t>
                  </w:r>
                </w:p>
                <w:p w14:paraId="6ABE8B09"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0.5%</w:t>
                  </w:r>
                </w:p>
              </w:tc>
              <w:tc>
                <w:tcPr>
                  <w:tcW w:w="731" w:type="dxa"/>
                </w:tcPr>
                <w:p w14:paraId="2AE8C46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86,787</w:t>
                  </w:r>
                </w:p>
                <w:p w14:paraId="3EC30E4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42%</w:t>
                  </w:r>
                </w:p>
              </w:tc>
              <w:tc>
                <w:tcPr>
                  <w:tcW w:w="782" w:type="dxa"/>
                </w:tcPr>
                <w:p w14:paraId="5C07FE2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11,129</w:t>
                  </w:r>
                </w:p>
                <w:p w14:paraId="39AF079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5.4%</w:t>
                  </w:r>
                </w:p>
              </w:tc>
            </w:tr>
            <w:tr w:rsidR="00852B88" w:rsidRPr="00D80622" w14:paraId="1A4E7956" w14:textId="77777777" w:rsidTr="00052429">
              <w:trPr>
                <w:jc w:val="center"/>
              </w:trPr>
              <w:tc>
                <w:tcPr>
                  <w:tcW w:w="709" w:type="dxa"/>
                </w:tcPr>
                <w:p w14:paraId="26152E1A" w14:textId="77777777" w:rsidR="00852B88" w:rsidRPr="00D80622" w:rsidRDefault="00852B88" w:rsidP="00052429">
                  <w:pPr>
                    <w:rPr>
                      <w:rFonts w:ascii="Arial Narrow" w:hAnsi="Arial Narrow" w:cs="Arial"/>
                      <w:bCs/>
                      <w:sz w:val="12"/>
                      <w:szCs w:val="12"/>
                    </w:rPr>
                  </w:pPr>
                  <w:r w:rsidRPr="00D80622">
                    <w:rPr>
                      <w:rFonts w:ascii="Arial Narrow" w:hAnsi="Arial Narrow" w:cs="Arial"/>
                      <w:bCs/>
                      <w:sz w:val="12"/>
                      <w:szCs w:val="12"/>
                    </w:rPr>
                    <w:t>Kirklees</w:t>
                  </w:r>
                </w:p>
              </w:tc>
              <w:tc>
                <w:tcPr>
                  <w:tcW w:w="851" w:type="dxa"/>
                </w:tcPr>
                <w:p w14:paraId="159652AC"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170,577</w:t>
                  </w:r>
                </w:p>
                <w:p w14:paraId="42EE3EF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39.4%</w:t>
                  </w:r>
                </w:p>
              </w:tc>
              <w:tc>
                <w:tcPr>
                  <w:tcW w:w="708" w:type="dxa"/>
                </w:tcPr>
                <w:p w14:paraId="48F16EB4"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996</w:t>
                  </w:r>
                </w:p>
                <w:p w14:paraId="7130D05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0.2%</w:t>
                  </w:r>
                </w:p>
              </w:tc>
              <w:tc>
                <w:tcPr>
                  <w:tcW w:w="709" w:type="dxa"/>
                </w:tcPr>
                <w:p w14:paraId="78B5C1D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1,723</w:t>
                  </w:r>
                </w:p>
                <w:p w14:paraId="6FD966E2"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0.4%</w:t>
                  </w:r>
                </w:p>
              </w:tc>
              <w:tc>
                <w:tcPr>
                  <w:tcW w:w="709" w:type="dxa"/>
                </w:tcPr>
                <w:p w14:paraId="024CE4F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187</w:t>
                  </w:r>
                </w:p>
                <w:p w14:paraId="5AF88AC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w:t>
                  </w:r>
                </w:p>
              </w:tc>
              <w:tc>
                <w:tcPr>
                  <w:tcW w:w="709" w:type="dxa"/>
                </w:tcPr>
                <w:p w14:paraId="0BF002B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80,046</w:t>
                  </w:r>
                </w:p>
                <w:p w14:paraId="11A49626"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18.5%</w:t>
                  </w:r>
                </w:p>
              </w:tc>
              <w:tc>
                <w:tcPr>
                  <w:tcW w:w="718" w:type="dxa"/>
                </w:tcPr>
                <w:p w14:paraId="7220F2B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3,476</w:t>
                  </w:r>
                </w:p>
                <w:p w14:paraId="750C382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0.8%</w:t>
                  </w:r>
                </w:p>
              </w:tc>
              <w:tc>
                <w:tcPr>
                  <w:tcW w:w="597" w:type="dxa"/>
                </w:tcPr>
                <w:p w14:paraId="70D45DE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1663</w:t>
                  </w:r>
                </w:p>
                <w:p w14:paraId="1E2275DB"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0.4%</w:t>
                  </w:r>
                </w:p>
              </w:tc>
              <w:tc>
                <w:tcPr>
                  <w:tcW w:w="731" w:type="dxa"/>
                </w:tcPr>
                <w:p w14:paraId="2B100270"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150,599</w:t>
                  </w:r>
                </w:p>
                <w:p w14:paraId="203A5F27"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34.8%</w:t>
                  </w:r>
                </w:p>
              </w:tc>
              <w:tc>
                <w:tcPr>
                  <w:tcW w:w="782" w:type="dxa"/>
                </w:tcPr>
                <w:p w14:paraId="7A61142F"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23,949</w:t>
                  </w:r>
                </w:p>
                <w:p w14:paraId="7950580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5.5%</w:t>
                  </w:r>
                </w:p>
              </w:tc>
            </w:tr>
            <w:tr w:rsidR="00852B88" w:rsidRPr="00D80622" w14:paraId="2AFDB964" w14:textId="77777777" w:rsidTr="00052429">
              <w:trPr>
                <w:jc w:val="center"/>
              </w:trPr>
              <w:tc>
                <w:tcPr>
                  <w:tcW w:w="709" w:type="dxa"/>
                </w:tcPr>
                <w:p w14:paraId="4F919BE7" w14:textId="77777777" w:rsidR="00852B88" w:rsidRPr="00D80622" w:rsidRDefault="00852B88" w:rsidP="00052429">
                  <w:pPr>
                    <w:rPr>
                      <w:rFonts w:ascii="Arial Narrow" w:hAnsi="Arial Narrow" w:cs="Arial"/>
                      <w:bCs/>
                      <w:sz w:val="12"/>
                      <w:szCs w:val="12"/>
                    </w:rPr>
                  </w:pPr>
                  <w:r w:rsidRPr="00D80622">
                    <w:rPr>
                      <w:rFonts w:ascii="Arial Narrow" w:hAnsi="Arial Narrow" w:cs="Arial"/>
                      <w:bCs/>
                      <w:sz w:val="12"/>
                      <w:szCs w:val="12"/>
                    </w:rPr>
                    <w:t>Wakefield</w:t>
                  </w:r>
                </w:p>
              </w:tc>
              <w:tc>
                <w:tcPr>
                  <w:tcW w:w="851" w:type="dxa"/>
                </w:tcPr>
                <w:p w14:paraId="2016C795"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173,070</w:t>
                  </w:r>
                </w:p>
                <w:p w14:paraId="24F370B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49%</w:t>
                  </w:r>
                </w:p>
              </w:tc>
              <w:tc>
                <w:tcPr>
                  <w:tcW w:w="708" w:type="dxa"/>
                </w:tcPr>
                <w:p w14:paraId="2A3861F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797</w:t>
                  </w:r>
                </w:p>
                <w:p w14:paraId="50141F9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0.2%</w:t>
                  </w:r>
                </w:p>
              </w:tc>
              <w:tc>
                <w:tcPr>
                  <w:tcW w:w="709" w:type="dxa"/>
                </w:tcPr>
                <w:p w14:paraId="2F0DE224"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1,270</w:t>
                  </w:r>
                </w:p>
                <w:p w14:paraId="42A94E94"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0.4%</w:t>
                  </w:r>
                </w:p>
              </w:tc>
              <w:tc>
                <w:tcPr>
                  <w:tcW w:w="709" w:type="dxa"/>
                </w:tcPr>
                <w:p w14:paraId="743852E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127</w:t>
                  </w:r>
                </w:p>
                <w:p w14:paraId="2FD0C77A"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w:t>
                  </w:r>
                </w:p>
              </w:tc>
              <w:tc>
                <w:tcPr>
                  <w:tcW w:w="709" w:type="dxa"/>
                </w:tcPr>
                <w:p w14:paraId="7781544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11,279</w:t>
                  </w:r>
                </w:p>
                <w:p w14:paraId="378B3A8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3.2%</w:t>
                  </w:r>
                </w:p>
              </w:tc>
              <w:tc>
                <w:tcPr>
                  <w:tcW w:w="718" w:type="dxa"/>
                </w:tcPr>
                <w:p w14:paraId="73503383"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501</w:t>
                  </w:r>
                </w:p>
                <w:p w14:paraId="66D521D2"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0.1%</w:t>
                  </w:r>
                </w:p>
              </w:tc>
              <w:tc>
                <w:tcPr>
                  <w:tcW w:w="597" w:type="dxa"/>
                </w:tcPr>
                <w:p w14:paraId="197F7199"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1,405</w:t>
                  </w:r>
                </w:p>
                <w:p w14:paraId="4935BB2C"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0.4%</w:t>
                  </w:r>
                </w:p>
              </w:tc>
              <w:tc>
                <w:tcPr>
                  <w:tcW w:w="731" w:type="dxa"/>
                </w:tcPr>
                <w:p w14:paraId="2D5A507E"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145,950</w:t>
                  </w:r>
                </w:p>
                <w:p w14:paraId="7CCEAC84"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41.3%</w:t>
                  </w:r>
                </w:p>
              </w:tc>
              <w:tc>
                <w:tcPr>
                  <w:tcW w:w="782" w:type="dxa"/>
                </w:tcPr>
                <w:p w14:paraId="1FBD2D61"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18,972</w:t>
                  </w:r>
                </w:p>
                <w:p w14:paraId="3782AB98" w14:textId="77777777" w:rsidR="00852B88" w:rsidRPr="00D80622" w:rsidRDefault="00852B88" w:rsidP="00052429">
                  <w:pPr>
                    <w:jc w:val="center"/>
                    <w:rPr>
                      <w:rFonts w:ascii="Arial Narrow" w:hAnsi="Arial Narrow" w:cs="Arial"/>
                      <w:bCs/>
                      <w:sz w:val="12"/>
                      <w:szCs w:val="12"/>
                    </w:rPr>
                  </w:pPr>
                  <w:r w:rsidRPr="00D80622">
                    <w:rPr>
                      <w:rFonts w:ascii="Arial Narrow" w:hAnsi="Arial Narrow" w:cs="Arial"/>
                      <w:bCs/>
                      <w:sz w:val="12"/>
                      <w:szCs w:val="12"/>
                    </w:rPr>
                    <w:t>5.4%</w:t>
                  </w:r>
                </w:p>
              </w:tc>
            </w:tr>
          </w:tbl>
          <w:p w14:paraId="62BDFCA1"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2D919B62" w14:textId="77777777" w:rsidR="00852B88" w:rsidRPr="00D80622" w:rsidRDefault="00852B88" w:rsidP="00052429">
            <w:pPr>
              <w:jc w:val="right"/>
              <w:rPr>
                <w:rFonts w:ascii="Arial Narrow" w:hAnsi="Arial Narrow" w:cs="Arial"/>
                <w:b/>
                <w:sz w:val="18"/>
                <w:szCs w:val="18"/>
              </w:rPr>
            </w:pPr>
          </w:p>
          <w:p w14:paraId="4602D1D9"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 xml:space="preserve">The number of staff who had not stated their religious belief, has been decreasing over successive years and is now 17%. In the year 2021 the “Unknown” figure was reported at 18% and 19% in 2020 report. 46% of the workforce identify themselves as Christian. 21% as Atheist which shows a 1% rise in Atheism from 20% in 2021 to 21% in 2022. 11% identify themselves as other and 4% as Muslim which has remained the same at 4% for two consecutive years. </w:t>
            </w:r>
            <w:r w:rsidRPr="004E10CA">
              <w:rPr>
                <w:rFonts w:ascii="Arial Narrow" w:hAnsi="Arial Narrow" w:cs="Arial"/>
                <w:b/>
                <w:sz w:val="18"/>
                <w:szCs w:val="18"/>
              </w:rPr>
              <w:t>Workforce-Monitoring-Report-2023-FINAL</w:t>
            </w:r>
          </w:p>
          <w:p w14:paraId="7539441A" w14:textId="77777777" w:rsidR="00852B88" w:rsidRPr="004E10CA" w:rsidRDefault="00852B88" w:rsidP="00052429">
            <w:pPr>
              <w:pStyle w:val="Pa18"/>
              <w:spacing w:before="140"/>
              <w:jc w:val="both"/>
              <w:rPr>
                <w:rFonts w:ascii="Arial Narrow" w:hAnsi="Arial Narrow" w:cs="Arial"/>
                <w:bCs/>
                <w:sz w:val="18"/>
                <w:szCs w:val="18"/>
              </w:rPr>
            </w:pPr>
            <w:r w:rsidRPr="004E10CA">
              <w:rPr>
                <w:rFonts w:ascii="Arial Narrow" w:hAnsi="Arial Narrow" w:cs="Arial"/>
                <w:bCs/>
                <w:sz w:val="18"/>
                <w:szCs w:val="18"/>
              </w:rPr>
              <w:t>Data in relation to our communities is taken from 2011, and shows a large Christian faith, second are people who report no religion. Muslim religion shows as the third largest belief system.</w:t>
            </w:r>
          </w:p>
          <w:p w14:paraId="30F68438" w14:textId="77777777" w:rsidR="00852B88" w:rsidRPr="004E10CA" w:rsidRDefault="00852B88" w:rsidP="00052429">
            <w:pPr>
              <w:jc w:val="both"/>
              <w:rPr>
                <w:rFonts w:ascii="Arial Narrow" w:hAnsi="Arial Narrow" w:cs="Arial"/>
                <w:bCs/>
                <w:sz w:val="18"/>
                <w:szCs w:val="18"/>
              </w:rPr>
            </w:pPr>
          </w:p>
          <w:p w14:paraId="7C3B2C09" w14:textId="77777777" w:rsidR="00852B88" w:rsidRPr="004E10CA" w:rsidRDefault="00852B88" w:rsidP="00052429">
            <w:pPr>
              <w:pStyle w:val="NormalWeb"/>
              <w:spacing w:before="0" w:beforeAutospacing="0" w:after="150" w:afterAutospacing="0" w:line="240" w:lineRule="atLeast"/>
              <w:jc w:val="both"/>
              <w:textAlignment w:val="baseline"/>
              <w:rPr>
                <w:rFonts w:ascii="Arial Narrow" w:hAnsi="Arial Narrow" w:cs="Arial"/>
                <w:bCs/>
                <w:sz w:val="18"/>
                <w:szCs w:val="18"/>
              </w:rPr>
            </w:pPr>
            <w:r w:rsidRPr="004E10CA">
              <w:rPr>
                <w:rFonts w:ascii="Arial Narrow" w:hAnsi="Arial Narrow" w:cs="Arial"/>
                <w:bCs/>
                <w:sz w:val="18"/>
                <w:szCs w:val="18"/>
              </w:rPr>
              <w:t xml:space="preserve">The latest data on religious affiliation from </w:t>
            </w:r>
            <w:proofErr w:type="spellStart"/>
            <w:r w:rsidRPr="004E10CA">
              <w:rPr>
                <w:rFonts w:ascii="Arial Narrow" w:hAnsi="Arial Narrow" w:cs="Arial"/>
                <w:bCs/>
                <w:sz w:val="18"/>
                <w:szCs w:val="18"/>
              </w:rPr>
              <w:t>NatCen’s</w:t>
            </w:r>
            <w:proofErr w:type="spellEnd"/>
            <w:r w:rsidRPr="004E10CA">
              <w:rPr>
                <w:rFonts w:ascii="Arial Narrow" w:hAnsi="Arial Narrow" w:cs="Arial"/>
                <w:bCs/>
                <w:sz w:val="18"/>
                <w:szCs w:val="18"/>
              </w:rPr>
              <w:t xml:space="preserve"> British Social Attitudes survey reveals that the proportion of people in Britain who describe themselves as having no religion is at its highest ever level.</w:t>
            </w:r>
          </w:p>
          <w:p w14:paraId="0515515B" w14:textId="77777777" w:rsidR="00852B88" w:rsidRPr="004E10CA" w:rsidRDefault="00852B88" w:rsidP="00052429">
            <w:pPr>
              <w:pStyle w:val="NormalWeb"/>
              <w:spacing w:before="0" w:beforeAutospacing="0" w:after="150" w:afterAutospacing="0" w:line="240" w:lineRule="atLeast"/>
              <w:jc w:val="both"/>
              <w:textAlignment w:val="baseline"/>
              <w:rPr>
                <w:rFonts w:ascii="Arial Narrow" w:hAnsi="Arial Narrow" w:cs="Arial"/>
                <w:bCs/>
                <w:sz w:val="18"/>
                <w:szCs w:val="18"/>
              </w:rPr>
            </w:pPr>
            <w:r w:rsidRPr="004E10CA">
              <w:rPr>
                <w:rFonts w:ascii="Arial Narrow" w:hAnsi="Arial Narrow" w:cs="Arial"/>
                <w:bCs/>
                <w:sz w:val="18"/>
                <w:szCs w:val="18"/>
              </w:rPr>
              <w:t>More than half (53%) of the British public now describe themselves as having “no religion”, up from 48% in 2015. The proportion of non-believers has increased gradually since the survey began in 1983, when the proportion saying they had no religion stood at 31%. (see over the page)</w:t>
            </w:r>
          </w:p>
          <w:p w14:paraId="1DDEBBBF"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 xml:space="preserve">We know that maintaining faith and religious practices during an emergency will act as a comfort and or support to those in our services.  This means ensuring we consider access to spaces, faith leaders and practices even during an emergency.  Carefully considering at a service level how this can take place either virtually or in person.  </w:t>
            </w:r>
          </w:p>
          <w:p w14:paraId="04D53DE5" w14:textId="77777777" w:rsidR="00852B88" w:rsidRPr="004E10CA" w:rsidRDefault="00852B88" w:rsidP="00052429">
            <w:pPr>
              <w:jc w:val="both"/>
              <w:rPr>
                <w:rFonts w:ascii="Arial Narrow" w:hAnsi="Arial Narrow" w:cs="Arial"/>
                <w:bCs/>
                <w:sz w:val="18"/>
                <w:szCs w:val="18"/>
              </w:rPr>
            </w:pPr>
          </w:p>
          <w:p w14:paraId="03B433D1"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lastRenderedPageBreak/>
              <w:t xml:space="preserve">We must also ensure our staff are still able to observe religious activities and celebrations during EPRR.  Respecting working patterns and faith calendars during a period of emergency will maintain well-being. </w:t>
            </w:r>
          </w:p>
          <w:p w14:paraId="33348030" w14:textId="77777777" w:rsidR="00852B88" w:rsidRPr="00D80622" w:rsidRDefault="00852B88" w:rsidP="00052429">
            <w:pPr>
              <w:rPr>
                <w:rFonts w:ascii="Arial Narrow" w:hAnsi="Arial Narrow" w:cs="Arial"/>
                <w:b/>
                <w:sz w:val="18"/>
                <w:szCs w:val="18"/>
              </w:rPr>
            </w:pPr>
          </w:p>
          <w:p w14:paraId="0026922D"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62C26891" w14:textId="77777777" w:rsidR="00852B88" w:rsidRPr="00D80622" w:rsidRDefault="00852B88" w:rsidP="00052429">
            <w:pPr>
              <w:rPr>
                <w:rFonts w:ascii="Arial Narrow" w:hAnsi="Arial Narrow" w:cs="Arial"/>
                <w:b/>
                <w:sz w:val="18"/>
                <w:szCs w:val="18"/>
              </w:rPr>
            </w:pPr>
          </w:p>
          <w:p w14:paraId="57326090" w14:textId="77777777" w:rsidR="00852B88" w:rsidRPr="00D80622" w:rsidRDefault="00852B88" w:rsidP="00052429">
            <w:pPr>
              <w:tabs>
                <w:tab w:val="left" w:pos="1428"/>
              </w:tabs>
              <w:rPr>
                <w:rFonts w:ascii="Arial Narrow" w:hAnsi="Arial Narrow" w:cs="Arial"/>
                <w:b/>
                <w:sz w:val="18"/>
                <w:szCs w:val="18"/>
              </w:rPr>
            </w:pPr>
            <w:r w:rsidRPr="00D80622">
              <w:rPr>
                <w:rFonts w:ascii="Arial Narrow" w:hAnsi="Arial Narrow" w:cs="Arial"/>
                <w:b/>
                <w:sz w:val="18"/>
                <w:szCs w:val="18"/>
              </w:rPr>
              <w:t xml:space="preserve">EIA narrative: </w:t>
            </w:r>
            <w:r w:rsidRPr="00E66780">
              <w:rPr>
                <w:rFonts w:ascii="Arial Narrow" w:hAnsi="Arial Narrow" w:cs="Arial"/>
                <w:bCs/>
                <w:sz w:val="18"/>
                <w:szCs w:val="18"/>
              </w:rPr>
              <w:t>No significant adverse impact anticipated</w:t>
            </w:r>
            <w:r>
              <w:rPr>
                <w:rFonts w:ascii="Arial Narrow" w:hAnsi="Arial Narrow" w:cs="Arial"/>
                <w:bCs/>
                <w:sz w:val="18"/>
                <w:szCs w:val="18"/>
              </w:rPr>
              <w:t>,</w:t>
            </w:r>
            <w:r w:rsidRPr="00E66780">
              <w:rPr>
                <w:rFonts w:ascii="Arial Narrow" w:hAnsi="Arial Narrow" w:cs="Arial"/>
                <w:bCs/>
                <w:sz w:val="18"/>
                <w:szCs w:val="18"/>
              </w:rPr>
              <w:t xml:space="preserve"> however there is potential for disproportionate impact during incidents where individuals are unable to observe religious practices or access faith-based support. This will be mitigated through consideration of faith needs, access to appropriate spaces or virtual support, and ensuring respectful and inclusive practices are maintained during emergency response.</w:t>
            </w:r>
          </w:p>
          <w:p w14:paraId="42AF4D07" w14:textId="77777777" w:rsidR="00852B88" w:rsidRPr="00D80622" w:rsidRDefault="00852B88" w:rsidP="00052429">
            <w:pPr>
              <w:jc w:val="right"/>
              <w:rPr>
                <w:rFonts w:ascii="Arial Narrow" w:hAnsi="Arial Narrow" w:cs="Arial"/>
                <w:b/>
                <w:sz w:val="18"/>
                <w:szCs w:val="18"/>
              </w:rPr>
            </w:pPr>
          </w:p>
          <w:p w14:paraId="5A2AE1C7" w14:textId="77777777" w:rsidR="00852B88" w:rsidRPr="00D80622" w:rsidRDefault="00852B88" w:rsidP="00052429">
            <w:pPr>
              <w:jc w:val="right"/>
              <w:rPr>
                <w:rFonts w:ascii="Arial Narrow" w:hAnsi="Arial Narrow" w:cs="Arial"/>
                <w:b/>
                <w:sz w:val="18"/>
                <w:szCs w:val="18"/>
              </w:rPr>
            </w:pPr>
          </w:p>
        </w:tc>
      </w:tr>
      <w:tr w:rsidR="00852B88" w:rsidRPr="00D80622" w14:paraId="46A00AFB" w14:textId="77777777" w:rsidTr="00052429">
        <w:trPr>
          <w:trHeight w:val="656"/>
          <w:jc w:val="center"/>
        </w:trPr>
        <w:tc>
          <w:tcPr>
            <w:tcW w:w="421" w:type="dxa"/>
          </w:tcPr>
          <w:p w14:paraId="2554875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lastRenderedPageBreak/>
              <w:t>5f</w:t>
            </w:r>
          </w:p>
        </w:tc>
        <w:tc>
          <w:tcPr>
            <w:tcW w:w="2302" w:type="dxa"/>
          </w:tcPr>
          <w:p w14:paraId="36D82F01"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Marriage and Civil Partnerships</w:t>
            </w:r>
          </w:p>
          <w:p w14:paraId="1E900784" w14:textId="77777777" w:rsidR="00852B88" w:rsidRPr="00D80622" w:rsidRDefault="00852B88" w:rsidP="00052429">
            <w:pPr>
              <w:rPr>
                <w:rFonts w:ascii="Arial Narrow" w:hAnsi="Arial Narrow" w:cs="Arial"/>
                <w:b/>
                <w:sz w:val="18"/>
                <w:szCs w:val="18"/>
              </w:rPr>
            </w:pPr>
          </w:p>
          <w:p w14:paraId="167D17BD"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852B88" w:rsidRPr="00D80622" w14:paraId="5752AFAA" w14:textId="77777777" w:rsidTr="00052429">
              <w:trPr>
                <w:trHeight w:val="904"/>
                <w:jc w:val="center"/>
              </w:trPr>
              <w:tc>
                <w:tcPr>
                  <w:tcW w:w="942" w:type="dxa"/>
                  <w:shd w:val="clear" w:color="auto" w:fill="E5B8B7"/>
                </w:tcPr>
                <w:p w14:paraId="58047DC2"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Area</w:t>
                  </w:r>
                </w:p>
              </w:tc>
              <w:tc>
                <w:tcPr>
                  <w:tcW w:w="992" w:type="dxa"/>
                  <w:shd w:val="clear" w:color="auto" w:fill="E5B8B7"/>
                </w:tcPr>
                <w:p w14:paraId="3F595BFC"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Married or in a registered civil partnership</w:t>
                  </w:r>
                </w:p>
              </w:tc>
              <w:tc>
                <w:tcPr>
                  <w:tcW w:w="1276" w:type="dxa"/>
                  <w:shd w:val="clear" w:color="auto" w:fill="E5B8B7"/>
                </w:tcPr>
                <w:p w14:paraId="622AAA96"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Single – never married and never registered in a civil partnership</w:t>
                  </w:r>
                </w:p>
              </w:tc>
              <w:tc>
                <w:tcPr>
                  <w:tcW w:w="1142" w:type="dxa"/>
                  <w:shd w:val="clear" w:color="auto" w:fill="E5B8B7"/>
                </w:tcPr>
                <w:p w14:paraId="19DF26BE"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Divorced</w:t>
                  </w:r>
                </w:p>
              </w:tc>
              <w:tc>
                <w:tcPr>
                  <w:tcW w:w="938" w:type="dxa"/>
                  <w:shd w:val="clear" w:color="auto" w:fill="E5B8B7"/>
                </w:tcPr>
                <w:p w14:paraId="20DE103B"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Widowed</w:t>
                  </w:r>
                </w:p>
              </w:tc>
              <w:tc>
                <w:tcPr>
                  <w:tcW w:w="992" w:type="dxa"/>
                  <w:shd w:val="clear" w:color="auto" w:fill="E5B8B7"/>
                </w:tcPr>
                <w:p w14:paraId="02216CAC" w14:textId="77777777" w:rsidR="00852B88" w:rsidRPr="00D80622" w:rsidRDefault="00852B88" w:rsidP="00052429">
                  <w:pPr>
                    <w:jc w:val="center"/>
                    <w:rPr>
                      <w:rFonts w:ascii="Arial Narrow" w:hAnsi="Arial Narrow" w:cs="Arial"/>
                      <w:b/>
                      <w:sz w:val="16"/>
                      <w:szCs w:val="16"/>
                    </w:rPr>
                  </w:pPr>
                  <w:r w:rsidRPr="00D80622">
                    <w:rPr>
                      <w:rFonts w:ascii="Arial Narrow" w:hAnsi="Arial Narrow" w:cs="Arial"/>
                      <w:b/>
                      <w:sz w:val="16"/>
                      <w:szCs w:val="16"/>
                    </w:rPr>
                    <w:t>Separated</w:t>
                  </w:r>
                </w:p>
              </w:tc>
            </w:tr>
            <w:tr w:rsidR="00852B88" w:rsidRPr="00D80622" w14:paraId="68474E90" w14:textId="77777777" w:rsidTr="00052429">
              <w:trPr>
                <w:trHeight w:val="177"/>
                <w:jc w:val="center"/>
              </w:trPr>
              <w:tc>
                <w:tcPr>
                  <w:tcW w:w="942" w:type="dxa"/>
                </w:tcPr>
                <w:p w14:paraId="1A29FAE8"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England</w:t>
                  </w:r>
                </w:p>
                <w:p w14:paraId="578B6135" w14:textId="77777777" w:rsidR="00852B88" w:rsidRPr="00D80622" w:rsidRDefault="00852B88" w:rsidP="00052429">
                  <w:pPr>
                    <w:jc w:val="center"/>
                    <w:rPr>
                      <w:rFonts w:ascii="Arial Narrow" w:hAnsi="Arial Narrow" w:cs="Arial"/>
                      <w:bCs/>
                      <w:sz w:val="16"/>
                      <w:szCs w:val="16"/>
                    </w:rPr>
                  </w:pPr>
                </w:p>
              </w:tc>
              <w:tc>
                <w:tcPr>
                  <w:tcW w:w="992" w:type="dxa"/>
                </w:tcPr>
                <w:p w14:paraId="191D20AC"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20,561,642</w:t>
                  </w:r>
                </w:p>
                <w:p w14:paraId="0D7B27FA"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44.7%</w:t>
                  </w:r>
                </w:p>
              </w:tc>
              <w:tc>
                <w:tcPr>
                  <w:tcW w:w="1276" w:type="dxa"/>
                </w:tcPr>
                <w:p w14:paraId="48B94BDB"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17,450,122</w:t>
                  </w:r>
                </w:p>
                <w:p w14:paraId="079FE69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37.9%</w:t>
                  </w:r>
                </w:p>
              </w:tc>
              <w:tc>
                <w:tcPr>
                  <w:tcW w:w="1142" w:type="dxa"/>
                </w:tcPr>
                <w:p w14:paraId="1C5D8353"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4,171,639</w:t>
                  </w:r>
                </w:p>
                <w:p w14:paraId="4A83CC89"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9.1%</w:t>
                  </w:r>
                </w:p>
              </w:tc>
              <w:tc>
                <w:tcPr>
                  <w:tcW w:w="938" w:type="dxa"/>
                </w:tcPr>
                <w:p w14:paraId="3D4A854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2,790,036</w:t>
                  </w:r>
                </w:p>
                <w:p w14:paraId="6EE6CE26"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6.1%</w:t>
                  </w:r>
                </w:p>
              </w:tc>
              <w:tc>
                <w:tcPr>
                  <w:tcW w:w="992" w:type="dxa"/>
                </w:tcPr>
                <w:p w14:paraId="277F8935"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1,033,518</w:t>
                  </w:r>
                </w:p>
                <w:p w14:paraId="62BF846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2.2%</w:t>
                  </w:r>
                </w:p>
              </w:tc>
            </w:tr>
            <w:tr w:rsidR="00852B88" w:rsidRPr="00D80622" w14:paraId="09517930" w14:textId="77777777" w:rsidTr="00052429">
              <w:trPr>
                <w:trHeight w:val="177"/>
                <w:jc w:val="center"/>
              </w:trPr>
              <w:tc>
                <w:tcPr>
                  <w:tcW w:w="942" w:type="dxa"/>
                </w:tcPr>
                <w:p w14:paraId="129DE0C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Barnsley</w:t>
                  </w:r>
                </w:p>
              </w:tc>
              <w:tc>
                <w:tcPr>
                  <w:tcW w:w="992" w:type="dxa"/>
                </w:tcPr>
                <w:p w14:paraId="4DC4EC7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87,177</w:t>
                  </w:r>
                </w:p>
                <w:p w14:paraId="16AF5CBB"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43.6%</w:t>
                  </w:r>
                </w:p>
              </w:tc>
              <w:tc>
                <w:tcPr>
                  <w:tcW w:w="1276" w:type="dxa"/>
                </w:tcPr>
                <w:p w14:paraId="608535D1"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73,099</w:t>
                  </w:r>
                </w:p>
                <w:p w14:paraId="716E827E"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36.6%</w:t>
                  </w:r>
                </w:p>
              </w:tc>
              <w:tc>
                <w:tcPr>
                  <w:tcW w:w="1142" w:type="dxa"/>
                </w:tcPr>
                <w:p w14:paraId="3791075F"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21,183</w:t>
                  </w:r>
                </w:p>
                <w:p w14:paraId="51D49B0E"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10.6%</w:t>
                  </w:r>
                </w:p>
              </w:tc>
              <w:tc>
                <w:tcPr>
                  <w:tcW w:w="938" w:type="dxa"/>
                </w:tcPr>
                <w:p w14:paraId="644D563B"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13,531</w:t>
                  </w:r>
                </w:p>
                <w:p w14:paraId="05F1EFBA"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6.8%</w:t>
                  </w:r>
                </w:p>
              </w:tc>
              <w:tc>
                <w:tcPr>
                  <w:tcW w:w="992" w:type="dxa"/>
                </w:tcPr>
                <w:p w14:paraId="2D86615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4,799</w:t>
                  </w:r>
                </w:p>
                <w:p w14:paraId="1750942E"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2.4%</w:t>
                  </w:r>
                </w:p>
              </w:tc>
            </w:tr>
            <w:tr w:rsidR="00852B88" w:rsidRPr="00D80622" w14:paraId="0C3887E8" w14:textId="77777777" w:rsidTr="00052429">
              <w:trPr>
                <w:trHeight w:val="184"/>
                <w:jc w:val="center"/>
              </w:trPr>
              <w:tc>
                <w:tcPr>
                  <w:tcW w:w="942" w:type="dxa"/>
                </w:tcPr>
                <w:p w14:paraId="15A2DD1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Calderdale</w:t>
                  </w:r>
                </w:p>
              </w:tc>
              <w:tc>
                <w:tcPr>
                  <w:tcW w:w="992" w:type="dxa"/>
                </w:tcPr>
                <w:p w14:paraId="2407724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73,651</w:t>
                  </w:r>
                </w:p>
                <w:p w14:paraId="4CB6C702"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44.2%</w:t>
                  </w:r>
                </w:p>
              </w:tc>
              <w:tc>
                <w:tcPr>
                  <w:tcW w:w="1276" w:type="dxa"/>
                </w:tcPr>
                <w:p w14:paraId="1AFD75B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60,324</w:t>
                  </w:r>
                </w:p>
                <w:p w14:paraId="0898B23D"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36.2%</w:t>
                  </w:r>
                </w:p>
              </w:tc>
              <w:tc>
                <w:tcPr>
                  <w:tcW w:w="1142" w:type="dxa"/>
                </w:tcPr>
                <w:p w14:paraId="64FA84B5"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17,611</w:t>
                  </w:r>
                </w:p>
                <w:p w14:paraId="79C1F695"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10.6%</w:t>
                  </w:r>
                </w:p>
              </w:tc>
              <w:tc>
                <w:tcPr>
                  <w:tcW w:w="938" w:type="dxa"/>
                </w:tcPr>
                <w:p w14:paraId="211DA26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10,794</w:t>
                  </w:r>
                </w:p>
                <w:p w14:paraId="08EAF440"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6.5%</w:t>
                  </w:r>
                </w:p>
              </w:tc>
              <w:tc>
                <w:tcPr>
                  <w:tcW w:w="992" w:type="dxa"/>
                </w:tcPr>
                <w:p w14:paraId="38A8F7A5"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4,254</w:t>
                  </w:r>
                </w:p>
                <w:p w14:paraId="453137DA"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2.6%</w:t>
                  </w:r>
                </w:p>
              </w:tc>
            </w:tr>
            <w:tr w:rsidR="00852B88" w:rsidRPr="00D80622" w14:paraId="497F79A7" w14:textId="77777777" w:rsidTr="00052429">
              <w:trPr>
                <w:trHeight w:val="184"/>
                <w:jc w:val="center"/>
              </w:trPr>
              <w:tc>
                <w:tcPr>
                  <w:tcW w:w="942" w:type="dxa"/>
                </w:tcPr>
                <w:p w14:paraId="6FC27D5C"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Kirklees</w:t>
                  </w:r>
                </w:p>
              </w:tc>
              <w:tc>
                <w:tcPr>
                  <w:tcW w:w="992" w:type="dxa"/>
                </w:tcPr>
                <w:p w14:paraId="1350277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159,426</w:t>
                  </w:r>
                </w:p>
                <w:p w14:paraId="0506A938"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46%</w:t>
                  </w:r>
                </w:p>
              </w:tc>
              <w:tc>
                <w:tcPr>
                  <w:tcW w:w="1276" w:type="dxa"/>
                </w:tcPr>
                <w:p w14:paraId="6B968A8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125,290</w:t>
                  </w:r>
                </w:p>
                <w:p w14:paraId="094D5E4C"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36.2%</w:t>
                  </w:r>
                </w:p>
              </w:tc>
              <w:tc>
                <w:tcPr>
                  <w:tcW w:w="1142" w:type="dxa"/>
                </w:tcPr>
                <w:p w14:paraId="782749D2"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32,022</w:t>
                  </w:r>
                </w:p>
                <w:p w14:paraId="1647F0AE"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9.2%</w:t>
                  </w:r>
                </w:p>
              </w:tc>
              <w:tc>
                <w:tcPr>
                  <w:tcW w:w="938" w:type="dxa"/>
                </w:tcPr>
                <w:p w14:paraId="60E9128F"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21,509</w:t>
                  </w:r>
                </w:p>
                <w:p w14:paraId="6879DF7F"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6.2%</w:t>
                  </w:r>
                </w:p>
              </w:tc>
              <w:tc>
                <w:tcPr>
                  <w:tcW w:w="992" w:type="dxa"/>
                </w:tcPr>
                <w:p w14:paraId="26800C6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8,027</w:t>
                  </w:r>
                </w:p>
                <w:p w14:paraId="19681878"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2.3%</w:t>
                  </w:r>
                </w:p>
              </w:tc>
            </w:tr>
            <w:tr w:rsidR="00852B88" w:rsidRPr="00D80622" w14:paraId="1FAA2439" w14:textId="77777777" w:rsidTr="00052429">
              <w:trPr>
                <w:trHeight w:val="184"/>
                <w:jc w:val="center"/>
              </w:trPr>
              <w:tc>
                <w:tcPr>
                  <w:tcW w:w="942" w:type="dxa"/>
                </w:tcPr>
                <w:p w14:paraId="3A6ACF2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Wakefield</w:t>
                  </w:r>
                </w:p>
              </w:tc>
              <w:tc>
                <w:tcPr>
                  <w:tcW w:w="992" w:type="dxa"/>
                </w:tcPr>
                <w:p w14:paraId="2E9958E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127,965</w:t>
                  </w:r>
                </w:p>
                <w:p w14:paraId="4BF4013D"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44.5%</w:t>
                  </w:r>
                </w:p>
              </w:tc>
              <w:tc>
                <w:tcPr>
                  <w:tcW w:w="1276" w:type="dxa"/>
                </w:tcPr>
                <w:p w14:paraId="6AE055E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103,484</w:t>
                  </w:r>
                </w:p>
                <w:p w14:paraId="3B4C6977"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36%</w:t>
                  </w:r>
                </w:p>
              </w:tc>
              <w:tc>
                <w:tcPr>
                  <w:tcW w:w="1142" w:type="dxa"/>
                </w:tcPr>
                <w:p w14:paraId="7D76DF75"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30,105</w:t>
                  </w:r>
                </w:p>
                <w:p w14:paraId="5467748D"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10.5%</w:t>
                  </w:r>
                </w:p>
              </w:tc>
              <w:tc>
                <w:tcPr>
                  <w:tcW w:w="938" w:type="dxa"/>
                </w:tcPr>
                <w:p w14:paraId="1FEF388A"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19,017</w:t>
                  </w:r>
                </w:p>
                <w:p w14:paraId="3758CE84"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6.6%</w:t>
                  </w:r>
                </w:p>
              </w:tc>
              <w:tc>
                <w:tcPr>
                  <w:tcW w:w="992" w:type="dxa"/>
                </w:tcPr>
                <w:p w14:paraId="64F76343"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6,966</w:t>
                  </w:r>
                </w:p>
                <w:p w14:paraId="01A7DBDB" w14:textId="77777777" w:rsidR="00852B88" w:rsidRPr="00D80622" w:rsidRDefault="00852B88" w:rsidP="00052429">
                  <w:pPr>
                    <w:jc w:val="center"/>
                    <w:rPr>
                      <w:rFonts w:ascii="Arial Narrow" w:hAnsi="Arial Narrow" w:cs="Arial"/>
                      <w:bCs/>
                      <w:sz w:val="16"/>
                      <w:szCs w:val="16"/>
                    </w:rPr>
                  </w:pPr>
                  <w:r w:rsidRPr="00D80622">
                    <w:rPr>
                      <w:rFonts w:ascii="Arial Narrow" w:hAnsi="Arial Narrow" w:cs="Arial"/>
                      <w:bCs/>
                      <w:sz w:val="16"/>
                      <w:szCs w:val="16"/>
                    </w:rPr>
                    <w:t>2.4%</w:t>
                  </w:r>
                </w:p>
              </w:tc>
            </w:tr>
          </w:tbl>
          <w:p w14:paraId="5D3C5302"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6E4950D3" w14:textId="77777777" w:rsidR="00852B88" w:rsidRPr="00D80622" w:rsidRDefault="00852B88" w:rsidP="00052429">
            <w:pPr>
              <w:jc w:val="right"/>
              <w:rPr>
                <w:rFonts w:ascii="Arial Narrow" w:hAnsi="Arial Narrow" w:cs="Arial"/>
                <w:b/>
                <w:sz w:val="18"/>
                <w:szCs w:val="18"/>
              </w:rPr>
            </w:pPr>
          </w:p>
          <w:p w14:paraId="0DAE8FC3"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
                <w:sz w:val="18"/>
                <w:szCs w:val="18"/>
              </w:rPr>
              <w:t xml:space="preserve">Workforce data: </w:t>
            </w:r>
            <w:r w:rsidRPr="004E10CA">
              <w:rPr>
                <w:rFonts w:ascii="Arial Narrow" w:hAnsi="Arial Narrow" w:cs="Arial"/>
                <w:bCs/>
                <w:sz w:val="18"/>
                <w:szCs w:val="18"/>
              </w:rPr>
              <w:t xml:space="preserve">The spread of the marital status of staff across the Trust is relatively unchanged from previous years and shows only slight variations in each category. 49.6% of staff are married and 37.5% identify as single. </w:t>
            </w:r>
            <w:r w:rsidRPr="004E10CA">
              <w:rPr>
                <w:rFonts w:ascii="Arial Narrow" w:hAnsi="Arial Narrow" w:cs="Arial"/>
                <w:b/>
                <w:sz w:val="18"/>
                <w:szCs w:val="18"/>
              </w:rPr>
              <w:t>Workforce-Monitoring-Report-2023-FINAL</w:t>
            </w:r>
          </w:p>
          <w:p w14:paraId="7CCDEEE6" w14:textId="77777777" w:rsidR="00852B88" w:rsidRPr="004E10CA" w:rsidRDefault="00852B88" w:rsidP="00052429">
            <w:pPr>
              <w:rPr>
                <w:rFonts w:ascii="Arial Narrow" w:hAnsi="Arial Narrow" w:cs="Arial"/>
                <w:sz w:val="18"/>
                <w:szCs w:val="18"/>
              </w:rPr>
            </w:pPr>
          </w:p>
          <w:p w14:paraId="0352DD34"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Older adults who are widowed or divorced are more likely to present with increased symptoms of depression and poorer physical functioning, as well as to face a greater mortality risk than their married counterpart.</w:t>
            </w:r>
          </w:p>
          <w:p w14:paraId="1CFCB9E2" w14:textId="77777777" w:rsidR="00852B88" w:rsidRPr="004E10CA" w:rsidRDefault="00852B88" w:rsidP="00052429">
            <w:pPr>
              <w:jc w:val="both"/>
              <w:rPr>
                <w:rFonts w:ascii="Arial Narrow" w:hAnsi="Arial Narrow" w:cs="Arial"/>
                <w:bCs/>
                <w:sz w:val="18"/>
                <w:szCs w:val="18"/>
              </w:rPr>
            </w:pPr>
          </w:p>
          <w:p w14:paraId="2673CA1A"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 xml:space="preserve">We do not consider that this policy will have a direct impact, either positive or </w:t>
            </w:r>
            <w:proofErr w:type="gramStart"/>
            <w:r w:rsidRPr="004E10CA">
              <w:rPr>
                <w:rFonts w:ascii="Arial Narrow" w:hAnsi="Arial Narrow" w:cs="Arial"/>
                <w:bCs/>
                <w:sz w:val="18"/>
                <w:szCs w:val="18"/>
              </w:rPr>
              <w:t>negative,</w:t>
            </w:r>
            <w:proofErr w:type="gramEnd"/>
            <w:r w:rsidRPr="004E10CA">
              <w:rPr>
                <w:rFonts w:ascii="Arial Narrow" w:hAnsi="Arial Narrow" w:cs="Arial"/>
                <w:bCs/>
                <w:sz w:val="18"/>
                <w:szCs w:val="18"/>
              </w:rPr>
              <w:t xml:space="preserve"> on people who are in a marriage or civil partnership.</w:t>
            </w:r>
          </w:p>
          <w:p w14:paraId="431D1E5D" w14:textId="77777777" w:rsidR="00852B88" w:rsidRPr="00D80622" w:rsidRDefault="00852B88" w:rsidP="00052429">
            <w:pPr>
              <w:rPr>
                <w:rFonts w:ascii="Arial Narrow" w:hAnsi="Arial Narrow" w:cs="Arial"/>
                <w:b/>
                <w:sz w:val="18"/>
                <w:szCs w:val="18"/>
              </w:rPr>
            </w:pPr>
          </w:p>
          <w:p w14:paraId="4F22A43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7F037273" w14:textId="77777777" w:rsidR="00852B88" w:rsidRPr="00D80622" w:rsidRDefault="00852B88" w:rsidP="00052429">
            <w:pPr>
              <w:rPr>
                <w:rFonts w:ascii="Arial Narrow" w:hAnsi="Arial Narrow" w:cs="Arial"/>
                <w:b/>
                <w:sz w:val="18"/>
                <w:szCs w:val="18"/>
              </w:rPr>
            </w:pPr>
          </w:p>
          <w:p w14:paraId="424AB21E"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EIA narrative: </w:t>
            </w:r>
            <w:r w:rsidRPr="00E66780">
              <w:rPr>
                <w:rFonts w:ascii="Arial Narrow" w:hAnsi="Arial Narrow" w:cs="Arial"/>
                <w:bCs/>
                <w:sz w:val="18"/>
                <w:szCs w:val="18"/>
              </w:rPr>
              <w:t>No significant adverse impact anticipated</w:t>
            </w:r>
            <w:r>
              <w:rPr>
                <w:rFonts w:ascii="Arial Narrow" w:hAnsi="Arial Narrow" w:cs="Arial"/>
                <w:bCs/>
                <w:sz w:val="18"/>
                <w:szCs w:val="18"/>
              </w:rPr>
              <w:t xml:space="preserve"> </w:t>
            </w:r>
            <w:r w:rsidRPr="00E66780">
              <w:rPr>
                <w:rFonts w:ascii="Arial Narrow" w:hAnsi="Arial Narrow" w:cs="Arial"/>
                <w:bCs/>
                <w:sz w:val="18"/>
                <w:szCs w:val="18"/>
              </w:rPr>
              <w:t>however</w:t>
            </w:r>
            <w:r>
              <w:rPr>
                <w:rFonts w:ascii="Arial Narrow" w:hAnsi="Arial Narrow" w:cs="Arial"/>
                <w:bCs/>
                <w:sz w:val="18"/>
                <w:szCs w:val="18"/>
              </w:rPr>
              <w:t xml:space="preserve"> </w:t>
            </w:r>
            <w:r w:rsidRPr="00E66780">
              <w:rPr>
                <w:rFonts w:ascii="Arial Narrow" w:hAnsi="Arial Narrow" w:cs="Arial"/>
                <w:bCs/>
                <w:sz w:val="18"/>
                <w:szCs w:val="18"/>
              </w:rPr>
              <w:t>individuals who are widowed, separated or experiencing social isolation may be more vulnerable during emergency situations. This will be mitigated through inclusive communication, consideration of support networks, and maintaining equitable access to services during incidents.</w:t>
            </w:r>
          </w:p>
        </w:tc>
      </w:tr>
      <w:tr w:rsidR="00852B88" w:rsidRPr="00D80622" w14:paraId="433FF013" w14:textId="77777777" w:rsidTr="00052429">
        <w:trPr>
          <w:trHeight w:val="656"/>
          <w:jc w:val="center"/>
        </w:trPr>
        <w:tc>
          <w:tcPr>
            <w:tcW w:w="421" w:type="dxa"/>
          </w:tcPr>
          <w:p w14:paraId="04D2101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5g</w:t>
            </w:r>
          </w:p>
        </w:tc>
        <w:tc>
          <w:tcPr>
            <w:tcW w:w="2302" w:type="dxa"/>
          </w:tcPr>
          <w:p w14:paraId="09C0BC3F"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Pregnancy and Maternity</w:t>
            </w:r>
          </w:p>
          <w:p w14:paraId="42026799" w14:textId="77777777" w:rsidR="00852B88" w:rsidRPr="00D80622" w:rsidRDefault="00852B88" w:rsidP="00052429">
            <w:pPr>
              <w:rPr>
                <w:rFonts w:ascii="Arial Narrow" w:hAnsi="Arial Narrow" w:cs="Arial"/>
                <w:b/>
                <w:sz w:val="18"/>
                <w:szCs w:val="18"/>
              </w:rPr>
            </w:pPr>
          </w:p>
          <w:p w14:paraId="714D2096"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Currently pregnant or have been pregnant in the last 12 months should be considered</w:t>
            </w:r>
          </w:p>
        </w:tc>
        <w:tc>
          <w:tcPr>
            <w:tcW w:w="7371" w:type="dxa"/>
          </w:tcPr>
          <w:p w14:paraId="36E809B0" w14:textId="77777777" w:rsidR="00852B88" w:rsidRPr="00D80622" w:rsidRDefault="00852B88" w:rsidP="00052429">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941"/>
              <w:gridCol w:w="1701"/>
              <w:gridCol w:w="2208"/>
            </w:tblGrid>
            <w:tr w:rsidR="00852B88" w:rsidRPr="00D80622" w14:paraId="55367EFF" w14:textId="77777777" w:rsidTr="00052429">
              <w:trPr>
                <w:jc w:val="center"/>
              </w:trPr>
              <w:tc>
                <w:tcPr>
                  <w:tcW w:w="941" w:type="dxa"/>
                  <w:shd w:val="clear" w:color="auto" w:fill="E5B8B7"/>
                </w:tcPr>
                <w:p w14:paraId="7EC86DB0"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Area</w:t>
                  </w:r>
                </w:p>
              </w:tc>
              <w:tc>
                <w:tcPr>
                  <w:tcW w:w="1701" w:type="dxa"/>
                  <w:shd w:val="clear" w:color="auto" w:fill="E5B8B7"/>
                </w:tcPr>
                <w:p w14:paraId="6A250773"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Number of live births 2021</w:t>
                  </w:r>
                </w:p>
              </w:tc>
              <w:tc>
                <w:tcPr>
                  <w:tcW w:w="2208" w:type="dxa"/>
                  <w:shd w:val="clear" w:color="auto" w:fill="E5B8B7"/>
                </w:tcPr>
                <w:p w14:paraId="299BB333"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Percentage of Total fertility rate (TFR)</w:t>
                  </w:r>
                </w:p>
              </w:tc>
            </w:tr>
            <w:tr w:rsidR="00852B88" w:rsidRPr="00D80622" w14:paraId="18D88014" w14:textId="77777777" w:rsidTr="00052429">
              <w:trPr>
                <w:jc w:val="center"/>
              </w:trPr>
              <w:tc>
                <w:tcPr>
                  <w:tcW w:w="941" w:type="dxa"/>
                </w:tcPr>
                <w:p w14:paraId="26B2E3D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England</w:t>
                  </w:r>
                </w:p>
              </w:tc>
              <w:tc>
                <w:tcPr>
                  <w:tcW w:w="1701" w:type="dxa"/>
                </w:tcPr>
                <w:p w14:paraId="37DA80F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595,948</w:t>
                  </w:r>
                </w:p>
              </w:tc>
              <w:tc>
                <w:tcPr>
                  <w:tcW w:w="2208" w:type="dxa"/>
                </w:tcPr>
                <w:p w14:paraId="5492A53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1.55%</w:t>
                  </w:r>
                </w:p>
              </w:tc>
            </w:tr>
            <w:tr w:rsidR="00852B88" w:rsidRPr="00D80622" w14:paraId="2EB1A7BA" w14:textId="77777777" w:rsidTr="00052429">
              <w:trPr>
                <w:jc w:val="center"/>
              </w:trPr>
              <w:tc>
                <w:tcPr>
                  <w:tcW w:w="941" w:type="dxa"/>
                </w:tcPr>
                <w:p w14:paraId="44B63DF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Barnsley</w:t>
                  </w:r>
                </w:p>
              </w:tc>
              <w:tc>
                <w:tcPr>
                  <w:tcW w:w="1701" w:type="dxa"/>
                </w:tcPr>
                <w:p w14:paraId="1E74A14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2,521</w:t>
                  </w:r>
                </w:p>
              </w:tc>
              <w:tc>
                <w:tcPr>
                  <w:tcW w:w="2208" w:type="dxa"/>
                </w:tcPr>
                <w:p w14:paraId="7B5CB5A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1.63%</w:t>
                  </w:r>
                </w:p>
              </w:tc>
            </w:tr>
            <w:tr w:rsidR="00852B88" w:rsidRPr="00D80622" w14:paraId="0558ABAF" w14:textId="77777777" w:rsidTr="00052429">
              <w:trPr>
                <w:jc w:val="center"/>
              </w:trPr>
              <w:tc>
                <w:tcPr>
                  <w:tcW w:w="941" w:type="dxa"/>
                </w:tcPr>
                <w:p w14:paraId="707C5F5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Calderdale</w:t>
                  </w:r>
                </w:p>
              </w:tc>
              <w:tc>
                <w:tcPr>
                  <w:tcW w:w="1701" w:type="dxa"/>
                </w:tcPr>
                <w:p w14:paraId="6E616A9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2,143</w:t>
                  </w:r>
                </w:p>
              </w:tc>
              <w:tc>
                <w:tcPr>
                  <w:tcW w:w="2208" w:type="dxa"/>
                </w:tcPr>
                <w:p w14:paraId="2A43C7E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1.71%</w:t>
                  </w:r>
                </w:p>
              </w:tc>
            </w:tr>
            <w:tr w:rsidR="00852B88" w:rsidRPr="00D80622" w14:paraId="23E43F6F" w14:textId="77777777" w:rsidTr="00052429">
              <w:trPr>
                <w:jc w:val="center"/>
              </w:trPr>
              <w:tc>
                <w:tcPr>
                  <w:tcW w:w="941" w:type="dxa"/>
                </w:tcPr>
                <w:p w14:paraId="35BF05F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Kirklees</w:t>
                  </w:r>
                </w:p>
              </w:tc>
              <w:tc>
                <w:tcPr>
                  <w:tcW w:w="1701" w:type="dxa"/>
                </w:tcPr>
                <w:p w14:paraId="7C554AD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4,826</w:t>
                  </w:r>
                </w:p>
              </w:tc>
              <w:tc>
                <w:tcPr>
                  <w:tcW w:w="2208" w:type="dxa"/>
                </w:tcPr>
                <w:p w14:paraId="6F261AE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1.72%</w:t>
                  </w:r>
                </w:p>
              </w:tc>
            </w:tr>
            <w:tr w:rsidR="00852B88" w:rsidRPr="00D80622" w14:paraId="162AC6E8" w14:textId="77777777" w:rsidTr="00052429">
              <w:trPr>
                <w:jc w:val="center"/>
              </w:trPr>
              <w:tc>
                <w:tcPr>
                  <w:tcW w:w="941" w:type="dxa"/>
                </w:tcPr>
                <w:p w14:paraId="06623B8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Wakefield</w:t>
                  </w:r>
                </w:p>
              </w:tc>
              <w:tc>
                <w:tcPr>
                  <w:tcW w:w="1701" w:type="dxa"/>
                </w:tcPr>
                <w:p w14:paraId="01915D7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3,857</w:t>
                  </w:r>
                </w:p>
              </w:tc>
              <w:tc>
                <w:tcPr>
                  <w:tcW w:w="2208" w:type="dxa"/>
                </w:tcPr>
                <w:p w14:paraId="40BC62E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1.68%</w:t>
                  </w:r>
                </w:p>
              </w:tc>
            </w:tr>
          </w:tbl>
          <w:p w14:paraId="021D7DD0" w14:textId="77777777" w:rsidR="00852B88" w:rsidRPr="00D80622" w:rsidRDefault="00852B88" w:rsidP="00052429">
            <w:pPr>
              <w:autoSpaceDE w:val="0"/>
              <w:autoSpaceDN w:val="0"/>
              <w:adjustRightInd w:val="0"/>
              <w:rPr>
                <w:rFonts w:ascii="Arial Narrow" w:hAnsi="Arial Narrow" w:cs="Arial"/>
                <w:b/>
                <w:bCs/>
                <w:color w:val="000000"/>
                <w:sz w:val="16"/>
                <w:szCs w:val="16"/>
              </w:rPr>
            </w:pPr>
            <w:r w:rsidRPr="00D80622">
              <w:rPr>
                <w:rFonts w:ascii="Arial Narrow" w:hAnsi="Arial Narrow" w:cs="Arial"/>
                <w:b/>
                <w:bCs/>
                <w:color w:val="000000"/>
                <w:sz w:val="16"/>
                <w:szCs w:val="16"/>
              </w:rPr>
              <w:t xml:space="preserve">Source: Births in England and Wales: summary tables - Office for National Statistics </w:t>
            </w:r>
          </w:p>
          <w:p w14:paraId="40704BA3" w14:textId="77777777" w:rsidR="00852B88" w:rsidRPr="00D80622" w:rsidRDefault="00852B88" w:rsidP="00052429">
            <w:pPr>
              <w:rPr>
                <w:rFonts w:ascii="Arial Narrow" w:hAnsi="Arial Narrow" w:cs="Arial"/>
                <w:bCs/>
                <w:sz w:val="16"/>
                <w:szCs w:val="16"/>
              </w:rPr>
            </w:pPr>
            <w:r w:rsidRPr="00D80622">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2F12731A" w14:textId="77777777" w:rsidR="00852B88" w:rsidRPr="00D80622" w:rsidRDefault="00852B88" w:rsidP="00052429">
            <w:pPr>
              <w:jc w:val="right"/>
              <w:rPr>
                <w:rFonts w:ascii="Arial Narrow" w:hAnsi="Arial Narrow" w:cs="Arial"/>
                <w:bCs/>
                <w:sz w:val="16"/>
                <w:szCs w:val="16"/>
              </w:rPr>
            </w:pPr>
          </w:p>
          <w:p w14:paraId="71D6707A" w14:textId="77777777" w:rsidR="00852B88" w:rsidRPr="004E10CA" w:rsidRDefault="00852B88" w:rsidP="00052429">
            <w:pPr>
              <w:rPr>
                <w:rFonts w:ascii="Arial Narrow" w:hAnsi="Arial Narrow" w:cs="Arial"/>
                <w:b/>
                <w:sz w:val="18"/>
                <w:szCs w:val="18"/>
              </w:rPr>
            </w:pPr>
            <w:r w:rsidRPr="00D80622">
              <w:rPr>
                <w:rFonts w:ascii="Arial Narrow" w:hAnsi="Arial Narrow" w:cs="Arial"/>
                <w:b/>
                <w:sz w:val="18"/>
                <w:szCs w:val="18"/>
              </w:rPr>
              <w:t>Workforce data</w:t>
            </w:r>
            <w:r w:rsidRPr="004E10CA">
              <w:rPr>
                <w:rFonts w:ascii="Arial Narrow" w:hAnsi="Arial Narrow" w:cs="Arial"/>
                <w:b/>
                <w:sz w:val="18"/>
                <w:szCs w:val="18"/>
              </w:rPr>
              <w:t xml:space="preserve">: </w:t>
            </w:r>
            <w:r w:rsidRPr="004E10CA">
              <w:rPr>
                <w:rFonts w:ascii="Arial Narrow" w:hAnsi="Arial Narrow" w:cs="Arial"/>
                <w:bCs/>
                <w:sz w:val="18"/>
                <w:szCs w:val="18"/>
              </w:rPr>
              <w:t>not reported.</w:t>
            </w:r>
            <w:r w:rsidRPr="004E10CA">
              <w:rPr>
                <w:rFonts w:ascii="Arial Narrow" w:hAnsi="Arial Narrow" w:cs="Arial"/>
                <w:b/>
                <w:sz w:val="18"/>
                <w:szCs w:val="18"/>
              </w:rPr>
              <w:t xml:space="preserve"> </w:t>
            </w:r>
          </w:p>
          <w:p w14:paraId="4AA5F5D3" w14:textId="77777777" w:rsidR="00852B88" w:rsidRPr="004E10CA" w:rsidRDefault="00852B88" w:rsidP="00052429">
            <w:pPr>
              <w:jc w:val="both"/>
              <w:rPr>
                <w:rFonts w:ascii="Arial Narrow" w:hAnsi="Arial Narrow" w:cs="Arial"/>
                <w:bCs/>
                <w:sz w:val="18"/>
                <w:szCs w:val="18"/>
                <w:lang w:eastAsia="en-US"/>
              </w:rPr>
            </w:pPr>
          </w:p>
          <w:p w14:paraId="5BD48315"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Reasonable adjustments for pregnant/nursing individuals will be covered by processes covering risk assessments, method statements and work procedures undertaken by contractors, which should be reviewed during an incident to ensure that there is no impact on health and wellbeing in relation to pregnancy and maternity. All of these mitigating actions will be considered by management teams during and after an EPRR related incident.</w:t>
            </w:r>
          </w:p>
          <w:p w14:paraId="02B597E5" w14:textId="77777777" w:rsidR="00852B88" w:rsidRPr="004E10CA" w:rsidRDefault="00852B88" w:rsidP="00052429">
            <w:pPr>
              <w:jc w:val="both"/>
              <w:rPr>
                <w:rFonts w:ascii="Arial Narrow" w:hAnsi="Arial Narrow" w:cs="Arial"/>
                <w:bCs/>
                <w:sz w:val="18"/>
                <w:szCs w:val="18"/>
              </w:rPr>
            </w:pPr>
          </w:p>
          <w:p w14:paraId="0B90E8D0"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Anyone returning from paternity or maternity leave should be fully briefed prior to returning to work to avoid impacts to health and wellbeing.</w:t>
            </w:r>
          </w:p>
          <w:p w14:paraId="51402504" w14:textId="77777777" w:rsidR="00852B88" w:rsidRPr="00D80622" w:rsidRDefault="00852B88" w:rsidP="00052429">
            <w:pPr>
              <w:rPr>
                <w:rFonts w:ascii="Arial Narrow" w:hAnsi="Arial Narrow" w:cs="Arial"/>
                <w:b/>
                <w:sz w:val="18"/>
                <w:szCs w:val="18"/>
              </w:rPr>
            </w:pPr>
          </w:p>
          <w:p w14:paraId="24D8F6CB"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328086F7" w14:textId="77777777" w:rsidR="00852B88" w:rsidRPr="00D80622" w:rsidRDefault="00852B88" w:rsidP="00052429">
            <w:pPr>
              <w:rPr>
                <w:rFonts w:ascii="Arial Narrow" w:hAnsi="Arial Narrow" w:cs="Arial"/>
                <w:b/>
                <w:sz w:val="18"/>
                <w:szCs w:val="18"/>
              </w:rPr>
            </w:pPr>
          </w:p>
          <w:p w14:paraId="07C67492" w14:textId="77777777" w:rsidR="00852B88" w:rsidRPr="00E66780" w:rsidRDefault="00852B88" w:rsidP="00052429">
            <w:pPr>
              <w:rPr>
                <w:rFonts w:ascii="Arial Narrow" w:hAnsi="Arial Narrow" w:cs="Arial"/>
                <w:bCs/>
                <w:sz w:val="18"/>
                <w:szCs w:val="18"/>
              </w:rPr>
            </w:pPr>
            <w:r w:rsidRPr="00D80622">
              <w:rPr>
                <w:rFonts w:ascii="Arial Narrow" w:hAnsi="Arial Narrow" w:cs="Arial"/>
                <w:b/>
                <w:sz w:val="18"/>
                <w:szCs w:val="18"/>
              </w:rPr>
              <w:t xml:space="preserve">EIA narrative: </w:t>
            </w:r>
            <w:r w:rsidRPr="00E66780">
              <w:rPr>
                <w:rFonts w:ascii="Arial Narrow" w:hAnsi="Arial Narrow" w:cs="Arial"/>
                <w:bCs/>
                <w:sz w:val="18"/>
                <w:szCs w:val="18"/>
              </w:rPr>
              <w:t xml:space="preserve">No significant adverse impact anticipated however there is potential for disproportionate impact during incidents for individuals who are pregnant or have recently given birth. This will be mitigated </w:t>
            </w:r>
            <w:r w:rsidRPr="00E66780">
              <w:rPr>
                <w:rFonts w:ascii="Arial Narrow" w:hAnsi="Arial Narrow" w:cs="Arial"/>
                <w:bCs/>
                <w:sz w:val="18"/>
                <w:szCs w:val="18"/>
              </w:rPr>
              <w:lastRenderedPageBreak/>
              <w:t>through risk assessments, appropriate adjustments, and consideration of health and wellbeing during emergency response and recovery.</w:t>
            </w:r>
          </w:p>
          <w:p w14:paraId="6372B969" w14:textId="77777777" w:rsidR="00852B88" w:rsidRPr="00D80622" w:rsidRDefault="00852B88" w:rsidP="00052429">
            <w:pPr>
              <w:autoSpaceDE w:val="0"/>
              <w:autoSpaceDN w:val="0"/>
              <w:adjustRightInd w:val="0"/>
              <w:jc w:val="right"/>
              <w:rPr>
                <w:rFonts w:ascii="Arial Narrow" w:hAnsi="Arial Narrow" w:cs="Arial"/>
                <w:bCs/>
                <w:color w:val="000000"/>
                <w:sz w:val="18"/>
                <w:szCs w:val="18"/>
              </w:rPr>
            </w:pPr>
          </w:p>
        </w:tc>
      </w:tr>
      <w:tr w:rsidR="00852B88" w:rsidRPr="00D80622" w14:paraId="53EEB504" w14:textId="77777777" w:rsidTr="00052429">
        <w:trPr>
          <w:trHeight w:val="656"/>
          <w:jc w:val="center"/>
        </w:trPr>
        <w:tc>
          <w:tcPr>
            <w:tcW w:w="421" w:type="dxa"/>
          </w:tcPr>
          <w:p w14:paraId="06E9D735"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lastRenderedPageBreak/>
              <w:t>5h</w:t>
            </w:r>
          </w:p>
        </w:tc>
        <w:tc>
          <w:tcPr>
            <w:tcW w:w="2302" w:type="dxa"/>
          </w:tcPr>
          <w:p w14:paraId="53F1B89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Gender Re-assignment</w:t>
            </w:r>
          </w:p>
          <w:p w14:paraId="7B4426E3" w14:textId="77777777" w:rsidR="00852B88" w:rsidRPr="00D80622" w:rsidRDefault="00852B88" w:rsidP="00052429">
            <w:pPr>
              <w:rPr>
                <w:rFonts w:ascii="Arial Narrow" w:hAnsi="Arial Narrow" w:cs="Arial"/>
                <w:sz w:val="18"/>
                <w:szCs w:val="18"/>
              </w:rPr>
            </w:pPr>
          </w:p>
          <w:p w14:paraId="0094DA17"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Transgender issues should be considered</w:t>
            </w:r>
          </w:p>
        </w:tc>
        <w:tc>
          <w:tcPr>
            <w:tcW w:w="7371" w:type="dxa"/>
          </w:tcPr>
          <w:p w14:paraId="697F4F23" w14:textId="77777777" w:rsidR="00852B88" w:rsidRPr="00D80622" w:rsidRDefault="00852B88" w:rsidP="00052429">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852B88" w:rsidRPr="00D80622" w14:paraId="7ECC4F12" w14:textId="77777777" w:rsidTr="00052429">
              <w:trPr>
                <w:jc w:val="center"/>
              </w:trPr>
              <w:tc>
                <w:tcPr>
                  <w:tcW w:w="1134" w:type="dxa"/>
                  <w:shd w:val="clear" w:color="auto" w:fill="E5B8B7"/>
                </w:tcPr>
                <w:p w14:paraId="540BE70E"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Area</w:t>
                  </w:r>
                </w:p>
              </w:tc>
              <w:tc>
                <w:tcPr>
                  <w:tcW w:w="1134" w:type="dxa"/>
                  <w:shd w:val="clear" w:color="auto" w:fill="E5B8B7"/>
                </w:tcPr>
                <w:p w14:paraId="67ABD442"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Gender identity the same as sex registered at birth</w:t>
                  </w:r>
                </w:p>
              </w:tc>
              <w:tc>
                <w:tcPr>
                  <w:tcW w:w="1365" w:type="dxa"/>
                  <w:shd w:val="clear" w:color="auto" w:fill="E5B8B7"/>
                </w:tcPr>
                <w:p w14:paraId="45FACF74"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 xml:space="preserve">Gender identity different from sex registered at birth </w:t>
                  </w:r>
                </w:p>
              </w:tc>
              <w:tc>
                <w:tcPr>
                  <w:tcW w:w="1365" w:type="dxa"/>
                  <w:shd w:val="clear" w:color="auto" w:fill="E5B8B7"/>
                </w:tcPr>
                <w:p w14:paraId="41F5690F"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Not answered</w:t>
                  </w:r>
                </w:p>
              </w:tc>
            </w:tr>
            <w:tr w:rsidR="00852B88" w:rsidRPr="00D80622" w14:paraId="2D09B34D" w14:textId="77777777" w:rsidTr="00052429">
              <w:trPr>
                <w:jc w:val="center"/>
              </w:trPr>
              <w:tc>
                <w:tcPr>
                  <w:tcW w:w="1134" w:type="dxa"/>
                </w:tcPr>
                <w:p w14:paraId="7F02519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England</w:t>
                  </w:r>
                </w:p>
                <w:p w14:paraId="1700BEA3" w14:textId="77777777" w:rsidR="00852B88" w:rsidRPr="00D80622" w:rsidRDefault="00852B88" w:rsidP="00052429">
                  <w:pPr>
                    <w:jc w:val="center"/>
                    <w:rPr>
                      <w:rFonts w:ascii="Arial Narrow" w:hAnsi="Arial Narrow" w:cs="Arial"/>
                      <w:bCs/>
                      <w:sz w:val="18"/>
                      <w:szCs w:val="18"/>
                    </w:rPr>
                  </w:pPr>
                </w:p>
              </w:tc>
              <w:tc>
                <w:tcPr>
                  <w:tcW w:w="1134" w:type="dxa"/>
                </w:tcPr>
                <w:p w14:paraId="129E304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43,002,331</w:t>
                  </w:r>
                </w:p>
                <w:p w14:paraId="59AF156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93.47%</w:t>
                  </w:r>
                </w:p>
              </w:tc>
              <w:tc>
                <w:tcPr>
                  <w:tcW w:w="1365" w:type="dxa"/>
                </w:tcPr>
                <w:p w14:paraId="2CD58CD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251,844</w:t>
                  </w:r>
                </w:p>
                <w:p w14:paraId="17895F0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0.55%</w:t>
                  </w:r>
                </w:p>
              </w:tc>
              <w:tc>
                <w:tcPr>
                  <w:tcW w:w="1365" w:type="dxa"/>
                </w:tcPr>
                <w:p w14:paraId="0C0ECB7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2,752,783</w:t>
                  </w:r>
                </w:p>
                <w:p w14:paraId="2E9F36E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5.98%</w:t>
                  </w:r>
                </w:p>
              </w:tc>
            </w:tr>
            <w:tr w:rsidR="00852B88" w:rsidRPr="00D80622" w14:paraId="455CA116" w14:textId="77777777" w:rsidTr="00052429">
              <w:trPr>
                <w:jc w:val="center"/>
              </w:trPr>
              <w:tc>
                <w:tcPr>
                  <w:tcW w:w="1134" w:type="dxa"/>
                </w:tcPr>
                <w:p w14:paraId="68306F1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Barnsley</w:t>
                  </w:r>
                </w:p>
              </w:tc>
              <w:tc>
                <w:tcPr>
                  <w:tcW w:w="1134" w:type="dxa"/>
                </w:tcPr>
                <w:p w14:paraId="252257D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189,640</w:t>
                  </w:r>
                </w:p>
                <w:p w14:paraId="31918DF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94.92%</w:t>
                  </w:r>
                </w:p>
              </w:tc>
              <w:tc>
                <w:tcPr>
                  <w:tcW w:w="1365" w:type="dxa"/>
                </w:tcPr>
                <w:p w14:paraId="37FFAD3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803</w:t>
                  </w:r>
                </w:p>
                <w:p w14:paraId="66A5268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0.74%</w:t>
                  </w:r>
                </w:p>
              </w:tc>
              <w:tc>
                <w:tcPr>
                  <w:tcW w:w="1365" w:type="dxa"/>
                </w:tcPr>
                <w:p w14:paraId="68C47D3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9,389</w:t>
                  </w:r>
                </w:p>
                <w:p w14:paraId="55053F5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4.70%</w:t>
                  </w:r>
                </w:p>
              </w:tc>
            </w:tr>
            <w:tr w:rsidR="00852B88" w:rsidRPr="00D80622" w14:paraId="7AB8182E" w14:textId="77777777" w:rsidTr="00052429">
              <w:trPr>
                <w:jc w:val="center"/>
              </w:trPr>
              <w:tc>
                <w:tcPr>
                  <w:tcW w:w="1134" w:type="dxa"/>
                </w:tcPr>
                <w:p w14:paraId="0D9C9BB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Calderdale</w:t>
                  </w:r>
                </w:p>
              </w:tc>
              <w:tc>
                <w:tcPr>
                  <w:tcW w:w="1134" w:type="dxa"/>
                </w:tcPr>
                <w:p w14:paraId="4C0E835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156,893</w:t>
                  </w:r>
                </w:p>
                <w:p w14:paraId="63D15B7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94.16%</w:t>
                  </w:r>
                </w:p>
              </w:tc>
              <w:tc>
                <w:tcPr>
                  <w:tcW w:w="1365" w:type="dxa"/>
                </w:tcPr>
                <w:p w14:paraId="71B00E7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829</w:t>
                  </w:r>
                </w:p>
                <w:p w14:paraId="0A29058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0.89%</w:t>
                  </w:r>
                </w:p>
              </w:tc>
              <w:tc>
                <w:tcPr>
                  <w:tcW w:w="1365" w:type="dxa"/>
                </w:tcPr>
                <w:p w14:paraId="62C64C1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8,966</w:t>
                  </w:r>
                </w:p>
                <w:p w14:paraId="6C61B05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5.38%</w:t>
                  </w:r>
                </w:p>
              </w:tc>
            </w:tr>
            <w:tr w:rsidR="00852B88" w:rsidRPr="00D80622" w14:paraId="6C3B1443" w14:textId="77777777" w:rsidTr="00052429">
              <w:trPr>
                <w:trHeight w:val="143"/>
                <w:jc w:val="center"/>
              </w:trPr>
              <w:tc>
                <w:tcPr>
                  <w:tcW w:w="1134" w:type="dxa"/>
                </w:tcPr>
                <w:p w14:paraId="03849DA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Kirklees</w:t>
                  </w:r>
                </w:p>
              </w:tc>
              <w:tc>
                <w:tcPr>
                  <w:tcW w:w="1134" w:type="dxa"/>
                </w:tcPr>
                <w:p w14:paraId="11A14D7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323,432</w:t>
                  </w:r>
                </w:p>
                <w:p w14:paraId="7425856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93.40%</w:t>
                  </w:r>
                </w:p>
              </w:tc>
              <w:tc>
                <w:tcPr>
                  <w:tcW w:w="1365" w:type="dxa"/>
                </w:tcPr>
                <w:p w14:paraId="5E7AA81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1,725</w:t>
                  </w:r>
                </w:p>
                <w:p w14:paraId="228F49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0.9%</w:t>
                  </w:r>
                </w:p>
              </w:tc>
              <w:tc>
                <w:tcPr>
                  <w:tcW w:w="1365" w:type="dxa"/>
                </w:tcPr>
                <w:p w14:paraId="6E0B65F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21,214</w:t>
                  </w:r>
                </w:p>
                <w:p w14:paraId="4652A97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6.13%</w:t>
                  </w:r>
                </w:p>
              </w:tc>
            </w:tr>
            <w:tr w:rsidR="00852B88" w:rsidRPr="00D80622" w14:paraId="7224021B" w14:textId="77777777" w:rsidTr="00052429">
              <w:trPr>
                <w:jc w:val="center"/>
              </w:trPr>
              <w:tc>
                <w:tcPr>
                  <w:tcW w:w="1134" w:type="dxa"/>
                </w:tcPr>
                <w:p w14:paraId="318541B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Wakefield</w:t>
                  </w:r>
                </w:p>
              </w:tc>
              <w:tc>
                <w:tcPr>
                  <w:tcW w:w="1134" w:type="dxa"/>
                </w:tcPr>
                <w:p w14:paraId="6037724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271,795</w:t>
                  </w:r>
                </w:p>
                <w:p w14:paraId="4A281BB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94.52%</w:t>
                  </w:r>
                </w:p>
              </w:tc>
              <w:tc>
                <w:tcPr>
                  <w:tcW w:w="1365" w:type="dxa"/>
                </w:tcPr>
                <w:p w14:paraId="7FBBC9A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1,280</w:t>
                  </w:r>
                </w:p>
                <w:p w14:paraId="62337F1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0.81%</w:t>
                  </w:r>
                </w:p>
              </w:tc>
              <w:tc>
                <w:tcPr>
                  <w:tcW w:w="1365" w:type="dxa"/>
                </w:tcPr>
                <w:p w14:paraId="6C9F0EA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14,539</w:t>
                  </w:r>
                </w:p>
                <w:p w14:paraId="2D03496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5.06%</w:t>
                  </w:r>
                </w:p>
              </w:tc>
            </w:tr>
          </w:tbl>
          <w:p w14:paraId="6A71B227"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26CC752F" w14:textId="77777777" w:rsidR="00852B88" w:rsidRPr="00D80622" w:rsidRDefault="00852B88" w:rsidP="00052429">
            <w:pPr>
              <w:autoSpaceDE w:val="0"/>
              <w:autoSpaceDN w:val="0"/>
              <w:adjustRightInd w:val="0"/>
              <w:jc w:val="right"/>
              <w:rPr>
                <w:rFonts w:ascii="Arial Narrow" w:hAnsi="Arial Narrow" w:cs="Arial"/>
                <w:color w:val="000000"/>
                <w:sz w:val="18"/>
                <w:szCs w:val="18"/>
              </w:rPr>
            </w:pPr>
            <w:r w:rsidRPr="00D80622">
              <w:rPr>
                <w:rFonts w:ascii="Arial Narrow" w:hAnsi="Arial Narrow" w:cs="Arial"/>
                <w:i/>
                <w:iCs/>
                <w:color w:val="000000"/>
                <w:sz w:val="18"/>
                <w:szCs w:val="18"/>
              </w:rPr>
              <w:t>NB: P</w:t>
            </w:r>
            <w:r w:rsidRPr="00D80622">
              <w:rPr>
                <w:rFonts w:ascii="Arial Narrow" w:hAnsi="Arial Narrow" w:cs="Arial"/>
                <w:color w:val="000000"/>
                <w:sz w:val="18"/>
                <w:szCs w:val="18"/>
              </w:rPr>
              <w:t>ercentages are calculated from the total usual resident population aged 16 years and over</w:t>
            </w:r>
          </w:p>
          <w:p w14:paraId="0CB85EF3" w14:textId="77777777" w:rsidR="00852B88" w:rsidRPr="00D80622" w:rsidRDefault="00852B88" w:rsidP="00052429">
            <w:pPr>
              <w:autoSpaceDE w:val="0"/>
              <w:autoSpaceDN w:val="0"/>
              <w:adjustRightInd w:val="0"/>
              <w:jc w:val="right"/>
              <w:rPr>
                <w:rFonts w:ascii="Arial Narrow" w:hAnsi="Arial Narrow" w:cs="Arial"/>
                <w:color w:val="000000"/>
                <w:sz w:val="18"/>
                <w:szCs w:val="18"/>
              </w:rPr>
            </w:pPr>
          </w:p>
          <w:p w14:paraId="181F3FB6"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 xml:space="preserve">Data limited. </w:t>
            </w:r>
          </w:p>
          <w:p w14:paraId="01DBDBC6" w14:textId="77777777" w:rsidR="00852B88" w:rsidRPr="004E10CA" w:rsidRDefault="00852B88" w:rsidP="00052429">
            <w:pPr>
              <w:jc w:val="both"/>
              <w:rPr>
                <w:rFonts w:ascii="Arial Narrow" w:hAnsi="Arial Narrow" w:cs="Arial"/>
                <w:bCs/>
                <w:sz w:val="18"/>
                <w:szCs w:val="18"/>
              </w:rPr>
            </w:pPr>
          </w:p>
          <w:p w14:paraId="6A8AE650" w14:textId="77777777" w:rsidR="00852B88" w:rsidRPr="004E10CA" w:rsidRDefault="00852B88" w:rsidP="00052429">
            <w:pPr>
              <w:rPr>
                <w:rFonts w:ascii="Arial Narrow" w:hAnsi="Arial Narrow" w:cs="Arial"/>
                <w:b/>
                <w:sz w:val="18"/>
                <w:szCs w:val="18"/>
              </w:rPr>
            </w:pPr>
            <w:r w:rsidRPr="004E10CA">
              <w:rPr>
                <w:rFonts w:ascii="Arial Narrow" w:hAnsi="Arial Narrow" w:cs="Arial"/>
                <w:b/>
                <w:sz w:val="18"/>
                <w:szCs w:val="18"/>
              </w:rPr>
              <w:t>General data:</w:t>
            </w:r>
          </w:p>
          <w:p w14:paraId="6DB26B6C" w14:textId="77777777" w:rsidR="00852B88" w:rsidRPr="004E10CA" w:rsidRDefault="00852B88" w:rsidP="00052429">
            <w:pPr>
              <w:pStyle w:val="ListParagraph"/>
              <w:numPr>
                <w:ilvl w:val="0"/>
                <w:numId w:val="44"/>
              </w:numPr>
              <w:rPr>
                <w:rFonts w:ascii="Arial Narrow" w:hAnsi="Arial Narrow" w:cs="Arial"/>
                <w:bCs/>
                <w:sz w:val="18"/>
                <w:szCs w:val="18"/>
              </w:rPr>
            </w:pPr>
            <w:r w:rsidRPr="004E10CA">
              <w:rPr>
                <w:rFonts w:ascii="Arial Narrow" w:hAnsi="Arial Narrow" w:cs="Arial"/>
                <w:bCs/>
                <w:sz w:val="18"/>
                <w:szCs w:val="18"/>
              </w:rPr>
              <w:t>Developing the trans care pathway May 2023 CQC. May 2022 CQC published guidance on the adult trans care pathway and they are now looking to update this. They are currently looking for examples of good practice of providing care specifically to trans people on the trans care pathway, outside of specialised gender dysphoria clinics, with a focus on the perspective of the service provider. These would be examples of processes, policies, training, etc.</w:t>
            </w:r>
          </w:p>
          <w:p w14:paraId="70CFEF57" w14:textId="77777777" w:rsidR="00852B88" w:rsidRPr="004E10CA" w:rsidRDefault="00852B88" w:rsidP="00052429">
            <w:pPr>
              <w:pStyle w:val="ListParagraph"/>
              <w:numPr>
                <w:ilvl w:val="0"/>
                <w:numId w:val="44"/>
              </w:numPr>
              <w:rPr>
                <w:rFonts w:ascii="Arial Narrow" w:hAnsi="Arial Narrow" w:cs="Arial"/>
                <w:bCs/>
                <w:sz w:val="18"/>
                <w:szCs w:val="18"/>
              </w:rPr>
            </w:pPr>
            <w:r w:rsidRPr="004E10CA">
              <w:rPr>
                <w:rFonts w:ascii="Arial Narrow" w:hAnsi="Arial Narrow" w:cs="Arial"/>
                <w:bCs/>
                <w:sz w:val="18"/>
                <w:szCs w:val="18"/>
              </w:rPr>
              <w:t>The Cass review: i</w:t>
            </w:r>
            <w:hyperlink r:id="rId40" w:history="1">
              <w:r w:rsidRPr="004E10CA">
                <w:rPr>
                  <w:rStyle w:val="Hyperlink"/>
                  <w:rFonts w:ascii="Arial Narrow" w:eastAsiaTheme="majorEastAsia" w:hAnsi="Arial Narrow" w:cs="Arial"/>
                  <w:bCs/>
                  <w:sz w:val="18"/>
                  <w:szCs w:val="18"/>
                </w:rPr>
                <w:t>ndependent review of gender identity services for children and young people</w:t>
              </w:r>
            </w:hyperlink>
            <w:r w:rsidRPr="004E10CA">
              <w:rPr>
                <w:rFonts w:ascii="Arial Narrow" w:hAnsi="Arial Narrow" w:cs="Arial"/>
                <w:bCs/>
                <w:sz w:val="18"/>
                <w:szCs w:val="18"/>
              </w:rPr>
              <w:t xml:space="preserve"> NHS E April 2024  Led by Dr Hilary Cass, this independent review sets out the recommended clinical approach to the care and support they should expect, the interventions that should be available, and how services should be organised across the country. </w:t>
            </w:r>
            <w:hyperlink r:id="rId41" w:history="1">
              <w:r w:rsidRPr="004E10CA">
                <w:rPr>
                  <w:rStyle w:val="Hyperlink"/>
                  <w:rFonts w:ascii="Arial Narrow" w:eastAsiaTheme="majorEastAsia" w:hAnsi="Arial Narrow" w:cs="Arial"/>
                  <w:bCs/>
                  <w:sz w:val="18"/>
                  <w:szCs w:val="18"/>
                </w:rPr>
                <w:t>CassReview_Final.pdf</w:t>
              </w:r>
            </w:hyperlink>
            <w:r w:rsidRPr="004E10CA">
              <w:rPr>
                <w:rFonts w:ascii="Arial Narrow" w:hAnsi="Arial Narrow" w:cs="Arial"/>
                <w:bCs/>
                <w:sz w:val="18"/>
                <w:szCs w:val="18"/>
              </w:rPr>
              <w:t xml:space="preserve"> </w:t>
            </w:r>
          </w:p>
          <w:p w14:paraId="741DC607" w14:textId="77777777" w:rsidR="00852B88" w:rsidRPr="004E10CA" w:rsidRDefault="00852B88" w:rsidP="00052429">
            <w:pPr>
              <w:pStyle w:val="ListParagraph"/>
              <w:numPr>
                <w:ilvl w:val="0"/>
                <w:numId w:val="44"/>
              </w:numPr>
              <w:rPr>
                <w:rFonts w:ascii="Arial Narrow" w:hAnsi="Arial Narrow" w:cs="Arial"/>
                <w:bCs/>
                <w:sz w:val="18"/>
                <w:szCs w:val="18"/>
              </w:rPr>
            </w:pPr>
            <w:r w:rsidRPr="004E10CA">
              <w:rPr>
                <w:rFonts w:ascii="Arial Narrow" w:hAnsi="Arial Narrow" w:cs="Arial"/>
                <w:bCs/>
                <w:sz w:val="18"/>
                <w:szCs w:val="18"/>
              </w:rPr>
              <w:t xml:space="preserve">Proposed updates to NHS Constitution for England will reflect biological needs of patients and empower people to request same-sex wards and care. NHS E April 2024 </w:t>
            </w:r>
            <w:hyperlink r:id="rId42" w:history="1">
              <w:r w:rsidRPr="004E10CA">
                <w:rPr>
                  <w:rStyle w:val="Hyperlink"/>
                  <w:rFonts w:ascii="Arial Narrow" w:eastAsiaTheme="majorEastAsia" w:hAnsi="Arial Narrow" w:cs="Arial"/>
                  <w:bCs/>
                  <w:sz w:val="18"/>
                  <w:szCs w:val="18"/>
                </w:rPr>
                <w:t>NHS Constitution plans to strengthen privacy, dignity and safety - GOV.UK (www.gov.uk)</w:t>
              </w:r>
            </w:hyperlink>
          </w:p>
          <w:p w14:paraId="3542EA43" w14:textId="77777777" w:rsidR="00852B88" w:rsidRPr="004E10CA" w:rsidRDefault="00852B88" w:rsidP="00052429">
            <w:pPr>
              <w:jc w:val="both"/>
              <w:rPr>
                <w:rFonts w:ascii="Arial Narrow" w:hAnsi="Arial Narrow" w:cs="Arial"/>
                <w:sz w:val="18"/>
                <w:szCs w:val="18"/>
              </w:rPr>
            </w:pPr>
          </w:p>
          <w:p w14:paraId="6321DF95" w14:textId="77777777" w:rsidR="00852B88" w:rsidRPr="004E10CA" w:rsidRDefault="00852B88" w:rsidP="00052429">
            <w:pPr>
              <w:jc w:val="both"/>
              <w:rPr>
                <w:rFonts w:ascii="Arial Narrow" w:hAnsi="Arial Narrow" w:cs="Arial"/>
                <w:sz w:val="18"/>
                <w:szCs w:val="18"/>
              </w:rPr>
            </w:pPr>
            <w:r w:rsidRPr="004E10CA">
              <w:rPr>
                <w:rFonts w:ascii="Arial Narrow" w:hAnsi="Arial Narrow" w:cs="Arial"/>
                <w:sz w:val="18"/>
                <w:szCs w:val="18"/>
              </w:rPr>
              <w:t>Continue to work in line with the Trans-gender policy during any EPRR related incident.</w:t>
            </w:r>
          </w:p>
          <w:p w14:paraId="258B4FC4" w14:textId="77777777" w:rsidR="00852B88" w:rsidRPr="00D80622" w:rsidRDefault="00852B88" w:rsidP="00052429">
            <w:pPr>
              <w:rPr>
                <w:rFonts w:ascii="Arial Narrow" w:hAnsi="Arial Narrow" w:cs="Arial"/>
                <w:b/>
                <w:sz w:val="18"/>
                <w:szCs w:val="18"/>
              </w:rPr>
            </w:pPr>
          </w:p>
          <w:p w14:paraId="6C7FD69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7F5918A7" w14:textId="77777777" w:rsidR="00852B88" w:rsidRPr="00D80622" w:rsidRDefault="00852B88" w:rsidP="00052429">
            <w:pPr>
              <w:rPr>
                <w:rFonts w:ascii="Arial Narrow" w:hAnsi="Arial Narrow" w:cs="Arial"/>
                <w:b/>
                <w:sz w:val="18"/>
                <w:szCs w:val="18"/>
              </w:rPr>
            </w:pPr>
          </w:p>
          <w:p w14:paraId="1813B3C9" w14:textId="77777777" w:rsidR="00852B88" w:rsidRPr="00E66780" w:rsidRDefault="00852B88" w:rsidP="00052429">
            <w:pPr>
              <w:rPr>
                <w:rFonts w:ascii="Arial Narrow" w:hAnsi="Arial Narrow"/>
                <w:bCs/>
                <w:sz w:val="18"/>
                <w:szCs w:val="18"/>
              </w:rPr>
            </w:pPr>
            <w:r w:rsidRPr="00D80622">
              <w:rPr>
                <w:rFonts w:ascii="Arial Narrow" w:hAnsi="Arial Narrow" w:cs="Arial"/>
                <w:b/>
                <w:sz w:val="18"/>
                <w:szCs w:val="18"/>
              </w:rPr>
              <w:t xml:space="preserve">EIA narrative: </w:t>
            </w:r>
            <w:r w:rsidRPr="00E66780">
              <w:rPr>
                <w:rFonts w:ascii="Arial Narrow" w:hAnsi="Arial Narrow" w:cs="Arial"/>
                <w:bCs/>
                <w:sz w:val="18"/>
                <w:szCs w:val="18"/>
              </w:rPr>
              <w:t>No significant adverse impact anticipated</w:t>
            </w:r>
            <w:r>
              <w:rPr>
                <w:rFonts w:ascii="Arial Narrow" w:hAnsi="Arial Narrow" w:cs="Arial"/>
                <w:bCs/>
                <w:sz w:val="18"/>
                <w:szCs w:val="18"/>
              </w:rPr>
              <w:t>,</w:t>
            </w:r>
            <w:r w:rsidRPr="00E66780">
              <w:rPr>
                <w:rFonts w:ascii="Arial Narrow" w:hAnsi="Arial Narrow" w:cs="Arial"/>
                <w:bCs/>
                <w:sz w:val="18"/>
                <w:szCs w:val="18"/>
              </w:rPr>
              <w:t xml:space="preserve"> however there is potential for disproportionate impact during incidents, particularly in relation to privacy, dignity and psychological safety. This will be mitigated through </w:t>
            </w:r>
            <w:r>
              <w:rPr>
                <w:rFonts w:ascii="Arial Narrow" w:hAnsi="Arial Narrow" w:cs="Arial"/>
                <w:bCs/>
                <w:sz w:val="18"/>
                <w:szCs w:val="18"/>
              </w:rPr>
              <w:t xml:space="preserve">the Trusts staff network, </w:t>
            </w:r>
            <w:r w:rsidRPr="00E66780">
              <w:rPr>
                <w:rFonts w:ascii="Arial Narrow" w:hAnsi="Arial Narrow" w:cs="Arial"/>
                <w:bCs/>
                <w:sz w:val="18"/>
                <w:szCs w:val="18"/>
              </w:rPr>
              <w:t>inclusive practice, and ensuring respectful care and communication at all times.</w:t>
            </w:r>
          </w:p>
          <w:p w14:paraId="46E4D5E6" w14:textId="77777777" w:rsidR="00852B88" w:rsidRPr="00D80622" w:rsidRDefault="00852B88" w:rsidP="00052429">
            <w:pPr>
              <w:jc w:val="right"/>
              <w:rPr>
                <w:rFonts w:ascii="Arial Narrow" w:hAnsi="Arial Narrow" w:cs="Arial"/>
                <w:b/>
                <w:sz w:val="18"/>
                <w:szCs w:val="18"/>
              </w:rPr>
            </w:pPr>
          </w:p>
        </w:tc>
      </w:tr>
      <w:tr w:rsidR="00852B88" w:rsidRPr="00D80622" w14:paraId="76B2C00C" w14:textId="77777777" w:rsidTr="00052429">
        <w:trPr>
          <w:trHeight w:val="656"/>
          <w:jc w:val="center"/>
        </w:trPr>
        <w:tc>
          <w:tcPr>
            <w:tcW w:w="421" w:type="dxa"/>
          </w:tcPr>
          <w:p w14:paraId="07A339D7"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5I</w:t>
            </w:r>
          </w:p>
        </w:tc>
        <w:tc>
          <w:tcPr>
            <w:tcW w:w="2302" w:type="dxa"/>
          </w:tcPr>
          <w:p w14:paraId="1BEEA95A"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Carers</w:t>
            </w:r>
          </w:p>
          <w:p w14:paraId="2DE396AC" w14:textId="77777777" w:rsidR="00852B88" w:rsidRPr="00D80622" w:rsidRDefault="00852B88" w:rsidP="00052429">
            <w:pPr>
              <w:rPr>
                <w:rFonts w:ascii="Arial Narrow" w:hAnsi="Arial Narrow" w:cs="Arial"/>
                <w:sz w:val="18"/>
                <w:szCs w:val="18"/>
              </w:rPr>
            </w:pPr>
          </w:p>
          <w:p w14:paraId="0F180813" w14:textId="77777777" w:rsidR="00852B88" w:rsidRPr="00D80622" w:rsidRDefault="00852B88" w:rsidP="00052429">
            <w:pPr>
              <w:rPr>
                <w:rFonts w:ascii="Arial Narrow" w:hAnsi="Arial Narrow" w:cs="Arial"/>
                <w:b/>
                <w:i/>
                <w:iCs/>
                <w:sz w:val="18"/>
                <w:szCs w:val="18"/>
              </w:rPr>
            </w:pPr>
            <w:r w:rsidRPr="00D80622">
              <w:rPr>
                <w:rFonts w:ascii="Arial Narrow" w:hAnsi="Arial Narrow" w:cs="Arial"/>
                <w:i/>
                <w:iCs/>
                <w:color w:val="FF0000"/>
                <w:sz w:val="18"/>
                <w:szCs w:val="18"/>
              </w:rPr>
              <w:t>Prompt: Caring responsibilities paid or unpaid should be considered</w:t>
            </w:r>
          </w:p>
        </w:tc>
        <w:tc>
          <w:tcPr>
            <w:tcW w:w="7371" w:type="dxa"/>
          </w:tcPr>
          <w:p w14:paraId="27FA6E3C" w14:textId="77777777" w:rsidR="00852B88" w:rsidRPr="00D80622" w:rsidRDefault="00852B88" w:rsidP="00052429">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273"/>
              <w:gridCol w:w="1273"/>
              <w:gridCol w:w="1559"/>
            </w:tblGrid>
            <w:tr w:rsidR="00852B88" w:rsidRPr="00D80622" w14:paraId="3DBB5CA2" w14:textId="77777777" w:rsidTr="00052429">
              <w:trPr>
                <w:jc w:val="center"/>
              </w:trPr>
              <w:tc>
                <w:tcPr>
                  <w:tcW w:w="1273" w:type="dxa"/>
                  <w:shd w:val="clear" w:color="auto" w:fill="E5B8B7"/>
                </w:tcPr>
                <w:p w14:paraId="4D63C984"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Area</w:t>
                  </w:r>
                </w:p>
              </w:tc>
              <w:tc>
                <w:tcPr>
                  <w:tcW w:w="1273" w:type="dxa"/>
                  <w:shd w:val="clear" w:color="auto" w:fill="E5B8B7"/>
                </w:tcPr>
                <w:p w14:paraId="08369F01"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Yes – provide unpaid care</w:t>
                  </w:r>
                </w:p>
              </w:tc>
              <w:tc>
                <w:tcPr>
                  <w:tcW w:w="1559" w:type="dxa"/>
                  <w:shd w:val="clear" w:color="auto" w:fill="E5B8B7"/>
                </w:tcPr>
                <w:p w14:paraId="327E98DE"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No – do not provide unpaid care</w:t>
                  </w:r>
                </w:p>
              </w:tc>
            </w:tr>
            <w:tr w:rsidR="00852B88" w:rsidRPr="00D80622" w14:paraId="08843C5C" w14:textId="77777777" w:rsidTr="00052429">
              <w:trPr>
                <w:jc w:val="center"/>
              </w:trPr>
              <w:tc>
                <w:tcPr>
                  <w:tcW w:w="1273" w:type="dxa"/>
                </w:tcPr>
                <w:p w14:paraId="57DD807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England</w:t>
                  </w:r>
                </w:p>
                <w:p w14:paraId="6796A90D" w14:textId="77777777" w:rsidR="00852B88" w:rsidRPr="00D80622" w:rsidRDefault="00852B88" w:rsidP="00052429">
                  <w:pPr>
                    <w:jc w:val="center"/>
                    <w:rPr>
                      <w:rFonts w:ascii="Arial Narrow" w:hAnsi="Arial Narrow" w:cs="Arial"/>
                      <w:bCs/>
                      <w:sz w:val="18"/>
                      <w:szCs w:val="18"/>
                    </w:rPr>
                  </w:pPr>
                </w:p>
              </w:tc>
              <w:tc>
                <w:tcPr>
                  <w:tcW w:w="1273" w:type="dxa"/>
                </w:tcPr>
                <w:p w14:paraId="19E044A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4,678,265</w:t>
                  </w:r>
                </w:p>
                <w:p w14:paraId="4BB7320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8.3%</w:t>
                  </w:r>
                </w:p>
              </w:tc>
              <w:tc>
                <w:tcPr>
                  <w:tcW w:w="1559" w:type="dxa"/>
                </w:tcPr>
                <w:p w14:paraId="4E06410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48,734,833</w:t>
                  </w:r>
                </w:p>
                <w:p w14:paraId="60FA971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86.3%</w:t>
                  </w:r>
                </w:p>
              </w:tc>
            </w:tr>
            <w:tr w:rsidR="00852B88" w:rsidRPr="00D80622" w14:paraId="208F615C" w14:textId="77777777" w:rsidTr="00052429">
              <w:trPr>
                <w:jc w:val="center"/>
              </w:trPr>
              <w:tc>
                <w:tcPr>
                  <w:tcW w:w="1273" w:type="dxa"/>
                </w:tcPr>
                <w:p w14:paraId="540C3C7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Barnsley</w:t>
                  </w:r>
                </w:p>
              </w:tc>
              <w:tc>
                <w:tcPr>
                  <w:tcW w:w="1273" w:type="dxa"/>
                </w:tcPr>
                <w:p w14:paraId="747846B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24,732</w:t>
                  </w:r>
                </w:p>
                <w:p w14:paraId="453CED9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10.1%</w:t>
                  </w:r>
                </w:p>
              </w:tc>
              <w:tc>
                <w:tcPr>
                  <w:tcW w:w="1559" w:type="dxa"/>
                </w:tcPr>
                <w:p w14:paraId="4D74568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206,377</w:t>
                  </w:r>
                </w:p>
                <w:p w14:paraId="0327951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84.4%</w:t>
                  </w:r>
                </w:p>
              </w:tc>
            </w:tr>
            <w:tr w:rsidR="00852B88" w:rsidRPr="00D80622" w14:paraId="719B0001" w14:textId="77777777" w:rsidTr="00052429">
              <w:trPr>
                <w:jc w:val="center"/>
              </w:trPr>
              <w:tc>
                <w:tcPr>
                  <w:tcW w:w="1273" w:type="dxa"/>
                </w:tcPr>
                <w:p w14:paraId="3796BD4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Calderdale</w:t>
                  </w:r>
                </w:p>
              </w:tc>
              <w:tc>
                <w:tcPr>
                  <w:tcW w:w="1273" w:type="dxa"/>
                </w:tcPr>
                <w:p w14:paraId="2CE7EF6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17,977</w:t>
                  </w:r>
                </w:p>
                <w:p w14:paraId="58D865D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8.7%</w:t>
                  </w:r>
                </w:p>
              </w:tc>
              <w:tc>
                <w:tcPr>
                  <w:tcW w:w="1559" w:type="dxa"/>
                </w:tcPr>
                <w:p w14:paraId="00C7A2A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206,631</w:t>
                  </w:r>
                </w:p>
                <w:p w14:paraId="05B7A75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85.8%</w:t>
                  </w:r>
                </w:p>
              </w:tc>
            </w:tr>
            <w:tr w:rsidR="00852B88" w:rsidRPr="00D80622" w14:paraId="18D3F8AF" w14:textId="77777777" w:rsidTr="00052429">
              <w:trPr>
                <w:jc w:val="center"/>
              </w:trPr>
              <w:tc>
                <w:tcPr>
                  <w:tcW w:w="1273" w:type="dxa"/>
                </w:tcPr>
                <w:p w14:paraId="625C1E6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Kirklees</w:t>
                  </w:r>
                </w:p>
              </w:tc>
              <w:tc>
                <w:tcPr>
                  <w:tcW w:w="1273" w:type="dxa"/>
                </w:tcPr>
                <w:p w14:paraId="03084A7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37,034</w:t>
                  </w:r>
                </w:p>
                <w:p w14:paraId="701E5FC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8.5%</w:t>
                  </w:r>
                </w:p>
              </w:tc>
              <w:tc>
                <w:tcPr>
                  <w:tcW w:w="1559" w:type="dxa"/>
                </w:tcPr>
                <w:p w14:paraId="584DEC6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371,038</w:t>
                  </w:r>
                </w:p>
                <w:p w14:paraId="40730D5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85.6%</w:t>
                  </w:r>
                </w:p>
              </w:tc>
            </w:tr>
            <w:tr w:rsidR="00852B88" w:rsidRPr="00D80622" w14:paraId="7F9BED83" w14:textId="77777777" w:rsidTr="00052429">
              <w:trPr>
                <w:jc w:val="center"/>
              </w:trPr>
              <w:tc>
                <w:tcPr>
                  <w:tcW w:w="1273" w:type="dxa"/>
                </w:tcPr>
                <w:p w14:paraId="16F813E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Wakefield</w:t>
                  </w:r>
                </w:p>
              </w:tc>
              <w:tc>
                <w:tcPr>
                  <w:tcW w:w="1273" w:type="dxa"/>
                </w:tcPr>
                <w:p w14:paraId="461FBBC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31,731</w:t>
                  </w:r>
                </w:p>
                <w:p w14:paraId="4A74036F"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6.1%</w:t>
                  </w:r>
                </w:p>
              </w:tc>
              <w:tc>
                <w:tcPr>
                  <w:tcW w:w="1559" w:type="dxa"/>
                </w:tcPr>
                <w:p w14:paraId="5FB4850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301,565</w:t>
                  </w:r>
                </w:p>
                <w:p w14:paraId="2B5F3C6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85.3%</w:t>
                  </w:r>
                </w:p>
              </w:tc>
            </w:tr>
          </w:tbl>
          <w:p w14:paraId="1BF3B51A"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6F775952" w14:textId="77777777" w:rsidR="00852B88" w:rsidRPr="00D80622" w:rsidRDefault="00852B88" w:rsidP="00052429">
            <w:pPr>
              <w:autoSpaceDE w:val="0"/>
              <w:autoSpaceDN w:val="0"/>
              <w:adjustRightInd w:val="0"/>
              <w:jc w:val="right"/>
              <w:rPr>
                <w:rFonts w:ascii="Arial Narrow" w:hAnsi="Arial Narrow" w:cs="Arial"/>
                <w:i/>
                <w:iCs/>
                <w:color w:val="000000"/>
                <w:sz w:val="18"/>
                <w:szCs w:val="18"/>
              </w:rPr>
            </w:pPr>
            <w:r w:rsidRPr="00D80622">
              <w:rPr>
                <w:rFonts w:ascii="Arial Narrow" w:hAnsi="Arial Narrow" w:cs="Arial"/>
                <w:i/>
                <w:iCs/>
                <w:color w:val="000000"/>
                <w:sz w:val="18"/>
                <w:szCs w:val="18"/>
              </w:rPr>
              <w:t>NB: Missing values account for ‘N/A’ or ‘not answered’</w:t>
            </w:r>
          </w:p>
          <w:p w14:paraId="50AA8571" w14:textId="77777777" w:rsidR="00852B88" w:rsidRPr="00D80622" w:rsidRDefault="00852B88" w:rsidP="00052429">
            <w:pPr>
              <w:autoSpaceDE w:val="0"/>
              <w:autoSpaceDN w:val="0"/>
              <w:adjustRightInd w:val="0"/>
              <w:jc w:val="right"/>
              <w:rPr>
                <w:rFonts w:ascii="Arial Narrow" w:hAnsi="Arial Narrow" w:cs="Arial"/>
                <w:i/>
                <w:iCs/>
                <w:color w:val="000000"/>
                <w:sz w:val="18"/>
                <w:szCs w:val="18"/>
              </w:rPr>
            </w:pPr>
          </w:p>
          <w:p w14:paraId="38CE1432"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not reported</w:t>
            </w:r>
          </w:p>
          <w:p w14:paraId="54E99B54" w14:textId="77777777" w:rsidR="00852B88" w:rsidRPr="004E10CA" w:rsidRDefault="00852B88" w:rsidP="00052429">
            <w:pPr>
              <w:rPr>
                <w:rFonts w:ascii="Arial Narrow" w:hAnsi="Arial Narrow" w:cs="Arial"/>
                <w:bCs/>
                <w:sz w:val="18"/>
                <w:szCs w:val="18"/>
              </w:rPr>
            </w:pPr>
          </w:p>
          <w:p w14:paraId="20F8C534" w14:textId="77777777" w:rsidR="00852B88" w:rsidRPr="004E10CA" w:rsidRDefault="00852B88" w:rsidP="00052429">
            <w:pPr>
              <w:rPr>
                <w:rFonts w:ascii="Arial Narrow" w:hAnsi="Arial Narrow" w:cs="Arial"/>
                <w:bCs/>
                <w:sz w:val="18"/>
                <w:szCs w:val="18"/>
              </w:rPr>
            </w:pPr>
            <w:r w:rsidRPr="004E10CA">
              <w:rPr>
                <w:rFonts w:ascii="Arial Narrow" w:hAnsi="Arial Narrow" w:cs="Arial"/>
                <w:bCs/>
                <w:sz w:val="18"/>
                <w:szCs w:val="18"/>
              </w:rPr>
              <w:t>Within the local footprint of South West Yorkshire Partnership NHS Foundation Trust, there is an estimated 160,000 unpaid carers and around 7 million carers in the UK.</w:t>
            </w:r>
          </w:p>
          <w:p w14:paraId="02B20DA6" w14:textId="77777777" w:rsidR="00852B88" w:rsidRPr="004E10CA" w:rsidRDefault="00852B88" w:rsidP="00052429">
            <w:pPr>
              <w:rPr>
                <w:rFonts w:ascii="Arial Narrow" w:hAnsi="Arial Narrow" w:cs="Arial"/>
                <w:bCs/>
                <w:sz w:val="18"/>
                <w:szCs w:val="18"/>
              </w:rPr>
            </w:pPr>
          </w:p>
          <w:p w14:paraId="03C23DCC" w14:textId="77777777" w:rsidR="00852B88" w:rsidRPr="004E10CA" w:rsidRDefault="00852B88" w:rsidP="00052429">
            <w:pPr>
              <w:numPr>
                <w:ilvl w:val="0"/>
                <w:numId w:val="45"/>
              </w:numPr>
              <w:rPr>
                <w:rFonts w:ascii="Arial Narrow" w:hAnsi="Arial Narrow" w:cs="Arial"/>
                <w:bCs/>
                <w:sz w:val="18"/>
                <w:szCs w:val="18"/>
              </w:rPr>
            </w:pPr>
            <w:r w:rsidRPr="004E10CA">
              <w:rPr>
                <w:rFonts w:ascii="Arial Narrow" w:hAnsi="Arial Narrow" w:cs="Arial"/>
                <w:bCs/>
                <w:sz w:val="18"/>
                <w:szCs w:val="18"/>
              </w:rPr>
              <w:lastRenderedPageBreak/>
              <w:t>Carers who care for more than 50 hours a week reported poorer health with 25% reporting bad or very bad physical health and 29% reporting bad or very bad mental health.</w:t>
            </w:r>
          </w:p>
          <w:p w14:paraId="4DC98032" w14:textId="77777777" w:rsidR="00852B88" w:rsidRPr="004E10CA" w:rsidRDefault="00852B88" w:rsidP="00052429">
            <w:pPr>
              <w:rPr>
                <w:rFonts w:ascii="Arial Narrow" w:hAnsi="Arial Narrow" w:cs="Arial"/>
                <w:bCs/>
                <w:sz w:val="18"/>
                <w:szCs w:val="18"/>
              </w:rPr>
            </w:pPr>
          </w:p>
          <w:p w14:paraId="4647DAC4" w14:textId="77777777" w:rsidR="00852B88" w:rsidRPr="004E10CA" w:rsidRDefault="00852B88" w:rsidP="00052429">
            <w:pPr>
              <w:numPr>
                <w:ilvl w:val="0"/>
                <w:numId w:val="45"/>
              </w:numPr>
              <w:rPr>
                <w:rFonts w:ascii="Arial Narrow" w:hAnsi="Arial Narrow" w:cs="Arial"/>
                <w:bCs/>
                <w:sz w:val="18"/>
                <w:szCs w:val="18"/>
              </w:rPr>
            </w:pPr>
            <w:r w:rsidRPr="004E10CA">
              <w:rPr>
                <w:rFonts w:ascii="Arial Narrow" w:hAnsi="Arial Narrow" w:cs="Arial"/>
                <w:bCs/>
                <w:sz w:val="18"/>
                <w:szCs w:val="18"/>
              </w:rPr>
              <w:t>Carers who have been caring for over 15 years were more likely to report poorer health with 28% describing their physical health as bad or very bad and 27% describing their mental health as bad or very bad.</w:t>
            </w:r>
          </w:p>
          <w:p w14:paraId="4DA06F3D" w14:textId="77777777" w:rsidR="00852B88" w:rsidRPr="004E10CA" w:rsidRDefault="00852B88" w:rsidP="00052429">
            <w:pPr>
              <w:rPr>
                <w:rFonts w:ascii="Arial Narrow" w:hAnsi="Arial Narrow" w:cs="Arial"/>
                <w:bCs/>
                <w:sz w:val="18"/>
                <w:szCs w:val="18"/>
              </w:rPr>
            </w:pPr>
          </w:p>
          <w:p w14:paraId="1ED84F6E" w14:textId="77777777" w:rsidR="00852B88" w:rsidRPr="004E10CA" w:rsidRDefault="00852B88" w:rsidP="00052429">
            <w:pPr>
              <w:numPr>
                <w:ilvl w:val="0"/>
                <w:numId w:val="45"/>
              </w:numPr>
              <w:rPr>
                <w:rFonts w:ascii="Arial Narrow" w:hAnsi="Arial Narrow" w:cs="Arial"/>
                <w:bCs/>
                <w:sz w:val="18"/>
                <w:szCs w:val="18"/>
              </w:rPr>
            </w:pPr>
            <w:r w:rsidRPr="004E10CA">
              <w:rPr>
                <w:rFonts w:ascii="Arial Narrow" w:hAnsi="Arial Narrow" w:cs="Arial"/>
                <w:bCs/>
                <w:sz w:val="18"/>
                <w:szCs w:val="18"/>
              </w:rPr>
              <w:t>The most recent GP Patient survey in England found that carers are more likely to report having a long-term condition, disability or illness.</w:t>
            </w:r>
          </w:p>
          <w:p w14:paraId="6B6BE163" w14:textId="77777777" w:rsidR="00852B88" w:rsidRPr="004E10CA" w:rsidRDefault="00852B88" w:rsidP="00052429">
            <w:pPr>
              <w:rPr>
                <w:rFonts w:ascii="Arial Narrow" w:hAnsi="Arial Narrow" w:cs="Arial"/>
                <w:bCs/>
                <w:sz w:val="18"/>
                <w:szCs w:val="18"/>
              </w:rPr>
            </w:pPr>
          </w:p>
          <w:p w14:paraId="24B2762C" w14:textId="77777777" w:rsidR="00852B88" w:rsidRPr="004E10CA" w:rsidRDefault="00852B88" w:rsidP="00052429">
            <w:pPr>
              <w:jc w:val="both"/>
              <w:rPr>
                <w:rFonts w:ascii="Arial Narrow" w:hAnsi="Arial Narrow" w:cs="Arial"/>
                <w:bCs/>
                <w:sz w:val="18"/>
                <w:szCs w:val="18"/>
              </w:rPr>
            </w:pPr>
            <w:r w:rsidRPr="004E10CA">
              <w:rPr>
                <w:rFonts w:ascii="Arial Narrow" w:hAnsi="Arial Narrow" w:cs="Arial"/>
                <w:bCs/>
                <w:sz w:val="18"/>
                <w:szCs w:val="18"/>
              </w:rPr>
              <w:t>Carers can often become more concerned when a person they are caring for falls. This can lead to increased anxiety and spending longer with the person. This then can contribute to carer stress and burden.</w:t>
            </w:r>
          </w:p>
          <w:p w14:paraId="6D6C3C57" w14:textId="77777777" w:rsidR="00852B88" w:rsidRPr="004E10CA" w:rsidRDefault="00852B88" w:rsidP="00052429">
            <w:pPr>
              <w:jc w:val="both"/>
              <w:rPr>
                <w:rFonts w:ascii="Arial Narrow" w:hAnsi="Arial Narrow" w:cs="Arial"/>
                <w:b/>
                <w:sz w:val="18"/>
                <w:szCs w:val="18"/>
              </w:rPr>
            </w:pPr>
          </w:p>
          <w:p w14:paraId="6C53C4F2" w14:textId="77777777" w:rsidR="00852B88" w:rsidRPr="004E10CA" w:rsidRDefault="00852B88" w:rsidP="00052429">
            <w:pPr>
              <w:rPr>
                <w:rFonts w:ascii="Arial Narrow" w:hAnsi="Arial Narrow" w:cs="Arial"/>
                <w:b/>
                <w:sz w:val="18"/>
                <w:szCs w:val="18"/>
              </w:rPr>
            </w:pPr>
          </w:p>
          <w:p w14:paraId="64B7751E" w14:textId="77777777" w:rsidR="00852B88" w:rsidRPr="004E10CA" w:rsidRDefault="00852B88" w:rsidP="00052429">
            <w:pPr>
              <w:rPr>
                <w:rFonts w:ascii="Arial Narrow" w:hAnsi="Arial Narrow" w:cs="Arial"/>
                <w:bCs/>
                <w:sz w:val="18"/>
                <w:szCs w:val="18"/>
              </w:rPr>
            </w:pPr>
            <w:r w:rsidRPr="004E10CA">
              <w:rPr>
                <w:rFonts w:ascii="Arial Narrow" w:hAnsi="Arial Narrow" w:cs="Arial"/>
                <w:bCs/>
                <w:sz w:val="18"/>
                <w:szCs w:val="18"/>
              </w:rPr>
              <w:t>During any EPRR related incident appropriate communications will be enabled for carers and families of patients for instance in the event of an outbreak situation, visiting may be halted due to ward closure, therefore virtual options will be made available as and when necessary.  Where wards are not closed and visiting can continue, appropriate PPE will be provided to maintain the carers/family members safety</w:t>
            </w:r>
            <w:r>
              <w:rPr>
                <w:rFonts w:ascii="Arial Narrow" w:hAnsi="Arial Narrow" w:cs="Arial"/>
                <w:bCs/>
                <w:sz w:val="18"/>
                <w:szCs w:val="18"/>
              </w:rPr>
              <w:t xml:space="preserve">, </w:t>
            </w:r>
            <w:r w:rsidRPr="007A2BD2">
              <w:rPr>
                <w:rFonts w:ascii="Arial Narrow" w:hAnsi="Arial Narrow" w:cs="Arial"/>
                <w:bCs/>
                <w:sz w:val="18"/>
                <w:szCs w:val="18"/>
              </w:rPr>
              <w:t>ensuring parity of support between service user</w:t>
            </w:r>
            <w:r>
              <w:rPr>
                <w:rFonts w:ascii="Arial Narrow" w:hAnsi="Arial Narrow" w:cs="Arial"/>
                <w:bCs/>
                <w:sz w:val="18"/>
                <w:szCs w:val="18"/>
              </w:rPr>
              <w:t>, professionals and carers.</w:t>
            </w:r>
          </w:p>
          <w:p w14:paraId="6D14EDD1" w14:textId="77777777" w:rsidR="00852B88" w:rsidRPr="00D80622" w:rsidRDefault="00852B88" w:rsidP="00052429">
            <w:pPr>
              <w:rPr>
                <w:rFonts w:ascii="Arial Narrow" w:hAnsi="Arial Narrow" w:cs="Arial"/>
                <w:b/>
                <w:sz w:val="18"/>
                <w:szCs w:val="18"/>
              </w:rPr>
            </w:pPr>
          </w:p>
          <w:p w14:paraId="56F456AC"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76ADE61D" w14:textId="77777777" w:rsidR="00852B88" w:rsidRPr="00D80622" w:rsidRDefault="00852B88" w:rsidP="00052429">
            <w:pPr>
              <w:rPr>
                <w:rFonts w:ascii="Arial Narrow" w:hAnsi="Arial Narrow" w:cs="Arial"/>
                <w:b/>
                <w:sz w:val="18"/>
                <w:szCs w:val="18"/>
              </w:rPr>
            </w:pPr>
          </w:p>
          <w:p w14:paraId="0861DA61" w14:textId="77777777" w:rsidR="00852B88" w:rsidRPr="00920363" w:rsidRDefault="00852B88" w:rsidP="00052429">
            <w:pPr>
              <w:rPr>
                <w:rFonts w:ascii="Arial Narrow" w:hAnsi="Arial Narrow" w:cs="Arial"/>
                <w:bCs/>
                <w:sz w:val="18"/>
                <w:szCs w:val="18"/>
              </w:rPr>
            </w:pPr>
            <w:r w:rsidRPr="00D80622">
              <w:rPr>
                <w:rFonts w:ascii="Arial Narrow" w:hAnsi="Arial Narrow" w:cs="Arial"/>
                <w:b/>
                <w:sz w:val="18"/>
                <w:szCs w:val="18"/>
              </w:rPr>
              <w:t xml:space="preserve">EIA narrative: </w:t>
            </w:r>
            <w:r w:rsidRPr="00920363">
              <w:rPr>
                <w:rFonts w:ascii="Arial Narrow" w:hAnsi="Arial Narrow" w:cs="Arial"/>
                <w:bCs/>
                <w:sz w:val="18"/>
                <w:szCs w:val="18"/>
              </w:rPr>
              <w:t>No significant adverse impact anticipated</w:t>
            </w:r>
            <w:r>
              <w:rPr>
                <w:rFonts w:ascii="Arial Narrow" w:hAnsi="Arial Narrow" w:cs="Arial"/>
                <w:bCs/>
                <w:sz w:val="18"/>
                <w:szCs w:val="18"/>
              </w:rPr>
              <w:t>,</w:t>
            </w:r>
            <w:r w:rsidRPr="00920363">
              <w:rPr>
                <w:rFonts w:ascii="Arial Narrow" w:hAnsi="Arial Narrow" w:cs="Arial"/>
                <w:bCs/>
                <w:sz w:val="18"/>
                <w:szCs w:val="18"/>
              </w:rPr>
              <w:t xml:space="preserve"> however there is potential for disproportionate impact on carers during incidents due to increased anxiety, disruption to support arrangements and restricted access to services. This will be mitigated through clear communication, provision of alternative contact methods, and maintaining appropriate involvement of carers wherever possible.</w:t>
            </w:r>
          </w:p>
          <w:p w14:paraId="2D0367D2" w14:textId="77777777" w:rsidR="00852B88" w:rsidRPr="00D80622" w:rsidRDefault="00852B88" w:rsidP="00052429">
            <w:pPr>
              <w:autoSpaceDE w:val="0"/>
              <w:autoSpaceDN w:val="0"/>
              <w:adjustRightInd w:val="0"/>
              <w:jc w:val="right"/>
              <w:rPr>
                <w:rFonts w:ascii="Arial Narrow" w:hAnsi="Arial Narrow" w:cs="Arial"/>
                <w:bCs/>
                <w:color w:val="000000"/>
                <w:sz w:val="18"/>
                <w:szCs w:val="18"/>
              </w:rPr>
            </w:pPr>
            <w:r w:rsidRPr="00D80622">
              <w:rPr>
                <w:rFonts w:ascii="Arial Narrow" w:hAnsi="Arial Narrow" w:cs="Arial"/>
                <w:i/>
                <w:iCs/>
                <w:color w:val="000000"/>
                <w:sz w:val="18"/>
                <w:szCs w:val="18"/>
              </w:rPr>
              <w:t xml:space="preserve"> </w:t>
            </w:r>
          </w:p>
        </w:tc>
      </w:tr>
      <w:tr w:rsidR="00852B88" w:rsidRPr="00D80622" w14:paraId="09F7E3A8" w14:textId="77777777" w:rsidTr="00052429">
        <w:trPr>
          <w:trHeight w:val="656"/>
          <w:jc w:val="center"/>
        </w:trPr>
        <w:tc>
          <w:tcPr>
            <w:tcW w:w="421" w:type="dxa"/>
          </w:tcPr>
          <w:p w14:paraId="427E879E" w14:textId="77777777" w:rsidR="00852B88" w:rsidRPr="00D80622" w:rsidRDefault="00852B88" w:rsidP="00052429">
            <w:pPr>
              <w:rPr>
                <w:rFonts w:ascii="Arial Narrow" w:hAnsi="Arial Narrow" w:cs="Arial"/>
                <w:b/>
                <w:sz w:val="18"/>
                <w:szCs w:val="18"/>
              </w:rPr>
            </w:pPr>
            <w:bookmarkStart w:id="75" w:name="_Hlk66278131"/>
            <w:r w:rsidRPr="00D80622">
              <w:rPr>
                <w:rFonts w:ascii="Arial Narrow" w:hAnsi="Arial Narrow" w:cs="Arial"/>
                <w:b/>
                <w:sz w:val="18"/>
                <w:szCs w:val="18"/>
              </w:rPr>
              <w:lastRenderedPageBreak/>
              <w:t>5j</w:t>
            </w:r>
          </w:p>
        </w:tc>
        <w:tc>
          <w:tcPr>
            <w:tcW w:w="2302" w:type="dxa"/>
          </w:tcPr>
          <w:p w14:paraId="0B258A99"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Race</w:t>
            </w:r>
          </w:p>
          <w:p w14:paraId="3A42CD06" w14:textId="77777777" w:rsidR="00852B88" w:rsidRPr="00D80622" w:rsidRDefault="00852B88" w:rsidP="00052429">
            <w:pPr>
              <w:rPr>
                <w:rFonts w:ascii="Arial Narrow" w:hAnsi="Arial Narrow" w:cs="Arial"/>
                <w:b/>
                <w:sz w:val="18"/>
                <w:szCs w:val="18"/>
              </w:rPr>
            </w:pPr>
          </w:p>
          <w:p w14:paraId="2FC036EC" w14:textId="77777777" w:rsidR="00852B88" w:rsidRPr="00D80622" w:rsidRDefault="00852B88" w:rsidP="00052429">
            <w:pPr>
              <w:rPr>
                <w:rFonts w:ascii="Arial Narrow" w:hAnsi="Arial Narrow" w:cs="Arial"/>
                <w:b/>
                <w:color w:val="FF0000"/>
                <w:sz w:val="18"/>
                <w:szCs w:val="18"/>
              </w:rPr>
            </w:pPr>
            <w:r w:rsidRPr="00D80622">
              <w:rPr>
                <w:rFonts w:ascii="Arial Narrow" w:hAnsi="Arial Narrow" w:cs="Arial"/>
                <w:b/>
                <w:color w:val="FF0000"/>
                <w:sz w:val="18"/>
                <w:szCs w:val="18"/>
              </w:rPr>
              <w:t>How has your service aligned race with the PCREF?</w:t>
            </w:r>
          </w:p>
          <w:p w14:paraId="7C07CA1B" w14:textId="77777777" w:rsidR="00852B88" w:rsidRPr="00D80622" w:rsidRDefault="00852B88" w:rsidP="00052429">
            <w:pPr>
              <w:rPr>
                <w:rFonts w:ascii="Arial Narrow" w:hAnsi="Arial Narrow" w:cs="Arial"/>
                <w:b/>
                <w:color w:val="FF0000"/>
                <w:sz w:val="18"/>
                <w:szCs w:val="18"/>
              </w:rPr>
            </w:pPr>
            <w:hyperlink r:id="rId43" w:history="1">
              <w:r w:rsidRPr="00D80622">
                <w:rPr>
                  <w:rFonts w:ascii="Arial Narrow" w:hAnsi="Arial Narrow" w:cs="Arial"/>
                  <w:b/>
                  <w:color w:val="0000FF"/>
                  <w:sz w:val="18"/>
                  <w:szCs w:val="18"/>
                  <w:u w:val="single"/>
                </w:rPr>
                <w:t>https://swyt.sharepoint.com/sites/Equalityandinvolvement/SitePages/Patient-and-carer-race-equality-framework-(PCREF).aspx</w:t>
              </w:r>
            </w:hyperlink>
          </w:p>
          <w:p w14:paraId="51E16DDC" w14:textId="77777777" w:rsidR="00852B88" w:rsidRPr="00D80622" w:rsidRDefault="00852B88" w:rsidP="00052429">
            <w:pPr>
              <w:rPr>
                <w:rFonts w:ascii="Arial Narrow" w:hAnsi="Arial Narrow" w:cs="Arial"/>
                <w:b/>
                <w:sz w:val="18"/>
                <w:szCs w:val="18"/>
              </w:rPr>
            </w:pPr>
          </w:p>
          <w:p w14:paraId="50407B18" w14:textId="77777777" w:rsidR="00852B88" w:rsidRPr="00D80622" w:rsidRDefault="00852B88" w:rsidP="00052429">
            <w:pPr>
              <w:rPr>
                <w:rFonts w:ascii="Arial Narrow" w:hAnsi="Arial Narrow" w:cs="Arial"/>
                <w:b/>
                <w:sz w:val="18"/>
                <w:szCs w:val="18"/>
              </w:rPr>
            </w:pPr>
          </w:p>
          <w:p w14:paraId="54BF3051" w14:textId="77777777" w:rsidR="00852B88" w:rsidRPr="00D80622" w:rsidRDefault="00852B88" w:rsidP="00052429">
            <w:pPr>
              <w:rPr>
                <w:rFonts w:ascii="Arial Narrow" w:hAnsi="Arial Narrow" w:cs="Arial"/>
                <w:i/>
                <w:iCs/>
                <w:color w:val="FF0000"/>
                <w:sz w:val="18"/>
                <w:szCs w:val="18"/>
              </w:rPr>
            </w:pPr>
            <w:r w:rsidRPr="00D80622">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45AD8325" w14:textId="77777777" w:rsidR="00852B88" w:rsidRPr="00D80622" w:rsidRDefault="00852B88" w:rsidP="00052429">
            <w:pPr>
              <w:rPr>
                <w:rFonts w:ascii="Arial Narrow" w:hAnsi="Arial Narrow" w:cs="Arial"/>
                <w:i/>
                <w:iCs/>
                <w:color w:val="FF0000"/>
                <w:sz w:val="18"/>
                <w:szCs w:val="18"/>
              </w:rPr>
            </w:pPr>
          </w:p>
          <w:p w14:paraId="2C8CF59D" w14:textId="77777777" w:rsidR="00852B88" w:rsidRPr="00D80622" w:rsidRDefault="00852B88" w:rsidP="00052429">
            <w:pPr>
              <w:rPr>
                <w:rFonts w:ascii="Arial Narrow" w:hAnsi="Arial Narrow" w:cs="Arial"/>
                <w:b/>
                <w:i/>
                <w:iCs/>
                <w:sz w:val="18"/>
                <w:szCs w:val="18"/>
              </w:rPr>
            </w:pPr>
          </w:p>
        </w:tc>
        <w:tc>
          <w:tcPr>
            <w:tcW w:w="7371" w:type="dxa"/>
          </w:tcPr>
          <w:p w14:paraId="36B75357" w14:textId="77777777" w:rsidR="00852B88" w:rsidRPr="00D80622" w:rsidRDefault="00852B88" w:rsidP="00052429">
            <w:pPr>
              <w:rPr>
                <w:rFonts w:ascii="Arial Narrow" w:hAnsi="Arial Narrow" w:cs="Arial"/>
                <w:b/>
                <w:sz w:val="18"/>
                <w:szCs w:val="18"/>
              </w:rPr>
            </w:pPr>
          </w:p>
          <w:tbl>
            <w:tblPr>
              <w:tblStyle w:val="TableGrid1"/>
              <w:tblW w:w="6830" w:type="dxa"/>
              <w:tblLayout w:type="fixed"/>
              <w:tblLook w:val="04A0" w:firstRow="1" w:lastRow="0" w:firstColumn="1" w:lastColumn="0" w:noHBand="0" w:noVBand="1"/>
            </w:tblPr>
            <w:tblGrid>
              <w:gridCol w:w="1014"/>
              <w:gridCol w:w="1417"/>
              <w:gridCol w:w="1276"/>
              <w:gridCol w:w="1134"/>
              <w:gridCol w:w="997"/>
              <w:gridCol w:w="992"/>
            </w:tblGrid>
            <w:tr w:rsidR="00852B88" w:rsidRPr="00D80622" w14:paraId="5C4E49B3" w14:textId="77777777" w:rsidTr="00052429">
              <w:trPr>
                <w:trHeight w:val="596"/>
              </w:trPr>
              <w:tc>
                <w:tcPr>
                  <w:tcW w:w="1014" w:type="dxa"/>
                  <w:shd w:val="clear" w:color="auto" w:fill="E5B8B7"/>
                </w:tcPr>
                <w:p w14:paraId="3204F92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Area</w:t>
                  </w:r>
                </w:p>
              </w:tc>
              <w:tc>
                <w:tcPr>
                  <w:tcW w:w="1417" w:type="dxa"/>
                  <w:shd w:val="clear" w:color="auto" w:fill="E5B8B7"/>
                </w:tcPr>
                <w:p w14:paraId="03D686F7"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White</w:t>
                  </w:r>
                </w:p>
              </w:tc>
              <w:tc>
                <w:tcPr>
                  <w:tcW w:w="1276" w:type="dxa"/>
                  <w:shd w:val="clear" w:color="auto" w:fill="E5B8B7"/>
                </w:tcPr>
                <w:p w14:paraId="58045DA3"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Asian</w:t>
                  </w:r>
                </w:p>
              </w:tc>
              <w:tc>
                <w:tcPr>
                  <w:tcW w:w="1134" w:type="dxa"/>
                  <w:shd w:val="clear" w:color="auto" w:fill="E5B8B7"/>
                </w:tcPr>
                <w:p w14:paraId="3A8920FD"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Black</w:t>
                  </w:r>
                </w:p>
              </w:tc>
              <w:tc>
                <w:tcPr>
                  <w:tcW w:w="997" w:type="dxa"/>
                  <w:shd w:val="clear" w:color="auto" w:fill="E5B8B7"/>
                </w:tcPr>
                <w:p w14:paraId="39C35D88"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Mixed</w:t>
                  </w:r>
                </w:p>
              </w:tc>
              <w:tc>
                <w:tcPr>
                  <w:tcW w:w="992" w:type="dxa"/>
                  <w:shd w:val="clear" w:color="auto" w:fill="E5B8B7"/>
                </w:tcPr>
                <w:p w14:paraId="16E7F929" w14:textId="77777777" w:rsidR="00852B88" w:rsidRPr="00D80622" w:rsidRDefault="00852B88" w:rsidP="00052429">
                  <w:pPr>
                    <w:jc w:val="center"/>
                    <w:rPr>
                      <w:rFonts w:ascii="Arial Narrow" w:hAnsi="Arial Narrow" w:cs="Arial"/>
                      <w:b/>
                      <w:sz w:val="18"/>
                      <w:szCs w:val="18"/>
                    </w:rPr>
                  </w:pPr>
                  <w:r w:rsidRPr="00D80622">
                    <w:rPr>
                      <w:rFonts w:ascii="Arial Narrow" w:hAnsi="Arial Narrow" w:cs="Arial"/>
                      <w:b/>
                      <w:sz w:val="18"/>
                      <w:szCs w:val="18"/>
                    </w:rPr>
                    <w:t>Chinese &amp; other</w:t>
                  </w:r>
                </w:p>
              </w:tc>
            </w:tr>
            <w:tr w:rsidR="00852B88" w:rsidRPr="00D80622" w14:paraId="0531FCFD" w14:textId="77777777" w:rsidTr="00052429">
              <w:trPr>
                <w:trHeight w:val="199"/>
              </w:trPr>
              <w:tc>
                <w:tcPr>
                  <w:tcW w:w="1014" w:type="dxa"/>
                </w:tcPr>
                <w:p w14:paraId="426E2D85"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England</w:t>
                  </w:r>
                </w:p>
                <w:p w14:paraId="17D52AD3" w14:textId="77777777" w:rsidR="00852B88" w:rsidRPr="00D80622" w:rsidRDefault="00852B88" w:rsidP="00052429">
                  <w:pPr>
                    <w:rPr>
                      <w:rFonts w:ascii="Arial Narrow" w:hAnsi="Arial Narrow" w:cs="Arial"/>
                      <w:bCs/>
                      <w:sz w:val="18"/>
                      <w:szCs w:val="18"/>
                    </w:rPr>
                  </w:pPr>
                </w:p>
              </w:tc>
              <w:tc>
                <w:tcPr>
                  <w:tcW w:w="1417" w:type="dxa"/>
                </w:tcPr>
                <w:p w14:paraId="67D89C8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45,783,401</w:t>
                  </w:r>
                </w:p>
                <w:p w14:paraId="7BF9792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81%</w:t>
                  </w:r>
                </w:p>
              </w:tc>
              <w:tc>
                <w:tcPr>
                  <w:tcW w:w="1276" w:type="dxa"/>
                </w:tcPr>
                <w:p w14:paraId="2CAA8B8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5,426,392</w:t>
                  </w:r>
                </w:p>
                <w:p w14:paraId="25B7FF0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9.6%</w:t>
                  </w:r>
                </w:p>
              </w:tc>
              <w:tc>
                <w:tcPr>
                  <w:tcW w:w="1134" w:type="dxa"/>
                </w:tcPr>
                <w:p w14:paraId="1EBF9DD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2,381,724</w:t>
                  </w:r>
                </w:p>
                <w:p w14:paraId="381702F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4.2%</w:t>
                  </w:r>
                </w:p>
              </w:tc>
              <w:tc>
                <w:tcPr>
                  <w:tcW w:w="997" w:type="dxa"/>
                </w:tcPr>
                <w:p w14:paraId="65D9B0F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1,669,378</w:t>
                  </w:r>
                </w:p>
                <w:p w14:paraId="6B6701D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w:t>
                  </w:r>
                </w:p>
              </w:tc>
              <w:tc>
                <w:tcPr>
                  <w:tcW w:w="992" w:type="dxa"/>
                </w:tcPr>
                <w:p w14:paraId="69BF917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1,229,153</w:t>
                  </w:r>
                </w:p>
                <w:p w14:paraId="753B763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w:t>
                  </w:r>
                </w:p>
              </w:tc>
            </w:tr>
            <w:tr w:rsidR="00852B88" w:rsidRPr="00D80622" w14:paraId="06CBFB77" w14:textId="77777777" w:rsidTr="00052429">
              <w:trPr>
                <w:trHeight w:val="199"/>
              </w:trPr>
              <w:tc>
                <w:tcPr>
                  <w:tcW w:w="1014" w:type="dxa"/>
                </w:tcPr>
                <w:p w14:paraId="69C3189A"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Barnsley</w:t>
                  </w:r>
                </w:p>
              </w:tc>
              <w:tc>
                <w:tcPr>
                  <w:tcW w:w="1417" w:type="dxa"/>
                </w:tcPr>
                <w:p w14:paraId="7C93A99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236,964 (96.6%)</w:t>
                  </w:r>
                </w:p>
              </w:tc>
              <w:tc>
                <w:tcPr>
                  <w:tcW w:w="1276" w:type="dxa"/>
                </w:tcPr>
                <w:p w14:paraId="47DE7B1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2,297 (0.9%)</w:t>
                  </w:r>
                </w:p>
              </w:tc>
              <w:tc>
                <w:tcPr>
                  <w:tcW w:w="1134" w:type="dxa"/>
                </w:tcPr>
                <w:p w14:paraId="3D25353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1,715</w:t>
                  </w:r>
                </w:p>
                <w:p w14:paraId="57765AB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(0.7%)</w:t>
                  </w:r>
                </w:p>
              </w:tc>
              <w:tc>
                <w:tcPr>
                  <w:tcW w:w="997" w:type="dxa"/>
                </w:tcPr>
                <w:p w14:paraId="7283D88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2,293</w:t>
                  </w:r>
                </w:p>
                <w:p w14:paraId="4715B08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(0.9%)</w:t>
                  </w:r>
                </w:p>
              </w:tc>
              <w:tc>
                <w:tcPr>
                  <w:tcW w:w="992" w:type="dxa"/>
                </w:tcPr>
                <w:p w14:paraId="2621A84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1,333</w:t>
                  </w:r>
                </w:p>
                <w:p w14:paraId="7441439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(0.5%)</w:t>
                  </w:r>
                </w:p>
              </w:tc>
            </w:tr>
            <w:tr w:rsidR="00852B88" w:rsidRPr="00D80622" w14:paraId="6BDB6562" w14:textId="77777777" w:rsidTr="00052429">
              <w:trPr>
                <w:trHeight w:val="204"/>
              </w:trPr>
              <w:tc>
                <w:tcPr>
                  <w:tcW w:w="1014" w:type="dxa"/>
                </w:tcPr>
                <w:p w14:paraId="5A7AA978"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Calderdale</w:t>
                  </w:r>
                </w:p>
              </w:tc>
              <w:tc>
                <w:tcPr>
                  <w:tcW w:w="1417" w:type="dxa"/>
                </w:tcPr>
                <w:p w14:paraId="2EC4450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177,836</w:t>
                  </w:r>
                </w:p>
                <w:p w14:paraId="3A97D3C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(86.1%)</w:t>
                  </w:r>
                </w:p>
              </w:tc>
              <w:tc>
                <w:tcPr>
                  <w:tcW w:w="1276" w:type="dxa"/>
                </w:tcPr>
                <w:p w14:paraId="6DA3B39B"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21,726</w:t>
                  </w:r>
                </w:p>
                <w:p w14:paraId="3C2E445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(10.5%)</w:t>
                  </w:r>
                </w:p>
              </w:tc>
              <w:tc>
                <w:tcPr>
                  <w:tcW w:w="1134" w:type="dxa"/>
                </w:tcPr>
                <w:p w14:paraId="56014B6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1,439</w:t>
                  </w:r>
                </w:p>
                <w:p w14:paraId="0AB74B7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(0.7%)</w:t>
                  </w:r>
                </w:p>
              </w:tc>
              <w:tc>
                <w:tcPr>
                  <w:tcW w:w="997" w:type="dxa"/>
                </w:tcPr>
                <w:p w14:paraId="34D62CC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4,027</w:t>
                  </w:r>
                </w:p>
                <w:p w14:paraId="177FC7E0"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w:t>
                  </w:r>
                </w:p>
              </w:tc>
              <w:tc>
                <w:tcPr>
                  <w:tcW w:w="992" w:type="dxa"/>
                </w:tcPr>
                <w:p w14:paraId="1C239519"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1,603</w:t>
                  </w:r>
                </w:p>
                <w:p w14:paraId="1C1BA6D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(0.8%)</w:t>
                  </w:r>
                </w:p>
              </w:tc>
            </w:tr>
            <w:tr w:rsidR="00852B88" w:rsidRPr="00D80622" w14:paraId="0C3A48E5" w14:textId="77777777" w:rsidTr="00052429">
              <w:trPr>
                <w:trHeight w:val="199"/>
              </w:trPr>
              <w:tc>
                <w:tcPr>
                  <w:tcW w:w="1014" w:type="dxa"/>
                </w:tcPr>
                <w:p w14:paraId="5ACD490D"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Kirklees</w:t>
                  </w:r>
                </w:p>
              </w:tc>
              <w:tc>
                <w:tcPr>
                  <w:tcW w:w="1417" w:type="dxa"/>
                </w:tcPr>
                <w:p w14:paraId="107859A8"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318,969</w:t>
                  </w:r>
                </w:p>
                <w:p w14:paraId="7414450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(73.6%)</w:t>
                  </w:r>
                </w:p>
              </w:tc>
              <w:tc>
                <w:tcPr>
                  <w:tcW w:w="1276" w:type="dxa"/>
                </w:tcPr>
                <w:p w14:paraId="48A89321"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84,202</w:t>
                  </w:r>
                </w:p>
                <w:p w14:paraId="0621296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(19.4%)</w:t>
                  </w:r>
                </w:p>
              </w:tc>
              <w:tc>
                <w:tcPr>
                  <w:tcW w:w="1134" w:type="dxa"/>
                </w:tcPr>
                <w:p w14:paraId="413D90F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9,948</w:t>
                  </w:r>
                </w:p>
                <w:p w14:paraId="71EFDB1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(2.3%)</w:t>
                  </w:r>
                </w:p>
              </w:tc>
              <w:tc>
                <w:tcPr>
                  <w:tcW w:w="997" w:type="dxa"/>
                </w:tcPr>
                <w:p w14:paraId="19B5603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13,588</w:t>
                  </w:r>
                </w:p>
                <w:p w14:paraId="5E38196E"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(3.1%)</w:t>
                  </w:r>
                </w:p>
              </w:tc>
              <w:tc>
                <w:tcPr>
                  <w:tcW w:w="992" w:type="dxa"/>
                </w:tcPr>
                <w:p w14:paraId="293484CD"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6,506</w:t>
                  </w:r>
                </w:p>
                <w:p w14:paraId="5ED77F44"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(1.5%)</w:t>
                  </w:r>
                </w:p>
              </w:tc>
            </w:tr>
            <w:tr w:rsidR="00852B88" w:rsidRPr="00D80622" w14:paraId="23AE0355" w14:textId="77777777" w:rsidTr="00052429">
              <w:trPr>
                <w:trHeight w:val="199"/>
              </w:trPr>
              <w:tc>
                <w:tcPr>
                  <w:tcW w:w="1014" w:type="dxa"/>
                </w:tcPr>
                <w:p w14:paraId="330B2FF7" w14:textId="77777777" w:rsidR="00852B88" w:rsidRPr="00D80622" w:rsidRDefault="00852B88" w:rsidP="00052429">
                  <w:pPr>
                    <w:rPr>
                      <w:rFonts w:ascii="Arial Narrow" w:hAnsi="Arial Narrow" w:cs="Arial"/>
                      <w:bCs/>
                      <w:sz w:val="18"/>
                      <w:szCs w:val="18"/>
                    </w:rPr>
                  </w:pPr>
                  <w:r w:rsidRPr="00D80622">
                    <w:rPr>
                      <w:rFonts w:ascii="Arial Narrow" w:hAnsi="Arial Narrow" w:cs="Arial"/>
                      <w:bCs/>
                      <w:sz w:val="18"/>
                      <w:szCs w:val="18"/>
                    </w:rPr>
                    <w:t>Wakefield</w:t>
                  </w:r>
                </w:p>
              </w:tc>
              <w:tc>
                <w:tcPr>
                  <w:tcW w:w="1417" w:type="dxa"/>
                </w:tcPr>
                <w:p w14:paraId="4F3BE81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328,742</w:t>
                  </w:r>
                </w:p>
                <w:p w14:paraId="48441153"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(93%)</w:t>
                  </w:r>
                </w:p>
              </w:tc>
              <w:tc>
                <w:tcPr>
                  <w:tcW w:w="1276" w:type="dxa"/>
                </w:tcPr>
                <w:p w14:paraId="76597BD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12,633</w:t>
                  </w:r>
                </w:p>
                <w:p w14:paraId="61F1978A"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(3.6%)</w:t>
                  </w:r>
                </w:p>
              </w:tc>
              <w:tc>
                <w:tcPr>
                  <w:tcW w:w="1134" w:type="dxa"/>
                </w:tcPr>
                <w:p w14:paraId="0C4F634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4,516</w:t>
                  </w:r>
                </w:p>
                <w:p w14:paraId="5CA03B9C"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(1.3%)</w:t>
                  </w:r>
                </w:p>
              </w:tc>
              <w:tc>
                <w:tcPr>
                  <w:tcW w:w="997" w:type="dxa"/>
                </w:tcPr>
                <w:p w14:paraId="0A1BBEF2"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4,938</w:t>
                  </w:r>
                </w:p>
                <w:p w14:paraId="6578F346"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(1.4%)</w:t>
                  </w:r>
                </w:p>
              </w:tc>
              <w:tc>
                <w:tcPr>
                  <w:tcW w:w="992" w:type="dxa"/>
                </w:tcPr>
                <w:p w14:paraId="6C19A875"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2,541</w:t>
                  </w:r>
                </w:p>
                <w:p w14:paraId="2F607D27" w14:textId="77777777" w:rsidR="00852B88" w:rsidRPr="00D80622" w:rsidRDefault="00852B88" w:rsidP="00052429">
                  <w:pPr>
                    <w:jc w:val="center"/>
                    <w:rPr>
                      <w:rFonts w:ascii="Arial Narrow" w:hAnsi="Arial Narrow" w:cs="Arial"/>
                      <w:bCs/>
                      <w:sz w:val="18"/>
                      <w:szCs w:val="18"/>
                    </w:rPr>
                  </w:pPr>
                  <w:r w:rsidRPr="00D80622">
                    <w:rPr>
                      <w:rFonts w:ascii="Arial Narrow" w:hAnsi="Arial Narrow" w:cs="Arial"/>
                      <w:bCs/>
                      <w:sz w:val="18"/>
                      <w:szCs w:val="18"/>
                    </w:rPr>
                    <w:t>(0.7%)</w:t>
                  </w:r>
                </w:p>
              </w:tc>
            </w:tr>
          </w:tbl>
          <w:p w14:paraId="65C29643" w14:textId="77777777" w:rsidR="00852B88" w:rsidRPr="00D80622" w:rsidRDefault="00852B88" w:rsidP="00052429">
            <w:pPr>
              <w:jc w:val="right"/>
              <w:rPr>
                <w:rFonts w:ascii="Arial Narrow" w:hAnsi="Arial Narrow" w:cs="Arial"/>
                <w:b/>
                <w:sz w:val="18"/>
                <w:szCs w:val="18"/>
              </w:rPr>
            </w:pPr>
            <w:r w:rsidRPr="00D80622">
              <w:rPr>
                <w:rFonts w:ascii="Arial Narrow" w:hAnsi="Arial Narrow" w:cs="Arial"/>
                <w:b/>
                <w:sz w:val="18"/>
                <w:szCs w:val="18"/>
              </w:rPr>
              <w:t>Source: Census 2021 data</w:t>
            </w:r>
          </w:p>
          <w:p w14:paraId="750B85FE" w14:textId="77777777" w:rsidR="00852B88" w:rsidRPr="00D80622" w:rsidRDefault="00852B88" w:rsidP="00052429">
            <w:pPr>
              <w:jc w:val="right"/>
              <w:rPr>
                <w:rFonts w:ascii="Arial Narrow" w:hAnsi="Arial Narrow" w:cs="Arial"/>
                <w:b/>
                <w:sz w:val="18"/>
                <w:szCs w:val="18"/>
              </w:rPr>
            </w:pPr>
          </w:p>
          <w:p w14:paraId="56205290" w14:textId="77777777" w:rsidR="00852B88" w:rsidRPr="004E10CA" w:rsidRDefault="00852B88" w:rsidP="00052429">
            <w:pPr>
              <w:rPr>
                <w:rFonts w:ascii="Arial Narrow" w:hAnsi="Arial Narrow" w:cs="Arial"/>
                <w:bCs/>
                <w:sz w:val="18"/>
                <w:szCs w:val="18"/>
              </w:rPr>
            </w:pPr>
            <w:r w:rsidRPr="00D80622">
              <w:rPr>
                <w:rFonts w:ascii="Arial Narrow" w:hAnsi="Arial Narrow" w:cs="Arial"/>
                <w:b/>
                <w:sz w:val="18"/>
                <w:szCs w:val="18"/>
              </w:rPr>
              <w:t>Workforce data:</w:t>
            </w:r>
            <w:r w:rsidRPr="00D80622">
              <w:rPr>
                <w:rFonts w:ascii="Times New Roman" w:hAnsi="Times New Roman"/>
                <w:szCs w:val="24"/>
              </w:rPr>
              <w:t xml:space="preserve"> </w:t>
            </w:r>
            <w:r w:rsidRPr="004E10CA">
              <w:rPr>
                <w:rFonts w:ascii="Arial Narrow" w:hAnsi="Arial Narrow" w:cs="Arial"/>
                <w:bCs/>
                <w:sz w:val="18"/>
                <w:szCs w:val="18"/>
              </w:rPr>
              <w:t>87.7% of all staff consider themselves as White in 2022, which is a 1% decrease from 2021 data. Of the remaining 12.3%, the largest group (5.3%) consider themselves of Asian origin. The figure for Unknown, where staff declined to state their ethnicity, for the year 2022 is at 0.3%. This has increased marginally compared to last year which was at 0.2% of Trust staff. This year’s percentage of Asian staff has increased to 5.3% from 5.1% in 2021. Percentage of Black staff has increased from 3.5% in 2021 to 4.2%. This is an increase of 0.7%.</w:t>
            </w:r>
          </w:p>
          <w:p w14:paraId="310C50BB" w14:textId="77777777" w:rsidR="00852B88" w:rsidRPr="004E10CA" w:rsidRDefault="00852B88" w:rsidP="00052429">
            <w:pPr>
              <w:jc w:val="both"/>
              <w:rPr>
                <w:rFonts w:ascii="Arial Narrow" w:hAnsi="Arial Narrow" w:cs="Arial"/>
                <w:b/>
                <w:sz w:val="18"/>
                <w:szCs w:val="18"/>
              </w:rPr>
            </w:pPr>
          </w:p>
          <w:p w14:paraId="4081D76C" w14:textId="77777777" w:rsidR="00852B88" w:rsidRDefault="00852B88" w:rsidP="00052429">
            <w:pPr>
              <w:jc w:val="both"/>
              <w:rPr>
                <w:rFonts w:ascii="Arial Narrow" w:hAnsi="Arial Narrow" w:cs="Arial"/>
                <w:bCs/>
                <w:sz w:val="18"/>
                <w:szCs w:val="18"/>
              </w:rPr>
            </w:pPr>
            <w:r w:rsidRPr="004E10CA">
              <w:rPr>
                <w:rFonts w:ascii="Arial Narrow" w:hAnsi="Arial Narrow" w:cs="Arial"/>
                <w:bCs/>
                <w:sz w:val="18"/>
                <w:szCs w:val="18"/>
              </w:rPr>
              <w:t>Project officers are expected to raise and deal robustly with any concerns immediately from incidents involving contracted work.</w:t>
            </w:r>
          </w:p>
          <w:p w14:paraId="50321AA2" w14:textId="77777777" w:rsidR="00852B88" w:rsidRDefault="00852B88" w:rsidP="00052429">
            <w:pPr>
              <w:jc w:val="both"/>
              <w:rPr>
                <w:rFonts w:ascii="Arial Narrow" w:hAnsi="Arial Narrow" w:cs="Arial"/>
                <w:bCs/>
                <w:sz w:val="18"/>
                <w:szCs w:val="18"/>
              </w:rPr>
            </w:pPr>
          </w:p>
          <w:p w14:paraId="2D348EDF" w14:textId="77777777" w:rsidR="00852B88" w:rsidRPr="004E10CA" w:rsidRDefault="00852B88" w:rsidP="00052429">
            <w:pPr>
              <w:jc w:val="both"/>
              <w:rPr>
                <w:rFonts w:ascii="Arial Narrow" w:hAnsi="Arial Narrow" w:cs="Arial"/>
                <w:bCs/>
                <w:sz w:val="18"/>
                <w:szCs w:val="18"/>
              </w:rPr>
            </w:pPr>
            <w:r>
              <w:rPr>
                <w:rFonts w:ascii="Arial Narrow" w:hAnsi="Arial Narrow" w:cs="Arial"/>
                <w:bCs/>
                <w:sz w:val="18"/>
                <w:szCs w:val="18"/>
              </w:rPr>
              <w:t>Services need to consider their EIA’s and continuity arrangements to ensure access to translators, interpreters and the ability to present information both in the correct language, utilising appropriate cultural and spiritual imagery where appropriate so to ensure response to an EPRR incident is communicated clearly.</w:t>
            </w:r>
          </w:p>
          <w:p w14:paraId="5459C891" w14:textId="77777777" w:rsidR="00852B88" w:rsidRPr="00D80622" w:rsidRDefault="00852B88" w:rsidP="00052429">
            <w:pPr>
              <w:rPr>
                <w:rFonts w:ascii="Arial Narrow" w:hAnsi="Arial Narrow" w:cs="Arial"/>
                <w:b/>
                <w:sz w:val="18"/>
                <w:szCs w:val="18"/>
              </w:rPr>
            </w:pPr>
          </w:p>
          <w:p w14:paraId="13704E6D"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Service data: </w:t>
            </w:r>
            <w:r w:rsidRPr="00D80622">
              <w:rPr>
                <w:rFonts w:ascii="Arial Narrow" w:hAnsi="Arial Narrow" w:cs="Arial"/>
                <w:bCs/>
                <w:sz w:val="18"/>
                <w:szCs w:val="18"/>
              </w:rPr>
              <w:t>Please refer to the Trust Strategy (Our Strategy) EIA</w:t>
            </w:r>
          </w:p>
          <w:p w14:paraId="567D66B7" w14:textId="77777777" w:rsidR="00852B88" w:rsidRPr="00D80622" w:rsidRDefault="00852B88" w:rsidP="00052429">
            <w:pPr>
              <w:rPr>
                <w:rFonts w:ascii="Arial Narrow" w:hAnsi="Arial Narrow" w:cs="Arial"/>
                <w:b/>
                <w:sz w:val="18"/>
                <w:szCs w:val="18"/>
              </w:rPr>
            </w:pPr>
          </w:p>
          <w:p w14:paraId="23DA6063" w14:textId="77777777" w:rsidR="00852B88" w:rsidRPr="00D80622" w:rsidRDefault="00852B88" w:rsidP="00052429">
            <w:pPr>
              <w:rPr>
                <w:rFonts w:ascii="Arial Narrow" w:hAnsi="Arial Narrow" w:cs="Arial"/>
                <w:b/>
                <w:sz w:val="18"/>
                <w:szCs w:val="18"/>
              </w:rPr>
            </w:pPr>
            <w:r w:rsidRPr="00D80622">
              <w:rPr>
                <w:rFonts w:ascii="Arial Narrow" w:hAnsi="Arial Narrow" w:cs="Arial"/>
                <w:b/>
                <w:sz w:val="18"/>
                <w:szCs w:val="18"/>
              </w:rPr>
              <w:t xml:space="preserve">EIA narrative: </w:t>
            </w:r>
            <w:r w:rsidRPr="00920363">
              <w:rPr>
                <w:rFonts w:ascii="Arial Narrow" w:hAnsi="Arial Narrow" w:cs="Arial"/>
                <w:bCs/>
                <w:sz w:val="18"/>
                <w:szCs w:val="18"/>
              </w:rPr>
              <w:t>No significant adverse impact anticipated</w:t>
            </w:r>
            <w:r>
              <w:rPr>
                <w:rFonts w:ascii="Arial Narrow" w:hAnsi="Arial Narrow" w:cs="Arial"/>
                <w:bCs/>
                <w:sz w:val="18"/>
                <w:szCs w:val="18"/>
              </w:rPr>
              <w:t>,</w:t>
            </w:r>
            <w:r w:rsidRPr="00920363">
              <w:rPr>
                <w:rFonts w:ascii="Arial Narrow" w:hAnsi="Arial Narrow" w:cs="Arial"/>
                <w:bCs/>
                <w:sz w:val="18"/>
                <w:szCs w:val="18"/>
              </w:rPr>
              <w:t xml:space="preserve"> however there is potential for disproportionate impact during incidents for individuals from diverse ethnic backgrounds, particularly in relation to communication barriers and cultural needs. This will be mitigated through access to interpreters, culturally appropriate communication, and consideration of equality.</w:t>
            </w:r>
          </w:p>
          <w:p w14:paraId="0BB06AA5" w14:textId="77777777" w:rsidR="00852B88" w:rsidRPr="00D80622" w:rsidRDefault="00852B88" w:rsidP="00052429">
            <w:pPr>
              <w:rPr>
                <w:rFonts w:ascii="Arial Narrow" w:hAnsi="Arial Narrow" w:cs="Arial"/>
                <w:b/>
                <w:sz w:val="18"/>
                <w:szCs w:val="18"/>
              </w:rPr>
            </w:pPr>
          </w:p>
        </w:tc>
      </w:tr>
      <w:bookmarkEnd w:id="75"/>
    </w:tbl>
    <w:p w14:paraId="05E561DA" w14:textId="77777777" w:rsidR="00852B88" w:rsidRPr="00D80622" w:rsidRDefault="00852B88" w:rsidP="00852B88">
      <w:pPr>
        <w:rPr>
          <w:rFonts w:cs="Arial"/>
          <w:szCs w:val="24"/>
        </w:rPr>
        <w:sectPr w:rsidR="00852B88" w:rsidRPr="00D80622" w:rsidSect="00852B88">
          <w:headerReference w:type="default" r:id="rId44"/>
          <w:footerReference w:type="even" r:id="rId45"/>
          <w:headerReference w:type="first" r:id="rId46"/>
          <w:footerReference w:type="first" r:id="rId47"/>
          <w:pgSz w:w="11906" w:h="16838"/>
          <w:pgMar w:top="851" w:right="1134" w:bottom="851" w:left="1134" w:header="340" w:footer="340" w:gutter="0"/>
          <w:cols w:space="708"/>
          <w:docGrid w:linePitch="360"/>
        </w:sectPr>
      </w:pPr>
    </w:p>
    <w:p w14:paraId="4BE7960D" w14:textId="77777777" w:rsidR="00852B88" w:rsidRPr="00D80622" w:rsidRDefault="00852B88" w:rsidP="00852B88">
      <w:pPr>
        <w:textAlignment w:val="baseline"/>
        <w:rPr>
          <w:rFonts w:ascii="Segoe UI" w:hAnsi="Segoe UI" w:cs="Segoe UI"/>
          <w:sz w:val="18"/>
          <w:szCs w:val="18"/>
        </w:rPr>
      </w:pPr>
      <w:bookmarkStart w:id="76" w:name="_Hlk78205647"/>
      <w:r w:rsidRPr="00D80622">
        <w:rPr>
          <w:rFonts w:eastAsiaTheme="majorEastAsia" w:cs="Arial"/>
          <w:b/>
          <w:bCs/>
          <w:sz w:val="28"/>
          <w:szCs w:val="28"/>
        </w:rPr>
        <w:lastRenderedPageBreak/>
        <w:t xml:space="preserve">Involvement &amp; Insight: </w:t>
      </w:r>
      <w:r w:rsidRPr="00D80622">
        <w:rPr>
          <w:rFonts w:eastAsiaTheme="majorEastAsia" w:cs="Arial"/>
          <w:sz w:val="22"/>
          <w:szCs w:val="22"/>
        </w:rPr>
        <w:t xml:space="preserve">Please list in the box below any involvement activity, reports or insight you have gathered by working with your staff team or service users/carers by involving them to gain their views on your service.  </w:t>
      </w:r>
    </w:p>
    <w:p w14:paraId="0E7450DC"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1F4EBD20" w14:textId="77777777" w:rsidR="00852B88" w:rsidRPr="00D80622" w:rsidRDefault="00852B88" w:rsidP="00852B88">
      <w:pPr>
        <w:numPr>
          <w:ilvl w:val="0"/>
          <w:numId w:val="41"/>
        </w:numPr>
        <w:rPr>
          <w:rFonts w:cs="Arial"/>
          <w:bCs/>
          <w:i/>
          <w:iCs/>
          <w:color w:val="FF0000"/>
          <w:szCs w:val="24"/>
        </w:rPr>
      </w:pPr>
      <w:r w:rsidRPr="00D80622">
        <w:rPr>
          <w:rFonts w:cs="Arial"/>
          <w:bCs/>
          <w:i/>
          <w:iCs/>
          <w:color w:val="FF0000"/>
          <w:szCs w:val="24"/>
        </w:rPr>
        <w:t>Have you reviewed existing insight i.e. patient experience, complaints, previous surveys to support EIA completion?</w:t>
      </w:r>
    </w:p>
    <w:p w14:paraId="2ABA26C1" w14:textId="77777777" w:rsidR="00852B88" w:rsidRPr="00D80622" w:rsidRDefault="00852B88" w:rsidP="00852B88">
      <w:pPr>
        <w:numPr>
          <w:ilvl w:val="0"/>
          <w:numId w:val="41"/>
        </w:numPr>
        <w:rPr>
          <w:rFonts w:cs="Arial"/>
          <w:bCs/>
          <w:i/>
          <w:iCs/>
          <w:color w:val="FF0000"/>
          <w:szCs w:val="24"/>
        </w:rPr>
      </w:pPr>
      <w:r w:rsidRPr="00D80622">
        <w:rPr>
          <w:rFonts w:cs="Arial"/>
          <w:bCs/>
          <w:i/>
          <w:iCs/>
          <w:color w:val="FF0000"/>
          <w:szCs w:val="24"/>
        </w:rPr>
        <w:t>Have you gathered the views of people to support EIA completion?</w:t>
      </w:r>
    </w:p>
    <w:p w14:paraId="426D8172" w14:textId="77777777" w:rsidR="00852B88" w:rsidRPr="00D80622" w:rsidRDefault="00852B88" w:rsidP="00852B88">
      <w:pPr>
        <w:numPr>
          <w:ilvl w:val="0"/>
          <w:numId w:val="41"/>
        </w:numPr>
        <w:rPr>
          <w:rFonts w:cs="Arial"/>
          <w:bCs/>
          <w:i/>
          <w:iCs/>
          <w:color w:val="FF0000"/>
          <w:szCs w:val="24"/>
        </w:rPr>
      </w:pPr>
      <w:r w:rsidRPr="00D80622">
        <w:rPr>
          <w:rFonts w:cs="Arial"/>
          <w:bCs/>
          <w:i/>
          <w:iCs/>
          <w:color w:val="FF0000"/>
          <w:szCs w:val="24"/>
        </w:rPr>
        <w:t>Have you run a focus group, conducted a survey, had an open day where you gained feedback?</w:t>
      </w:r>
    </w:p>
    <w:p w14:paraId="7E0BC941" w14:textId="77777777" w:rsidR="00852B88" w:rsidRPr="00D80622" w:rsidRDefault="00852B88" w:rsidP="00852B88">
      <w:pPr>
        <w:numPr>
          <w:ilvl w:val="0"/>
          <w:numId w:val="41"/>
        </w:numPr>
        <w:rPr>
          <w:rFonts w:cs="Arial"/>
          <w:bCs/>
          <w:i/>
          <w:iCs/>
          <w:color w:val="FF0000"/>
          <w:szCs w:val="24"/>
        </w:rPr>
      </w:pPr>
      <w:r w:rsidRPr="00D80622">
        <w:rPr>
          <w:rFonts w:cs="Arial"/>
          <w:bCs/>
          <w:i/>
          <w:iCs/>
          <w:color w:val="FF0000"/>
          <w:szCs w:val="24"/>
        </w:rPr>
        <w:t xml:space="preserve">Have you gathered views from your staff team on this new policy/strategy, or if reviewing what works well and what could be improved? </w:t>
      </w:r>
    </w:p>
    <w:p w14:paraId="2534B076" w14:textId="77777777" w:rsidR="00852B88" w:rsidRPr="00D80622" w:rsidRDefault="00852B88" w:rsidP="00852B88">
      <w:pPr>
        <w:rPr>
          <w:rFonts w:cs="Arial"/>
          <w:bCs/>
          <w:i/>
          <w:iCs/>
          <w:color w:val="FF0000"/>
          <w:szCs w:val="24"/>
        </w:rPr>
      </w:pPr>
    </w:p>
    <w:p w14:paraId="71625D6E" w14:textId="77777777" w:rsidR="00852B88" w:rsidRPr="00D80622" w:rsidRDefault="00852B88" w:rsidP="00852B88">
      <w:pPr>
        <w:rPr>
          <w:rFonts w:cs="Arial"/>
          <w:szCs w:val="24"/>
        </w:rPr>
      </w:pPr>
      <w:r w:rsidRPr="00D80622">
        <w:rPr>
          <w:rFonts w:cs="Arial"/>
          <w:noProof/>
          <w:szCs w:val="24"/>
        </w:rPr>
        <mc:AlternateContent>
          <mc:Choice Requires="wps">
            <w:drawing>
              <wp:anchor distT="0" distB="0" distL="114300" distR="114300" simplePos="0" relativeHeight="251671552" behindDoc="0" locked="0" layoutInCell="1" allowOverlap="1" wp14:anchorId="36E5AD9A" wp14:editId="2441CF41">
                <wp:simplePos x="0" y="0"/>
                <wp:positionH relativeFrom="column">
                  <wp:posOffset>-255395</wp:posOffset>
                </wp:positionH>
                <wp:positionV relativeFrom="paragraph">
                  <wp:posOffset>86808</wp:posOffset>
                </wp:positionV>
                <wp:extent cx="9668479" cy="4331970"/>
                <wp:effectExtent l="0" t="0" r="28575" b="11430"/>
                <wp:wrapNone/>
                <wp:docPr id="1" name="Text Box 1"/>
                <wp:cNvGraphicFramePr/>
                <a:graphic xmlns:a="http://schemas.openxmlformats.org/drawingml/2006/main">
                  <a:graphicData uri="http://schemas.microsoft.com/office/word/2010/wordprocessingShape">
                    <wps:wsp>
                      <wps:cNvSpPr txBox="1"/>
                      <wps:spPr>
                        <a:xfrm>
                          <a:off x="0" y="0"/>
                          <a:ext cx="9668479" cy="4331970"/>
                        </a:xfrm>
                        <a:prstGeom prst="rect">
                          <a:avLst/>
                        </a:prstGeom>
                        <a:solidFill>
                          <a:sysClr val="window" lastClr="FFFFFF"/>
                        </a:solidFill>
                        <a:ln w="6350">
                          <a:solidFill>
                            <a:prstClr val="black"/>
                          </a:solidFill>
                        </a:ln>
                      </wps:spPr>
                      <wps:txbx>
                        <w:txbxContent>
                          <w:p w14:paraId="3353BE89" w14:textId="77777777" w:rsidR="00852B88" w:rsidRPr="00F56229" w:rsidRDefault="00852B88" w:rsidP="00852B88">
                            <w:pPr>
                              <w:rPr>
                                <w:rFonts w:cs="Arial"/>
                                <w:b/>
                                <w:bCs/>
                                <w:sz w:val="20"/>
                              </w:rPr>
                            </w:pPr>
                            <w:r w:rsidRPr="00F56229">
                              <w:rPr>
                                <w:rFonts w:cs="Arial"/>
                                <w:b/>
                                <w:bCs/>
                                <w:sz w:val="20"/>
                              </w:rPr>
                              <w:t xml:space="preserve">Policy applies equally to all staff and </w:t>
                            </w:r>
                            <w:r>
                              <w:rPr>
                                <w:rFonts w:cs="Arial"/>
                                <w:b/>
                                <w:bCs/>
                                <w:sz w:val="20"/>
                              </w:rPr>
                              <w:t xml:space="preserve">any </w:t>
                            </w:r>
                            <w:r w:rsidRPr="00F56229">
                              <w:rPr>
                                <w:rFonts w:cs="Arial"/>
                                <w:b/>
                                <w:bCs/>
                                <w:sz w:val="20"/>
                              </w:rPr>
                              <w:t xml:space="preserve">breaches </w:t>
                            </w:r>
                            <w:r>
                              <w:rPr>
                                <w:rFonts w:cs="Arial"/>
                                <w:b/>
                                <w:bCs/>
                                <w:sz w:val="20"/>
                              </w:rPr>
                              <w:t>would be</w:t>
                            </w:r>
                            <w:r w:rsidRPr="00F56229">
                              <w:rPr>
                                <w:rFonts w:cs="Arial"/>
                                <w:b/>
                                <w:bCs/>
                                <w:sz w:val="20"/>
                              </w:rPr>
                              <w:t xml:space="preserve"> monitored and investigated/reported to the Director of HR.</w:t>
                            </w:r>
                          </w:p>
                          <w:p w14:paraId="2EC157CD" w14:textId="77777777" w:rsidR="00852B88" w:rsidRDefault="00852B88" w:rsidP="00852B88">
                            <w:pPr>
                              <w:spacing w:line="276" w:lineRule="auto"/>
                              <w:jc w:val="both"/>
                              <w:rPr>
                                <w:sz w:val="20"/>
                              </w:rPr>
                            </w:pPr>
                          </w:p>
                          <w:p w14:paraId="4A5218A2" w14:textId="77777777" w:rsidR="00852B88" w:rsidRDefault="00852B88" w:rsidP="00852B88">
                            <w:pPr>
                              <w:spacing w:line="276" w:lineRule="auto"/>
                              <w:jc w:val="both"/>
                              <w:rPr>
                                <w:sz w:val="20"/>
                              </w:rPr>
                            </w:pPr>
                            <w:r>
                              <w:rPr>
                                <w:sz w:val="20"/>
                              </w:rPr>
                              <w:t xml:space="preserve">Regular discussions around EPRR are undertaken at Safety &amp; Resilience TAG meetings. </w:t>
                            </w:r>
                          </w:p>
                          <w:p w14:paraId="4A87CB6E" w14:textId="77777777" w:rsidR="00852B88" w:rsidRDefault="00852B88" w:rsidP="00852B88">
                            <w:pPr>
                              <w:spacing w:line="276" w:lineRule="auto"/>
                              <w:jc w:val="both"/>
                              <w:rPr>
                                <w:sz w:val="20"/>
                              </w:rPr>
                            </w:pPr>
                          </w:p>
                          <w:p w14:paraId="569406DD" w14:textId="77777777" w:rsidR="00852B88" w:rsidRDefault="00852B88" w:rsidP="00852B88">
                            <w:pPr>
                              <w:spacing w:line="276" w:lineRule="auto"/>
                              <w:jc w:val="both"/>
                              <w:rPr>
                                <w:sz w:val="20"/>
                              </w:rPr>
                            </w:pPr>
                            <w:r>
                              <w:rPr>
                                <w:sz w:val="20"/>
                              </w:rPr>
                              <w:t xml:space="preserve">Over the course of the policy lifetime there will be robust evaluation undertaken with regard to potential themes from an Equality perspective that could emerge. </w:t>
                            </w:r>
                          </w:p>
                          <w:p w14:paraId="07D82634" w14:textId="77777777" w:rsidR="00852B88" w:rsidRDefault="00852B88" w:rsidP="00852B88">
                            <w:pPr>
                              <w:spacing w:line="276" w:lineRule="auto"/>
                              <w:jc w:val="both"/>
                              <w:rPr>
                                <w:sz w:val="20"/>
                              </w:rPr>
                            </w:pPr>
                          </w:p>
                          <w:p w14:paraId="0A3E4B2C" w14:textId="77777777" w:rsidR="00852B88" w:rsidRDefault="00852B88" w:rsidP="00852B88">
                            <w:pPr>
                              <w:rPr>
                                <w:sz w:val="20"/>
                              </w:rPr>
                            </w:pPr>
                            <w:r>
                              <w:rPr>
                                <w:sz w:val="20"/>
                              </w:rPr>
                              <w:t>Any difficulties related to an impact of equality will be addressed.</w:t>
                            </w:r>
                          </w:p>
                          <w:p w14:paraId="12D685E4" w14:textId="77777777" w:rsidR="00852B88" w:rsidRPr="00920363" w:rsidRDefault="00852B88" w:rsidP="00852B88">
                            <w:pPr>
                              <w:rPr>
                                <w:sz w:val="20"/>
                                <w:szCs w:val="16"/>
                              </w:rPr>
                            </w:pPr>
                          </w:p>
                          <w:p w14:paraId="4ADB4A6D" w14:textId="77777777" w:rsidR="00852B88" w:rsidRPr="00920363" w:rsidRDefault="00852B88" w:rsidP="00852B88">
                            <w:pPr>
                              <w:rPr>
                                <w:sz w:val="20"/>
                                <w:szCs w:val="16"/>
                              </w:rPr>
                            </w:pPr>
                            <w:r w:rsidRPr="00920363">
                              <w:rPr>
                                <w:sz w:val="20"/>
                                <w:szCs w:val="16"/>
                              </w:rPr>
                              <w:t>Across all protected characteristics, the Trust recognises the potential for disproportionate impact during emergency situations and will mitigate this through inclusive planning, service-level EIAs, and ongoing monitoring of incidents and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E5AD9A" id="_x0000_t202" coordsize="21600,21600" o:spt="202" path="m,l,21600r21600,l21600,xe">
                <v:stroke joinstyle="miter"/>
                <v:path gradientshapeok="t" o:connecttype="rect"/>
              </v:shapetype>
              <v:shape id="Text Box 1" o:spid="_x0000_s1026" type="#_x0000_t202" style="position:absolute;margin-left:-20.1pt;margin-top:6.85pt;width:761.3pt;height:341.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" fillcolor="window" strokeweight=".5pt">
                <v:textbox>
                  <w:txbxContent>
                    <w:p w14:paraId="3353BE89" w14:textId="77777777" w:rsidR="00852B88" w:rsidRPr="00F56229" w:rsidRDefault="00852B88" w:rsidP="00852B88">
                      <w:pPr>
                        <w:rPr>
                          <w:rFonts w:cs="Arial"/>
                          <w:b/>
                          <w:bCs/>
                          <w:sz w:val="20"/>
                        </w:rPr>
                      </w:pPr>
                      <w:r w:rsidRPr="00F56229">
                        <w:rPr>
                          <w:rFonts w:cs="Arial"/>
                          <w:b/>
                          <w:bCs/>
                          <w:sz w:val="20"/>
                        </w:rPr>
                        <w:t xml:space="preserve">Policy applies equally to all staff and </w:t>
                      </w:r>
                      <w:r>
                        <w:rPr>
                          <w:rFonts w:cs="Arial"/>
                          <w:b/>
                          <w:bCs/>
                          <w:sz w:val="20"/>
                        </w:rPr>
                        <w:t xml:space="preserve">any </w:t>
                      </w:r>
                      <w:r w:rsidRPr="00F56229">
                        <w:rPr>
                          <w:rFonts w:cs="Arial"/>
                          <w:b/>
                          <w:bCs/>
                          <w:sz w:val="20"/>
                        </w:rPr>
                        <w:t xml:space="preserve">breaches </w:t>
                      </w:r>
                      <w:r>
                        <w:rPr>
                          <w:rFonts w:cs="Arial"/>
                          <w:b/>
                          <w:bCs/>
                          <w:sz w:val="20"/>
                        </w:rPr>
                        <w:t>would be</w:t>
                      </w:r>
                      <w:r w:rsidRPr="00F56229">
                        <w:rPr>
                          <w:rFonts w:cs="Arial"/>
                          <w:b/>
                          <w:bCs/>
                          <w:sz w:val="20"/>
                        </w:rPr>
                        <w:t xml:space="preserve"> monitored and investigated/reported to the Director of HR.</w:t>
                      </w:r>
                    </w:p>
                    <w:p w14:paraId="2EC157CD" w14:textId="77777777" w:rsidR="00852B88" w:rsidRDefault="00852B88" w:rsidP="00852B88">
                      <w:pPr>
                        <w:spacing w:line="276" w:lineRule="auto"/>
                        <w:jc w:val="both"/>
                        <w:rPr>
                          <w:sz w:val="20"/>
                        </w:rPr>
                      </w:pPr>
                    </w:p>
                    <w:p w14:paraId="4A5218A2" w14:textId="77777777" w:rsidR="00852B88" w:rsidRDefault="00852B88" w:rsidP="00852B88">
                      <w:pPr>
                        <w:spacing w:line="276" w:lineRule="auto"/>
                        <w:jc w:val="both"/>
                        <w:rPr>
                          <w:sz w:val="20"/>
                        </w:rPr>
                      </w:pPr>
                      <w:r>
                        <w:rPr>
                          <w:sz w:val="20"/>
                        </w:rPr>
                        <w:t xml:space="preserve">Regular discussions around EPRR are undertaken at Safety &amp; Resilience TAG meetings. </w:t>
                      </w:r>
                    </w:p>
                    <w:p w14:paraId="4A87CB6E" w14:textId="77777777" w:rsidR="00852B88" w:rsidRDefault="00852B88" w:rsidP="00852B88">
                      <w:pPr>
                        <w:spacing w:line="276" w:lineRule="auto"/>
                        <w:jc w:val="both"/>
                        <w:rPr>
                          <w:sz w:val="20"/>
                        </w:rPr>
                      </w:pPr>
                    </w:p>
                    <w:p w14:paraId="569406DD" w14:textId="77777777" w:rsidR="00852B88" w:rsidRDefault="00852B88" w:rsidP="00852B88">
                      <w:pPr>
                        <w:spacing w:line="276" w:lineRule="auto"/>
                        <w:jc w:val="both"/>
                        <w:rPr>
                          <w:sz w:val="20"/>
                        </w:rPr>
                      </w:pPr>
                      <w:r>
                        <w:rPr>
                          <w:sz w:val="20"/>
                        </w:rPr>
                        <w:t xml:space="preserve">Over the course of the policy lifetime there will be robust evaluation undertaken with regard to potential themes from an Equality perspective that could emerge. </w:t>
                      </w:r>
                    </w:p>
                    <w:p w14:paraId="07D82634" w14:textId="77777777" w:rsidR="00852B88" w:rsidRDefault="00852B88" w:rsidP="00852B88">
                      <w:pPr>
                        <w:spacing w:line="276" w:lineRule="auto"/>
                        <w:jc w:val="both"/>
                        <w:rPr>
                          <w:sz w:val="20"/>
                        </w:rPr>
                      </w:pPr>
                    </w:p>
                    <w:p w14:paraId="0A3E4B2C" w14:textId="77777777" w:rsidR="00852B88" w:rsidRDefault="00852B88" w:rsidP="00852B88">
                      <w:pPr>
                        <w:rPr>
                          <w:sz w:val="20"/>
                        </w:rPr>
                      </w:pPr>
                      <w:r>
                        <w:rPr>
                          <w:sz w:val="20"/>
                        </w:rPr>
                        <w:t>Any difficulties related to an impact of equality will be addressed.</w:t>
                      </w:r>
                    </w:p>
                    <w:p w14:paraId="12D685E4" w14:textId="77777777" w:rsidR="00852B88" w:rsidRPr="00920363" w:rsidRDefault="00852B88" w:rsidP="00852B88">
                      <w:pPr>
                        <w:rPr>
                          <w:sz w:val="20"/>
                          <w:szCs w:val="16"/>
                        </w:rPr>
                      </w:pPr>
                    </w:p>
                    <w:p w14:paraId="4ADB4A6D" w14:textId="77777777" w:rsidR="00852B88" w:rsidRPr="00920363" w:rsidRDefault="00852B88" w:rsidP="00852B88">
                      <w:pPr>
                        <w:rPr>
                          <w:sz w:val="20"/>
                          <w:szCs w:val="16"/>
                        </w:rPr>
                      </w:pPr>
                      <w:r w:rsidRPr="00920363">
                        <w:rPr>
                          <w:sz w:val="20"/>
                          <w:szCs w:val="16"/>
                        </w:rPr>
                        <w:t>Across all protected characteristics, the Trust recognises the potential for disproportionate impact during emergency situations and will mitigate this through inclusive planning, service-level EIAs, and ongoing monitoring of incidents and feedback.</w:t>
                      </w:r>
                    </w:p>
                  </w:txbxContent>
                </v:textbox>
              </v:shape>
            </w:pict>
          </mc:Fallback>
        </mc:AlternateContent>
      </w:r>
    </w:p>
    <w:p w14:paraId="65A73880" w14:textId="77777777" w:rsidR="00852B88" w:rsidRPr="00D80622" w:rsidRDefault="00852B88" w:rsidP="00852B88">
      <w:pPr>
        <w:rPr>
          <w:rFonts w:cs="Arial"/>
          <w:szCs w:val="24"/>
        </w:rPr>
      </w:pPr>
    </w:p>
    <w:p w14:paraId="5B2F63EF" w14:textId="77777777" w:rsidR="00852B88" w:rsidRPr="00D80622" w:rsidRDefault="00852B88" w:rsidP="00852B88">
      <w:pPr>
        <w:rPr>
          <w:rFonts w:cs="Arial"/>
          <w:szCs w:val="24"/>
        </w:rPr>
      </w:pPr>
    </w:p>
    <w:p w14:paraId="4419B512" w14:textId="77777777" w:rsidR="00852B88" w:rsidRPr="00D80622" w:rsidRDefault="00852B88" w:rsidP="00852B88">
      <w:pPr>
        <w:rPr>
          <w:rFonts w:cs="Arial"/>
          <w:szCs w:val="24"/>
        </w:rPr>
      </w:pPr>
    </w:p>
    <w:p w14:paraId="294446F0" w14:textId="77777777" w:rsidR="00852B88" w:rsidRPr="00D80622" w:rsidRDefault="00852B88" w:rsidP="00852B88">
      <w:pPr>
        <w:rPr>
          <w:rFonts w:cs="Arial"/>
          <w:szCs w:val="24"/>
        </w:rPr>
      </w:pPr>
    </w:p>
    <w:p w14:paraId="3B621F08" w14:textId="77777777" w:rsidR="00852B88" w:rsidRPr="00D80622" w:rsidRDefault="00852B88" w:rsidP="00852B88">
      <w:pPr>
        <w:rPr>
          <w:rFonts w:cs="Arial"/>
          <w:szCs w:val="24"/>
        </w:rPr>
      </w:pPr>
    </w:p>
    <w:p w14:paraId="3E4D5870" w14:textId="77777777" w:rsidR="00852B88" w:rsidRPr="00D80622" w:rsidRDefault="00852B88" w:rsidP="00852B88">
      <w:pPr>
        <w:rPr>
          <w:rFonts w:cs="Arial"/>
          <w:szCs w:val="24"/>
        </w:rPr>
      </w:pPr>
    </w:p>
    <w:p w14:paraId="3846950F" w14:textId="77777777" w:rsidR="00852B88" w:rsidRPr="00D80622" w:rsidRDefault="00852B88" w:rsidP="00852B88">
      <w:pPr>
        <w:rPr>
          <w:rFonts w:cs="Arial"/>
          <w:szCs w:val="24"/>
        </w:rPr>
      </w:pPr>
    </w:p>
    <w:p w14:paraId="06D12829" w14:textId="77777777" w:rsidR="00852B88" w:rsidRPr="00D80622" w:rsidRDefault="00852B88" w:rsidP="00852B88">
      <w:pPr>
        <w:rPr>
          <w:rFonts w:cs="Arial"/>
          <w:szCs w:val="24"/>
        </w:rPr>
      </w:pPr>
    </w:p>
    <w:p w14:paraId="20FE59DB" w14:textId="77777777" w:rsidR="00852B88" w:rsidRPr="00D80622" w:rsidRDefault="00852B88" w:rsidP="00852B88">
      <w:pPr>
        <w:rPr>
          <w:rFonts w:cs="Arial"/>
          <w:szCs w:val="24"/>
        </w:rPr>
      </w:pPr>
    </w:p>
    <w:p w14:paraId="58C9D96F" w14:textId="77777777" w:rsidR="00852B88" w:rsidRPr="00D80622" w:rsidRDefault="00852B88" w:rsidP="00852B88">
      <w:pPr>
        <w:textAlignment w:val="baseline"/>
        <w:rPr>
          <w:rFonts w:ascii="Segoe UI" w:hAnsi="Segoe UI" w:cs="Segoe UI"/>
          <w:sz w:val="18"/>
          <w:szCs w:val="18"/>
        </w:rPr>
      </w:pPr>
    </w:p>
    <w:p w14:paraId="52A75DFA"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79CD13D0"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4B7E0427"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3C723418"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04455417"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72B7A1E3"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09CA6FC3"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362E4DB4"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2967BF45"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0C217B7B"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7B8AE71C"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1AD11DAD"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636C3D1A"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4A7104AF" w14:textId="77777777" w:rsidR="00852B88" w:rsidRPr="00D80622" w:rsidRDefault="00852B88" w:rsidP="00852B88">
      <w:pPr>
        <w:textAlignment w:val="baseline"/>
        <w:rPr>
          <w:rFonts w:ascii="Segoe UI" w:hAnsi="Segoe UI" w:cs="Segoe UI"/>
          <w:sz w:val="18"/>
          <w:szCs w:val="18"/>
        </w:rPr>
      </w:pPr>
      <w:r w:rsidRPr="00D80622">
        <w:rPr>
          <w:rFonts w:cs="Arial"/>
          <w:szCs w:val="24"/>
        </w:rPr>
        <w:t> </w:t>
      </w:r>
    </w:p>
    <w:p w14:paraId="6CCD792D" w14:textId="77777777" w:rsidR="00852B88" w:rsidRDefault="00852B88" w:rsidP="00852B88">
      <w:pPr>
        <w:textAlignment w:val="baseline"/>
        <w:rPr>
          <w:rFonts w:cs="Arial"/>
          <w:szCs w:val="24"/>
        </w:rPr>
      </w:pPr>
    </w:p>
    <w:p w14:paraId="21AE97C1" w14:textId="77777777" w:rsidR="00852B88" w:rsidRDefault="00852B88" w:rsidP="00852B88">
      <w:pPr>
        <w:ind w:left="-142" w:firstLine="142"/>
        <w:textAlignment w:val="baseline"/>
        <w:rPr>
          <w:rFonts w:cs="Arial"/>
          <w:szCs w:val="24"/>
        </w:rPr>
        <w:sectPr w:rsidR="00852B88" w:rsidSect="00852B88">
          <w:pgSz w:w="16838" w:h="11906" w:orient="landscape"/>
          <w:pgMar w:top="720" w:right="720" w:bottom="720" w:left="720" w:header="709" w:footer="283" w:gutter="0"/>
          <w:cols w:space="720"/>
          <w:docGrid w:linePitch="326"/>
        </w:sectPr>
      </w:pPr>
    </w:p>
    <w:p w14:paraId="29B62A26" w14:textId="77777777" w:rsidR="00852B88" w:rsidRPr="00D80622" w:rsidRDefault="00852B88" w:rsidP="00852B88">
      <w:pPr>
        <w:ind w:left="-142" w:firstLine="142"/>
        <w:textAlignment w:val="baseline"/>
        <w:rPr>
          <w:rFonts w:ascii="Segoe UI" w:hAnsi="Segoe UI" w:cs="Segoe UI"/>
          <w:sz w:val="18"/>
          <w:szCs w:val="18"/>
        </w:rPr>
      </w:pPr>
      <w:r w:rsidRPr="00D80622">
        <w:rPr>
          <w:rFonts w:cs="Arial"/>
          <w:szCs w:val="24"/>
        </w:rPr>
        <w:lastRenderedPageBreak/>
        <w:t> </w:t>
      </w:r>
      <w:r w:rsidRPr="00D80622">
        <w:rPr>
          <w:rFonts w:eastAsiaTheme="majorEastAsia" w:cs="Arial"/>
          <w:b/>
          <w:bCs/>
          <w:sz w:val="28"/>
          <w:szCs w:val="28"/>
        </w:rPr>
        <w:t>6. Action Plan</w:t>
      </w:r>
      <w:r w:rsidRPr="00D80622">
        <w:rPr>
          <w:rFonts w:cs="Arial"/>
          <w:sz w:val="28"/>
          <w:szCs w:val="28"/>
        </w:rPr>
        <w:t> </w:t>
      </w:r>
    </w:p>
    <w:p w14:paraId="4C7BAA21" w14:textId="77777777" w:rsidR="00852B88" w:rsidRPr="00D80622" w:rsidRDefault="00852B88" w:rsidP="00852B88">
      <w:pPr>
        <w:ind w:left="-142"/>
        <w:textAlignment w:val="baseline"/>
        <w:rPr>
          <w:rFonts w:ascii="Segoe UI" w:hAnsi="Segoe UI" w:cs="Segoe UI"/>
          <w:sz w:val="18"/>
          <w:szCs w:val="18"/>
        </w:rPr>
      </w:pPr>
      <w:r w:rsidRPr="00D80622">
        <w:rPr>
          <w:rFonts w:eastAsiaTheme="majorEastAsia"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sidRPr="00D80622">
        <w:rPr>
          <w:rFonts w:cs="Arial"/>
          <w:color w:val="000000"/>
          <w:sz w:val="22"/>
          <w:szCs w:val="22"/>
        </w:rPr>
        <w:t> </w:t>
      </w:r>
    </w:p>
    <w:p w14:paraId="3F3A81EA" w14:textId="77777777" w:rsidR="00852B88" w:rsidRPr="00D80622" w:rsidRDefault="00852B88" w:rsidP="00852B88">
      <w:pPr>
        <w:numPr>
          <w:ilvl w:val="0"/>
          <w:numId w:val="42"/>
        </w:numPr>
        <w:ind w:left="-142" w:firstLine="142"/>
        <w:textAlignment w:val="baseline"/>
        <w:rPr>
          <w:rFonts w:cs="Arial"/>
          <w:sz w:val="22"/>
          <w:szCs w:val="22"/>
        </w:rPr>
      </w:pPr>
      <w:r w:rsidRPr="00D80622">
        <w:rPr>
          <w:rFonts w:eastAsiaTheme="majorEastAsia" w:cs="Arial"/>
          <w:b/>
          <w:bCs/>
          <w:color w:val="FF0000"/>
          <w:sz w:val="22"/>
          <w:szCs w:val="22"/>
        </w:rPr>
        <w:t>Under-developed</w:t>
      </w:r>
      <w:r w:rsidRPr="00D80622">
        <w:rPr>
          <w:rFonts w:eastAsiaTheme="majorEastAsia" w:cs="Arial"/>
          <w:color w:val="FF0000"/>
          <w:sz w:val="22"/>
          <w:szCs w:val="22"/>
        </w:rPr>
        <w:t xml:space="preserve"> </w:t>
      </w:r>
      <w:r w:rsidRPr="00D80622">
        <w:rPr>
          <w:rFonts w:eastAsiaTheme="majorEastAsia" w:cs="Arial"/>
          <w:color w:val="000000"/>
          <w:sz w:val="22"/>
          <w:szCs w:val="22"/>
        </w:rPr>
        <w:t xml:space="preserve">– red – </w:t>
      </w:r>
      <w:r w:rsidRPr="00D80622">
        <w:rPr>
          <w:rFonts w:eastAsiaTheme="majorEastAsia" w:cs="Arial"/>
          <w:b/>
          <w:bCs/>
          <w:color w:val="000000"/>
          <w:sz w:val="22"/>
          <w:szCs w:val="22"/>
          <w:lang w:val="en-US"/>
        </w:rPr>
        <w:t>No data</w:t>
      </w:r>
      <w:r w:rsidRPr="00D80622">
        <w:rPr>
          <w:rFonts w:eastAsiaTheme="majorEastAsia" w:cs="Arial"/>
          <w:color w:val="000000"/>
          <w:sz w:val="22"/>
          <w:szCs w:val="22"/>
          <w:lang w:val="en-US"/>
        </w:rPr>
        <w:t xml:space="preserve">. </w:t>
      </w:r>
      <w:r w:rsidRPr="00D80622">
        <w:rPr>
          <w:rFonts w:eastAsiaTheme="majorEastAsia" w:cs="Arial"/>
          <w:b/>
          <w:bCs/>
          <w:color w:val="000000"/>
          <w:sz w:val="22"/>
          <w:szCs w:val="22"/>
          <w:lang w:val="en-US"/>
        </w:rPr>
        <w:t xml:space="preserve">No strands </w:t>
      </w:r>
      <w:r w:rsidRPr="00D80622">
        <w:rPr>
          <w:rFonts w:eastAsiaTheme="majorEastAsia" w:cs="Arial"/>
          <w:color w:val="000000"/>
          <w:sz w:val="22"/>
          <w:szCs w:val="22"/>
          <w:lang w:val="en-US"/>
        </w:rPr>
        <w:t>of equality</w:t>
      </w:r>
      <w:r w:rsidRPr="00D80622">
        <w:rPr>
          <w:rFonts w:cs="Arial"/>
          <w:color w:val="000000"/>
          <w:sz w:val="22"/>
          <w:szCs w:val="22"/>
        </w:rPr>
        <w:t> </w:t>
      </w:r>
    </w:p>
    <w:p w14:paraId="4296C440" w14:textId="77777777" w:rsidR="00852B88" w:rsidRPr="00D80622" w:rsidRDefault="00852B88" w:rsidP="00852B88">
      <w:pPr>
        <w:numPr>
          <w:ilvl w:val="0"/>
          <w:numId w:val="42"/>
        </w:numPr>
        <w:ind w:left="-142" w:firstLine="142"/>
        <w:textAlignment w:val="baseline"/>
        <w:rPr>
          <w:rFonts w:cs="Arial"/>
          <w:sz w:val="22"/>
          <w:szCs w:val="22"/>
        </w:rPr>
      </w:pPr>
      <w:r w:rsidRPr="00D80622">
        <w:rPr>
          <w:rFonts w:eastAsiaTheme="majorEastAsia" w:cs="Arial"/>
          <w:b/>
          <w:bCs/>
          <w:color w:val="ED7D31"/>
          <w:sz w:val="22"/>
          <w:szCs w:val="22"/>
        </w:rPr>
        <w:t xml:space="preserve">Developing </w:t>
      </w:r>
      <w:r w:rsidRPr="00D80622">
        <w:rPr>
          <w:rFonts w:eastAsiaTheme="majorEastAsia" w:cs="Arial"/>
          <w:color w:val="000000"/>
          <w:sz w:val="22"/>
          <w:szCs w:val="22"/>
        </w:rPr>
        <w:t xml:space="preserve">– amber – </w:t>
      </w:r>
      <w:r w:rsidRPr="00D80622">
        <w:rPr>
          <w:rFonts w:eastAsiaTheme="majorEastAsia" w:cs="Arial"/>
          <w:b/>
          <w:bCs/>
          <w:color w:val="000000"/>
          <w:sz w:val="22"/>
          <w:szCs w:val="22"/>
          <w:lang w:val="en-US"/>
        </w:rPr>
        <w:t>Some census data plus workforce</w:t>
      </w:r>
      <w:r w:rsidRPr="00D80622">
        <w:rPr>
          <w:rFonts w:eastAsiaTheme="majorEastAsia" w:cs="Arial"/>
          <w:color w:val="000000"/>
          <w:sz w:val="22"/>
          <w:szCs w:val="22"/>
          <w:lang w:val="en-US"/>
        </w:rPr>
        <w:t xml:space="preserve">. </w:t>
      </w:r>
      <w:r w:rsidRPr="00D80622">
        <w:rPr>
          <w:rFonts w:eastAsiaTheme="majorEastAsia" w:cs="Arial"/>
          <w:b/>
          <w:bCs/>
          <w:color w:val="000000"/>
          <w:sz w:val="22"/>
          <w:szCs w:val="22"/>
          <w:lang w:val="en-US"/>
        </w:rPr>
        <w:t xml:space="preserve">Two strands </w:t>
      </w:r>
      <w:r w:rsidRPr="00D80622">
        <w:rPr>
          <w:rFonts w:eastAsiaTheme="majorEastAsia" w:cs="Arial"/>
          <w:color w:val="000000"/>
          <w:sz w:val="22"/>
          <w:szCs w:val="22"/>
          <w:lang w:val="en-US"/>
        </w:rPr>
        <w:t>of equality addressed</w:t>
      </w:r>
      <w:r w:rsidRPr="00D80622">
        <w:rPr>
          <w:rFonts w:cs="Arial"/>
          <w:color w:val="000000"/>
          <w:sz w:val="22"/>
          <w:szCs w:val="22"/>
        </w:rPr>
        <w:t> </w:t>
      </w:r>
    </w:p>
    <w:p w14:paraId="2CF3A7B7" w14:textId="77777777" w:rsidR="00852B88" w:rsidRPr="00D80622" w:rsidRDefault="00852B88" w:rsidP="00852B88">
      <w:pPr>
        <w:numPr>
          <w:ilvl w:val="0"/>
          <w:numId w:val="42"/>
        </w:numPr>
        <w:ind w:left="-142" w:firstLine="142"/>
        <w:textAlignment w:val="baseline"/>
        <w:rPr>
          <w:rFonts w:cs="Arial"/>
          <w:sz w:val="22"/>
          <w:szCs w:val="22"/>
        </w:rPr>
      </w:pPr>
      <w:r w:rsidRPr="00D80622">
        <w:rPr>
          <w:rFonts w:eastAsiaTheme="majorEastAsia" w:cs="Arial"/>
          <w:b/>
          <w:bCs/>
          <w:color w:val="70AD47"/>
          <w:sz w:val="22"/>
          <w:szCs w:val="22"/>
        </w:rPr>
        <w:t>Achieving</w:t>
      </w:r>
      <w:r w:rsidRPr="00D80622">
        <w:rPr>
          <w:rFonts w:eastAsiaTheme="majorEastAsia" w:cs="Arial"/>
          <w:color w:val="000000"/>
          <w:sz w:val="22"/>
          <w:szCs w:val="22"/>
        </w:rPr>
        <w:t xml:space="preserve"> – green – </w:t>
      </w:r>
      <w:r w:rsidRPr="00D80622">
        <w:rPr>
          <w:rFonts w:eastAsiaTheme="majorEastAsia" w:cs="Arial"/>
          <w:b/>
          <w:bCs/>
          <w:color w:val="000000"/>
          <w:sz w:val="22"/>
          <w:szCs w:val="22"/>
          <w:lang w:val="en-US"/>
        </w:rPr>
        <w:t xml:space="preserve">Some census data plus workforce. Five strands </w:t>
      </w:r>
      <w:r w:rsidRPr="00D80622">
        <w:rPr>
          <w:rFonts w:eastAsiaTheme="majorEastAsia" w:cs="Arial"/>
          <w:color w:val="000000"/>
          <w:sz w:val="22"/>
          <w:szCs w:val="22"/>
          <w:lang w:val="en-US"/>
        </w:rPr>
        <w:t>of equality addressed</w:t>
      </w:r>
      <w:r w:rsidRPr="00D80622">
        <w:rPr>
          <w:rFonts w:cs="Arial"/>
          <w:color w:val="000000"/>
          <w:sz w:val="22"/>
          <w:szCs w:val="22"/>
        </w:rPr>
        <w:t> </w:t>
      </w:r>
    </w:p>
    <w:p w14:paraId="1A75D081" w14:textId="77777777" w:rsidR="00852B88" w:rsidRPr="00D80622" w:rsidRDefault="00852B88" w:rsidP="00852B88">
      <w:pPr>
        <w:numPr>
          <w:ilvl w:val="0"/>
          <w:numId w:val="43"/>
        </w:numPr>
        <w:ind w:left="-142" w:firstLine="142"/>
        <w:textAlignment w:val="baseline"/>
        <w:rPr>
          <w:rFonts w:cs="Arial"/>
          <w:sz w:val="22"/>
          <w:szCs w:val="22"/>
        </w:rPr>
      </w:pPr>
      <w:r w:rsidRPr="00D80622">
        <w:rPr>
          <w:rFonts w:eastAsiaTheme="majorEastAsia" w:cs="Arial"/>
          <w:b/>
          <w:bCs/>
          <w:color w:val="7030A0"/>
          <w:sz w:val="22"/>
          <w:szCs w:val="22"/>
        </w:rPr>
        <w:t>Excelling</w:t>
      </w:r>
      <w:r w:rsidRPr="00D80622">
        <w:rPr>
          <w:rFonts w:eastAsiaTheme="majorEastAsia" w:cs="Arial"/>
          <w:b/>
          <w:bCs/>
          <w:color w:val="000000"/>
          <w:sz w:val="22"/>
          <w:szCs w:val="22"/>
        </w:rPr>
        <w:t xml:space="preserve"> </w:t>
      </w:r>
      <w:r w:rsidRPr="00D80622">
        <w:rPr>
          <w:rFonts w:eastAsiaTheme="majorEastAsia" w:cs="Arial"/>
          <w:color w:val="000000"/>
          <w:sz w:val="22"/>
          <w:szCs w:val="22"/>
        </w:rPr>
        <w:t xml:space="preserve">– purple – </w:t>
      </w:r>
      <w:r w:rsidRPr="00D80622">
        <w:rPr>
          <w:rFonts w:eastAsiaTheme="majorEastAsia" w:cs="Arial"/>
          <w:b/>
          <w:bCs/>
          <w:color w:val="000000"/>
          <w:sz w:val="22"/>
          <w:szCs w:val="22"/>
          <w:lang w:val="en-US"/>
        </w:rPr>
        <w:t>All the data and all the strands</w:t>
      </w:r>
      <w:r w:rsidRPr="00D80622">
        <w:rPr>
          <w:rFonts w:eastAsiaTheme="majorEastAsia" w:cs="Arial"/>
          <w:color w:val="000000"/>
          <w:sz w:val="22"/>
          <w:szCs w:val="22"/>
          <w:lang w:val="en-US"/>
        </w:rPr>
        <w:t xml:space="preserve"> addressed</w:t>
      </w:r>
      <w:r w:rsidRPr="00D80622">
        <w:rPr>
          <w:rFonts w:cs="Arial"/>
          <w:color w:val="000000"/>
          <w:sz w:val="22"/>
          <w:szCs w:val="22"/>
        </w:rPr>
        <w:t> </w:t>
      </w:r>
    </w:p>
    <w:p w14:paraId="34CCA11B" w14:textId="77777777" w:rsidR="00852B88" w:rsidRPr="00D80622" w:rsidRDefault="00852B88" w:rsidP="00852B88">
      <w:pPr>
        <w:ind w:left="-142"/>
        <w:textAlignment w:val="baseline"/>
        <w:rPr>
          <w:rFonts w:cs="Arial"/>
          <w:sz w:val="22"/>
          <w:szCs w:val="22"/>
        </w:rPr>
      </w:pPr>
      <w:r w:rsidRPr="00D80622">
        <w:rPr>
          <w:rFonts w:eastAsiaTheme="majorEastAsia"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sidRPr="00D80622">
        <w:rPr>
          <w:rFonts w:cs="Arial"/>
          <w:sz w:val="22"/>
          <w:szCs w:val="22"/>
        </w:rPr>
        <w:t> </w:t>
      </w:r>
    </w:p>
    <w:p w14:paraId="294D6426" w14:textId="77777777" w:rsidR="00852B88" w:rsidRPr="00D80622" w:rsidRDefault="00852B88" w:rsidP="00852B88">
      <w:pPr>
        <w:textAlignment w:val="baseline"/>
        <w:rPr>
          <w:rFonts w:cs="Arial"/>
          <w:sz w:val="22"/>
          <w:szCs w:val="22"/>
        </w:rPr>
      </w:pPr>
    </w:p>
    <w:p w14:paraId="1907C965"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r w:rsidRPr="00D80622">
        <w:rPr>
          <w:rFonts w:cs="Arial"/>
          <w:b/>
          <w:bCs/>
          <w:sz w:val="22"/>
          <w:szCs w:val="22"/>
        </w:rPr>
        <w:t xml:space="preserve">Previous actions </w:t>
      </w:r>
      <w:proofErr w:type="gramStart"/>
      <w:r w:rsidRPr="00D80622">
        <w:rPr>
          <w:rFonts w:cs="Arial"/>
          <w:b/>
          <w:bCs/>
          <w:sz w:val="22"/>
          <w:szCs w:val="22"/>
        </w:rPr>
        <w:t>update:</w:t>
      </w:r>
      <w:proofErr w:type="gramEnd"/>
      <w:r w:rsidRPr="00D80622">
        <w:rPr>
          <w:rFonts w:cs="Arial"/>
          <w:b/>
          <w:bCs/>
          <w:sz w:val="22"/>
          <w:szCs w:val="22"/>
        </w:rPr>
        <w:t xml:space="preserve"> please explain what progress you have made against the previous actions identified</w:t>
      </w:r>
    </w:p>
    <w:p w14:paraId="5AC5D506"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p>
    <w:p w14:paraId="728A1CE5"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r w:rsidRPr="00D80622">
        <w:rPr>
          <w:rFonts w:cs="Arial"/>
          <w:b/>
          <w:bCs/>
          <w:sz w:val="22"/>
          <w:szCs w:val="22"/>
        </w:rPr>
        <w:t>1.</w:t>
      </w:r>
      <w:r>
        <w:rPr>
          <w:rFonts w:cs="Arial"/>
          <w:b/>
          <w:bCs/>
          <w:sz w:val="22"/>
          <w:szCs w:val="22"/>
        </w:rPr>
        <w:t xml:space="preserve"> </w:t>
      </w:r>
      <w:r w:rsidRPr="00920363">
        <w:rPr>
          <w:rFonts w:cs="Arial"/>
          <w:b/>
          <w:bCs/>
          <w:sz w:val="22"/>
          <w:szCs w:val="22"/>
        </w:rPr>
        <w:t>Monitoring and identifying disproportionate impact</w:t>
      </w:r>
    </w:p>
    <w:p w14:paraId="3783759A"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r w:rsidRPr="00D80622">
        <w:rPr>
          <w:rFonts w:cs="Arial"/>
          <w:b/>
          <w:bCs/>
          <w:sz w:val="22"/>
          <w:szCs w:val="22"/>
        </w:rPr>
        <w:t>2.</w:t>
      </w:r>
      <w:r>
        <w:rPr>
          <w:rFonts w:cs="Arial"/>
          <w:b/>
          <w:bCs/>
          <w:sz w:val="22"/>
          <w:szCs w:val="22"/>
        </w:rPr>
        <w:t xml:space="preserve"> </w:t>
      </w:r>
      <w:r w:rsidRPr="00920363">
        <w:rPr>
          <w:rFonts w:cs="Arial"/>
          <w:b/>
          <w:bCs/>
          <w:sz w:val="22"/>
          <w:szCs w:val="22"/>
        </w:rPr>
        <w:t>Inclusive communication and accessibility</w:t>
      </w:r>
    </w:p>
    <w:p w14:paraId="49436AE3" w14:textId="77777777" w:rsidR="00852B88"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r w:rsidRPr="00D80622">
        <w:rPr>
          <w:rFonts w:cs="Arial"/>
          <w:b/>
          <w:bCs/>
          <w:sz w:val="22"/>
          <w:szCs w:val="22"/>
        </w:rPr>
        <w:t>3.</w:t>
      </w:r>
      <w:r>
        <w:rPr>
          <w:rFonts w:cs="Arial"/>
          <w:b/>
          <w:bCs/>
          <w:sz w:val="22"/>
          <w:szCs w:val="22"/>
        </w:rPr>
        <w:t xml:space="preserve"> </w:t>
      </w:r>
      <w:r w:rsidRPr="00920363">
        <w:rPr>
          <w:rFonts w:cs="Arial"/>
          <w:b/>
          <w:bCs/>
          <w:sz w:val="22"/>
          <w:szCs w:val="22"/>
        </w:rPr>
        <w:t>Embedding equality into training and exercises</w:t>
      </w:r>
    </w:p>
    <w:p w14:paraId="3A686D6B"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cs="Arial"/>
          <w:b/>
          <w:bCs/>
          <w:sz w:val="22"/>
          <w:szCs w:val="22"/>
        </w:rPr>
      </w:pPr>
      <w:r>
        <w:rPr>
          <w:rFonts w:cs="Arial"/>
          <w:b/>
          <w:bCs/>
          <w:sz w:val="22"/>
          <w:szCs w:val="22"/>
        </w:rPr>
        <w:t>4. Engagement and Feedback</w:t>
      </w:r>
    </w:p>
    <w:p w14:paraId="533A6B60" w14:textId="77777777" w:rsidR="00852B88" w:rsidRPr="00D80622" w:rsidRDefault="00852B88" w:rsidP="00852B88">
      <w:pPr>
        <w:pBdr>
          <w:top w:val="single" w:sz="4" w:space="1" w:color="auto"/>
          <w:left w:val="single" w:sz="4" w:space="8" w:color="auto"/>
          <w:bottom w:val="single" w:sz="4" w:space="0" w:color="auto"/>
          <w:right w:val="single" w:sz="4" w:space="4" w:color="auto"/>
        </w:pBdr>
        <w:shd w:val="clear" w:color="auto" w:fill="EAF1DD"/>
        <w:textAlignment w:val="baseline"/>
        <w:rPr>
          <w:rFonts w:ascii="Segoe UI" w:hAnsi="Segoe UI" w:cs="Segoe UI"/>
          <w:sz w:val="18"/>
          <w:szCs w:val="18"/>
        </w:rPr>
      </w:pPr>
    </w:p>
    <w:p w14:paraId="033622FC" w14:textId="77777777" w:rsidR="00852B88" w:rsidRPr="00D80622" w:rsidRDefault="00852B88" w:rsidP="00852B88">
      <w:pPr>
        <w:textAlignment w:val="baseline"/>
        <w:rPr>
          <w:rFonts w:ascii="Segoe UI" w:hAnsi="Segoe UI" w:cs="Segoe UI"/>
          <w:sz w:val="18"/>
          <w:szCs w:val="18"/>
        </w:rPr>
      </w:pPr>
      <w:r w:rsidRPr="00D80622">
        <w:rPr>
          <w:rFonts w:cs="Arial"/>
          <w:sz w:val="22"/>
          <w:szCs w:val="22"/>
        </w:rPr>
        <w:t> </w:t>
      </w:r>
    </w:p>
    <w:tbl>
      <w:tblPr>
        <w:tblW w:w="1559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424"/>
        <w:gridCol w:w="5178"/>
        <w:gridCol w:w="1503"/>
        <w:gridCol w:w="1417"/>
        <w:gridCol w:w="2977"/>
        <w:gridCol w:w="1701"/>
      </w:tblGrid>
      <w:tr w:rsidR="00852B88" w:rsidRPr="00D80622" w14:paraId="5E40B83D" w14:textId="77777777" w:rsidTr="00052429">
        <w:trPr>
          <w:trHeight w:val="810"/>
        </w:trPr>
        <w:tc>
          <w:tcPr>
            <w:tcW w:w="2817"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EE8E09B"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Who will benefit from this action? (tick all that apply)</w:t>
            </w:r>
            <w:r w:rsidRPr="00D80622">
              <w:rPr>
                <w:rFonts w:ascii="Calibri" w:hAnsi="Calibri" w:cs="Calibri"/>
                <w:color w:val="000000"/>
                <w:sz w:val="22"/>
                <w:szCs w:val="22"/>
              </w:rPr>
              <w:t> </w:t>
            </w:r>
          </w:p>
        </w:tc>
        <w:tc>
          <w:tcPr>
            <w:tcW w:w="5178" w:type="dxa"/>
            <w:tcBorders>
              <w:top w:val="single" w:sz="6" w:space="0" w:color="auto"/>
              <w:left w:val="nil"/>
              <w:bottom w:val="single" w:sz="6" w:space="0" w:color="auto"/>
              <w:right w:val="single" w:sz="6" w:space="0" w:color="auto"/>
            </w:tcBorders>
            <w:shd w:val="clear" w:color="auto" w:fill="FFF2CC"/>
            <w:vAlign w:val="center"/>
            <w:hideMark/>
          </w:tcPr>
          <w:p w14:paraId="56FD89F4"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Action 1: This is what we are going to do</w:t>
            </w:r>
            <w:r w:rsidRPr="00D80622">
              <w:rPr>
                <w:rFonts w:ascii="Calibri" w:hAnsi="Calibri" w:cs="Calibri"/>
                <w:color w:val="000000"/>
                <w:sz w:val="22"/>
                <w:szCs w:val="22"/>
              </w:rPr>
              <w:t> </w:t>
            </w:r>
          </w:p>
        </w:tc>
        <w:tc>
          <w:tcPr>
            <w:tcW w:w="1503" w:type="dxa"/>
            <w:tcBorders>
              <w:top w:val="single" w:sz="6" w:space="0" w:color="auto"/>
              <w:left w:val="nil"/>
              <w:bottom w:val="single" w:sz="6" w:space="0" w:color="auto"/>
              <w:right w:val="single" w:sz="6" w:space="0" w:color="auto"/>
            </w:tcBorders>
            <w:shd w:val="clear" w:color="auto" w:fill="FFF2CC"/>
            <w:vAlign w:val="center"/>
            <w:hideMark/>
          </w:tcPr>
          <w:p w14:paraId="57A238D8"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Lead/s </w:t>
            </w:r>
            <w:r w:rsidRPr="00D80622">
              <w:rPr>
                <w:rFonts w:ascii="Calibri" w:hAnsi="Calibri" w:cs="Calibri"/>
                <w:color w:val="000000"/>
                <w:sz w:val="22"/>
                <w:szCs w:val="22"/>
              </w:rPr>
              <w:t> </w:t>
            </w:r>
          </w:p>
        </w:tc>
        <w:tc>
          <w:tcPr>
            <w:tcW w:w="1417" w:type="dxa"/>
            <w:tcBorders>
              <w:top w:val="single" w:sz="6" w:space="0" w:color="auto"/>
              <w:left w:val="nil"/>
              <w:bottom w:val="single" w:sz="6" w:space="0" w:color="auto"/>
              <w:right w:val="single" w:sz="6" w:space="0" w:color="auto"/>
            </w:tcBorders>
            <w:shd w:val="clear" w:color="auto" w:fill="FFF2CC"/>
            <w:vAlign w:val="center"/>
            <w:hideMark/>
          </w:tcPr>
          <w:p w14:paraId="056BA332"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By when</w:t>
            </w:r>
            <w:r w:rsidRPr="00D80622">
              <w:rPr>
                <w:rFonts w:ascii="Calibri" w:hAnsi="Calibri" w:cs="Calibri"/>
                <w:color w:val="000000"/>
                <w:sz w:val="22"/>
                <w:szCs w:val="22"/>
              </w:rPr>
              <w:t> </w:t>
            </w:r>
          </w:p>
        </w:tc>
        <w:tc>
          <w:tcPr>
            <w:tcW w:w="2977" w:type="dxa"/>
            <w:tcBorders>
              <w:top w:val="single" w:sz="6" w:space="0" w:color="auto"/>
              <w:left w:val="nil"/>
              <w:bottom w:val="single" w:sz="6" w:space="0" w:color="auto"/>
              <w:right w:val="single" w:sz="6" w:space="0" w:color="auto"/>
            </w:tcBorders>
            <w:shd w:val="clear" w:color="auto" w:fill="FFF2CC"/>
            <w:vAlign w:val="center"/>
            <w:hideMark/>
          </w:tcPr>
          <w:p w14:paraId="0D6057C9"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Update -</w:t>
            </w: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outcome</w:t>
            </w:r>
            <w:r w:rsidRPr="00D80622">
              <w:rPr>
                <w:rFonts w:ascii="Calibri" w:hAnsi="Calibri" w:cs="Calibri"/>
                <w:color w:val="000000"/>
                <w:sz w:val="22"/>
                <w:szCs w:val="22"/>
              </w:rPr>
              <w:t> </w:t>
            </w:r>
          </w:p>
        </w:tc>
        <w:tc>
          <w:tcPr>
            <w:tcW w:w="1701" w:type="dxa"/>
            <w:tcBorders>
              <w:top w:val="single" w:sz="6" w:space="0" w:color="auto"/>
              <w:left w:val="nil"/>
              <w:bottom w:val="single" w:sz="6" w:space="0" w:color="auto"/>
              <w:right w:val="single" w:sz="6" w:space="0" w:color="auto"/>
            </w:tcBorders>
            <w:shd w:val="clear" w:color="auto" w:fill="FFF2CC"/>
            <w:vAlign w:val="center"/>
            <w:hideMark/>
          </w:tcPr>
          <w:p w14:paraId="44146A59"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RAG</w:t>
            </w:r>
            <w:r w:rsidRPr="00D80622">
              <w:rPr>
                <w:rFonts w:ascii="Calibri" w:hAnsi="Calibri" w:cs="Calibri"/>
                <w:color w:val="000000"/>
                <w:sz w:val="22"/>
                <w:szCs w:val="22"/>
              </w:rPr>
              <w:t> </w:t>
            </w:r>
          </w:p>
        </w:tc>
      </w:tr>
      <w:tr w:rsidR="00852B88" w:rsidRPr="00D80622" w14:paraId="7285576D"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73E8E92E"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Age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49466E90"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val="restart"/>
            <w:tcBorders>
              <w:top w:val="nil"/>
              <w:left w:val="single" w:sz="6" w:space="0" w:color="auto"/>
              <w:bottom w:val="single" w:sz="6" w:space="0" w:color="auto"/>
              <w:right w:val="single" w:sz="6" w:space="0" w:color="auto"/>
            </w:tcBorders>
            <w:vAlign w:val="center"/>
            <w:hideMark/>
          </w:tcPr>
          <w:p w14:paraId="2E0C7709" w14:textId="77777777" w:rsidR="00852B88" w:rsidRPr="00604A56" w:rsidRDefault="00852B88" w:rsidP="00052429">
            <w:pPr>
              <w:ind w:left="135"/>
              <w:rPr>
                <w:rFonts w:asciiTheme="minorHAnsi" w:hAnsiTheme="minorHAnsi" w:cstheme="minorHAnsi"/>
                <w:sz w:val="22"/>
                <w:szCs w:val="18"/>
              </w:rPr>
            </w:pPr>
            <w:r w:rsidRPr="00604A56">
              <w:rPr>
                <w:rFonts w:asciiTheme="minorHAnsi" w:hAnsiTheme="minorHAnsi" w:cstheme="minorHAnsi"/>
                <w:sz w:val="22"/>
                <w:szCs w:val="18"/>
              </w:rPr>
              <w:t>All individuals and groups will be encouraged and empowered to ensure safe working practices in their workplace where this supports safe effective service delivery for everyone and to report any concerns from acts or omissions noted.</w:t>
            </w:r>
          </w:p>
          <w:p w14:paraId="2F3F5D40" w14:textId="77777777" w:rsidR="00852B88" w:rsidRPr="00604A56" w:rsidRDefault="00852B88" w:rsidP="00052429">
            <w:pPr>
              <w:ind w:left="135"/>
              <w:rPr>
                <w:rFonts w:asciiTheme="minorHAnsi" w:hAnsiTheme="minorHAnsi" w:cstheme="minorHAnsi"/>
                <w:sz w:val="22"/>
                <w:szCs w:val="18"/>
              </w:rPr>
            </w:pPr>
          </w:p>
          <w:p w14:paraId="2CE936F2" w14:textId="77777777" w:rsidR="00852B88" w:rsidRPr="00604A56" w:rsidRDefault="00852B88" w:rsidP="00052429">
            <w:pPr>
              <w:ind w:left="135"/>
              <w:rPr>
                <w:rFonts w:asciiTheme="minorHAnsi" w:hAnsiTheme="minorHAnsi" w:cstheme="minorHAnsi"/>
                <w:sz w:val="22"/>
                <w:szCs w:val="18"/>
              </w:rPr>
            </w:pPr>
            <w:r w:rsidRPr="004D39EB">
              <w:rPr>
                <w:rFonts w:asciiTheme="minorHAnsi" w:hAnsiTheme="minorHAnsi" w:cstheme="minorHAnsi"/>
                <w:b/>
                <w:bCs/>
                <w:i/>
                <w:iCs/>
                <w:sz w:val="22"/>
                <w:szCs w:val="18"/>
              </w:rPr>
              <w:t>Action 1</w:t>
            </w:r>
            <w:r w:rsidRPr="00604A56">
              <w:rPr>
                <w:rFonts w:asciiTheme="minorHAnsi" w:hAnsiTheme="minorHAnsi" w:cstheme="minorHAnsi"/>
                <w:sz w:val="22"/>
                <w:szCs w:val="18"/>
              </w:rPr>
              <w:t xml:space="preserve"> (below) covers all individuals and groups to ensure a comprehensive inclusive approach. </w:t>
            </w:r>
          </w:p>
          <w:p w14:paraId="09ED9B76" w14:textId="77777777" w:rsidR="00852B88" w:rsidRPr="00604A56" w:rsidRDefault="00852B88" w:rsidP="00052429">
            <w:pPr>
              <w:ind w:left="135"/>
              <w:rPr>
                <w:rFonts w:asciiTheme="minorHAnsi" w:hAnsiTheme="minorHAnsi" w:cstheme="minorHAnsi"/>
                <w:sz w:val="22"/>
                <w:szCs w:val="18"/>
              </w:rPr>
            </w:pPr>
          </w:p>
          <w:p w14:paraId="7B71C485" w14:textId="77777777" w:rsidR="00852B88" w:rsidRPr="00D80622" w:rsidRDefault="00852B88" w:rsidP="00052429">
            <w:pPr>
              <w:ind w:left="135"/>
              <w:rPr>
                <w:rFonts w:asciiTheme="minorHAnsi" w:hAnsiTheme="minorHAnsi" w:cstheme="minorHAnsi"/>
                <w:b/>
                <w:bCs/>
                <w:i/>
                <w:iCs/>
                <w:sz w:val="22"/>
                <w:szCs w:val="18"/>
              </w:rPr>
            </w:pPr>
            <w:r w:rsidRPr="00920363">
              <w:rPr>
                <w:rFonts w:asciiTheme="minorHAnsi" w:hAnsiTheme="minorHAnsi" w:cstheme="minorHAnsi"/>
                <w:b/>
                <w:bCs/>
                <w:i/>
                <w:iCs/>
                <w:sz w:val="22"/>
                <w:szCs w:val="18"/>
              </w:rPr>
              <w:t>Undertake regular analysis of incident (DATIX) data to identify any disproportionate impact on protected characteristic groups during EPRR-related incidents (e.g. evacuation, service disruption, communication issues), and report findings to the Safety &amp; Resilience TAG to inform improvements.</w:t>
            </w:r>
          </w:p>
        </w:tc>
        <w:tc>
          <w:tcPr>
            <w:tcW w:w="1503" w:type="dxa"/>
            <w:vMerge w:val="restart"/>
            <w:tcBorders>
              <w:top w:val="nil"/>
              <w:left w:val="single" w:sz="6" w:space="0" w:color="auto"/>
              <w:bottom w:val="single" w:sz="6" w:space="0" w:color="auto"/>
              <w:right w:val="single" w:sz="6" w:space="0" w:color="auto"/>
            </w:tcBorders>
            <w:vAlign w:val="center"/>
            <w:hideMark/>
          </w:tcPr>
          <w:p w14:paraId="568D2D88" w14:textId="77777777" w:rsidR="00852B88" w:rsidRPr="00D80622" w:rsidRDefault="00852B88" w:rsidP="00052429">
            <w:pP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t>Jennie Byron</w:t>
            </w:r>
          </w:p>
        </w:tc>
        <w:tc>
          <w:tcPr>
            <w:tcW w:w="1417" w:type="dxa"/>
            <w:vMerge w:val="restart"/>
            <w:tcBorders>
              <w:top w:val="nil"/>
              <w:left w:val="single" w:sz="6" w:space="0" w:color="auto"/>
              <w:bottom w:val="single" w:sz="6" w:space="0" w:color="auto"/>
              <w:right w:val="single" w:sz="6" w:space="0" w:color="auto"/>
            </w:tcBorders>
            <w:vAlign w:val="center"/>
            <w:hideMark/>
          </w:tcPr>
          <w:p w14:paraId="0118A722" w14:textId="77777777" w:rsidR="00852B88" w:rsidRPr="003D7098" w:rsidRDefault="00852B88" w:rsidP="00052429">
            <w:pPr>
              <w:ind w:left="138"/>
              <w:textAlignment w:val="baseline"/>
              <w:rPr>
                <w:rFonts w:ascii="Calibri" w:hAnsi="Calibri" w:cs="Calibri"/>
                <w:szCs w:val="24"/>
              </w:rPr>
            </w:pPr>
            <w:r w:rsidRPr="003D7098">
              <w:rPr>
                <w:rFonts w:ascii="Calibri" w:hAnsi="Calibri" w:cs="Calibri"/>
                <w:sz w:val="22"/>
                <w:szCs w:val="22"/>
              </w:rPr>
              <w:t>Annually or before if needed</w:t>
            </w:r>
          </w:p>
        </w:tc>
        <w:tc>
          <w:tcPr>
            <w:tcW w:w="2977" w:type="dxa"/>
            <w:vMerge w:val="restart"/>
            <w:tcBorders>
              <w:top w:val="nil"/>
              <w:left w:val="single" w:sz="6" w:space="0" w:color="auto"/>
              <w:bottom w:val="single" w:sz="6" w:space="0" w:color="auto"/>
              <w:right w:val="single" w:sz="6" w:space="0" w:color="auto"/>
            </w:tcBorders>
            <w:vAlign w:val="center"/>
            <w:hideMark/>
          </w:tcPr>
          <w:p w14:paraId="29D065F8" w14:textId="77777777" w:rsidR="00852B88" w:rsidRPr="00D80622" w:rsidRDefault="00852B88" w:rsidP="00052429">
            <w:pPr>
              <w:ind w:left="139"/>
              <w:textAlignment w:val="baseline"/>
              <w:rPr>
                <w:rFonts w:ascii="Times New Roman" w:hAnsi="Times New Roman"/>
                <w:szCs w:val="24"/>
              </w:rPr>
            </w:pPr>
            <w:r w:rsidRPr="00920363">
              <w:rPr>
                <w:rFonts w:ascii="Calibri" w:hAnsi="Calibri" w:cs="Calibri"/>
                <w:color w:val="000000"/>
                <w:sz w:val="22"/>
                <w:szCs w:val="22"/>
              </w:rPr>
              <w:t>Evidence of equality-related trends and actions implemented through governance routes.</w:t>
            </w:r>
          </w:p>
        </w:tc>
        <w:tc>
          <w:tcPr>
            <w:tcW w:w="1701" w:type="dxa"/>
            <w:vMerge w:val="restart"/>
            <w:tcBorders>
              <w:top w:val="nil"/>
              <w:left w:val="single" w:sz="6" w:space="0" w:color="auto"/>
              <w:bottom w:val="single" w:sz="6" w:space="0" w:color="000000"/>
              <w:right w:val="single" w:sz="6" w:space="0" w:color="auto"/>
            </w:tcBorders>
            <w:shd w:val="clear" w:color="auto" w:fill="FFC000"/>
            <w:vAlign w:val="center"/>
            <w:hideMark/>
          </w:tcPr>
          <w:p w14:paraId="3AE4B1CA"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5A51C6">
              <w:rPr>
                <w:rFonts w:eastAsia="+mn-ea" w:cs="Arial"/>
                <w:b/>
                <w:bCs/>
                <w:color w:val="ED7D31"/>
                <w:kern w:val="24"/>
                <w:sz w:val="22"/>
                <w:szCs w:val="22"/>
              </w:rPr>
              <w:t xml:space="preserve"> </w:t>
            </w:r>
          </w:p>
        </w:tc>
      </w:tr>
      <w:tr w:rsidR="00852B88" w:rsidRPr="00D80622" w14:paraId="2F78F02C"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0077EC3C"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Disability</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3AE6230"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23F97B3F"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4F9DA85"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040EC1B"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05AEAA7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18CDEFE5" w14:textId="77777777" w:rsidR="00852B88" w:rsidRPr="00D80622" w:rsidRDefault="00852B88" w:rsidP="00052429">
            <w:pPr>
              <w:rPr>
                <w:rFonts w:ascii="Times New Roman" w:hAnsi="Times New Roman"/>
                <w:szCs w:val="24"/>
              </w:rPr>
            </w:pPr>
          </w:p>
        </w:tc>
      </w:tr>
      <w:tr w:rsidR="00852B88" w:rsidRPr="00D80622" w14:paraId="13C00E3B"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DA28281"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Gender reassignment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E756361"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28727C3F"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4B15480A"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A798898"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7379E457"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2639D57E" w14:textId="77777777" w:rsidR="00852B88" w:rsidRPr="00D80622" w:rsidRDefault="00852B88" w:rsidP="00052429">
            <w:pPr>
              <w:rPr>
                <w:rFonts w:ascii="Times New Roman" w:hAnsi="Times New Roman"/>
                <w:szCs w:val="24"/>
              </w:rPr>
            </w:pPr>
          </w:p>
        </w:tc>
      </w:tr>
      <w:tr w:rsidR="00852B88" w:rsidRPr="00D80622" w14:paraId="21E9E1FB"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9EE9D8A"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Marriage and civil partnership</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21E8222"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47734BBC"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D2D4F07"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E3D9051"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AD645EC"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6945480C" w14:textId="77777777" w:rsidR="00852B88" w:rsidRPr="00D80622" w:rsidRDefault="00852B88" w:rsidP="00052429">
            <w:pPr>
              <w:rPr>
                <w:rFonts w:ascii="Times New Roman" w:hAnsi="Times New Roman"/>
                <w:szCs w:val="24"/>
              </w:rPr>
            </w:pPr>
          </w:p>
        </w:tc>
      </w:tr>
      <w:tr w:rsidR="00852B88" w:rsidRPr="00D80622" w14:paraId="04987521"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248F2A0F"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Race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234D4D0E"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6791D020"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5FEA44BF"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95C4D85"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2516C401"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56A2849" w14:textId="77777777" w:rsidR="00852B88" w:rsidRPr="00D80622" w:rsidRDefault="00852B88" w:rsidP="00052429">
            <w:pPr>
              <w:rPr>
                <w:rFonts w:ascii="Times New Roman" w:hAnsi="Times New Roman"/>
                <w:szCs w:val="24"/>
              </w:rPr>
            </w:pPr>
          </w:p>
        </w:tc>
      </w:tr>
      <w:tr w:rsidR="00852B88" w:rsidRPr="00D80622" w14:paraId="10C05F67"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67D22929"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Religion or belief</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0481F040"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07EA7F60"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4A253B39"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115DE023"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96C5DCE"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2D577F6E" w14:textId="77777777" w:rsidR="00852B88" w:rsidRPr="00D80622" w:rsidRDefault="00852B88" w:rsidP="00052429">
            <w:pPr>
              <w:rPr>
                <w:rFonts w:ascii="Times New Roman" w:hAnsi="Times New Roman"/>
                <w:szCs w:val="24"/>
              </w:rPr>
            </w:pPr>
          </w:p>
        </w:tc>
      </w:tr>
      <w:tr w:rsidR="00852B88" w:rsidRPr="00D80622" w14:paraId="6C447359"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F18ADFD"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0D785E6"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57388ADD"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F3436F9"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12DBD83"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2CBEFE7"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4BF5C4A" w14:textId="77777777" w:rsidR="00852B88" w:rsidRPr="00D80622" w:rsidRDefault="00852B88" w:rsidP="00052429">
            <w:pPr>
              <w:rPr>
                <w:rFonts w:ascii="Times New Roman" w:hAnsi="Times New Roman"/>
                <w:szCs w:val="24"/>
              </w:rPr>
            </w:pPr>
          </w:p>
        </w:tc>
      </w:tr>
      <w:tr w:rsidR="00852B88" w:rsidRPr="00D80622" w14:paraId="5A51B0CB"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190A0FE6"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Sexual Orientation</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210BA0E"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46BE7A36"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4633C44"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E0BBD97"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3752F3B"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21A1E16C" w14:textId="77777777" w:rsidR="00852B88" w:rsidRPr="00D80622" w:rsidRDefault="00852B88" w:rsidP="00052429">
            <w:pPr>
              <w:rPr>
                <w:rFonts w:ascii="Times New Roman" w:hAnsi="Times New Roman"/>
                <w:szCs w:val="24"/>
              </w:rPr>
            </w:pPr>
          </w:p>
        </w:tc>
      </w:tr>
      <w:tr w:rsidR="00852B88" w:rsidRPr="00D80622" w14:paraId="4EB72A08"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0AF83D4E"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Pregnancy maternity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70549FD7"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7984F862"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7D39BC69"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2AFE0F3E"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F9B842E"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3C2ABD91" w14:textId="77777777" w:rsidR="00852B88" w:rsidRPr="00D80622" w:rsidRDefault="00852B88" w:rsidP="00052429">
            <w:pPr>
              <w:rPr>
                <w:rFonts w:ascii="Times New Roman" w:hAnsi="Times New Roman"/>
                <w:szCs w:val="24"/>
              </w:rPr>
            </w:pPr>
          </w:p>
        </w:tc>
      </w:tr>
      <w:tr w:rsidR="00852B88" w:rsidRPr="00D80622" w14:paraId="2BBA7102"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63D4643F"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Carers</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616C1F1"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21B1A76"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4D2E787"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1A08E489"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23421FA"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0508553B" w14:textId="77777777" w:rsidR="00852B88" w:rsidRPr="00D80622" w:rsidRDefault="00852B88" w:rsidP="00052429">
            <w:pPr>
              <w:rPr>
                <w:rFonts w:ascii="Times New Roman" w:hAnsi="Times New Roman"/>
                <w:szCs w:val="24"/>
              </w:rPr>
            </w:pPr>
          </w:p>
        </w:tc>
      </w:tr>
    </w:tbl>
    <w:p w14:paraId="2A8E1286" w14:textId="77777777" w:rsidR="00852B88" w:rsidRPr="00D80622" w:rsidRDefault="00852B88" w:rsidP="00852B88">
      <w:pPr>
        <w:textAlignment w:val="baseline"/>
        <w:rPr>
          <w:rFonts w:cs="Arial"/>
          <w:b/>
          <w:sz w:val="28"/>
          <w:szCs w:val="28"/>
        </w:rPr>
      </w:pPr>
      <w:r w:rsidRPr="00D80622">
        <w:rPr>
          <w:rFonts w:cs="Arial"/>
          <w:sz w:val="18"/>
          <w:szCs w:val="18"/>
        </w:rPr>
        <w:lastRenderedPageBreak/>
        <w:t> </w:t>
      </w:r>
    </w:p>
    <w:tbl>
      <w:tblPr>
        <w:tblW w:w="1559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424"/>
        <w:gridCol w:w="5178"/>
        <w:gridCol w:w="1503"/>
        <w:gridCol w:w="1417"/>
        <w:gridCol w:w="2977"/>
        <w:gridCol w:w="1701"/>
      </w:tblGrid>
      <w:tr w:rsidR="00852B88" w:rsidRPr="00D80622" w14:paraId="6D062414" w14:textId="77777777" w:rsidTr="00052429">
        <w:trPr>
          <w:trHeight w:val="810"/>
        </w:trPr>
        <w:tc>
          <w:tcPr>
            <w:tcW w:w="2817"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bookmarkEnd w:id="76"/>
          <w:p w14:paraId="27696C62"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Who will benefit from this action? (tick all that apply)</w:t>
            </w:r>
            <w:r w:rsidRPr="00D80622">
              <w:rPr>
                <w:rFonts w:ascii="Calibri" w:hAnsi="Calibri" w:cs="Calibri"/>
                <w:color w:val="000000"/>
                <w:sz w:val="22"/>
                <w:szCs w:val="22"/>
              </w:rPr>
              <w:t> </w:t>
            </w:r>
          </w:p>
        </w:tc>
        <w:tc>
          <w:tcPr>
            <w:tcW w:w="5178" w:type="dxa"/>
            <w:tcBorders>
              <w:top w:val="single" w:sz="6" w:space="0" w:color="auto"/>
              <w:left w:val="nil"/>
              <w:bottom w:val="single" w:sz="6" w:space="0" w:color="auto"/>
              <w:right w:val="single" w:sz="6" w:space="0" w:color="auto"/>
            </w:tcBorders>
            <w:shd w:val="clear" w:color="auto" w:fill="FFF2CC"/>
            <w:vAlign w:val="center"/>
            <w:hideMark/>
          </w:tcPr>
          <w:p w14:paraId="126FACF1"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 xml:space="preserve">Action </w:t>
            </w:r>
            <w:r>
              <w:rPr>
                <w:rFonts w:ascii="Calibri" w:hAnsi="Calibri" w:cs="Calibri"/>
                <w:b/>
                <w:bCs/>
                <w:color w:val="000000"/>
                <w:sz w:val="22"/>
                <w:szCs w:val="22"/>
              </w:rPr>
              <w:t>2</w:t>
            </w:r>
            <w:r w:rsidRPr="00D80622">
              <w:rPr>
                <w:rFonts w:ascii="Calibri" w:eastAsiaTheme="majorEastAsia" w:hAnsi="Calibri" w:cs="Calibri"/>
                <w:b/>
                <w:bCs/>
                <w:color w:val="000000"/>
                <w:sz w:val="22"/>
                <w:szCs w:val="22"/>
              </w:rPr>
              <w:t>: This is what we are going to do</w:t>
            </w:r>
            <w:r w:rsidRPr="00D80622">
              <w:rPr>
                <w:rFonts w:ascii="Calibri" w:hAnsi="Calibri" w:cs="Calibri"/>
                <w:color w:val="000000"/>
                <w:sz w:val="22"/>
                <w:szCs w:val="22"/>
              </w:rPr>
              <w:t> </w:t>
            </w:r>
          </w:p>
        </w:tc>
        <w:tc>
          <w:tcPr>
            <w:tcW w:w="1503" w:type="dxa"/>
            <w:tcBorders>
              <w:top w:val="single" w:sz="6" w:space="0" w:color="auto"/>
              <w:left w:val="nil"/>
              <w:bottom w:val="single" w:sz="6" w:space="0" w:color="auto"/>
              <w:right w:val="single" w:sz="6" w:space="0" w:color="auto"/>
            </w:tcBorders>
            <w:shd w:val="clear" w:color="auto" w:fill="FFF2CC"/>
            <w:vAlign w:val="center"/>
            <w:hideMark/>
          </w:tcPr>
          <w:p w14:paraId="614A5C03"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Lead/s </w:t>
            </w:r>
            <w:r w:rsidRPr="00D80622">
              <w:rPr>
                <w:rFonts w:ascii="Calibri" w:hAnsi="Calibri" w:cs="Calibri"/>
                <w:color w:val="000000"/>
                <w:sz w:val="22"/>
                <w:szCs w:val="22"/>
              </w:rPr>
              <w:t> </w:t>
            </w:r>
          </w:p>
        </w:tc>
        <w:tc>
          <w:tcPr>
            <w:tcW w:w="1417" w:type="dxa"/>
            <w:tcBorders>
              <w:top w:val="single" w:sz="6" w:space="0" w:color="auto"/>
              <w:left w:val="nil"/>
              <w:bottom w:val="single" w:sz="6" w:space="0" w:color="auto"/>
              <w:right w:val="single" w:sz="6" w:space="0" w:color="auto"/>
            </w:tcBorders>
            <w:shd w:val="clear" w:color="auto" w:fill="FFF2CC"/>
            <w:vAlign w:val="center"/>
            <w:hideMark/>
          </w:tcPr>
          <w:p w14:paraId="7CB8BD59"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By when</w:t>
            </w:r>
            <w:r w:rsidRPr="00D80622">
              <w:rPr>
                <w:rFonts w:ascii="Calibri" w:hAnsi="Calibri" w:cs="Calibri"/>
                <w:color w:val="000000"/>
                <w:sz w:val="22"/>
                <w:szCs w:val="22"/>
              </w:rPr>
              <w:t> </w:t>
            </w:r>
          </w:p>
        </w:tc>
        <w:tc>
          <w:tcPr>
            <w:tcW w:w="2977" w:type="dxa"/>
            <w:tcBorders>
              <w:top w:val="single" w:sz="6" w:space="0" w:color="auto"/>
              <w:left w:val="nil"/>
              <w:bottom w:val="single" w:sz="6" w:space="0" w:color="auto"/>
              <w:right w:val="single" w:sz="6" w:space="0" w:color="auto"/>
            </w:tcBorders>
            <w:shd w:val="clear" w:color="auto" w:fill="FFF2CC"/>
            <w:vAlign w:val="center"/>
            <w:hideMark/>
          </w:tcPr>
          <w:p w14:paraId="5644EC80"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Update -</w:t>
            </w: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outcome</w:t>
            </w:r>
            <w:r w:rsidRPr="00D80622">
              <w:rPr>
                <w:rFonts w:ascii="Calibri" w:hAnsi="Calibri" w:cs="Calibri"/>
                <w:color w:val="000000"/>
                <w:sz w:val="22"/>
                <w:szCs w:val="22"/>
              </w:rPr>
              <w:t> </w:t>
            </w:r>
          </w:p>
        </w:tc>
        <w:tc>
          <w:tcPr>
            <w:tcW w:w="1701" w:type="dxa"/>
            <w:tcBorders>
              <w:top w:val="single" w:sz="6" w:space="0" w:color="auto"/>
              <w:left w:val="nil"/>
              <w:bottom w:val="single" w:sz="6" w:space="0" w:color="auto"/>
              <w:right w:val="single" w:sz="6" w:space="0" w:color="auto"/>
            </w:tcBorders>
            <w:shd w:val="clear" w:color="auto" w:fill="FFF2CC"/>
            <w:vAlign w:val="center"/>
            <w:hideMark/>
          </w:tcPr>
          <w:p w14:paraId="2D31DD5E"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RAG</w:t>
            </w:r>
            <w:r w:rsidRPr="00D80622">
              <w:rPr>
                <w:rFonts w:ascii="Calibri" w:hAnsi="Calibri" w:cs="Calibri"/>
                <w:color w:val="000000"/>
                <w:sz w:val="22"/>
                <w:szCs w:val="22"/>
              </w:rPr>
              <w:t> </w:t>
            </w:r>
          </w:p>
        </w:tc>
      </w:tr>
      <w:tr w:rsidR="00852B88" w:rsidRPr="00D80622" w14:paraId="1B6948BF"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1FA317AB"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Age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4ECFAD19"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val="restart"/>
            <w:tcBorders>
              <w:top w:val="nil"/>
              <w:left w:val="single" w:sz="6" w:space="0" w:color="auto"/>
              <w:bottom w:val="single" w:sz="6" w:space="0" w:color="auto"/>
              <w:right w:val="single" w:sz="6" w:space="0" w:color="auto"/>
            </w:tcBorders>
            <w:vAlign w:val="center"/>
            <w:hideMark/>
          </w:tcPr>
          <w:p w14:paraId="103077D8" w14:textId="77777777" w:rsidR="00852B88" w:rsidRPr="004D39EB" w:rsidRDefault="00852B88" w:rsidP="00052429">
            <w:pPr>
              <w:ind w:left="159"/>
              <w:jc w:val="both"/>
              <w:rPr>
                <w:rFonts w:asciiTheme="minorHAnsi" w:hAnsiTheme="minorHAnsi" w:cstheme="minorHAnsi"/>
                <w:color w:val="000000"/>
                <w:sz w:val="22"/>
                <w:szCs w:val="22"/>
              </w:rPr>
            </w:pPr>
            <w:r w:rsidRPr="004D39EB">
              <w:rPr>
                <w:rFonts w:asciiTheme="minorHAnsi" w:hAnsiTheme="minorHAnsi" w:cstheme="minorHAnsi"/>
                <w:color w:val="000000"/>
                <w:sz w:val="22"/>
                <w:szCs w:val="22"/>
              </w:rPr>
              <w:t>All individuals and groups will be encouraged and empowered to ensure safe working practices in their workplace where this supports safe effective service delivery for everyone and to report any concerns from acts or omissions noted.</w:t>
            </w:r>
          </w:p>
          <w:p w14:paraId="2E725231" w14:textId="77777777" w:rsidR="00852B88" w:rsidRPr="004D39EB" w:rsidRDefault="00852B88" w:rsidP="00052429">
            <w:pPr>
              <w:ind w:left="159"/>
              <w:rPr>
                <w:rFonts w:asciiTheme="minorHAnsi" w:hAnsiTheme="minorHAnsi" w:cstheme="minorHAnsi"/>
                <w:color w:val="000000"/>
                <w:sz w:val="22"/>
                <w:szCs w:val="22"/>
              </w:rPr>
            </w:pPr>
          </w:p>
          <w:p w14:paraId="72C7E888" w14:textId="77777777" w:rsidR="00852B88" w:rsidRPr="004D39EB" w:rsidRDefault="00852B88" w:rsidP="00052429">
            <w:pPr>
              <w:ind w:left="159"/>
              <w:jc w:val="both"/>
              <w:rPr>
                <w:rFonts w:asciiTheme="minorHAnsi" w:hAnsiTheme="minorHAnsi" w:cstheme="minorHAnsi"/>
                <w:sz w:val="22"/>
                <w:szCs w:val="22"/>
              </w:rPr>
            </w:pPr>
            <w:r w:rsidRPr="004D39EB">
              <w:rPr>
                <w:rFonts w:asciiTheme="minorHAnsi" w:hAnsiTheme="minorHAnsi" w:cstheme="minorHAnsi"/>
                <w:b/>
                <w:bCs/>
                <w:sz w:val="22"/>
                <w:szCs w:val="22"/>
                <w:u w:val="single"/>
              </w:rPr>
              <w:t>Action 2</w:t>
            </w:r>
            <w:r w:rsidRPr="004D39EB">
              <w:rPr>
                <w:rFonts w:asciiTheme="minorHAnsi" w:hAnsiTheme="minorHAnsi" w:cstheme="minorHAnsi"/>
                <w:sz w:val="22"/>
                <w:szCs w:val="22"/>
              </w:rPr>
              <w:t xml:space="preserve"> (below) covers all individuals and groups to ensure a comprehensive inclusive approach. </w:t>
            </w:r>
          </w:p>
          <w:p w14:paraId="7A30953A" w14:textId="77777777" w:rsidR="00852B88" w:rsidRPr="004D39EB" w:rsidRDefault="00852B88" w:rsidP="00052429">
            <w:pPr>
              <w:ind w:left="159"/>
              <w:jc w:val="both"/>
              <w:rPr>
                <w:rFonts w:asciiTheme="minorHAnsi" w:hAnsiTheme="minorHAnsi" w:cstheme="minorHAnsi"/>
                <w:color w:val="000000"/>
                <w:sz w:val="22"/>
                <w:szCs w:val="22"/>
              </w:rPr>
            </w:pPr>
          </w:p>
          <w:p w14:paraId="34D9BA99" w14:textId="77777777" w:rsidR="00852B88" w:rsidRPr="003D7098" w:rsidRDefault="00852B88" w:rsidP="00052429">
            <w:pPr>
              <w:ind w:left="159"/>
              <w:rPr>
                <w:rFonts w:asciiTheme="minorHAnsi" w:hAnsiTheme="minorHAnsi" w:cstheme="minorHAnsi"/>
                <w:b/>
                <w:bCs/>
                <w:i/>
                <w:iCs/>
                <w:sz w:val="22"/>
                <w:szCs w:val="18"/>
              </w:rPr>
            </w:pPr>
            <w:r w:rsidRPr="003D7098">
              <w:rPr>
                <w:rFonts w:asciiTheme="minorHAnsi" w:hAnsiTheme="minorHAnsi" w:cstheme="minorHAnsi"/>
                <w:b/>
                <w:bCs/>
                <w:i/>
                <w:iCs/>
                <w:sz w:val="22"/>
                <w:szCs w:val="18"/>
              </w:rPr>
              <w:t>Ensure that all emergency communications and information used during EPRR incidents are accessible and inclusive, including availability of alternative formats (e.g. easy read, large print) and access to interpretation/translation services where required.</w:t>
            </w:r>
          </w:p>
        </w:tc>
        <w:tc>
          <w:tcPr>
            <w:tcW w:w="1503" w:type="dxa"/>
            <w:vMerge w:val="restart"/>
            <w:tcBorders>
              <w:top w:val="nil"/>
              <w:left w:val="single" w:sz="6" w:space="0" w:color="auto"/>
              <w:bottom w:val="single" w:sz="6" w:space="0" w:color="auto"/>
              <w:right w:val="single" w:sz="6" w:space="0" w:color="auto"/>
            </w:tcBorders>
            <w:vAlign w:val="center"/>
            <w:hideMark/>
          </w:tcPr>
          <w:p w14:paraId="1FD8420C" w14:textId="77777777" w:rsidR="00852B88" w:rsidRPr="00D80622" w:rsidRDefault="00852B88" w:rsidP="00052429">
            <w:pP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t>Jennie Byron</w:t>
            </w:r>
          </w:p>
        </w:tc>
        <w:tc>
          <w:tcPr>
            <w:tcW w:w="1417" w:type="dxa"/>
            <w:vMerge w:val="restart"/>
            <w:tcBorders>
              <w:top w:val="nil"/>
              <w:left w:val="single" w:sz="6" w:space="0" w:color="auto"/>
              <w:bottom w:val="single" w:sz="6" w:space="0" w:color="auto"/>
              <w:right w:val="single" w:sz="6" w:space="0" w:color="auto"/>
            </w:tcBorders>
            <w:vAlign w:val="center"/>
            <w:hideMark/>
          </w:tcPr>
          <w:p w14:paraId="466A7E41" w14:textId="77777777" w:rsidR="00852B88" w:rsidRPr="00D80622" w:rsidRDefault="00852B88" w:rsidP="00052429">
            <w:pPr>
              <w:ind w:left="138"/>
              <w:textAlignment w:val="baseline"/>
              <w:rPr>
                <w:rFonts w:ascii="Times New Roman" w:hAnsi="Times New Roman"/>
                <w:szCs w:val="24"/>
              </w:rPr>
            </w:pPr>
            <w:r>
              <w:rPr>
                <w:rFonts w:ascii="Calibri" w:hAnsi="Calibri" w:cs="Calibri"/>
                <w:color w:val="000000"/>
                <w:sz w:val="22"/>
                <w:szCs w:val="22"/>
              </w:rPr>
              <w:t>Ongoing</w:t>
            </w:r>
          </w:p>
        </w:tc>
        <w:tc>
          <w:tcPr>
            <w:tcW w:w="2977" w:type="dxa"/>
            <w:vMerge w:val="restart"/>
            <w:tcBorders>
              <w:top w:val="nil"/>
              <w:left w:val="single" w:sz="6" w:space="0" w:color="auto"/>
              <w:bottom w:val="single" w:sz="6" w:space="0" w:color="auto"/>
              <w:right w:val="single" w:sz="6" w:space="0" w:color="auto"/>
            </w:tcBorders>
            <w:vAlign w:val="center"/>
            <w:hideMark/>
          </w:tcPr>
          <w:p w14:paraId="7E7A70C8" w14:textId="77777777" w:rsidR="00852B88" w:rsidRPr="00D80622" w:rsidRDefault="00852B88" w:rsidP="00052429">
            <w:pPr>
              <w:ind w:left="139"/>
              <w:textAlignment w:val="baseline"/>
              <w:rPr>
                <w:rFonts w:ascii="Times New Roman" w:hAnsi="Times New Roman"/>
                <w:szCs w:val="24"/>
              </w:rPr>
            </w:pPr>
            <w:r w:rsidRPr="00D80622">
              <w:rPr>
                <w:rFonts w:ascii="Calibri" w:eastAsiaTheme="majorEastAsia" w:hAnsi="Calibri" w:cs="Calibri"/>
                <w:color w:val="000000"/>
                <w:sz w:val="22"/>
                <w:szCs w:val="22"/>
              </w:rPr>
              <w:t> </w:t>
            </w:r>
            <w:r w:rsidRPr="003D7098">
              <w:rPr>
                <w:rFonts w:ascii="Calibri" w:hAnsi="Calibri" w:cs="Calibri"/>
                <w:color w:val="000000"/>
                <w:sz w:val="22"/>
                <w:szCs w:val="22"/>
              </w:rPr>
              <w:t>Accessible communication processes embedded within incident response arrangements and tested through exercises.</w:t>
            </w:r>
          </w:p>
        </w:tc>
        <w:tc>
          <w:tcPr>
            <w:tcW w:w="1701" w:type="dxa"/>
            <w:vMerge w:val="restart"/>
            <w:tcBorders>
              <w:top w:val="nil"/>
              <w:left w:val="single" w:sz="6" w:space="0" w:color="auto"/>
              <w:bottom w:val="single" w:sz="6" w:space="0" w:color="000000"/>
              <w:right w:val="single" w:sz="6" w:space="0" w:color="auto"/>
            </w:tcBorders>
            <w:shd w:val="clear" w:color="auto" w:fill="FFC000"/>
            <w:vAlign w:val="center"/>
            <w:hideMark/>
          </w:tcPr>
          <w:p w14:paraId="3A459B72" w14:textId="77777777" w:rsidR="00852B88" w:rsidRPr="00D80622" w:rsidRDefault="00852B88" w:rsidP="00052429">
            <w:pPr>
              <w:jc w:val="center"/>
              <w:textAlignment w:val="baseline"/>
              <w:rPr>
                <w:rFonts w:ascii="Times New Roman" w:hAnsi="Times New Roman"/>
                <w:szCs w:val="24"/>
              </w:rPr>
            </w:pPr>
          </w:p>
        </w:tc>
      </w:tr>
      <w:tr w:rsidR="00852B88" w:rsidRPr="00D80622" w14:paraId="2AB822A7"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118832E"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Disability</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46D539B"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412D1742"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79E2106C"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09CEA14"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4ECD025E"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29E0A8CA" w14:textId="77777777" w:rsidR="00852B88" w:rsidRPr="00D80622" w:rsidRDefault="00852B88" w:rsidP="00052429">
            <w:pPr>
              <w:rPr>
                <w:rFonts w:ascii="Times New Roman" w:hAnsi="Times New Roman"/>
                <w:szCs w:val="24"/>
              </w:rPr>
            </w:pPr>
          </w:p>
        </w:tc>
      </w:tr>
      <w:tr w:rsidR="00852B88" w:rsidRPr="00D80622" w14:paraId="6F429CF9"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75162F44"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Gender reassignment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F20324B"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41366B58"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5FC0F1CC"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8090F5B"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E9ECD47"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0D3617FA" w14:textId="77777777" w:rsidR="00852B88" w:rsidRPr="00D80622" w:rsidRDefault="00852B88" w:rsidP="00052429">
            <w:pPr>
              <w:rPr>
                <w:rFonts w:ascii="Times New Roman" w:hAnsi="Times New Roman"/>
                <w:szCs w:val="24"/>
              </w:rPr>
            </w:pPr>
          </w:p>
        </w:tc>
      </w:tr>
      <w:tr w:rsidR="00852B88" w:rsidRPr="00D80622" w14:paraId="1EE648DA"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698CDD69"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Marriage and civil partnership</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5C170725"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7A79F5E6"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3DB6221"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2506349"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0FD8C1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9F3F40B" w14:textId="77777777" w:rsidR="00852B88" w:rsidRPr="00D80622" w:rsidRDefault="00852B88" w:rsidP="00052429">
            <w:pPr>
              <w:rPr>
                <w:rFonts w:ascii="Times New Roman" w:hAnsi="Times New Roman"/>
                <w:szCs w:val="24"/>
              </w:rPr>
            </w:pPr>
          </w:p>
        </w:tc>
      </w:tr>
      <w:tr w:rsidR="00852B88" w:rsidRPr="00D80622" w14:paraId="38BCFB10"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03859A9B"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Race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788E3C2"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9964CD7"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60E92E5"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68263D45"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1E09775B"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6C349820" w14:textId="77777777" w:rsidR="00852B88" w:rsidRPr="00D80622" w:rsidRDefault="00852B88" w:rsidP="00052429">
            <w:pPr>
              <w:rPr>
                <w:rFonts w:ascii="Times New Roman" w:hAnsi="Times New Roman"/>
                <w:szCs w:val="24"/>
              </w:rPr>
            </w:pPr>
          </w:p>
        </w:tc>
      </w:tr>
      <w:tr w:rsidR="00852B88" w:rsidRPr="00D80622" w14:paraId="0C836042"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4F85CF8"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Religion or belief</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07136CDD"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0F441ACD"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42C4ED02"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17C54AF5"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06D95BB2"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B9F621A" w14:textId="77777777" w:rsidR="00852B88" w:rsidRPr="00D80622" w:rsidRDefault="00852B88" w:rsidP="00052429">
            <w:pPr>
              <w:rPr>
                <w:rFonts w:ascii="Times New Roman" w:hAnsi="Times New Roman"/>
                <w:szCs w:val="24"/>
              </w:rPr>
            </w:pPr>
          </w:p>
        </w:tc>
      </w:tr>
      <w:tr w:rsidR="00852B88" w:rsidRPr="00D80622" w14:paraId="5B21BE46"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27106B2A"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BEC0406"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686324E2"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E8ACF9D"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6E4B87E2"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2A8DEBD"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0375D966" w14:textId="77777777" w:rsidR="00852B88" w:rsidRPr="00D80622" w:rsidRDefault="00852B88" w:rsidP="00052429">
            <w:pPr>
              <w:rPr>
                <w:rFonts w:ascii="Times New Roman" w:hAnsi="Times New Roman"/>
                <w:szCs w:val="24"/>
              </w:rPr>
            </w:pPr>
          </w:p>
        </w:tc>
      </w:tr>
      <w:tr w:rsidR="00852B88" w:rsidRPr="00D80622" w14:paraId="221F98EA"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88D6151"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Sexual Orientation</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22DB2AC2"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4D040F25"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FC5E0E6"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5551A4F4"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383216D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4A2BC52" w14:textId="77777777" w:rsidR="00852B88" w:rsidRPr="00D80622" w:rsidRDefault="00852B88" w:rsidP="00052429">
            <w:pPr>
              <w:rPr>
                <w:rFonts w:ascii="Times New Roman" w:hAnsi="Times New Roman"/>
                <w:szCs w:val="24"/>
              </w:rPr>
            </w:pPr>
          </w:p>
        </w:tc>
      </w:tr>
      <w:tr w:rsidR="00852B88" w:rsidRPr="00D80622" w14:paraId="3E0AC521"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13A1E0D"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Pregnancy maternity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D9FB8C8"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p>
        </w:tc>
        <w:tc>
          <w:tcPr>
            <w:tcW w:w="5178" w:type="dxa"/>
            <w:vMerge/>
            <w:tcBorders>
              <w:top w:val="nil"/>
              <w:left w:val="single" w:sz="6" w:space="0" w:color="auto"/>
              <w:bottom w:val="single" w:sz="6" w:space="0" w:color="auto"/>
              <w:right w:val="single" w:sz="6" w:space="0" w:color="auto"/>
            </w:tcBorders>
            <w:vAlign w:val="center"/>
            <w:hideMark/>
          </w:tcPr>
          <w:p w14:paraId="1380A541"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495064DC"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2C3A393E"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0B2D9E3"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85DB58C" w14:textId="77777777" w:rsidR="00852B88" w:rsidRPr="00D80622" w:rsidRDefault="00852B88" w:rsidP="00052429">
            <w:pPr>
              <w:rPr>
                <w:rFonts w:ascii="Times New Roman" w:hAnsi="Times New Roman"/>
                <w:szCs w:val="24"/>
              </w:rPr>
            </w:pPr>
          </w:p>
        </w:tc>
      </w:tr>
      <w:tr w:rsidR="00852B88" w:rsidRPr="00D80622" w14:paraId="56F12806"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E3953D6"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Carers</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8521235"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3F915073"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44C81369"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4A9D6F7F"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14CB3880"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343466A" w14:textId="77777777" w:rsidR="00852B88" w:rsidRPr="00D80622" w:rsidRDefault="00852B88" w:rsidP="00052429">
            <w:pPr>
              <w:rPr>
                <w:rFonts w:ascii="Times New Roman" w:hAnsi="Times New Roman"/>
                <w:szCs w:val="24"/>
              </w:rPr>
            </w:pPr>
          </w:p>
        </w:tc>
      </w:tr>
    </w:tbl>
    <w:p w14:paraId="7C994E02" w14:textId="77777777" w:rsidR="00852B88" w:rsidRDefault="00852B88" w:rsidP="00852B88">
      <w:pPr>
        <w:rPr>
          <w:rFonts w:cs="Arial"/>
          <w:szCs w:val="24"/>
        </w:rPr>
        <w:sectPr w:rsidR="00852B88" w:rsidSect="00852B88">
          <w:pgSz w:w="16838" w:h="11906" w:orient="landscape"/>
          <w:pgMar w:top="720" w:right="720" w:bottom="720" w:left="720" w:header="709" w:footer="283" w:gutter="0"/>
          <w:cols w:space="720"/>
          <w:docGrid w:linePitch="326"/>
        </w:sectPr>
      </w:pPr>
    </w:p>
    <w:tbl>
      <w:tblPr>
        <w:tblW w:w="1559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424"/>
        <w:gridCol w:w="5178"/>
        <w:gridCol w:w="1503"/>
        <w:gridCol w:w="1417"/>
        <w:gridCol w:w="2977"/>
        <w:gridCol w:w="1701"/>
      </w:tblGrid>
      <w:tr w:rsidR="00852B88" w:rsidRPr="00D80622" w14:paraId="34EF307A" w14:textId="77777777" w:rsidTr="00052429">
        <w:trPr>
          <w:trHeight w:val="810"/>
        </w:trPr>
        <w:tc>
          <w:tcPr>
            <w:tcW w:w="2817"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2052AF25"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lastRenderedPageBreak/>
              <w:t>Who will benefit from this action? (tick all that apply)</w:t>
            </w:r>
            <w:r w:rsidRPr="00D80622">
              <w:rPr>
                <w:rFonts w:ascii="Calibri" w:hAnsi="Calibri" w:cs="Calibri"/>
                <w:color w:val="000000"/>
                <w:sz w:val="22"/>
                <w:szCs w:val="22"/>
              </w:rPr>
              <w:t> </w:t>
            </w:r>
          </w:p>
        </w:tc>
        <w:tc>
          <w:tcPr>
            <w:tcW w:w="5178" w:type="dxa"/>
            <w:tcBorders>
              <w:top w:val="single" w:sz="6" w:space="0" w:color="auto"/>
              <w:left w:val="nil"/>
              <w:bottom w:val="single" w:sz="6" w:space="0" w:color="auto"/>
              <w:right w:val="single" w:sz="6" w:space="0" w:color="auto"/>
            </w:tcBorders>
            <w:shd w:val="clear" w:color="auto" w:fill="FFF2CC"/>
            <w:vAlign w:val="center"/>
            <w:hideMark/>
          </w:tcPr>
          <w:p w14:paraId="1F15E134"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 xml:space="preserve">Action </w:t>
            </w:r>
            <w:r>
              <w:rPr>
                <w:rFonts w:ascii="Calibri" w:eastAsiaTheme="majorEastAsia" w:hAnsi="Calibri" w:cs="Calibri"/>
                <w:b/>
                <w:bCs/>
                <w:color w:val="000000"/>
                <w:sz w:val="22"/>
                <w:szCs w:val="22"/>
              </w:rPr>
              <w:t>3</w:t>
            </w:r>
            <w:r w:rsidRPr="00D80622">
              <w:rPr>
                <w:rFonts w:ascii="Calibri" w:eastAsiaTheme="majorEastAsia" w:hAnsi="Calibri" w:cs="Calibri"/>
                <w:b/>
                <w:bCs/>
                <w:color w:val="000000"/>
                <w:sz w:val="22"/>
                <w:szCs w:val="22"/>
              </w:rPr>
              <w:t>: This is what we are going to do</w:t>
            </w:r>
            <w:r w:rsidRPr="00D80622">
              <w:rPr>
                <w:rFonts w:ascii="Calibri" w:hAnsi="Calibri" w:cs="Calibri"/>
                <w:color w:val="000000"/>
                <w:sz w:val="22"/>
                <w:szCs w:val="22"/>
              </w:rPr>
              <w:t> </w:t>
            </w:r>
          </w:p>
        </w:tc>
        <w:tc>
          <w:tcPr>
            <w:tcW w:w="1503" w:type="dxa"/>
            <w:tcBorders>
              <w:top w:val="single" w:sz="6" w:space="0" w:color="auto"/>
              <w:left w:val="nil"/>
              <w:bottom w:val="single" w:sz="6" w:space="0" w:color="auto"/>
              <w:right w:val="single" w:sz="6" w:space="0" w:color="auto"/>
            </w:tcBorders>
            <w:shd w:val="clear" w:color="auto" w:fill="FFF2CC"/>
            <w:vAlign w:val="center"/>
            <w:hideMark/>
          </w:tcPr>
          <w:p w14:paraId="256D5BAA"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Lead/s </w:t>
            </w:r>
            <w:r w:rsidRPr="00D80622">
              <w:rPr>
                <w:rFonts w:ascii="Calibri" w:hAnsi="Calibri" w:cs="Calibri"/>
                <w:color w:val="000000"/>
                <w:sz w:val="22"/>
                <w:szCs w:val="22"/>
              </w:rPr>
              <w:t> </w:t>
            </w:r>
          </w:p>
        </w:tc>
        <w:tc>
          <w:tcPr>
            <w:tcW w:w="1417" w:type="dxa"/>
            <w:tcBorders>
              <w:top w:val="single" w:sz="6" w:space="0" w:color="auto"/>
              <w:left w:val="nil"/>
              <w:bottom w:val="single" w:sz="6" w:space="0" w:color="auto"/>
              <w:right w:val="single" w:sz="6" w:space="0" w:color="auto"/>
            </w:tcBorders>
            <w:shd w:val="clear" w:color="auto" w:fill="FFF2CC"/>
            <w:vAlign w:val="center"/>
            <w:hideMark/>
          </w:tcPr>
          <w:p w14:paraId="6F623F14"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By when</w:t>
            </w:r>
            <w:r w:rsidRPr="00D80622">
              <w:rPr>
                <w:rFonts w:ascii="Calibri" w:hAnsi="Calibri" w:cs="Calibri"/>
                <w:color w:val="000000"/>
                <w:sz w:val="22"/>
                <w:szCs w:val="22"/>
              </w:rPr>
              <w:t> </w:t>
            </w:r>
          </w:p>
        </w:tc>
        <w:tc>
          <w:tcPr>
            <w:tcW w:w="2977" w:type="dxa"/>
            <w:tcBorders>
              <w:top w:val="single" w:sz="6" w:space="0" w:color="auto"/>
              <w:left w:val="nil"/>
              <w:bottom w:val="single" w:sz="6" w:space="0" w:color="auto"/>
              <w:right w:val="single" w:sz="6" w:space="0" w:color="auto"/>
            </w:tcBorders>
            <w:shd w:val="clear" w:color="auto" w:fill="FFF2CC"/>
            <w:vAlign w:val="center"/>
            <w:hideMark/>
          </w:tcPr>
          <w:p w14:paraId="271AD68E"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Update -</w:t>
            </w: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outcome</w:t>
            </w:r>
            <w:r w:rsidRPr="00D80622">
              <w:rPr>
                <w:rFonts w:ascii="Calibri" w:hAnsi="Calibri" w:cs="Calibri"/>
                <w:color w:val="000000"/>
                <w:sz w:val="22"/>
                <w:szCs w:val="22"/>
              </w:rPr>
              <w:t> </w:t>
            </w:r>
          </w:p>
        </w:tc>
        <w:tc>
          <w:tcPr>
            <w:tcW w:w="1701" w:type="dxa"/>
            <w:tcBorders>
              <w:top w:val="single" w:sz="6" w:space="0" w:color="auto"/>
              <w:left w:val="nil"/>
              <w:bottom w:val="single" w:sz="6" w:space="0" w:color="auto"/>
              <w:right w:val="single" w:sz="6" w:space="0" w:color="auto"/>
            </w:tcBorders>
            <w:shd w:val="clear" w:color="auto" w:fill="FFF2CC"/>
            <w:vAlign w:val="center"/>
            <w:hideMark/>
          </w:tcPr>
          <w:p w14:paraId="4BA5DBD4"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RAG</w:t>
            </w:r>
            <w:r w:rsidRPr="00D80622">
              <w:rPr>
                <w:rFonts w:ascii="Calibri" w:hAnsi="Calibri" w:cs="Calibri"/>
                <w:color w:val="000000"/>
                <w:sz w:val="22"/>
                <w:szCs w:val="22"/>
              </w:rPr>
              <w:t> </w:t>
            </w:r>
          </w:p>
        </w:tc>
      </w:tr>
      <w:tr w:rsidR="00852B88" w:rsidRPr="00D80622" w14:paraId="50E36FC1"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572397B4"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Age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0B7FB700"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val="restart"/>
            <w:tcBorders>
              <w:top w:val="nil"/>
              <w:left w:val="single" w:sz="6" w:space="0" w:color="auto"/>
              <w:bottom w:val="single" w:sz="6" w:space="0" w:color="auto"/>
              <w:right w:val="single" w:sz="6" w:space="0" w:color="auto"/>
            </w:tcBorders>
            <w:vAlign w:val="center"/>
            <w:hideMark/>
          </w:tcPr>
          <w:p w14:paraId="3D9C2FFA" w14:textId="77777777" w:rsidR="00852B88" w:rsidRPr="004D39EB" w:rsidRDefault="00852B88" w:rsidP="00052429">
            <w:pPr>
              <w:ind w:left="159"/>
              <w:jc w:val="both"/>
              <w:rPr>
                <w:rFonts w:asciiTheme="minorHAnsi" w:hAnsiTheme="minorHAnsi" w:cstheme="minorHAnsi"/>
                <w:color w:val="000000"/>
                <w:sz w:val="22"/>
                <w:szCs w:val="22"/>
              </w:rPr>
            </w:pPr>
            <w:r w:rsidRPr="004D39EB">
              <w:rPr>
                <w:rFonts w:asciiTheme="minorHAnsi" w:hAnsiTheme="minorHAnsi" w:cstheme="minorHAnsi"/>
                <w:color w:val="000000"/>
                <w:sz w:val="22"/>
                <w:szCs w:val="22"/>
              </w:rPr>
              <w:t>All individuals and groups will be encouraged and empowered to ensure safe working practices in their workplace where this supports safe effective service delivery for everyone and to report any concerns from acts or omissions noted.</w:t>
            </w:r>
          </w:p>
          <w:p w14:paraId="2BE94D68" w14:textId="77777777" w:rsidR="00852B88" w:rsidRPr="004D39EB" w:rsidRDefault="00852B88" w:rsidP="00052429">
            <w:pPr>
              <w:ind w:left="159"/>
              <w:rPr>
                <w:rFonts w:asciiTheme="minorHAnsi" w:hAnsiTheme="minorHAnsi" w:cstheme="minorHAnsi"/>
                <w:color w:val="000000"/>
                <w:sz w:val="22"/>
                <w:szCs w:val="22"/>
              </w:rPr>
            </w:pPr>
          </w:p>
          <w:p w14:paraId="304B627A" w14:textId="77777777" w:rsidR="00852B88" w:rsidRPr="004D39EB" w:rsidRDefault="00852B88" w:rsidP="00052429">
            <w:pPr>
              <w:ind w:left="159"/>
              <w:jc w:val="both"/>
              <w:rPr>
                <w:rFonts w:asciiTheme="minorHAnsi" w:hAnsiTheme="minorHAnsi" w:cstheme="minorHAnsi"/>
                <w:sz w:val="22"/>
                <w:szCs w:val="22"/>
              </w:rPr>
            </w:pPr>
            <w:r w:rsidRPr="004D39EB">
              <w:rPr>
                <w:rFonts w:asciiTheme="minorHAnsi" w:hAnsiTheme="minorHAnsi" w:cstheme="minorHAnsi"/>
                <w:b/>
                <w:bCs/>
                <w:sz w:val="22"/>
                <w:szCs w:val="22"/>
                <w:u w:val="single"/>
              </w:rPr>
              <w:t>Action</w:t>
            </w:r>
            <w:r>
              <w:rPr>
                <w:rFonts w:asciiTheme="minorHAnsi" w:hAnsiTheme="minorHAnsi" w:cstheme="minorHAnsi"/>
                <w:b/>
                <w:bCs/>
                <w:sz w:val="22"/>
                <w:szCs w:val="22"/>
                <w:u w:val="single"/>
              </w:rPr>
              <w:t xml:space="preserve"> 3</w:t>
            </w:r>
            <w:r w:rsidRPr="004D39EB">
              <w:rPr>
                <w:rFonts w:asciiTheme="minorHAnsi" w:hAnsiTheme="minorHAnsi" w:cstheme="minorHAnsi"/>
                <w:sz w:val="22"/>
                <w:szCs w:val="22"/>
              </w:rPr>
              <w:t xml:space="preserve"> (below) covers all individuals and groups to ensure a comprehensive inclusive approach. </w:t>
            </w:r>
          </w:p>
          <w:p w14:paraId="570DB80A" w14:textId="77777777" w:rsidR="00852B88" w:rsidRPr="004D39EB" w:rsidRDefault="00852B88" w:rsidP="00052429">
            <w:pPr>
              <w:ind w:left="159"/>
              <w:jc w:val="both"/>
              <w:rPr>
                <w:rFonts w:asciiTheme="minorHAnsi" w:hAnsiTheme="minorHAnsi" w:cstheme="minorHAnsi"/>
                <w:color w:val="000000"/>
                <w:sz w:val="22"/>
                <w:szCs w:val="22"/>
              </w:rPr>
            </w:pPr>
          </w:p>
          <w:p w14:paraId="445A29AE" w14:textId="77777777" w:rsidR="00852B88" w:rsidRPr="003D7098" w:rsidRDefault="00852B88" w:rsidP="00052429">
            <w:pPr>
              <w:ind w:left="159"/>
              <w:rPr>
                <w:rFonts w:asciiTheme="minorHAnsi" w:hAnsiTheme="minorHAnsi" w:cstheme="minorHAnsi"/>
                <w:b/>
                <w:bCs/>
                <w:i/>
                <w:iCs/>
                <w:sz w:val="22"/>
                <w:szCs w:val="18"/>
              </w:rPr>
            </w:pPr>
            <w:r w:rsidRPr="003D7098">
              <w:rPr>
                <w:rFonts w:asciiTheme="minorHAnsi" w:hAnsiTheme="minorHAnsi" w:cstheme="minorHAnsi"/>
                <w:b/>
                <w:bCs/>
                <w:i/>
                <w:iCs/>
                <w:sz w:val="22"/>
                <w:szCs w:val="18"/>
              </w:rPr>
              <w:t>Incorporate equality, diversity and inclusion considerations into EPRR training and exercising programmes, including scenarios that test response to the needs of vulnerable or marginalised groups.</w:t>
            </w:r>
          </w:p>
        </w:tc>
        <w:tc>
          <w:tcPr>
            <w:tcW w:w="1503" w:type="dxa"/>
            <w:vMerge w:val="restart"/>
            <w:tcBorders>
              <w:top w:val="nil"/>
              <w:left w:val="single" w:sz="6" w:space="0" w:color="auto"/>
              <w:bottom w:val="single" w:sz="6" w:space="0" w:color="auto"/>
              <w:right w:val="single" w:sz="6" w:space="0" w:color="auto"/>
            </w:tcBorders>
            <w:vAlign w:val="center"/>
            <w:hideMark/>
          </w:tcPr>
          <w:p w14:paraId="51FDCE14" w14:textId="77777777" w:rsidR="00852B88" w:rsidRPr="00D80622" w:rsidRDefault="00852B88" w:rsidP="00052429">
            <w:pP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t>Jennie Byron</w:t>
            </w:r>
          </w:p>
        </w:tc>
        <w:tc>
          <w:tcPr>
            <w:tcW w:w="1417" w:type="dxa"/>
            <w:vMerge w:val="restart"/>
            <w:tcBorders>
              <w:top w:val="nil"/>
              <w:left w:val="single" w:sz="6" w:space="0" w:color="auto"/>
              <w:bottom w:val="single" w:sz="6" w:space="0" w:color="auto"/>
              <w:right w:val="single" w:sz="6" w:space="0" w:color="auto"/>
            </w:tcBorders>
            <w:vAlign w:val="center"/>
            <w:hideMark/>
          </w:tcPr>
          <w:p w14:paraId="10D7B541" w14:textId="77777777" w:rsidR="00852B88" w:rsidRPr="00D80622" w:rsidRDefault="00852B88" w:rsidP="00052429">
            <w:pPr>
              <w:ind w:left="138"/>
              <w:textAlignment w:val="baseline"/>
              <w:rPr>
                <w:rFonts w:ascii="Times New Roman" w:hAnsi="Times New Roman"/>
                <w:szCs w:val="24"/>
              </w:rPr>
            </w:pPr>
            <w:r>
              <w:rPr>
                <w:rFonts w:ascii="Calibri" w:hAnsi="Calibri" w:cs="Calibri"/>
                <w:color w:val="000000"/>
                <w:sz w:val="22"/>
                <w:szCs w:val="22"/>
              </w:rPr>
              <w:t>Embedded into annual work plan 26/27.</w:t>
            </w:r>
          </w:p>
        </w:tc>
        <w:tc>
          <w:tcPr>
            <w:tcW w:w="2977" w:type="dxa"/>
            <w:vMerge w:val="restart"/>
            <w:tcBorders>
              <w:top w:val="nil"/>
              <w:left w:val="single" w:sz="6" w:space="0" w:color="auto"/>
              <w:bottom w:val="single" w:sz="6" w:space="0" w:color="auto"/>
              <w:right w:val="single" w:sz="6" w:space="0" w:color="auto"/>
            </w:tcBorders>
            <w:vAlign w:val="center"/>
            <w:hideMark/>
          </w:tcPr>
          <w:p w14:paraId="3E5125E0" w14:textId="77777777" w:rsidR="00852B88" w:rsidRPr="00D80622" w:rsidRDefault="00852B88" w:rsidP="00052429">
            <w:pPr>
              <w:ind w:left="139"/>
              <w:textAlignment w:val="baseline"/>
              <w:rPr>
                <w:rFonts w:ascii="Times New Roman" w:hAnsi="Times New Roman"/>
                <w:szCs w:val="24"/>
              </w:rPr>
            </w:pPr>
            <w:r w:rsidRPr="003D7098">
              <w:rPr>
                <w:rFonts w:ascii="Calibri" w:eastAsiaTheme="majorEastAsia" w:hAnsi="Calibri" w:cs="Calibri"/>
                <w:color w:val="000000"/>
                <w:sz w:val="22"/>
                <w:szCs w:val="22"/>
              </w:rPr>
              <w:t>Training and exercises demonstrate consideration of equality impacts and inclusive response planning.</w:t>
            </w:r>
          </w:p>
        </w:tc>
        <w:tc>
          <w:tcPr>
            <w:tcW w:w="1701" w:type="dxa"/>
            <w:vMerge w:val="restart"/>
            <w:tcBorders>
              <w:top w:val="nil"/>
              <w:left w:val="single" w:sz="6" w:space="0" w:color="auto"/>
              <w:bottom w:val="single" w:sz="6" w:space="0" w:color="000000"/>
              <w:right w:val="single" w:sz="6" w:space="0" w:color="auto"/>
            </w:tcBorders>
            <w:shd w:val="clear" w:color="auto" w:fill="FFC000"/>
            <w:vAlign w:val="center"/>
            <w:hideMark/>
          </w:tcPr>
          <w:p w14:paraId="4A26E31B" w14:textId="77777777" w:rsidR="00852B88" w:rsidRPr="00D80622" w:rsidRDefault="00852B88" w:rsidP="00052429">
            <w:pPr>
              <w:jc w:val="center"/>
              <w:textAlignment w:val="baseline"/>
              <w:rPr>
                <w:rFonts w:ascii="Times New Roman" w:hAnsi="Times New Roman"/>
                <w:szCs w:val="24"/>
              </w:rPr>
            </w:pPr>
          </w:p>
        </w:tc>
      </w:tr>
      <w:tr w:rsidR="00852B88" w:rsidRPr="00D80622" w14:paraId="3E115F6B"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0431D00"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Disability</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9BC5354"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78D59E8B"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6304351"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49347F9"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13D1B9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30581459" w14:textId="77777777" w:rsidR="00852B88" w:rsidRPr="00D80622" w:rsidRDefault="00852B88" w:rsidP="00052429">
            <w:pPr>
              <w:rPr>
                <w:rFonts w:ascii="Times New Roman" w:hAnsi="Times New Roman"/>
                <w:szCs w:val="24"/>
              </w:rPr>
            </w:pPr>
          </w:p>
        </w:tc>
      </w:tr>
      <w:tr w:rsidR="00852B88" w:rsidRPr="00D80622" w14:paraId="126FAE3F"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B86517B"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Gender reassignment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2AF0ABB5"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6DF8184A"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61C8D168"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0166CCD"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2758F580"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1ACF0140" w14:textId="77777777" w:rsidR="00852B88" w:rsidRPr="00D80622" w:rsidRDefault="00852B88" w:rsidP="00052429">
            <w:pPr>
              <w:rPr>
                <w:rFonts w:ascii="Times New Roman" w:hAnsi="Times New Roman"/>
                <w:szCs w:val="24"/>
              </w:rPr>
            </w:pPr>
          </w:p>
        </w:tc>
      </w:tr>
      <w:tr w:rsidR="00852B88" w:rsidRPr="00D80622" w14:paraId="1E161C9E"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617C70FD"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Marriage and civil partnership</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7E078C66"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02A213E1"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EE144BB"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431670EF"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4EF757BE"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01EDE27A" w14:textId="77777777" w:rsidR="00852B88" w:rsidRPr="00D80622" w:rsidRDefault="00852B88" w:rsidP="00052429">
            <w:pPr>
              <w:rPr>
                <w:rFonts w:ascii="Times New Roman" w:hAnsi="Times New Roman"/>
                <w:szCs w:val="24"/>
              </w:rPr>
            </w:pPr>
          </w:p>
        </w:tc>
      </w:tr>
      <w:tr w:rsidR="00852B88" w:rsidRPr="00D80622" w14:paraId="0726B8BF"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51549904"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Race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57F011A"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645A0355"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6C3EB941"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D55E99A"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23EF7D82"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35AE9F6C" w14:textId="77777777" w:rsidR="00852B88" w:rsidRPr="00D80622" w:rsidRDefault="00852B88" w:rsidP="00052429">
            <w:pPr>
              <w:rPr>
                <w:rFonts w:ascii="Times New Roman" w:hAnsi="Times New Roman"/>
                <w:szCs w:val="24"/>
              </w:rPr>
            </w:pPr>
          </w:p>
        </w:tc>
      </w:tr>
      <w:tr w:rsidR="00852B88" w:rsidRPr="00D80622" w14:paraId="2402CF71"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738A27F0"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Religion or belief</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62B1701"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0E1E3BBC"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8E661E1"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945D29F"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06AE0E7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E6D592C" w14:textId="77777777" w:rsidR="00852B88" w:rsidRPr="00D80622" w:rsidRDefault="00852B88" w:rsidP="00052429">
            <w:pPr>
              <w:rPr>
                <w:rFonts w:ascii="Times New Roman" w:hAnsi="Times New Roman"/>
                <w:szCs w:val="24"/>
              </w:rPr>
            </w:pPr>
          </w:p>
        </w:tc>
      </w:tr>
      <w:tr w:rsidR="00852B88" w:rsidRPr="00D80622" w14:paraId="10407206"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1ADCEF74"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28DB00F8"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74C0FD09"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AB84565"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A4B08BB"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2B9AF45B"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729D1BCD" w14:textId="77777777" w:rsidR="00852B88" w:rsidRPr="00D80622" w:rsidRDefault="00852B88" w:rsidP="00052429">
            <w:pPr>
              <w:rPr>
                <w:rFonts w:ascii="Times New Roman" w:hAnsi="Times New Roman"/>
                <w:szCs w:val="24"/>
              </w:rPr>
            </w:pPr>
          </w:p>
        </w:tc>
      </w:tr>
      <w:tr w:rsidR="00852B88" w:rsidRPr="00D80622" w14:paraId="4C7EFE80"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13630F0C"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Sexual Orientation</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5A45020B"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246C532A"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6ABF2CB3"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4322C2F1"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279D7151"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E10FB21" w14:textId="77777777" w:rsidR="00852B88" w:rsidRPr="00D80622" w:rsidRDefault="00852B88" w:rsidP="00052429">
            <w:pPr>
              <w:rPr>
                <w:rFonts w:ascii="Times New Roman" w:hAnsi="Times New Roman"/>
                <w:szCs w:val="24"/>
              </w:rPr>
            </w:pPr>
          </w:p>
        </w:tc>
      </w:tr>
      <w:tr w:rsidR="00852B88" w:rsidRPr="00D80622" w14:paraId="37055FD9"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EF6425A"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Pregnancy maternity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085C45F9"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56F51BAD"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4339ADC"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1AC8A9B0"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1F228E8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0BC24608" w14:textId="77777777" w:rsidR="00852B88" w:rsidRPr="00D80622" w:rsidRDefault="00852B88" w:rsidP="00052429">
            <w:pPr>
              <w:rPr>
                <w:rFonts w:ascii="Times New Roman" w:hAnsi="Times New Roman"/>
                <w:szCs w:val="24"/>
              </w:rPr>
            </w:pPr>
          </w:p>
        </w:tc>
      </w:tr>
      <w:tr w:rsidR="00852B88" w:rsidRPr="00D80622" w14:paraId="4B2EDD20"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643AD17C"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Carers</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F837117"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3096608A"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402582A"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8FD086B"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E38BD72"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41C8B0AE" w14:textId="77777777" w:rsidR="00852B88" w:rsidRPr="00D80622" w:rsidRDefault="00852B88" w:rsidP="00052429">
            <w:pPr>
              <w:rPr>
                <w:rFonts w:ascii="Times New Roman" w:hAnsi="Times New Roman"/>
                <w:szCs w:val="24"/>
              </w:rPr>
            </w:pPr>
          </w:p>
        </w:tc>
      </w:tr>
    </w:tbl>
    <w:p w14:paraId="5FE5ED43" w14:textId="77777777" w:rsidR="00852B88" w:rsidRDefault="00852B88" w:rsidP="00852B88">
      <w:pPr>
        <w:rPr>
          <w:rFonts w:cs="Arial"/>
          <w:szCs w:val="24"/>
        </w:rPr>
        <w:sectPr w:rsidR="00852B88" w:rsidSect="00852B88">
          <w:pgSz w:w="16838" w:h="11906" w:orient="landscape"/>
          <w:pgMar w:top="720" w:right="720" w:bottom="720" w:left="720" w:header="709" w:footer="283" w:gutter="0"/>
          <w:cols w:space="720"/>
          <w:docGrid w:linePitch="326"/>
        </w:sectPr>
      </w:pPr>
    </w:p>
    <w:tbl>
      <w:tblPr>
        <w:tblW w:w="1559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424"/>
        <w:gridCol w:w="5178"/>
        <w:gridCol w:w="1503"/>
        <w:gridCol w:w="1417"/>
        <w:gridCol w:w="2977"/>
        <w:gridCol w:w="1701"/>
      </w:tblGrid>
      <w:tr w:rsidR="00852B88" w:rsidRPr="00D80622" w14:paraId="45E8A766" w14:textId="77777777" w:rsidTr="00052429">
        <w:trPr>
          <w:trHeight w:val="810"/>
        </w:trPr>
        <w:tc>
          <w:tcPr>
            <w:tcW w:w="2817"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2CC1EF9"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lastRenderedPageBreak/>
              <w:t>Who will benefit from this action? (tick all that apply)</w:t>
            </w:r>
            <w:r w:rsidRPr="00D80622">
              <w:rPr>
                <w:rFonts w:ascii="Calibri" w:hAnsi="Calibri" w:cs="Calibri"/>
                <w:color w:val="000000"/>
                <w:sz w:val="22"/>
                <w:szCs w:val="22"/>
              </w:rPr>
              <w:t> </w:t>
            </w:r>
          </w:p>
        </w:tc>
        <w:tc>
          <w:tcPr>
            <w:tcW w:w="5178" w:type="dxa"/>
            <w:tcBorders>
              <w:top w:val="single" w:sz="6" w:space="0" w:color="auto"/>
              <w:left w:val="nil"/>
              <w:bottom w:val="single" w:sz="6" w:space="0" w:color="auto"/>
              <w:right w:val="single" w:sz="6" w:space="0" w:color="auto"/>
            </w:tcBorders>
            <w:shd w:val="clear" w:color="auto" w:fill="FFF2CC"/>
            <w:vAlign w:val="center"/>
            <w:hideMark/>
          </w:tcPr>
          <w:p w14:paraId="3BCD050F"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 xml:space="preserve">Action </w:t>
            </w:r>
            <w:r>
              <w:rPr>
                <w:rFonts w:ascii="Calibri" w:eastAsiaTheme="majorEastAsia" w:hAnsi="Calibri" w:cs="Calibri"/>
                <w:b/>
                <w:bCs/>
                <w:color w:val="000000"/>
                <w:sz w:val="22"/>
                <w:szCs w:val="22"/>
              </w:rPr>
              <w:t>4</w:t>
            </w:r>
            <w:r w:rsidRPr="00D80622">
              <w:rPr>
                <w:rFonts w:ascii="Calibri" w:eastAsiaTheme="majorEastAsia" w:hAnsi="Calibri" w:cs="Calibri"/>
                <w:b/>
                <w:bCs/>
                <w:color w:val="000000"/>
                <w:sz w:val="22"/>
                <w:szCs w:val="22"/>
              </w:rPr>
              <w:t>: This is what we are going to do</w:t>
            </w:r>
            <w:r w:rsidRPr="00D80622">
              <w:rPr>
                <w:rFonts w:ascii="Calibri" w:hAnsi="Calibri" w:cs="Calibri"/>
                <w:color w:val="000000"/>
                <w:sz w:val="22"/>
                <w:szCs w:val="22"/>
              </w:rPr>
              <w:t> </w:t>
            </w:r>
          </w:p>
        </w:tc>
        <w:tc>
          <w:tcPr>
            <w:tcW w:w="1503" w:type="dxa"/>
            <w:tcBorders>
              <w:top w:val="single" w:sz="6" w:space="0" w:color="auto"/>
              <w:left w:val="nil"/>
              <w:bottom w:val="single" w:sz="6" w:space="0" w:color="auto"/>
              <w:right w:val="single" w:sz="6" w:space="0" w:color="auto"/>
            </w:tcBorders>
            <w:shd w:val="clear" w:color="auto" w:fill="FFF2CC"/>
            <w:vAlign w:val="center"/>
            <w:hideMark/>
          </w:tcPr>
          <w:p w14:paraId="4347D8AE"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Lead/s </w:t>
            </w:r>
            <w:r w:rsidRPr="00D80622">
              <w:rPr>
                <w:rFonts w:ascii="Calibri" w:hAnsi="Calibri" w:cs="Calibri"/>
                <w:color w:val="000000"/>
                <w:sz w:val="22"/>
                <w:szCs w:val="22"/>
              </w:rPr>
              <w:t> </w:t>
            </w:r>
          </w:p>
        </w:tc>
        <w:tc>
          <w:tcPr>
            <w:tcW w:w="1417" w:type="dxa"/>
            <w:tcBorders>
              <w:top w:val="single" w:sz="6" w:space="0" w:color="auto"/>
              <w:left w:val="nil"/>
              <w:bottom w:val="single" w:sz="6" w:space="0" w:color="auto"/>
              <w:right w:val="single" w:sz="6" w:space="0" w:color="auto"/>
            </w:tcBorders>
            <w:shd w:val="clear" w:color="auto" w:fill="FFF2CC"/>
            <w:vAlign w:val="center"/>
            <w:hideMark/>
          </w:tcPr>
          <w:p w14:paraId="365068F2"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By when</w:t>
            </w:r>
            <w:r w:rsidRPr="00D80622">
              <w:rPr>
                <w:rFonts w:ascii="Calibri" w:hAnsi="Calibri" w:cs="Calibri"/>
                <w:color w:val="000000"/>
                <w:sz w:val="22"/>
                <w:szCs w:val="22"/>
              </w:rPr>
              <w:t> </w:t>
            </w:r>
          </w:p>
        </w:tc>
        <w:tc>
          <w:tcPr>
            <w:tcW w:w="2977" w:type="dxa"/>
            <w:tcBorders>
              <w:top w:val="single" w:sz="6" w:space="0" w:color="auto"/>
              <w:left w:val="nil"/>
              <w:bottom w:val="single" w:sz="6" w:space="0" w:color="auto"/>
              <w:right w:val="single" w:sz="6" w:space="0" w:color="auto"/>
            </w:tcBorders>
            <w:shd w:val="clear" w:color="auto" w:fill="FFF2CC"/>
            <w:vAlign w:val="center"/>
            <w:hideMark/>
          </w:tcPr>
          <w:p w14:paraId="45D6EEAB"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Update -</w:t>
            </w: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outcome</w:t>
            </w:r>
            <w:r w:rsidRPr="00D80622">
              <w:rPr>
                <w:rFonts w:ascii="Calibri" w:hAnsi="Calibri" w:cs="Calibri"/>
                <w:color w:val="000000"/>
                <w:sz w:val="22"/>
                <w:szCs w:val="22"/>
              </w:rPr>
              <w:t> </w:t>
            </w:r>
          </w:p>
        </w:tc>
        <w:tc>
          <w:tcPr>
            <w:tcW w:w="1701" w:type="dxa"/>
            <w:tcBorders>
              <w:top w:val="single" w:sz="6" w:space="0" w:color="auto"/>
              <w:left w:val="nil"/>
              <w:bottom w:val="single" w:sz="6" w:space="0" w:color="auto"/>
              <w:right w:val="single" w:sz="6" w:space="0" w:color="auto"/>
            </w:tcBorders>
            <w:shd w:val="clear" w:color="auto" w:fill="FFF2CC"/>
            <w:vAlign w:val="center"/>
            <w:hideMark/>
          </w:tcPr>
          <w:p w14:paraId="618EFF65" w14:textId="77777777" w:rsidR="00852B88" w:rsidRPr="00D80622" w:rsidRDefault="00852B88" w:rsidP="00052429">
            <w:pPr>
              <w:textAlignment w:val="baseline"/>
              <w:rPr>
                <w:rFonts w:ascii="Times New Roman" w:hAnsi="Times New Roman"/>
                <w:szCs w:val="24"/>
              </w:rPr>
            </w:pPr>
            <w:r>
              <w:rPr>
                <w:rFonts w:ascii="Calibri" w:hAnsi="Calibri" w:cs="Calibri"/>
                <w:b/>
                <w:bCs/>
                <w:color w:val="000000"/>
                <w:sz w:val="22"/>
                <w:szCs w:val="22"/>
              </w:rPr>
              <w:t xml:space="preserve"> </w:t>
            </w:r>
            <w:r w:rsidRPr="00D80622">
              <w:rPr>
                <w:rFonts w:ascii="Calibri" w:eastAsiaTheme="majorEastAsia" w:hAnsi="Calibri" w:cs="Calibri"/>
                <w:b/>
                <w:bCs/>
                <w:color w:val="000000"/>
                <w:sz w:val="22"/>
                <w:szCs w:val="22"/>
              </w:rPr>
              <w:t>RAG</w:t>
            </w:r>
            <w:r w:rsidRPr="00D80622">
              <w:rPr>
                <w:rFonts w:ascii="Calibri" w:hAnsi="Calibri" w:cs="Calibri"/>
                <w:color w:val="000000"/>
                <w:sz w:val="22"/>
                <w:szCs w:val="22"/>
              </w:rPr>
              <w:t> </w:t>
            </w:r>
          </w:p>
        </w:tc>
      </w:tr>
      <w:tr w:rsidR="00852B88" w:rsidRPr="00D80622" w14:paraId="605505A1"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096AC881"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Age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09AA52C"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val="restart"/>
            <w:tcBorders>
              <w:top w:val="nil"/>
              <w:left w:val="single" w:sz="6" w:space="0" w:color="auto"/>
              <w:bottom w:val="single" w:sz="6" w:space="0" w:color="auto"/>
              <w:right w:val="single" w:sz="6" w:space="0" w:color="auto"/>
            </w:tcBorders>
            <w:vAlign w:val="center"/>
            <w:hideMark/>
          </w:tcPr>
          <w:p w14:paraId="27BF7E8C" w14:textId="77777777" w:rsidR="00852B88" w:rsidRPr="004D39EB" w:rsidRDefault="00852B88" w:rsidP="00052429">
            <w:pPr>
              <w:ind w:left="159"/>
              <w:jc w:val="both"/>
              <w:rPr>
                <w:rFonts w:asciiTheme="minorHAnsi" w:hAnsiTheme="minorHAnsi" w:cstheme="minorHAnsi"/>
                <w:color w:val="000000"/>
                <w:sz w:val="22"/>
                <w:szCs w:val="22"/>
              </w:rPr>
            </w:pPr>
            <w:r w:rsidRPr="004D39EB">
              <w:rPr>
                <w:rFonts w:asciiTheme="minorHAnsi" w:hAnsiTheme="minorHAnsi" w:cstheme="minorHAnsi"/>
                <w:color w:val="000000"/>
                <w:sz w:val="22"/>
                <w:szCs w:val="22"/>
              </w:rPr>
              <w:t>All individuals and groups will be encouraged and empowered to ensure safe working practices in their workplace where this supports safe effective service delivery for everyone and to report any concerns from acts or omissions noted.</w:t>
            </w:r>
          </w:p>
          <w:p w14:paraId="78669A78" w14:textId="77777777" w:rsidR="00852B88" w:rsidRPr="004D39EB" w:rsidRDefault="00852B88" w:rsidP="00052429">
            <w:pPr>
              <w:ind w:left="159"/>
              <w:rPr>
                <w:rFonts w:asciiTheme="minorHAnsi" w:hAnsiTheme="minorHAnsi" w:cstheme="minorHAnsi"/>
                <w:color w:val="000000"/>
                <w:sz w:val="22"/>
                <w:szCs w:val="22"/>
              </w:rPr>
            </w:pPr>
          </w:p>
          <w:p w14:paraId="1340F717" w14:textId="77777777" w:rsidR="00852B88" w:rsidRPr="004D39EB" w:rsidRDefault="00852B88" w:rsidP="00052429">
            <w:pPr>
              <w:ind w:left="159"/>
              <w:jc w:val="both"/>
              <w:rPr>
                <w:rFonts w:asciiTheme="minorHAnsi" w:hAnsiTheme="minorHAnsi" w:cstheme="minorHAnsi"/>
                <w:sz w:val="22"/>
                <w:szCs w:val="22"/>
              </w:rPr>
            </w:pPr>
            <w:r w:rsidRPr="004D39EB">
              <w:rPr>
                <w:rFonts w:asciiTheme="minorHAnsi" w:hAnsiTheme="minorHAnsi" w:cstheme="minorHAnsi"/>
                <w:b/>
                <w:bCs/>
                <w:sz w:val="22"/>
                <w:szCs w:val="22"/>
                <w:u w:val="single"/>
              </w:rPr>
              <w:t>Action</w:t>
            </w:r>
            <w:r>
              <w:rPr>
                <w:rFonts w:asciiTheme="minorHAnsi" w:hAnsiTheme="minorHAnsi" w:cstheme="minorHAnsi"/>
                <w:b/>
                <w:bCs/>
                <w:sz w:val="22"/>
                <w:szCs w:val="22"/>
                <w:u w:val="single"/>
              </w:rPr>
              <w:t xml:space="preserve"> 4</w:t>
            </w:r>
            <w:r w:rsidRPr="004D39EB">
              <w:rPr>
                <w:rFonts w:asciiTheme="minorHAnsi" w:hAnsiTheme="minorHAnsi" w:cstheme="minorHAnsi"/>
                <w:sz w:val="22"/>
                <w:szCs w:val="22"/>
              </w:rPr>
              <w:t xml:space="preserve"> (below) covers all individuals and groups to ensure a comprehensive inclusive approach. </w:t>
            </w:r>
          </w:p>
          <w:p w14:paraId="3E53ECD2" w14:textId="77777777" w:rsidR="00852B88" w:rsidRPr="004D39EB" w:rsidRDefault="00852B88" w:rsidP="00052429">
            <w:pPr>
              <w:ind w:left="159"/>
              <w:jc w:val="both"/>
              <w:rPr>
                <w:rFonts w:asciiTheme="minorHAnsi" w:hAnsiTheme="minorHAnsi" w:cstheme="minorHAnsi"/>
                <w:color w:val="000000"/>
                <w:sz w:val="22"/>
                <w:szCs w:val="22"/>
              </w:rPr>
            </w:pPr>
          </w:p>
          <w:p w14:paraId="34B1085C" w14:textId="77777777" w:rsidR="00852B88" w:rsidRPr="003D7098" w:rsidRDefault="00852B88" w:rsidP="00052429">
            <w:pPr>
              <w:ind w:left="159"/>
              <w:rPr>
                <w:rFonts w:asciiTheme="minorHAnsi" w:hAnsiTheme="minorHAnsi" w:cstheme="minorHAnsi"/>
                <w:b/>
                <w:bCs/>
                <w:i/>
                <w:iCs/>
                <w:sz w:val="22"/>
                <w:szCs w:val="18"/>
              </w:rPr>
            </w:pPr>
            <w:r w:rsidRPr="00F972BC">
              <w:rPr>
                <w:rFonts w:asciiTheme="minorHAnsi" w:hAnsiTheme="minorHAnsi" w:cstheme="minorHAnsi"/>
                <w:b/>
                <w:bCs/>
                <w:i/>
                <w:iCs/>
                <w:sz w:val="22"/>
                <w:szCs w:val="18"/>
              </w:rPr>
              <w:t>Seek feedback from staff, service users and relevant equality networks (e.g. staff networks, patient groups) following incidents or exercises to identify any equality-related issues and inform continuous improvement</w:t>
            </w:r>
          </w:p>
        </w:tc>
        <w:tc>
          <w:tcPr>
            <w:tcW w:w="1503" w:type="dxa"/>
            <w:vMerge w:val="restart"/>
            <w:tcBorders>
              <w:top w:val="nil"/>
              <w:left w:val="single" w:sz="6" w:space="0" w:color="auto"/>
              <w:bottom w:val="single" w:sz="6" w:space="0" w:color="auto"/>
              <w:right w:val="single" w:sz="6" w:space="0" w:color="auto"/>
            </w:tcBorders>
            <w:vAlign w:val="center"/>
            <w:hideMark/>
          </w:tcPr>
          <w:p w14:paraId="069A839F" w14:textId="77777777" w:rsidR="00852B88" w:rsidRPr="00D80622" w:rsidRDefault="00852B88" w:rsidP="00052429">
            <w:pP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t>Jennie Byron</w:t>
            </w:r>
          </w:p>
        </w:tc>
        <w:tc>
          <w:tcPr>
            <w:tcW w:w="1417" w:type="dxa"/>
            <w:vMerge w:val="restart"/>
            <w:tcBorders>
              <w:top w:val="nil"/>
              <w:left w:val="single" w:sz="6" w:space="0" w:color="auto"/>
              <w:bottom w:val="single" w:sz="6" w:space="0" w:color="auto"/>
              <w:right w:val="single" w:sz="6" w:space="0" w:color="auto"/>
            </w:tcBorders>
            <w:vAlign w:val="center"/>
            <w:hideMark/>
          </w:tcPr>
          <w:p w14:paraId="70B82833" w14:textId="77777777" w:rsidR="00852B88" w:rsidRPr="00D80622" w:rsidRDefault="00852B88" w:rsidP="00052429">
            <w:pPr>
              <w:ind w:left="138"/>
              <w:textAlignment w:val="baseline"/>
              <w:rPr>
                <w:rFonts w:ascii="Times New Roman" w:hAnsi="Times New Roman"/>
                <w:szCs w:val="24"/>
              </w:rPr>
            </w:pPr>
            <w:r>
              <w:rPr>
                <w:rFonts w:ascii="Calibri" w:hAnsi="Calibri" w:cs="Calibri"/>
                <w:color w:val="000000"/>
                <w:sz w:val="22"/>
                <w:szCs w:val="22"/>
              </w:rPr>
              <w:t>Embedded into annual work plan 26/27.</w:t>
            </w:r>
          </w:p>
        </w:tc>
        <w:tc>
          <w:tcPr>
            <w:tcW w:w="2977" w:type="dxa"/>
            <w:vMerge w:val="restart"/>
            <w:tcBorders>
              <w:top w:val="nil"/>
              <w:left w:val="single" w:sz="6" w:space="0" w:color="auto"/>
              <w:bottom w:val="single" w:sz="6" w:space="0" w:color="auto"/>
              <w:right w:val="single" w:sz="6" w:space="0" w:color="auto"/>
            </w:tcBorders>
            <w:vAlign w:val="center"/>
            <w:hideMark/>
          </w:tcPr>
          <w:p w14:paraId="63EB2AA1" w14:textId="77777777" w:rsidR="00852B88" w:rsidRPr="00D80622" w:rsidRDefault="00852B88" w:rsidP="00052429">
            <w:pPr>
              <w:ind w:left="139"/>
              <w:textAlignment w:val="baseline"/>
              <w:rPr>
                <w:rFonts w:ascii="Times New Roman" w:hAnsi="Times New Roman"/>
                <w:szCs w:val="24"/>
              </w:rPr>
            </w:pPr>
            <w:r w:rsidRPr="00F972BC">
              <w:rPr>
                <w:rFonts w:ascii="Calibri" w:eastAsiaTheme="majorEastAsia" w:hAnsi="Calibri" w:cs="Calibri"/>
                <w:color w:val="000000"/>
                <w:sz w:val="22"/>
                <w:szCs w:val="22"/>
              </w:rPr>
              <w:t>Feedback informs updates to plans, policies and training, with evidence of learning captured.</w:t>
            </w:r>
          </w:p>
        </w:tc>
        <w:tc>
          <w:tcPr>
            <w:tcW w:w="1701" w:type="dxa"/>
            <w:vMerge w:val="restart"/>
            <w:tcBorders>
              <w:top w:val="nil"/>
              <w:left w:val="single" w:sz="6" w:space="0" w:color="auto"/>
              <w:bottom w:val="single" w:sz="6" w:space="0" w:color="000000"/>
              <w:right w:val="single" w:sz="6" w:space="0" w:color="auto"/>
            </w:tcBorders>
            <w:shd w:val="clear" w:color="auto" w:fill="FFC000"/>
            <w:vAlign w:val="center"/>
            <w:hideMark/>
          </w:tcPr>
          <w:p w14:paraId="4FCF574D" w14:textId="77777777" w:rsidR="00852B88" w:rsidRPr="00D80622" w:rsidRDefault="00852B88" w:rsidP="00052429">
            <w:pPr>
              <w:jc w:val="center"/>
              <w:textAlignment w:val="baseline"/>
              <w:rPr>
                <w:rFonts w:ascii="Times New Roman" w:hAnsi="Times New Roman"/>
                <w:szCs w:val="24"/>
              </w:rPr>
            </w:pPr>
          </w:p>
        </w:tc>
      </w:tr>
      <w:tr w:rsidR="00852B88" w:rsidRPr="00D80622" w14:paraId="29D434D7"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8C5D777"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Disability</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8E7D23D"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079381E"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56A9518"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34E6640E"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0599389E"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621DBC78" w14:textId="77777777" w:rsidR="00852B88" w:rsidRPr="00D80622" w:rsidRDefault="00852B88" w:rsidP="00052429">
            <w:pPr>
              <w:rPr>
                <w:rFonts w:ascii="Times New Roman" w:hAnsi="Times New Roman"/>
                <w:szCs w:val="24"/>
              </w:rPr>
            </w:pPr>
          </w:p>
        </w:tc>
      </w:tr>
      <w:tr w:rsidR="00852B88" w:rsidRPr="00D80622" w14:paraId="792A1870"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CFBEF80"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Gender reassignment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781FE1B4"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7A22BF48"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21127F7"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736FD7C"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3A72DD9"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1F96D9B1" w14:textId="77777777" w:rsidR="00852B88" w:rsidRPr="00D80622" w:rsidRDefault="00852B88" w:rsidP="00052429">
            <w:pPr>
              <w:rPr>
                <w:rFonts w:ascii="Times New Roman" w:hAnsi="Times New Roman"/>
                <w:szCs w:val="24"/>
              </w:rPr>
            </w:pPr>
          </w:p>
        </w:tc>
      </w:tr>
      <w:tr w:rsidR="00852B88" w:rsidRPr="00D80622" w14:paraId="294E1243"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5EF88948"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Marriage and civil partnership</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7FB76E16"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3B074784"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214F60CE"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D418E1B"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56F5A8C1"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2957D333" w14:textId="77777777" w:rsidR="00852B88" w:rsidRPr="00D80622" w:rsidRDefault="00852B88" w:rsidP="00052429">
            <w:pPr>
              <w:rPr>
                <w:rFonts w:ascii="Times New Roman" w:hAnsi="Times New Roman"/>
                <w:szCs w:val="24"/>
              </w:rPr>
            </w:pPr>
          </w:p>
        </w:tc>
      </w:tr>
      <w:tr w:rsidR="00852B88" w:rsidRPr="00D80622" w14:paraId="72DCAE2B"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31F59CD"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Race</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54C4CF8F"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D5B82BC"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5AB31B58"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242CEFE3"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6AFBA709"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34400B9" w14:textId="77777777" w:rsidR="00852B88" w:rsidRPr="00D80622" w:rsidRDefault="00852B88" w:rsidP="00052429">
            <w:pPr>
              <w:rPr>
                <w:rFonts w:ascii="Times New Roman" w:hAnsi="Times New Roman"/>
                <w:szCs w:val="24"/>
              </w:rPr>
            </w:pPr>
          </w:p>
        </w:tc>
      </w:tr>
      <w:tr w:rsidR="00852B88" w:rsidRPr="00D80622" w14:paraId="4D5E51C9"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17129638"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Religion or belief</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3F1999B7"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542AE43C"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0C82BB13"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E4F8340"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1B6ADC55"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6D93778D" w14:textId="77777777" w:rsidR="00852B88" w:rsidRPr="00D80622" w:rsidRDefault="00852B88" w:rsidP="00052429">
            <w:pPr>
              <w:rPr>
                <w:rFonts w:ascii="Times New Roman" w:hAnsi="Times New Roman"/>
                <w:szCs w:val="24"/>
              </w:rPr>
            </w:pPr>
          </w:p>
        </w:tc>
      </w:tr>
      <w:tr w:rsidR="00852B88" w:rsidRPr="00D80622" w14:paraId="5764B303"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67465B6"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2A6EBADB"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75031ED3"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3C2787F"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26954CB9"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48AD0B9B"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31A30E34" w14:textId="77777777" w:rsidR="00852B88" w:rsidRPr="00D80622" w:rsidRDefault="00852B88" w:rsidP="00052429">
            <w:pPr>
              <w:rPr>
                <w:rFonts w:ascii="Times New Roman" w:hAnsi="Times New Roman"/>
                <w:szCs w:val="24"/>
              </w:rPr>
            </w:pPr>
          </w:p>
        </w:tc>
      </w:tr>
      <w:tr w:rsidR="00852B88" w:rsidRPr="00D80622" w14:paraId="2B355E60"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4D3456ED"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Sexual Orientation</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6BF79DF5"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573B45F"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2DB5770"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3B61CA3"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7C754E7C"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3B50F0DF" w14:textId="77777777" w:rsidR="00852B88" w:rsidRPr="00D80622" w:rsidRDefault="00852B88" w:rsidP="00052429">
            <w:pPr>
              <w:rPr>
                <w:rFonts w:ascii="Times New Roman" w:hAnsi="Times New Roman"/>
                <w:szCs w:val="24"/>
              </w:rPr>
            </w:pPr>
          </w:p>
        </w:tc>
      </w:tr>
      <w:tr w:rsidR="00852B88" w:rsidRPr="00D80622" w14:paraId="2E2DE62E"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97247AA"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Pregnancy maternity </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703426D6"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1BC2D708"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1CC007FA"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0DFED2E5"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03ED6334"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4503645C" w14:textId="77777777" w:rsidR="00852B88" w:rsidRPr="00D80622" w:rsidRDefault="00852B88" w:rsidP="00052429">
            <w:pPr>
              <w:rPr>
                <w:rFonts w:ascii="Times New Roman" w:hAnsi="Times New Roman"/>
                <w:szCs w:val="24"/>
              </w:rPr>
            </w:pPr>
          </w:p>
        </w:tc>
      </w:tr>
      <w:tr w:rsidR="00852B88" w:rsidRPr="00D80622" w14:paraId="22250387" w14:textId="77777777" w:rsidTr="00052429">
        <w:trPr>
          <w:trHeight w:val="397"/>
        </w:trPr>
        <w:tc>
          <w:tcPr>
            <w:tcW w:w="2393" w:type="dxa"/>
            <w:tcBorders>
              <w:top w:val="nil"/>
              <w:left w:val="single" w:sz="6" w:space="0" w:color="auto"/>
              <w:bottom w:val="single" w:sz="6" w:space="0" w:color="auto"/>
              <w:right w:val="single" w:sz="6" w:space="0" w:color="auto"/>
            </w:tcBorders>
            <w:vAlign w:val="center"/>
            <w:hideMark/>
          </w:tcPr>
          <w:p w14:paraId="31E43480" w14:textId="77777777" w:rsidR="00852B88" w:rsidRPr="00D80622" w:rsidRDefault="00852B88" w:rsidP="00052429">
            <w:pPr>
              <w:ind w:left="130"/>
              <w:textAlignment w:val="baseline"/>
              <w:rPr>
                <w:rFonts w:ascii="Times New Roman" w:hAnsi="Times New Roman"/>
                <w:szCs w:val="24"/>
              </w:rPr>
            </w:pPr>
            <w:r w:rsidRPr="00D80622">
              <w:rPr>
                <w:rFonts w:ascii="Calibri" w:eastAsiaTheme="majorEastAsia" w:hAnsi="Calibri" w:cs="Calibri"/>
                <w:b/>
                <w:bCs/>
                <w:color w:val="000000"/>
                <w:sz w:val="22"/>
                <w:szCs w:val="22"/>
              </w:rPr>
              <w:t>Carers</w:t>
            </w:r>
            <w:r w:rsidRPr="00D80622">
              <w:rPr>
                <w:rFonts w:ascii="Calibri" w:hAnsi="Calibri" w:cs="Calibri"/>
                <w:color w:val="000000"/>
                <w:sz w:val="22"/>
                <w:szCs w:val="22"/>
              </w:rPr>
              <w:t> </w:t>
            </w:r>
          </w:p>
        </w:tc>
        <w:tc>
          <w:tcPr>
            <w:tcW w:w="424" w:type="dxa"/>
            <w:tcBorders>
              <w:top w:val="nil"/>
              <w:left w:val="nil"/>
              <w:bottom w:val="single" w:sz="6" w:space="0" w:color="auto"/>
              <w:right w:val="single" w:sz="6" w:space="0" w:color="auto"/>
            </w:tcBorders>
            <w:vAlign w:val="center"/>
            <w:hideMark/>
          </w:tcPr>
          <w:p w14:paraId="1ABED869" w14:textId="77777777" w:rsidR="00852B88" w:rsidRPr="00D80622" w:rsidRDefault="00852B88" w:rsidP="00052429">
            <w:pPr>
              <w:jc w:val="center"/>
              <w:textAlignment w:val="baseline"/>
              <w:rPr>
                <w:rFonts w:ascii="Times New Roman" w:hAnsi="Times New Roman"/>
                <w:szCs w:val="24"/>
              </w:rPr>
            </w:pPr>
            <w:r w:rsidRPr="00D80622">
              <w:rPr>
                <w:rFonts w:ascii="Calibri" w:eastAsiaTheme="majorEastAsia" w:hAnsi="Calibri" w:cs="Calibri"/>
                <w:color w:val="000000"/>
                <w:sz w:val="22"/>
                <w:szCs w:val="22"/>
              </w:rPr>
              <w:t> </w:t>
            </w:r>
            <w:r w:rsidRPr="00D80622">
              <w:rPr>
                <w:rFonts w:ascii="Calibri" w:hAnsi="Calibri" w:cs="Calibri"/>
                <w:color w:val="000000"/>
                <w:sz w:val="22"/>
                <w:szCs w:val="22"/>
              </w:rPr>
              <w:t> </w:t>
            </w:r>
            <w:r>
              <w:rPr>
                <w:rFonts w:ascii="Calibri" w:hAnsi="Calibri" w:cs="Calibri"/>
                <w:color w:val="000000"/>
                <w:sz w:val="22"/>
                <w:szCs w:val="22"/>
              </w:rPr>
              <w:sym w:font="Wingdings" w:char="F0FC"/>
            </w:r>
          </w:p>
        </w:tc>
        <w:tc>
          <w:tcPr>
            <w:tcW w:w="5178" w:type="dxa"/>
            <w:vMerge/>
            <w:tcBorders>
              <w:top w:val="nil"/>
              <w:left w:val="single" w:sz="6" w:space="0" w:color="auto"/>
              <w:bottom w:val="single" w:sz="6" w:space="0" w:color="auto"/>
              <w:right w:val="single" w:sz="6" w:space="0" w:color="auto"/>
            </w:tcBorders>
            <w:vAlign w:val="center"/>
            <w:hideMark/>
          </w:tcPr>
          <w:p w14:paraId="2680F9AE" w14:textId="77777777" w:rsidR="00852B88" w:rsidRPr="00D80622" w:rsidRDefault="00852B88" w:rsidP="00052429">
            <w:pPr>
              <w:rPr>
                <w:rFonts w:ascii="Times New Roman" w:hAnsi="Times New Roman"/>
                <w:szCs w:val="24"/>
              </w:rPr>
            </w:pPr>
          </w:p>
        </w:tc>
        <w:tc>
          <w:tcPr>
            <w:tcW w:w="1503" w:type="dxa"/>
            <w:vMerge/>
            <w:tcBorders>
              <w:top w:val="nil"/>
              <w:left w:val="single" w:sz="6" w:space="0" w:color="auto"/>
              <w:bottom w:val="single" w:sz="6" w:space="0" w:color="auto"/>
              <w:right w:val="single" w:sz="6" w:space="0" w:color="auto"/>
            </w:tcBorders>
            <w:vAlign w:val="center"/>
            <w:hideMark/>
          </w:tcPr>
          <w:p w14:paraId="3CF75144" w14:textId="77777777" w:rsidR="00852B88" w:rsidRPr="00D80622" w:rsidRDefault="00852B88" w:rsidP="00052429">
            <w:pPr>
              <w:rPr>
                <w:rFonts w:ascii="Times New Roman" w:hAnsi="Times New Roman"/>
                <w:szCs w:val="24"/>
              </w:rPr>
            </w:pPr>
          </w:p>
        </w:tc>
        <w:tc>
          <w:tcPr>
            <w:tcW w:w="1417" w:type="dxa"/>
            <w:vMerge/>
            <w:tcBorders>
              <w:top w:val="nil"/>
              <w:left w:val="single" w:sz="6" w:space="0" w:color="auto"/>
              <w:bottom w:val="single" w:sz="6" w:space="0" w:color="auto"/>
              <w:right w:val="single" w:sz="6" w:space="0" w:color="auto"/>
            </w:tcBorders>
            <w:vAlign w:val="center"/>
            <w:hideMark/>
          </w:tcPr>
          <w:p w14:paraId="76F57B5C" w14:textId="77777777" w:rsidR="00852B88" w:rsidRPr="00D80622" w:rsidRDefault="00852B88" w:rsidP="00052429">
            <w:pPr>
              <w:rPr>
                <w:rFonts w:ascii="Times New Roman" w:hAnsi="Times New Roman"/>
                <w:szCs w:val="24"/>
              </w:rPr>
            </w:pPr>
          </w:p>
        </w:tc>
        <w:tc>
          <w:tcPr>
            <w:tcW w:w="2977" w:type="dxa"/>
            <w:vMerge/>
            <w:tcBorders>
              <w:top w:val="nil"/>
              <w:left w:val="single" w:sz="6" w:space="0" w:color="auto"/>
              <w:bottom w:val="single" w:sz="6" w:space="0" w:color="auto"/>
              <w:right w:val="single" w:sz="6" w:space="0" w:color="auto"/>
            </w:tcBorders>
            <w:vAlign w:val="center"/>
            <w:hideMark/>
          </w:tcPr>
          <w:p w14:paraId="428A7A93" w14:textId="77777777" w:rsidR="00852B88" w:rsidRPr="00D80622" w:rsidRDefault="00852B88" w:rsidP="00052429">
            <w:pPr>
              <w:rPr>
                <w:rFonts w:ascii="Times New Roman" w:hAnsi="Times New Roman"/>
                <w:szCs w:val="24"/>
              </w:rPr>
            </w:pPr>
          </w:p>
        </w:tc>
        <w:tc>
          <w:tcPr>
            <w:tcW w:w="1701" w:type="dxa"/>
            <w:vMerge/>
            <w:tcBorders>
              <w:top w:val="nil"/>
              <w:left w:val="single" w:sz="6" w:space="0" w:color="auto"/>
              <w:bottom w:val="single" w:sz="6" w:space="0" w:color="000000"/>
              <w:right w:val="single" w:sz="6" w:space="0" w:color="auto"/>
            </w:tcBorders>
            <w:shd w:val="clear" w:color="auto" w:fill="FFC000"/>
            <w:vAlign w:val="center"/>
            <w:hideMark/>
          </w:tcPr>
          <w:p w14:paraId="558D2082" w14:textId="77777777" w:rsidR="00852B88" w:rsidRPr="00D80622" w:rsidRDefault="00852B88" w:rsidP="00052429">
            <w:pPr>
              <w:rPr>
                <w:rFonts w:ascii="Times New Roman" w:hAnsi="Times New Roman"/>
                <w:szCs w:val="24"/>
              </w:rPr>
            </w:pPr>
          </w:p>
        </w:tc>
      </w:tr>
    </w:tbl>
    <w:p w14:paraId="010525E4" w14:textId="77777777" w:rsidR="00852B88" w:rsidRPr="00D80622" w:rsidRDefault="00852B88" w:rsidP="00852B88">
      <w:pPr>
        <w:rPr>
          <w:rFonts w:cs="Arial"/>
          <w:szCs w:val="24"/>
        </w:rPr>
        <w:sectPr w:rsidR="00852B88" w:rsidRPr="00D80622" w:rsidSect="00852B88">
          <w:pgSz w:w="16838" w:h="11906" w:orient="landscape"/>
          <w:pgMar w:top="720" w:right="720" w:bottom="720" w:left="720" w:header="709" w:footer="283" w:gutter="0"/>
          <w:cols w:space="720"/>
          <w:docGrid w:linePitch="326"/>
        </w:sectPr>
      </w:pPr>
    </w:p>
    <w:tbl>
      <w:tblPr>
        <w:tblW w:w="975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5"/>
      </w:tblGrid>
      <w:tr w:rsidR="00852B88" w:rsidRPr="00D80622" w14:paraId="2C22328E" w14:textId="77777777" w:rsidTr="00052429">
        <w:trPr>
          <w:jc w:val="center"/>
        </w:trPr>
        <w:tc>
          <w:tcPr>
            <w:tcW w:w="9755" w:type="dxa"/>
            <w:tcBorders>
              <w:top w:val="single" w:sz="4" w:space="0" w:color="auto"/>
              <w:left w:val="single" w:sz="4" w:space="0" w:color="auto"/>
              <w:bottom w:val="single" w:sz="4" w:space="0" w:color="auto"/>
              <w:right w:val="single" w:sz="4" w:space="0" w:color="auto"/>
            </w:tcBorders>
          </w:tcPr>
          <w:p w14:paraId="3D8B591F" w14:textId="77777777" w:rsidR="00852B88" w:rsidRPr="00D80622" w:rsidRDefault="00852B88" w:rsidP="00052429">
            <w:pPr>
              <w:numPr>
                <w:ilvl w:val="0"/>
                <w:numId w:val="40"/>
              </w:numPr>
              <w:rPr>
                <w:rFonts w:cs="Arial"/>
                <w:b/>
                <w:szCs w:val="24"/>
              </w:rPr>
            </w:pPr>
            <w:r w:rsidRPr="00D80622">
              <w:rPr>
                <w:rFonts w:cs="Arial"/>
                <w:b/>
                <w:szCs w:val="24"/>
              </w:rPr>
              <w:lastRenderedPageBreak/>
              <w:t>Please state what methods of monitoring you are using to progress actions</w:t>
            </w:r>
          </w:p>
          <w:p w14:paraId="25E6C412" w14:textId="77777777" w:rsidR="00852B88" w:rsidRPr="00D80622" w:rsidRDefault="00852B88" w:rsidP="00052429">
            <w:pPr>
              <w:rPr>
                <w:rFonts w:cs="Arial"/>
                <w:szCs w:val="24"/>
              </w:rPr>
            </w:pPr>
          </w:p>
          <w:p w14:paraId="20FCA242" w14:textId="77777777" w:rsidR="00852B88" w:rsidRPr="00F972BC" w:rsidRDefault="00852B88" w:rsidP="00052429">
            <w:pPr>
              <w:rPr>
                <w:sz w:val="20"/>
                <w:szCs w:val="16"/>
              </w:rPr>
            </w:pPr>
            <w:r w:rsidRPr="00F972BC">
              <w:rPr>
                <w:sz w:val="20"/>
                <w:szCs w:val="16"/>
              </w:rPr>
              <w:t>Progress on actions will be monitored through the Safety &amp; Resilience TAG, including regular review of incident (DATIX) data to identify any equality</w:t>
            </w:r>
            <w:r>
              <w:rPr>
                <w:sz w:val="20"/>
                <w:szCs w:val="16"/>
              </w:rPr>
              <w:t xml:space="preserve"> r</w:t>
            </w:r>
            <w:r w:rsidRPr="00F972BC">
              <w:rPr>
                <w:sz w:val="20"/>
                <w:szCs w:val="16"/>
              </w:rPr>
              <w:t>elated trends or disproportionate impacts.</w:t>
            </w:r>
          </w:p>
          <w:p w14:paraId="16E98EE7" w14:textId="77777777" w:rsidR="00852B88" w:rsidRPr="00F972BC" w:rsidRDefault="00852B88" w:rsidP="00052429">
            <w:pPr>
              <w:rPr>
                <w:sz w:val="20"/>
                <w:szCs w:val="16"/>
              </w:rPr>
            </w:pPr>
            <w:r w:rsidRPr="00F972BC">
              <w:rPr>
                <w:sz w:val="20"/>
                <w:szCs w:val="16"/>
              </w:rPr>
              <w:t>Monitoring will also include feedback from incidents</w:t>
            </w:r>
            <w:r>
              <w:rPr>
                <w:sz w:val="20"/>
                <w:szCs w:val="16"/>
              </w:rPr>
              <w:t xml:space="preserve"> and</w:t>
            </w:r>
            <w:r w:rsidRPr="00F972BC">
              <w:rPr>
                <w:sz w:val="20"/>
                <w:szCs w:val="16"/>
              </w:rPr>
              <w:t xml:space="preserve"> exercises to ensure that equality considerations are embedded within EPRR planning, response and recovery.</w:t>
            </w:r>
          </w:p>
          <w:p w14:paraId="191BEDFD" w14:textId="77777777" w:rsidR="00852B88" w:rsidRPr="00F972BC" w:rsidRDefault="00852B88" w:rsidP="00052429">
            <w:pPr>
              <w:rPr>
                <w:sz w:val="20"/>
                <w:szCs w:val="16"/>
              </w:rPr>
            </w:pPr>
            <w:r w:rsidRPr="00F972BC">
              <w:rPr>
                <w:sz w:val="20"/>
                <w:szCs w:val="16"/>
              </w:rPr>
              <w:t>Any identified issues will be escalated through appropriate governance routes and used to inform continuous improvement.</w:t>
            </w:r>
          </w:p>
          <w:p w14:paraId="5F85D3FB" w14:textId="77777777" w:rsidR="00852B88" w:rsidRPr="00D80622" w:rsidRDefault="00852B88" w:rsidP="00052429">
            <w:pPr>
              <w:rPr>
                <w:rFonts w:cs="Arial"/>
                <w:szCs w:val="24"/>
              </w:rPr>
            </w:pPr>
          </w:p>
        </w:tc>
      </w:tr>
    </w:tbl>
    <w:p w14:paraId="36FA3A6B" w14:textId="77777777" w:rsidR="00852B88" w:rsidRPr="00D80622" w:rsidRDefault="00852B88" w:rsidP="00852B88">
      <w:pPr>
        <w:rPr>
          <w:rFonts w:cs="Arial"/>
          <w:szCs w:val="24"/>
        </w:rPr>
      </w:pPr>
    </w:p>
    <w:tbl>
      <w:tblPr>
        <w:tblW w:w="9889" w:type="dxa"/>
        <w:jc w:val="center"/>
        <w:tblLayout w:type="fixed"/>
        <w:tblLook w:val="04A0" w:firstRow="1" w:lastRow="0" w:firstColumn="1" w:lastColumn="0" w:noHBand="0" w:noVBand="1"/>
      </w:tblPr>
      <w:tblGrid>
        <w:gridCol w:w="9889"/>
      </w:tblGrid>
      <w:tr w:rsidR="00852B88" w:rsidRPr="00D80622" w14:paraId="4FC792D4" w14:textId="77777777" w:rsidTr="00052429">
        <w:trPr>
          <w:jc w:val="center"/>
        </w:trPr>
        <w:tc>
          <w:tcPr>
            <w:tcW w:w="9889" w:type="dxa"/>
            <w:hideMark/>
          </w:tcPr>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8"/>
            </w:tblGrid>
            <w:tr w:rsidR="00852B88" w:rsidRPr="00D80622" w14:paraId="3285C4ED" w14:textId="77777777" w:rsidTr="00052429">
              <w:trPr>
                <w:jc w:val="center"/>
              </w:trPr>
              <w:tc>
                <w:tcPr>
                  <w:tcW w:w="9678" w:type="dxa"/>
                </w:tcPr>
                <w:p w14:paraId="389FE3A1" w14:textId="77777777" w:rsidR="00852B88" w:rsidRPr="00D80622" w:rsidRDefault="00852B88" w:rsidP="00052429">
                  <w:pPr>
                    <w:numPr>
                      <w:ilvl w:val="0"/>
                      <w:numId w:val="40"/>
                    </w:numPr>
                    <w:rPr>
                      <w:rFonts w:cs="Arial"/>
                      <w:b/>
                      <w:szCs w:val="24"/>
                    </w:rPr>
                  </w:pPr>
                  <w:r w:rsidRPr="00D80622">
                    <w:rPr>
                      <w:rFonts w:cs="Arial"/>
                      <w:b/>
                      <w:szCs w:val="24"/>
                    </w:rPr>
                    <w:t>Will you publish the Equality Impact Assessment? Please state where the EIA will be shared or published.</w:t>
                  </w:r>
                </w:p>
                <w:p w14:paraId="68EC5946" w14:textId="77777777" w:rsidR="00852B88" w:rsidRPr="00D80622" w:rsidRDefault="00852B88" w:rsidP="00052429">
                  <w:pPr>
                    <w:rPr>
                      <w:rFonts w:cs="Arial"/>
                      <w:szCs w:val="24"/>
                    </w:rPr>
                  </w:pPr>
                </w:p>
                <w:p w14:paraId="4E29BEB3" w14:textId="77777777" w:rsidR="00852B88" w:rsidRPr="00D80622" w:rsidRDefault="00852B88" w:rsidP="00052429">
                  <w:pPr>
                    <w:spacing w:line="276" w:lineRule="auto"/>
                    <w:rPr>
                      <w:rFonts w:cs="Arial"/>
                      <w:szCs w:val="24"/>
                    </w:rPr>
                  </w:pPr>
                  <w:r w:rsidRPr="00A611AA">
                    <w:rPr>
                      <w:rFonts w:cs="Arial"/>
                      <w:sz w:val="20"/>
                    </w:rPr>
                    <w:t>The Equality Impact Assessment will be published as part of the Emergency Preparedness, Resilience &amp; Response (EPRR) Policy and made accessible to all staff via the Trust intranet. It may be shared externally where appropriate in line with Trust policy.</w:t>
                  </w:r>
                </w:p>
              </w:tc>
            </w:tr>
          </w:tbl>
          <w:p w14:paraId="50E08127" w14:textId="77777777" w:rsidR="00852B88" w:rsidRPr="00D80622" w:rsidRDefault="00852B88" w:rsidP="00052429">
            <w:pPr>
              <w:rPr>
                <w:rFonts w:cs="Arial"/>
                <w:szCs w:val="24"/>
              </w:rPr>
            </w:pPr>
          </w:p>
        </w:tc>
      </w:tr>
    </w:tbl>
    <w:p w14:paraId="3658AACE" w14:textId="77777777" w:rsidR="00852B88" w:rsidRPr="00D80622" w:rsidRDefault="00852B88" w:rsidP="00852B88">
      <w:pPr>
        <w:rPr>
          <w:rFonts w:cs="Arial"/>
          <w:szCs w:val="24"/>
        </w:rPr>
      </w:pP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5"/>
      </w:tblGrid>
      <w:tr w:rsidR="00852B88" w:rsidRPr="00D80622" w14:paraId="6D562E36" w14:textId="77777777" w:rsidTr="00052429">
        <w:trPr>
          <w:jc w:val="center"/>
        </w:trPr>
        <w:tc>
          <w:tcPr>
            <w:tcW w:w="9755" w:type="dxa"/>
            <w:tcBorders>
              <w:top w:val="single" w:sz="4" w:space="0" w:color="auto"/>
              <w:left w:val="single" w:sz="4" w:space="0" w:color="auto"/>
              <w:bottom w:val="single" w:sz="4" w:space="0" w:color="auto"/>
              <w:right w:val="single" w:sz="4" w:space="0" w:color="auto"/>
            </w:tcBorders>
          </w:tcPr>
          <w:p w14:paraId="029D67DF" w14:textId="77777777" w:rsidR="00852B88" w:rsidRPr="00D80622" w:rsidRDefault="00852B88" w:rsidP="00052429">
            <w:pPr>
              <w:numPr>
                <w:ilvl w:val="0"/>
                <w:numId w:val="40"/>
              </w:numPr>
              <w:rPr>
                <w:rFonts w:cs="Arial"/>
                <w:b/>
                <w:szCs w:val="24"/>
              </w:rPr>
            </w:pPr>
            <w:r w:rsidRPr="00D80622">
              <w:rPr>
                <w:rFonts w:cs="Arial"/>
                <w:b/>
                <w:szCs w:val="24"/>
              </w:rPr>
              <w:t>EIA assessment by equality and involvement team</w:t>
            </w:r>
          </w:p>
          <w:p w14:paraId="6BA690FA" w14:textId="77777777" w:rsidR="00852B88" w:rsidRPr="00D80622" w:rsidRDefault="00852B88" w:rsidP="00052429">
            <w:pPr>
              <w:rPr>
                <w:rFonts w:cs="Arial"/>
                <w:b/>
                <w:szCs w:val="24"/>
              </w:rPr>
            </w:pPr>
          </w:p>
          <w:p w14:paraId="7014C526" w14:textId="77777777" w:rsidR="00852B88" w:rsidRPr="00D80622" w:rsidRDefault="00852B88" w:rsidP="00052429">
            <w:pPr>
              <w:rPr>
                <w:rFonts w:cs="Arial"/>
                <w:b/>
                <w:szCs w:val="24"/>
              </w:rPr>
            </w:pPr>
            <w:r w:rsidRPr="00D80622">
              <w:rPr>
                <w:rFonts w:cs="Arial"/>
                <w:b/>
                <w:szCs w:val="24"/>
              </w:rPr>
              <w:t>Name:</w:t>
            </w:r>
            <w:r>
              <w:rPr>
                <w:rFonts w:cs="Arial"/>
                <w:b/>
                <w:szCs w:val="24"/>
              </w:rPr>
              <w:t xml:space="preserve"> Zahida Mallard</w:t>
            </w:r>
          </w:p>
          <w:p w14:paraId="67DC3D29" w14:textId="77777777" w:rsidR="00852B88" w:rsidRPr="00D80622" w:rsidRDefault="00852B88" w:rsidP="00052429">
            <w:pPr>
              <w:rPr>
                <w:rFonts w:cs="Arial"/>
                <w:b/>
                <w:szCs w:val="24"/>
              </w:rPr>
            </w:pPr>
          </w:p>
          <w:p w14:paraId="07233F91" w14:textId="77777777" w:rsidR="00852B88" w:rsidRPr="00D80622" w:rsidRDefault="00852B88" w:rsidP="00052429">
            <w:pPr>
              <w:rPr>
                <w:rFonts w:cs="Arial"/>
                <w:b/>
                <w:szCs w:val="24"/>
              </w:rPr>
            </w:pPr>
            <w:r w:rsidRPr="00D80622">
              <w:rPr>
                <w:rFonts w:cs="Arial"/>
                <w:b/>
                <w:szCs w:val="24"/>
              </w:rPr>
              <w:t xml:space="preserve">Date:  </w:t>
            </w:r>
            <w:r>
              <w:rPr>
                <w:rFonts w:cs="Arial"/>
                <w:b/>
                <w:szCs w:val="24"/>
              </w:rPr>
              <w:t>13</w:t>
            </w:r>
            <w:r w:rsidRPr="00471D0B">
              <w:rPr>
                <w:rFonts w:cs="Arial"/>
                <w:b/>
                <w:szCs w:val="24"/>
                <w:vertAlign w:val="superscript"/>
              </w:rPr>
              <w:t>th</w:t>
            </w:r>
            <w:r>
              <w:rPr>
                <w:rFonts w:cs="Arial"/>
                <w:b/>
                <w:szCs w:val="24"/>
              </w:rPr>
              <w:t xml:space="preserve"> April </w:t>
            </w:r>
          </w:p>
          <w:p w14:paraId="6E4A3FD7" w14:textId="77777777" w:rsidR="00852B88" w:rsidRPr="00D80622" w:rsidRDefault="00852B88" w:rsidP="00052429">
            <w:pPr>
              <w:rPr>
                <w:rFonts w:cs="Arial"/>
                <w:b/>
                <w:szCs w:val="24"/>
              </w:rPr>
            </w:pPr>
          </w:p>
          <w:p w14:paraId="318014B7" w14:textId="77777777" w:rsidR="00852B88" w:rsidRPr="00D80622" w:rsidRDefault="00852B88" w:rsidP="00052429">
            <w:pPr>
              <w:rPr>
                <w:rFonts w:cs="Arial"/>
                <w:b/>
                <w:i/>
                <w:iCs/>
                <w:color w:val="FF0000"/>
                <w:szCs w:val="24"/>
              </w:rPr>
            </w:pPr>
            <w:r w:rsidRPr="00D80622">
              <w:rPr>
                <w:rFonts w:cs="Arial"/>
                <w:b/>
                <w:szCs w:val="24"/>
              </w:rPr>
              <w:t xml:space="preserve">Rating: </w:t>
            </w:r>
            <w:r>
              <w:rPr>
                <w:rFonts w:cs="Arial"/>
                <w:b/>
                <w:szCs w:val="24"/>
              </w:rPr>
              <w:t>Developing</w:t>
            </w:r>
          </w:p>
          <w:p w14:paraId="19A782D4" w14:textId="77777777" w:rsidR="00852B88" w:rsidRPr="00D80622" w:rsidRDefault="00852B88" w:rsidP="00052429">
            <w:pPr>
              <w:spacing w:line="216" w:lineRule="auto"/>
              <w:contextualSpacing/>
              <w:rPr>
                <w:rFonts w:eastAsia="+mn-ea" w:cs="Arial"/>
                <w:color w:val="000000"/>
                <w:kern w:val="24"/>
                <w:sz w:val="22"/>
                <w:szCs w:val="22"/>
              </w:rPr>
            </w:pPr>
          </w:p>
          <w:p w14:paraId="4A52CA65" w14:textId="77777777" w:rsidR="00852B88" w:rsidRDefault="00852B88" w:rsidP="00052429">
            <w:pPr>
              <w:rPr>
                <w:rFonts w:cs="Arial"/>
                <w:b/>
                <w:bCs/>
                <w:szCs w:val="24"/>
              </w:rPr>
            </w:pPr>
            <w:r w:rsidRPr="00D80622">
              <w:rPr>
                <w:rFonts w:cs="Arial"/>
                <w:b/>
                <w:bCs/>
                <w:szCs w:val="24"/>
              </w:rPr>
              <w:t xml:space="preserve">Recommendations: </w:t>
            </w:r>
            <w:r>
              <w:rPr>
                <w:rFonts w:cs="Arial"/>
                <w:b/>
                <w:bCs/>
                <w:szCs w:val="24"/>
              </w:rPr>
              <w:t xml:space="preserve">Following changes made on the initial draft feedback on the EIA and a more robust action plan. </w:t>
            </w:r>
          </w:p>
          <w:p w14:paraId="652B5430" w14:textId="77777777" w:rsidR="00852B88" w:rsidRPr="00D80622" w:rsidRDefault="00852B88" w:rsidP="00052429">
            <w:pPr>
              <w:rPr>
                <w:rFonts w:cs="Arial"/>
                <w:b/>
                <w:bCs/>
                <w:szCs w:val="24"/>
              </w:rPr>
            </w:pPr>
            <w:r>
              <w:rPr>
                <w:rFonts w:cs="Arial"/>
                <w:b/>
                <w:bCs/>
                <w:szCs w:val="24"/>
              </w:rPr>
              <w:t xml:space="preserve">I hope that the monitoring is undertaken within the lifetime of the policy and necessary changes noted/reflected/updated. </w:t>
            </w:r>
          </w:p>
          <w:p w14:paraId="4A49AAED" w14:textId="77777777" w:rsidR="00852B88" w:rsidRPr="00D80622" w:rsidRDefault="00852B88" w:rsidP="00052429">
            <w:pPr>
              <w:rPr>
                <w:rFonts w:cs="Arial"/>
                <w:szCs w:val="24"/>
              </w:rPr>
            </w:pPr>
          </w:p>
          <w:p w14:paraId="072F18BF" w14:textId="77777777" w:rsidR="00852B88" w:rsidRPr="00D80622" w:rsidRDefault="00852B88" w:rsidP="00052429">
            <w:pPr>
              <w:rPr>
                <w:rFonts w:cs="Arial"/>
                <w:szCs w:val="24"/>
              </w:rPr>
            </w:pPr>
          </w:p>
          <w:p w14:paraId="34D51847" w14:textId="77777777" w:rsidR="00852B88" w:rsidRPr="00D80622" w:rsidRDefault="00852B88" w:rsidP="00052429">
            <w:pPr>
              <w:rPr>
                <w:rFonts w:cs="Arial"/>
                <w:szCs w:val="24"/>
              </w:rPr>
            </w:pPr>
          </w:p>
          <w:p w14:paraId="6E111ACE" w14:textId="77777777" w:rsidR="00852B88" w:rsidRPr="00D80622" w:rsidRDefault="00852B88" w:rsidP="00052429">
            <w:pPr>
              <w:rPr>
                <w:rFonts w:cs="Arial"/>
                <w:szCs w:val="24"/>
              </w:rPr>
            </w:pPr>
          </w:p>
          <w:p w14:paraId="213E47D3" w14:textId="77777777" w:rsidR="00852B88" w:rsidRPr="00D80622" w:rsidRDefault="00852B88" w:rsidP="00052429">
            <w:pPr>
              <w:rPr>
                <w:rFonts w:cs="Arial"/>
                <w:szCs w:val="24"/>
              </w:rPr>
            </w:pPr>
          </w:p>
        </w:tc>
      </w:tr>
    </w:tbl>
    <w:p w14:paraId="1E37AF2D" w14:textId="77777777" w:rsidR="00852B88" w:rsidRPr="00D80622" w:rsidRDefault="00852B88" w:rsidP="00852B88">
      <w:pPr>
        <w:rPr>
          <w:rFonts w:cs="Arial"/>
          <w:szCs w:val="24"/>
        </w:rPr>
      </w:pPr>
    </w:p>
    <w:p w14:paraId="59481801" w14:textId="77777777" w:rsidR="00852B88" w:rsidRPr="00D80622" w:rsidRDefault="00852B88" w:rsidP="00852B88">
      <w:pPr>
        <w:rPr>
          <w:rFonts w:cs="Arial"/>
          <w:szCs w:val="24"/>
        </w:rPr>
      </w:pPr>
    </w:p>
    <w:p w14:paraId="3DCDC338" w14:textId="77777777" w:rsidR="00852B88" w:rsidRPr="00D80622" w:rsidRDefault="00852B88" w:rsidP="00852B88">
      <w:pPr>
        <w:autoSpaceDE w:val="0"/>
        <w:autoSpaceDN w:val="0"/>
        <w:adjustRightInd w:val="0"/>
        <w:rPr>
          <w:rFonts w:cs="Arial"/>
          <w:color w:val="231F20"/>
          <w:sz w:val="22"/>
          <w:szCs w:val="22"/>
        </w:rPr>
      </w:pPr>
    </w:p>
    <w:p w14:paraId="19C7018E" w14:textId="77777777" w:rsidR="00852B88" w:rsidRPr="00D80622" w:rsidRDefault="00852B88" w:rsidP="00852B88">
      <w:pPr>
        <w:spacing w:line="276" w:lineRule="auto"/>
        <w:jc w:val="center"/>
        <w:rPr>
          <w:rFonts w:cs="Arial"/>
          <w:b/>
          <w:i/>
          <w:color w:val="FF0000"/>
          <w:szCs w:val="24"/>
          <w:lang w:val="en-AU"/>
        </w:rPr>
      </w:pPr>
      <w:r w:rsidRPr="00D80622">
        <w:rPr>
          <w:rFonts w:cs="Arial"/>
          <w:b/>
          <w:i/>
          <w:color w:val="FF0000"/>
          <w:szCs w:val="24"/>
          <w:lang w:val="en-AU"/>
        </w:rPr>
        <w:t xml:space="preserve">When you have fully completed all sections of the EIA </w:t>
      </w:r>
    </w:p>
    <w:p w14:paraId="02935FA2" w14:textId="77777777" w:rsidR="00852B88" w:rsidRPr="00D80622" w:rsidRDefault="00852B88" w:rsidP="00852B88">
      <w:pPr>
        <w:spacing w:line="276" w:lineRule="auto"/>
        <w:jc w:val="center"/>
        <w:rPr>
          <w:rFonts w:cs="Arial"/>
          <w:b/>
          <w:i/>
          <w:color w:val="FF0000"/>
          <w:szCs w:val="24"/>
          <w:lang w:val="en-AU"/>
        </w:rPr>
      </w:pPr>
      <w:r w:rsidRPr="00D80622">
        <w:rPr>
          <w:rFonts w:cs="Arial"/>
          <w:b/>
          <w:i/>
          <w:color w:val="FF0000"/>
          <w:szCs w:val="24"/>
          <w:lang w:val="en-AU"/>
        </w:rPr>
        <w:t xml:space="preserve">and it has been signed off in service, </w:t>
      </w:r>
    </w:p>
    <w:p w14:paraId="6AC8826C" w14:textId="77777777" w:rsidR="00852B88" w:rsidRPr="00D80622" w:rsidRDefault="00852B88" w:rsidP="00852B88">
      <w:pPr>
        <w:spacing w:line="276" w:lineRule="auto"/>
        <w:jc w:val="center"/>
        <w:rPr>
          <w:rFonts w:cs="Arial"/>
          <w:b/>
          <w:color w:val="FF0000"/>
          <w:szCs w:val="24"/>
          <w:lang w:val="en-AU"/>
        </w:rPr>
      </w:pPr>
      <w:r w:rsidRPr="00D80622">
        <w:rPr>
          <w:rFonts w:cs="Arial"/>
          <w:b/>
          <w:i/>
          <w:color w:val="FF0000"/>
          <w:szCs w:val="24"/>
          <w:lang w:val="en-AU"/>
        </w:rPr>
        <w:t xml:space="preserve">you </w:t>
      </w:r>
      <w:r w:rsidRPr="00D80622">
        <w:rPr>
          <w:rFonts w:cs="Arial"/>
          <w:b/>
          <w:i/>
          <w:color w:val="FF0000"/>
          <w:szCs w:val="24"/>
          <w:u w:val="single"/>
          <w:lang w:val="en-AU"/>
        </w:rPr>
        <w:t>must</w:t>
      </w:r>
      <w:r w:rsidRPr="00D80622">
        <w:rPr>
          <w:rFonts w:cs="Arial"/>
          <w:b/>
          <w:i/>
          <w:color w:val="FF0000"/>
          <w:szCs w:val="24"/>
          <w:lang w:val="en-AU"/>
        </w:rPr>
        <w:t xml:space="preserve"> email a copy to: </w:t>
      </w:r>
      <w:hyperlink r:id="rId48" w:history="1">
        <w:r w:rsidRPr="00D80622">
          <w:rPr>
            <w:rFonts w:cs="Arial"/>
            <w:b/>
            <w:color w:val="0000FF"/>
            <w:szCs w:val="24"/>
            <w:u w:val="single"/>
            <w:lang w:val="en-AU"/>
          </w:rPr>
          <w:t>InvolvingPeople@swyt.nhs.uk</w:t>
        </w:r>
      </w:hyperlink>
      <w:r w:rsidRPr="00D80622">
        <w:rPr>
          <w:rFonts w:cs="Arial"/>
          <w:b/>
          <w:szCs w:val="24"/>
          <w:u w:val="single"/>
          <w:lang w:val="en-AU"/>
        </w:rPr>
        <w:t xml:space="preserve"> </w:t>
      </w:r>
      <w:r w:rsidRPr="00D80622">
        <w:rPr>
          <w:rFonts w:cs="Arial"/>
          <w:bCs/>
          <w:color w:val="FF0000"/>
          <w:szCs w:val="24"/>
          <w:lang w:val="en-AU"/>
        </w:rPr>
        <w:t xml:space="preserve"> </w:t>
      </w:r>
      <w:r w:rsidRPr="00D80622">
        <w:rPr>
          <w:rFonts w:cs="Arial"/>
          <w:b/>
          <w:color w:val="FF0000"/>
          <w:szCs w:val="24"/>
          <w:lang w:val="en-AU"/>
        </w:rPr>
        <w:t>for grading</w:t>
      </w:r>
    </w:p>
    <w:p w14:paraId="29404866" w14:textId="77777777" w:rsidR="00852B88" w:rsidRPr="00D80622" w:rsidRDefault="00852B88" w:rsidP="00852B88">
      <w:pPr>
        <w:spacing w:line="276" w:lineRule="auto"/>
        <w:jc w:val="center"/>
        <w:rPr>
          <w:rFonts w:cs="Arial"/>
          <w:b/>
          <w:color w:val="FF0000"/>
          <w:szCs w:val="24"/>
          <w:lang w:val="en-AU"/>
        </w:rPr>
      </w:pPr>
    </w:p>
    <w:p w14:paraId="22262F79" w14:textId="77777777" w:rsidR="00852B88" w:rsidRPr="00D80622" w:rsidRDefault="00852B88" w:rsidP="00852B88">
      <w:pPr>
        <w:spacing w:line="276" w:lineRule="auto"/>
        <w:jc w:val="center"/>
        <w:rPr>
          <w:rFonts w:cs="Arial"/>
          <w:b/>
          <w:szCs w:val="24"/>
          <w:lang w:val="en-AU"/>
        </w:rPr>
      </w:pPr>
      <w:r w:rsidRPr="00D80622">
        <w:rPr>
          <w:rFonts w:cs="Arial"/>
          <w:b/>
          <w:szCs w:val="24"/>
          <w:lang w:val="en-AU"/>
        </w:rPr>
        <w:t xml:space="preserve">Please note that the EIA is a public document and may be published. </w:t>
      </w:r>
    </w:p>
    <w:p w14:paraId="2DF7F433" w14:textId="77777777" w:rsidR="00852B88" w:rsidRPr="00D80622" w:rsidRDefault="00852B88" w:rsidP="00852B88">
      <w:pPr>
        <w:spacing w:line="276" w:lineRule="auto"/>
        <w:jc w:val="center"/>
        <w:rPr>
          <w:rFonts w:cs="Arial"/>
          <w:b/>
          <w:szCs w:val="24"/>
          <w:lang w:val="en-AU"/>
        </w:rPr>
      </w:pPr>
    </w:p>
    <w:p w14:paraId="1C6007B2" w14:textId="77777777" w:rsidR="00852B88" w:rsidRPr="00D80622" w:rsidRDefault="00852B88" w:rsidP="00852B88">
      <w:pPr>
        <w:spacing w:line="276" w:lineRule="auto"/>
        <w:jc w:val="center"/>
        <w:rPr>
          <w:rFonts w:cs="Arial"/>
          <w:b/>
          <w:szCs w:val="24"/>
          <w:lang w:val="en-AU"/>
        </w:rPr>
      </w:pPr>
      <w:r w:rsidRPr="00D80622">
        <w:rPr>
          <w:rFonts w:cs="Arial"/>
          <w:b/>
          <w:szCs w:val="24"/>
          <w:lang w:val="en-AU"/>
        </w:rPr>
        <w:t xml:space="preserve">Failing to complete an EIA every year could expose the Trust to future legal challenge, as it is a legal requirement to write, review and implement in every service as part of meeting the Equality Act. </w:t>
      </w:r>
    </w:p>
    <w:p w14:paraId="2B13EFDD" w14:textId="77777777" w:rsidR="00852B88" w:rsidRDefault="00852B88" w:rsidP="00852B88"/>
    <w:p w14:paraId="07495305" w14:textId="77777777" w:rsidR="00852B88" w:rsidRPr="00852B88" w:rsidRDefault="00852B88" w:rsidP="00852B88"/>
    <w:p w14:paraId="213749B3" w14:textId="77777777" w:rsidR="00606142" w:rsidRDefault="00606142" w:rsidP="00604A56">
      <w:pPr>
        <w:pStyle w:val="Heading1"/>
        <w:sectPr w:rsidR="00606142" w:rsidSect="00604A56">
          <w:pgSz w:w="11906" w:h="16838"/>
          <w:pgMar w:top="851" w:right="1134" w:bottom="851" w:left="1134" w:header="708" w:footer="510" w:gutter="0"/>
          <w:cols w:space="708"/>
          <w:docGrid w:linePitch="360"/>
        </w:sectPr>
      </w:pPr>
    </w:p>
    <w:p w14:paraId="6D0C62FF" w14:textId="2D4BE86A" w:rsidR="004847B8" w:rsidRPr="0023362B" w:rsidRDefault="004847B8" w:rsidP="00604A56">
      <w:pPr>
        <w:pStyle w:val="Heading1"/>
      </w:pPr>
      <w:bookmarkStart w:id="77" w:name="_Toc231897008"/>
      <w:r w:rsidRPr="0023362B">
        <w:lastRenderedPageBreak/>
        <w:t xml:space="preserve">Appendix </w:t>
      </w:r>
      <w:r w:rsidR="001B583F">
        <w:t>4</w:t>
      </w:r>
      <w:r w:rsidRPr="0023362B">
        <w:t xml:space="preserve"> - Checklist for the review and approval</w:t>
      </w:r>
      <w:bookmarkEnd w:id="77"/>
    </w:p>
    <w:p w14:paraId="0E9358B8" w14:textId="77777777" w:rsidR="00604A56" w:rsidRDefault="00604A56" w:rsidP="004847B8">
      <w:pPr>
        <w:tabs>
          <w:tab w:val="left" w:pos="1800"/>
          <w:tab w:val="left" w:pos="8640"/>
        </w:tabs>
        <w:ind w:left="1800" w:hanging="1080"/>
        <w:jc w:val="both"/>
        <w:rPr>
          <w:b/>
          <w:bCs/>
          <w:color w:val="000000"/>
        </w:rPr>
      </w:pPr>
    </w:p>
    <w:p w14:paraId="52C3BCA3" w14:textId="77777777" w:rsidR="00604A56" w:rsidRDefault="00604A56" w:rsidP="004847B8">
      <w:pPr>
        <w:tabs>
          <w:tab w:val="left" w:pos="1800"/>
          <w:tab w:val="left" w:pos="8640"/>
        </w:tabs>
        <w:ind w:left="1800" w:hanging="1080"/>
        <w:jc w:val="both"/>
        <w:rPr>
          <w:b/>
          <w:bCs/>
          <w:color w:val="000000"/>
        </w:rPr>
      </w:pPr>
    </w:p>
    <w:p w14:paraId="5B94F30B" w14:textId="77777777" w:rsidR="00604A56" w:rsidRPr="00504CCA" w:rsidRDefault="00604A56" w:rsidP="00604A56">
      <w:pPr>
        <w:jc w:val="center"/>
        <w:rPr>
          <w:rFonts w:cs="Arial"/>
          <w:b/>
          <w:szCs w:val="24"/>
        </w:rPr>
      </w:pPr>
      <w:r w:rsidRPr="00504CCA">
        <w:rPr>
          <w:rFonts w:cs="Arial"/>
          <w:b/>
          <w:bCs/>
          <w:szCs w:val="24"/>
        </w:rPr>
        <w:t>Checklist for the Review and Approval of Procedural Document</w:t>
      </w:r>
    </w:p>
    <w:p w14:paraId="7C3CCD6D" w14:textId="77777777" w:rsidR="00604A56" w:rsidRDefault="00604A56" w:rsidP="00604A56">
      <w:pPr>
        <w:jc w:val="center"/>
        <w:rPr>
          <w:rFonts w:cs="Arial"/>
        </w:rPr>
      </w:pPr>
    </w:p>
    <w:tbl>
      <w:tblPr>
        <w:tblW w:w="9781" w:type="dxa"/>
        <w:tblInd w:w="-601" w:type="dxa"/>
        <w:tblCellMar>
          <w:left w:w="0" w:type="dxa"/>
          <w:right w:w="0" w:type="dxa"/>
        </w:tblCellMar>
        <w:tblLook w:val="0000" w:firstRow="0" w:lastRow="0" w:firstColumn="0" w:lastColumn="0" w:noHBand="0" w:noVBand="0"/>
      </w:tblPr>
      <w:tblGrid>
        <w:gridCol w:w="537"/>
        <w:gridCol w:w="4567"/>
        <w:gridCol w:w="1701"/>
        <w:gridCol w:w="2976"/>
      </w:tblGrid>
      <w:tr w:rsidR="00604A56" w:rsidRPr="00504CCA" w14:paraId="68D8D14B" w14:textId="77777777" w:rsidTr="00D359E8">
        <w:trPr>
          <w:tblHeader/>
        </w:trPr>
        <w:tc>
          <w:tcPr>
            <w:tcW w:w="537" w:type="dxa"/>
            <w:tcBorders>
              <w:top w:val="single" w:sz="8" w:space="0" w:color="999999"/>
              <w:left w:val="single" w:sz="8" w:space="0" w:color="999999"/>
              <w:bottom w:val="single" w:sz="8" w:space="0" w:color="999999"/>
              <w:right w:val="single" w:sz="8" w:space="0" w:color="999999"/>
            </w:tcBorders>
            <w:shd w:val="clear" w:color="auto" w:fill="C0C0C0"/>
            <w:tcMar>
              <w:top w:w="0" w:type="dxa"/>
              <w:left w:w="108" w:type="dxa"/>
              <w:bottom w:w="0" w:type="dxa"/>
              <w:right w:w="108" w:type="dxa"/>
            </w:tcMar>
            <w:vAlign w:val="center"/>
          </w:tcPr>
          <w:p w14:paraId="43A1C609" w14:textId="77777777" w:rsidR="00604A56" w:rsidRPr="00504CCA" w:rsidRDefault="00604A56" w:rsidP="00D359E8">
            <w:pPr>
              <w:spacing w:before="80" w:after="80"/>
              <w:jc w:val="center"/>
              <w:rPr>
                <w:rFonts w:cs="Arial"/>
                <w:b/>
                <w:bCs/>
                <w:szCs w:val="22"/>
              </w:rPr>
            </w:pPr>
          </w:p>
        </w:tc>
        <w:tc>
          <w:tcPr>
            <w:tcW w:w="4567" w:type="dxa"/>
            <w:tcBorders>
              <w:top w:val="single" w:sz="8" w:space="0" w:color="999999"/>
              <w:left w:val="nil"/>
              <w:bottom w:val="single" w:sz="8" w:space="0" w:color="999999"/>
              <w:right w:val="single" w:sz="8" w:space="0" w:color="999999"/>
            </w:tcBorders>
            <w:shd w:val="clear" w:color="auto" w:fill="C0C0C0"/>
            <w:tcMar>
              <w:top w:w="0" w:type="dxa"/>
              <w:left w:w="108" w:type="dxa"/>
              <w:bottom w:w="0" w:type="dxa"/>
              <w:right w:w="108" w:type="dxa"/>
            </w:tcMar>
            <w:vAlign w:val="center"/>
          </w:tcPr>
          <w:p w14:paraId="30370F6D" w14:textId="77777777" w:rsidR="00604A56" w:rsidRPr="00504CCA" w:rsidRDefault="00604A56" w:rsidP="00D359E8">
            <w:pPr>
              <w:spacing w:before="80" w:after="80"/>
              <w:rPr>
                <w:rFonts w:cs="Arial"/>
                <w:b/>
                <w:bCs/>
                <w:szCs w:val="22"/>
              </w:rPr>
            </w:pPr>
            <w:r w:rsidRPr="00504CCA">
              <w:rPr>
                <w:rFonts w:cs="Arial"/>
                <w:b/>
                <w:bCs/>
                <w:sz w:val="22"/>
                <w:szCs w:val="22"/>
              </w:rPr>
              <w:t>Title of document being reviewed:</w:t>
            </w:r>
          </w:p>
        </w:tc>
        <w:tc>
          <w:tcPr>
            <w:tcW w:w="1701" w:type="dxa"/>
            <w:tcBorders>
              <w:top w:val="single" w:sz="8" w:space="0" w:color="999999"/>
              <w:left w:val="nil"/>
              <w:bottom w:val="single" w:sz="8" w:space="0" w:color="999999"/>
              <w:right w:val="single" w:sz="8" w:space="0" w:color="999999"/>
            </w:tcBorders>
            <w:shd w:val="clear" w:color="auto" w:fill="C0C0C0"/>
            <w:tcMar>
              <w:top w:w="0" w:type="dxa"/>
              <w:left w:w="108" w:type="dxa"/>
              <w:bottom w:w="0" w:type="dxa"/>
              <w:right w:w="108" w:type="dxa"/>
            </w:tcMar>
            <w:vAlign w:val="center"/>
          </w:tcPr>
          <w:p w14:paraId="4B579F5D" w14:textId="77777777" w:rsidR="00604A56" w:rsidRPr="00504CCA" w:rsidRDefault="00604A56" w:rsidP="00D359E8">
            <w:pPr>
              <w:spacing w:before="80" w:after="80"/>
              <w:jc w:val="center"/>
              <w:rPr>
                <w:rFonts w:cs="Arial"/>
                <w:b/>
                <w:bCs/>
                <w:szCs w:val="22"/>
              </w:rPr>
            </w:pPr>
            <w:r w:rsidRPr="00504CCA">
              <w:rPr>
                <w:rFonts w:cs="Arial"/>
                <w:b/>
                <w:bCs/>
                <w:sz w:val="22"/>
                <w:szCs w:val="22"/>
              </w:rPr>
              <w:t>Yes/No/</w:t>
            </w:r>
            <w:r w:rsidRPr="00504CCA">
              <w:rPr>
                <w:rFonts w:cs="Arial"/>
                <w:b/>
                <w:bCs/>
                <w:sz w:val="22"/>
                <w:szCs w:val="22"/>
              </w:rPr>
              <w:br/>
              <w:t>Unsure</w:t>
            </w:r>
          </w:p>
        </w:tc>
        <w:tc>
          <w:tcPr>
            <w:tcW w:w="2976" w:type="dxa"/>
            <w:tcBorders>
              <w:top w:val="single" w:sz="8" w:space="0" w:color="999999"/>
              <w:left w:val="nil"/>
              <w:bottom w:val="single" w:sz="8" w:space="0" w:color="999999"/>
              <w:right w:val="single" w:sz="8" w:space="0" w:color="999999"/>
            </w:tcBorders>
            <w:shd w:val="clear" w:color="auto" w:fill="C0C0C0"/>
            <w:tcMar>
              <w:top w:w="0" w:type="dxa"/>
              <w:left w:w="108" w:type="dxa"/>
              <w:bottom w:w="0" w:type="dxa"/>
              <w:right w:w="108" w:type="dxa"/>
            </w:tcMar>
            <w:vAlign w:val="center"/>
          </w:tcPr>
          <w:p w14:paraId="7B8999A9" w14:textId="77777777" w:rsidR="00604A56" w:rsidRPr="00504CCA" w:rsidRDefault="00604A56" w:rsidP="00D359E8">
            <w:pPr>
              <w:spacing w:before="80" w:after="80"/>
              <w:jc w:val="center"/>
              <w:rPr>
                <w:rFonts w:cs="Arial"/>
                <w:b/>
                <w:bCs/>
                <w:szCs w:val="22"/>
              </w:rPr>
            </w:pPr>
            <w:r w:rsidRPr="00504CCA">
              <w:rPr>
                <w:rFonts w:cs="Arial"/>
                <w:b/>
                <w:bCs/>
                <w:sz w:val="22"/>
                <w:szCs w:val="22"/>
              </w:rPr>
              <w:t>Comments</w:t>
            </w:r>
          </w:p>
        </w:tc>
      </w:tr>
      <w:tr w:rsidR="00604A56" w:rsidRPr="00504CCA" w14:paraId="35BE5EBF"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60E20F79" w14:textId="77777777" w:rsidR="00604A56" w:rsidRPr="00504CCA" w:rsidRDefault="00604A56" w:rsidP="00D359E8">
            <w:pPr>
              <w:spacing w:before="80" w:after="80"/>
              <w:rPr>
                <w:rFonts w:cs="Arial"/>
                <w:b/>
                <w:bCs/>
                <w:szCs w:val="22"/>
              </w:rPr>
            </w:pPr>
            <w:r w:rsidRPr="00504CCA">
              <w:rPr>
                <w:rFonts w:cs="Arial"/>
                <w:b/>
                <w:bCs/>
                <w:sz w:val="22"/>
                <w:szCs w:val="22"/>
              </w:rPr>
              <w:t>1.</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5B787E01" w14:textId="77777777" w:rsidR="00604A56" w:rsidRPr="00504CCA" w:rsidRDefault="00604A56" w:rsidP="00D359E8">
            <w:pPr>
              <w:spacing w:before="80" w:after="80"/>
              <w:rPr>
                <w:rFonts w:cs="Arial"/>
                <w:b/>
                <w:bCs/>
                <w:szCs w:val="22"/>
              </w:rPr>
            </w:pPr>
            <w:r w:rsidRPr="00504CCA">
              <w:rPr>
                <w:rFonts w:cs="Arial"/>
                <w:b/>
                <w:bCs/>
                <w:sz w:val="22"/>
                <w:szCs w:val="22"/>
              </w:rPr>
              <w:t>Title</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3886DF87"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293A1EDA" w14:textId="77777777" w:rsidR="00604A56" w:rsidRPr="00504CCA" w:rsidRDefault="00604A56" w:rsidP="00D359E8">
            <w:pPr>
              <w:spacing w:before="80" w:after="80"/>
              <w:rPr>
                <w:rFonts w:cs="Arial"/>
                <w:szCs w:val="22"/>
              </w:rPr>
            </w:pPr>
          </w:p>
        </w:tc>
      </w:tr>
      <w:tr w:rsidR="00604A56" w:rsidRPr="00504CCA" w14:paraId="1CDAD72F"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63459F26"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00F765E0" w14:textId="77777777" w:rsidR="00604A56" w:rsidRPr="00504CCA" w:rsidRDefault="00604A56" w:rsidP="00D359E8">
            <w:pPr>
              <w:spacing w:before="80" w:after="80"/>
              <w:rPr>
                <w:rFonts w:cs="Arial"/>
                <w:szCs w:val="22"/>
              </w:rPr>
            </w:pPr>
            <w:r w:rsidRPr="00504CCA">
              <w:rPr>
                <w:rFonts w:cs="Arial"/>
                <w:sz w:val="22"/>
                <w:szCs w:val="22"/>
              </w:rPr>
              <w:t>Is the title clear and unambiguous?</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2E0BF986"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1C705789" w14:textId="77777777" w:rsidR="00604A56" w:rsidRPr="00504CCA" w:rsidRDefault="00604A56" w:rsidP="00D359E8">
            <w:pPr>
              <w:spacing w:before="80" w:after="80"/>
              <w:rPr>
                <w:rFonts w:cs="Arial"/>
                <w:szCs w:val="22"/>
              </w:rPr>
            </w:pPr>
          </w:p>
        </w:tc>
      </w:tr>
      <w:tr w:rsidR="00604A56" w:rsidRPr="00504CCA" w14:paraId="701AD59F"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127DEEF2"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044472FA" w14:textId="77777777" w:rsidR="00604A56" w:rsidRPr="00504CCA" w:rsidRDefault="00604A56" w:rsidP="00D359E8">
            <w:pPr>
              <w:spacing w:before="80" w:after="80"/>
              <w:rPr>
                <w:rFonts w:cs="Arial"/>
                <w:szCs w:val="22"/>
              </w:rPr>
            </w:pPr>
            <w:r w:rsidRPr="00504CCA">
              <w:rPr>
                <w:rFonts w:cs="Arial"/>
                <w:sz w:val="22"/>
                <w:szCs w:val="22"/>
              </w:rPr>
              <w:t>Is it clear whether the document is a guideline, policy, protocol or standard?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50FB8D5D"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5D6B153E" w14:textId="77777777" w:rsidR="00604A56" w:rsidRPr="00504CCA" w:rsidRDefault="00604A56" w:rsidP="00D359E8">
            <w:pPr>
              <w:spacing w:before="80" w:after="80"/>
              <w:rPr>
                <w:rFonts w:cs="Arial"/>
                <w:szCs w:val="22"/>
              </w:rPr>
            </w:pPr>
          </w:p>
        </w:tc>
      </w:tr>
      <w:tr w:rsidR="00604A56" w:rsidRPr="00504CCA" w14:paraId="7345FF00"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50821665"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29A1EE3E" w14:textId="77777777" w:rsidR="00604A56" w:rsidRPr="00504CCA" w:rsidRDefault="00604A56" w:rsidP="00D359E8">
            <w:pPr>
              <w:spacing w:before="80" w:after="80"/>
              <w:rPr>
                <w:rFonts w:cs="Arial"/>
                <w:szCs w:val="22"/>
              </w:rPr>
            </w:pPr>
            <w:r w:rsidRPr="00504CCA">
              <w:rPr>
                <w:rFonts w:cs="Arial"/>
                <w:sz w:val="22"/>
                <w:szCs w:val="22"/>
              </w:rPr>
              <w:t>Is it clear in the introduction whether this document replaces or supersedes a previous document?</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43D9A4A"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A54D397" w14:textId="77777777" w:rsidR="00604A56" w:rsidRPr="00504CCA" w:rsidRDefault="00604A56" w:rsidP="00D359E8">
            <w:pPr>
              <w:spacing w:before="80" w:after="80"/>
              <w:rPr>
                <w:rFonts w:cs="Arial"/>
                <w:szCs w:val="22"/>
              </w:rPr>
            </w:pPr>
          </w:p>
        </w:tc>
      </w:tr>
      <w:tr w:rsidR="00604A56" w:rsidRPr="00504CCA" w14:paraId="415D2D51"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5F549736" w14:textId="77777777" w:rsidR="00604A56" w:rsidRPr="00504CCA" w:rsidRDefault="00604A56" w:rsidP="00D359E8">
            <w:pPr>
              <w:spacing w:before="80" w:after="80"/>
              <w:rPr>
                <w:rFonts w:cs="Arial"/>
                <w:b/>
                <w:bCs/>
                <w:szCs w:val="22"/>
              </w:rPr>
            </w:pPr>
            <w:r w:rsidRPr="00504CCA">
              <w:rPr>
                <w:rFonts w:cs="Arial"/>
                <w:b/>
                <w:bCs/>
                <w:sz w:val="22"/>
                <w:szCs w:val="22"/>
              </w:rPr>
              <w:t>2.</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B39E854" w14:textId="77777777" w:rsidR="00604A56" w:rsidRPr="00504CCA" w:rsidRDefault="00604A56" w:rsidP="00D359E8">
            <w:pPr>
              <w:spacing w:before="80" w:after="80"/>
              <w:rPr>
                <w:rFonts w:cs="Arial"/>
                <w:b/>
                <w:bCs/>
                <w:szCs w:val="22"/>
              </w:rPr>
            </w:pPr>
            <w:r w:rsidRPr="00504CCA">
              <w:rPr>
                <w:rFonts w:cs="Arial"/>
                <w:b/>
                <w:bCs/>
                <w:sz w:val="22"/>
                <w:szCs w:val="22"/>
              </w:rPr>
              <w:t>Rationale</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0792C612"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24C55511" w14:textId="77777777" w:rsidR="00604A56" w:rsidRPr="00504CCA" w:rsidRDefault="00604A56" w:rsidP="00D359E8">
            <w:pPr>
              <w:spacing w:before="80" w:after="80"/>
              <w:rPr>
                <w:rFonts w:cs="Arial"/>
                <w:szCs w:val="22"/>
              </w:rPr>
            </w:pPr>
          </w:p>
        </w:tc>
      </w:tr>
      <w:tr w:rsidR="00604A56" w:rsidRPr="00504CCA" w14:paraId="2891FECD"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EA0427C"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55236284" w14:textId="77777777" w:rsidR="00604A56" w:rsidRPr="00504CCA" w:rsidRDefault="00604A56" w:rsidP="00D359E8">
            <w:pPr>
              <w:spacing w:before="80" w:after="80"/>
              <w:rPr>
                <w:rFonts w:cs="Arial"/>
                <w:szCs w:val="22"/>
              </w:rPr>
            </w:pPr>
            <w:r w:rsidRPr="00504CCA">
              <w:rPr>
                <w:rFonts w:cs="Arial"/>
                <w:sz w:val="22"/>
                <w:szCs w:val="22"/>
              </w:rPr>
              <w:t>Are reasons for development of the document stated?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9874921"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660D5565" w14:textId="77777777" w:rsidR="00604A56" w:rsidRPr="00504CCA" w:rsidRDefault="00604A56" w:rsidP="00D359E8">
            <w:pPr>
              <w:spacing w:before="80" w:after="80"/>
              <w:rPr>
                <w:rFonts w:cs="Arial"/>
                <w:szCs w:val="22"/>
              </w:rPr>
            </w:pPr>
          </w:p>
        </w:tc>
      </w:tr>
      <w:tr w:rsidR="00604A56" w:rsidRPr="00504CCA" w14:paraId="36E1F65F"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3E8C2A9" w14:textId="77777777" w:rsidR="00604A56" w:rsidRPr="00504CCA" w:rsidRDefault="00604A56" w:rsidP="00D359E8">
            <w:pPr>
              <w:spacing w:before="80" w:after="80"/>
              <w:rPr>
                <w:rFonts w:cs="Arial"/>
                <w:b/>
                <w:bCs/>
                <w:szCs w:val="22"/>
              </w:rPr>
            </w:pPr>
            <w:r w:rsidRPr="00504CCA">
              <w:rPr>
                <w:rFonts w:cs="Arial"/>
                <w:b/>
                <w:bCs/>
                <w:sz w:val="22"/>
                <w:szCs w:val="22"/>
              </w:rPr>
              <w:t>3.</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13808C1D" w14:textId="77777777" w:rsidR="00604A56" w:rsidRPr="00504CCA" w:rsidRDefault="00604A56" w:rsidP="00D359E8">
            <w:pPr>
              <w:spacing w:before="80" w:after="80"/>
              <w:rPr>
                <w:rFonts w:cs="Arial"/>
                <w:b/>
                <w:bCs/>
                <w:szCs w:val="22"/>
              </w:rPr>
            </w:pPr>
            <w:r w:rsidRPr="00504CCA">
              <w:rPr>
                <w:rFonts w:cs="Arial"/>
                <w:b/>
                <w:bCs/>
                <w:sz w:val="22"/>
                <w:szCs w:val="22"/>
              </w:rPr>
              <w:t>Development Process</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458BE949"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23816A91" w14:textId="77777777" w:rsidR="00604A56" w:rsidRPr="00504CCA" w:rsidRDefault="00604A56" w:rsidP="00D359E8">
            <w:pPr>
              <w:spacing w:before="80" w:after="80"/>
              <w:rPr>
                <w:rFonts w:cs="Arial"/>
                <w:szCs w:val="22"/>
              </w:rPr>
            </w:pPr>
          </w:p>
        </w:tc>
      </w:tr>
      <w:tr w:rsidR="00604A56" w:rsidRPr="00504CCA" w14:paraId="33907E37"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15B56F1C"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6C743B6B" w14:textId="77777777" w:rsidR="00604A56" w:rsidRPr="00504CCA" w:rsidRDefault="00604A56" w:rsidP="00D359E8">
            <w:pPr>
              <w:spacing w:before="80" w:after="80"/>
              <w:rPr>
                <w:rFonts w:cs="Arial"/>
                <w:szCs w:val="22"/>
              </w:rPr>
            </w:pPr>
            <w:r w:rsidRPr="00504CCA">
              <w:rPr>
                <w:rFonts w:cs="Arial"/>
                <w:sz w:val="22"/>
                <w:szCs w:val="22"/>
              </w:rPr>
              <w:t>Is the method described in brief?</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2186531"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3CEEE33D" w14:textId="77777777" w:rsidR="00604A56" w:rsidRPr="00504CCA" w:rsidRDefault="00604A56" w:rsidP="00D359E8">
            <w:pPr>
              <w:spacing w:before="80" w:after="80"/>
              <w:rPr>
                <w:rFonts w:cs="Arial"/>
                <w:szCs w:val="22"/>
              </w:rPr>
            </w:pPr>
          </w:p>
        </w:tc>
      </w:tr>
      <w:tr w:rsidR="00604A56" w:rsidRPr="00504CCA" w14:paraId="7F266B7E"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946E2C4"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F764A6D" w14:textId="77777777" w:rsidR="00604A56" w:rsidRPr="00504CCA" w:rsidRDefault="00604A56" w:rsidP="00D359E8">
            <w:pPr>
              <w:spacing w:before="80" w:after="80"/>
              <w:rPr>
                <w:rFonts w:cs="Arial"/>
                <w:szCs w:val="22"/>
              </w:rPr>
            </w:pPr>
            <w:r w:rsidRPr="00504CCA">
              <w:rPr>
                <w:rFonts w:cs="Arial"/>
                <w:sz w:val="22"/>
                <w:szCs w:val="22"/>
              </w:rPr>
              <w:t>Are people involved in the development identified?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38120D8B"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79E4E16" w14:textId="77777777" w:rsidR="00604A56" w:rsidRPr="00504CCA" w:rsidRDefault="00604A56" w:rsidP="00D359E8">
            <w:pPr>
              <w:spacing w:before="80" w:after="80"/>
              <w:rPr>
                <w:rFonts w:cs="Arial"/>
                <w:szCs w:val="22"/>
              </w:rPr>
            </w:pPr>
          </w:p>
        </w:tc>
      </w:tr>
      <w:tr w:rsidR="00604A56" w:rsidRPr="00504CCA" w14:paraId="5DE4757B"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7FF6C83D"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96CDBF3" w14:textId="77777777" w:rsidR="00604A56" w:rsidRPr="00504CCA" w:rsidRDefault="00604A56" w:rsidP="00D359E8">
            <w:pPr>
              <w:spacing w:before="80" w:after="80"/>
              <w:rPr>
                <w:rFonts w:cs="Arial"/>
                <w:szCs w:val="22"/>
              </w:rPr>
            </w:pPr>
            <w:r w:rsidRPr="00504CCA">
              <w:rPr>
                <w:rFonts w:cs="Arial"/>
                <w:sz w:val="22"/>
                <w:szCs w:val="22"/>
              </w:rPr>
              <w:t>Do you feel a reasonable attempt has been made to ensure relevant expertise has been used?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203EC2A2"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2BD9406" w14:textId="77777777" w:rsidR="00604A56" w:rsidRPr="00504CCA" w:rsidRDefault="00604A56" w:rsidP="00D359E8">
            <w:pPr>
              <w:spacing w:before="80" w:after="80"/>
              <w:rPr>
                <w:rFonts w:cs="Arial"/>
                <w:szCs w:val="22"/>
              </w:rPr>
            </w:pPr>
          </w:p>
        </w:tc>
      </w:tr>
      <w:tr w:rsidR="00604A56" w:rsidRPr="00504CCA" w14:paraId="1D663B04"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07BDE94"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B16A703" w14:textId="77777777" w:rsidR="00604A56" w:rsidRPr="00504CCA" w:rsidRDefault="00604A56" w:rsidP="00D359E8">
            <w:pPr>
              <w:spacing w:before="80" w:after="80"/>
              <w:rPr>
                <w:rFonts w:cs="Arial"/>
                <w:szCs w:val="22"/>
              </w:rPr>
            </w:pPr>
            <w:r w:rsidRPr="00504CCA">
              <w:rPr>
                <w:rFonts w:cs="Arial"/>
                <w:sz w:val="22"/>
                <w:szCs w:val="22"/>
              </w:rPr>
              <w:t>Is there evidence of consultation with stakeholders and users?</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3F11F05D"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E3EE432" w14:textId="77777777" w:rsidR="00604A56" w:rsidRDefault="00604A56" w:rsidP="00D359E8">
            <w:pPr>
              <w:spacing w:before="80" w:after="80"/>
              <w:rPr>
                <w:rFonts w:cs="Arial"/>
                <w:sz w:val="22"/>
                <w:szCs w:val="22"/>
              </w:rPr>
            </w:pPr>
            <w:r>
              <w:rPr>
                <w:rFonts w:cs="Arial"/>
                <w:sz w:val="22"/>
                <w:szCs w:val="22"/>
              </w:rPr>
              <w:t>Safety &amp; Resilience TAG Disability Network</w:t>
            </w:r>
          </w:p>
          <w:p w14:paraId="3DC525C9" w14:textId="77777777" w:rsidR="00604A56" w:rsidRDefault="00604A56" w:rsidP="00D359E8">
            <w:pPr>
              <w:spacing w:before="80" w:after="80"/>
              <w:rPr>
                <w:rFonts w:cs="Arial"/>
                <w:sz w:val="22"/>
                <w:szCs w:val="22"/>
              </w:rPr>
            </w:pPr>
            <w:r>
              <w:rPr>
                <w:rFonts w:cs="Arial"/>
                <w:sz w:val="22"/>
                <w:szCs w:val="22"/>
              </w:rPr>
              <w:t>REACH</w:t>
            </w:r>
          </w:p>
          <w:p w14:paraId="4F475EC5" w14:textId="77777777" w:rsidR="00604A56" w:rsidRDefault="00604A56" w:rsidP="00D359E8">
            <w:pPr>
              <w:spacing w:before="80" w:after="80"/>
              <w:rPr>
                <w:rFonts w:cs="Arial"/>
                <w:sz w:val="22"/>
                <w:szCs w:val="22"/>
              </w:rPr>
            </w:pPr>
            <w:r>
              <w:rPr>
                <w:rFonts w:cs="Arial"/>
                <w:sz w:val="22"/>
                <w:szCs w:val="22"/>
              </w:rPr>
              <w:t xml:space="preserve">LGBT </w:t>
            </w:r>
          </w:p>
          <w:p w14:paraId="000B81BD" w14:textId="77777777" w:rsidR="00604A56" w:rsidRDefault="00604A56" w:rsidP="00D359E8">
            <w:pPr>
              <w:spacing w:before="80" w:after="80"/>
              <w:rPr>
                <w:rFonts w:cs="Arial"/>
                <w:sz w:val="22"/>
                <w:szCs w:val="22"/>
              </w:rPr>
            </w:pPr>
            <w:r>
              <w:rPr>
                <w:rFonts w:cs="Arial"/>
                <w:sz w:val="22"/>
                <w:szCs w:val="22"/>
              </w:rPr>
              <w:t>SCN</w:t>
            </w:r>
          </w:p>
          <w:p w14:paraId="547CDECA" w14:textId="77777777" w:rsidR="00604A56" w:rsidRDefault="00604A56" w:rsidP="00D359E8">
            <w:pPr>
              <w:spacing w:before="80" w:after="80"/>
              <w:rPr>
                <w:rFonts w:cs="Arial"/>
                <w:sz w:val="22"/>
                <w:szCs w:val="22"/>
              </w:rPr>
            </w:pPr>
            <w:r>
              <w:rPr>
                <w:rFonts w:cs="Arial"/>
                <w:sz w:val="22"/>
                <w:szCs w:val="22"/>
              </w:rPr>
              <w:t>Involving People</w:t>
            </w:r>
          </w:p>
          <w:p w14:paraId="557BCEE3" w14:textId="77777777" w:rsidR="00604A56" w:rsidRDefault="00604A56" w:rsidP="00D359E8">
            <w:pPr>
              <w:spacing w:before="80" w:after="80"/>
              <w:rPr>
                <w:rFonts w:cs="Arial"/>
                <w:sz w:val="22"/>
                <w:szCs w:val="22"/>
              </w:rPr>
            </w:pPr>
            <w:r>
              <w:rPr>
                <w:rFonts w:cs="Arial"/>
                <w:sz w:val="22"/>
                <w:szCs w:val="22"/>
              </w:rPr>
              <w:t>Equality and Inclusion</w:t>
            </w:r>
          </w:p>
          <w:p w14:paraId="09BCCA56" w14:textId="77777777" w:rsidR="00604A56" w:rsidRDefault="00604A56" w:rsidP="00D359E8">
            <w:pPr>
              <w:spacing w:before="80" w:after="80"/>
              <w:rPr>
                <w:rFonts w:cs="Arial"/>
                <w:sz w:val="22"/>
                <w:szCs w:val="22"/>
              </w:rPr>
            </w:pPr>
            <w:r>
              <w:rPr>
                <w:rFonts w:cs="Arial"/>
                <w:sz w:val="22"/>
                <w:szCs w:val="22"/>
              </w:rPr>
              <w:t>EPRR Network</w:t>
            </w:r>
          </w:p>
          <w:p w14:paraId="2AAAFFFD" w14:textId="77777777" w:rsidR="00604A56" w:rsidRDefault="00604A56" w:rsidP="00D359E8">
            <w:pPr>
              <w:spacing w:before="80" w:after="80"/>
              <w:rPr>
                <w:rFonts w:cs="Arial"/>
                <w:sz w:val="22"/>
                <w:szCs w:val="22"/>
              </w:rPr>
            </w:pPr>
            <w:r>
              <w:rPr>
                <w:rFonts w:cs="Arial"/>
                <w:sz w:val="22"/>
                <w:szCs w:val="22"/>
              </w:rPr>
              <w:t>Audit Committee</w:t>
            </w:r>
          </w:p>
          <w:p w14:paraId="01A7CCBE" w14:textId="77777777" w:rsidR="00604A56" w:rsidRPr="00504CCA" w:rsidRDefault="00604A56" w:rsidP="00D359E8">
            <w:pPr>
              <w:spacing w:before="80" w:after="80"/>
              <w:rPr>
                <w:rFonts w:cs="Arial"/>
                <w:szCs w:val="22"/>
              </w:rPr>
            </w:pPr>
            <w:r>
              <w:rPr>
                <w:rFonts w:cs="Arial"/>
                <w:sz w:val="22"/>
                <w:szCs w:val="22"/>
              </w:rPr>
              <w:t>West Yorkshire ICB</w:t>
            </w:r>
          </w:p>
        </w:tc>
      </w:tr>
      <w:tr w:rsidR="00604A56" w:rsidRPr="00504CCA" w14:paraId="71129E2D"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75F2BF73" w14:textId="77777777" w:rsidR="00604A56" w:rsidRPr="00504CCA" w:rsidRDefault="00604A56" w:rsidP="00D359E8">
            <w:pPr>
              <w:spacing w:before="80" w:after="80"/>
              <w:rPr>
                <w:rFonts w:cs="Arial"/>
                <w:b/>
                <w:bCs/>
                <w:szCs w:val="22"/>
              </w:rPr>
            </w:pPr>
            <w:r w:rsidRPr="00504CCA">
              <w:rPr>
                <w:rFonts w:cs="Arial"/>
                <w:b/>
                <w:bCs/>
                <w:sz w:val="22"/>
                <w:szCs w:val="22"/>
              </w:rPr>
              <w:t>4.</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7CA7908D" w14:textId="77777777" w:rsidR="00604A56" w:rsidRPr="00504CCA" w:rsidRDefault="00604A56" w:rsidP="00D359E8">
            <w:pPr>
              <w:spacing w:before="80" w:after="80"/>
              <w:rPr>
                <w:rFonts w:cs="Arial"/>
                <w:b/>
                <w:bCs/>
                <w:szCs w:val="22"/>
              </w:rPr>
            </w:pPr>
            <w:r w:rsidRPr="00504CCA">
              <w:rPr>
                <w:rFonts w:cs="Arial"/>
                <w:b/>
                <w:bCs/>
                <w:sz w:val="22"/>
                <w:szCs w:val="22"/>
              </w:rPr>
              <w:t>Content</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43617DDD"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0E265EE1" w14:textId="77777777" w:rsidR="00604A56" w:rsidRPr="00504CCA" w:rsidRDefault="00604A56" w:rsidP="00D359E8">
            <w:pPr>
              <w:spacing w:before="80" w:after="80"/>
              <w:rPr>
                <w:rFonts w:cs="Arial"/>
                <w:szCs w:val="22"/>
              </w:rPr>
            </w:pPr>
          </w:p>
        </w:tc>
      </w:tr>
      <w:tr w:rsidR="00604A56" w:rsidRPr="00504CCA" w14:paraId="3740B9D5"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724B0647"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33CBB38" w14:textId="77777777" w:rsidR="00604A56" w:rsidRPr="00504CCA" w:rsidRDefault="00604A56" w:rsidP="00D359E8">
            <w:pPr>
              <w:spacing w:before="80" w:after="80"/>
              <w:rPr>
                <w:rFonts w:cs="Arial"/>
                <w:szCs w:val="22"/>
              </w:rPr>
            </w:pPr>
            <w:r w:rsidRPr="00504CCA">
              <w:rPr>
                <w:rFonts w:cs="Arial"/>
                <w:sz w:val="22"/>
                <w:szCs w:val="22"/>
              </w:rPr>
              <w:t>Is the objective of the document clear?</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0BE71CB4"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3C44D233" w14:textId="77777777" w:rsidR="00604A56" w:rsidRPr="00504CCA" w:rsidRDefault="00604A56" w:rsidP="00D359E8">
            <w:pPr>
              <w:spacing w:before="80" w:after="80"/>
              <w:rPr>
                <w:rFonts w:cs="Arial"/>
                <w:szCs w:val="22"/>
              </w:rPr>
            </w:pPr>
          </w:p>
        </w:tc>
      </w:tr>
      <w:tr w:rsidR="00604A56" w:rsidRPr="00504CCA" w14:paraId="47DFC82E"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925E8E9"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E6505E4" w14:textId="77777777" w:rsidR="00604A56" w:rsidRPr="00504CCA" w:rsidRDefault="00604A56" w:rsidP="00D359E8">
            <w:pPr>
              <w:spacing w:before="80" w:after="80"/>
              <w:rPr>
                <w:rFonts w:cs="Arial"/>
                <w:szCs w:val="22"/>
              </w:rPr>
            </w:pPr>
            <w:r w:rsidRPr="00504CCA">
              <w:rPr>
                <w:rFonts w:cs="Arial"/>
                <w:sz w:val="22"/>
                <w:szCs w:val="22"/>
              </w:rPr>
              <w:t>Is the target population clear and unambiguous?</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149FCE1A"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51B27FDB" w14:textId="77777777" w:rsidR="00604A56" w:rsidRPr="00504CCA" w:rsidRDefault="00604A56" w:rsidP="00D359E8">
            <w:pPr>
              <w:spacing w:before="80" w:after="80"/>
              <w:rPr>
                <w:rFonts w:cs="Arial"/>
                <w:szCs w:val="22"/>
              </w:rPr>
            </w:pPr>
          </w:p>
        </w:tc>
      </w:tr>
      <w:tr w:rsidR="00604A56" w:rsidRPr="00504CCA" w14:paraId="55DA1421"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6F0F5B75"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B349409" w14:textId="77777777" w:rsidR="00604A56" w:rsidRPr="00504CCA" w:rsidRDefault="00604A56" w:rsidP="00D359E8">
            <w:pPr>
              <w:spacing w:before="80" w:after="80"/>
              <w:rPr>
                <w:rFonts w:cs="Arial"/>
                <w:szCs w:val="22"/>
              </w:rPr>
            </w:pPr>
            <w:r w:rsidRPr="00504CCA">
              <w:rPr>
                <w:rFonts w:cs="Arial"/>
                <w:sz w:val="22"/>
                <w:szCs w:val="22"/>
              </w:rPr>
              <w:t xml:space="preserve">Are the intended outcomes described? </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6B1FF2E9"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43B6C616" w14:textId="77777777" w:rsidR="00604A56" w:rsidRPr="00504CCA" w:rsidRDefault="00604A56" w:rsidP="00D359E8">
            <w:pPr>
              <w:spacing w:before="80" w:after="80"/>
              <w:rPr>
                <w:rFonts w:cs="Arial"/>
                <w:szCs w:val="22"/>
              </w:rPr>
            </w:pPr>
          </w:p>
        </w:tc>
      </w:tr>
      <w:tr w:rsidR="00604A56" w:rsidRPr="00504CCA" w14:paraId="302FC8D3"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A432389"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6CB707AC" w14:textId="77777777" w:rsidR="00604A56" w:rsidRPr="00504CCA" w:rsidRDefault="00604A56" w:rsidP="00D359E8">
            <w:pPr>
              <w:spacing w:before="80" w:after="80"/>
              <w:rPr>
                <w:rFonts w:cs="Arial"/>
                <w:szCs w:val="22"/>
              </w:rPr>
            </w:pPr>
            <w:r w:rsidRPr="00504CCA">
              <w:rPr>
                <w:rFonts w:cs="Arial"/>
                <w:sz w:val="22"/>
                <w:szCs w:val="22"/>
              </w:rPr>
              <w:t>Are the statements clear and unambiguous?</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4AE4792"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6CFC9011" w14:textId="77777777" w:rsidR="00604A56" w:rsidRPr="00504CCA" w:rsidRDefault="00604A56" w:rsidP="00D359E8">
            <w:pPr>
              <w:spacing w:before="80" w:after="80"/>
              <w:rPr>
                <w:rFonts w:cs="Arial"/>
                <w:szCs w:val="22"/>
              </w:rPr>
            </w:pPr>
          </w:p>
        </w:tc>
      </w:tr>
      <w:tr w:rsidR="00604A56" w:rsidRPr="00504CCA" w14:paraId="476FAEF6"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43808D1" w14:textId="77777777" w:rsidR="00604A56" w:rsidRPr="00504CCA" w:rsidRDefault="00604A56" w:rsidP="00D359E8">
            <w:pPr>
              <w:spacing w:before="80" w:after="80"/>
              <w:rPr>
                <w:rFonts w:cs="Arial"/>
                <w:b/>
                <w:bCs/>
                <w:szCs w:val="22"/>
              </w:rPr>
            </w:pPr>
            <w:r w:rsidRPr="00504CCA">
              <w:rPr>
                <w:rFonts w:cs="Arial"/>
                <w:b/>
                <w:bCs/>
                <w:sz w:val="22"/>
                <w:szCs w:val="22"/>
              </w:rPr>
              <w:lastRenderedPageBreak/>
              <w:t>5.</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64B6FC4F" w14:textId="77777777" w:rsidR="00604A56" w:rsidRPr="00504CCA" w:rsidRDefault="00604A56" w:rsidP="00D359E8">
            <w:pPr>
              <w:spacing w:before="80" w:after="80"/>
              <w:rPr>
                <w:rFonts w:cs="Arial"/>
                <w:b/>
                <w:bCs/>
                <w:szCs w:val="22"/>
              </w:rPr>
            </w:pPr>
            <w:r w:rsidRPr="00504CCA">
              <w:rPr>
                <w:rFonts w:cs="Arial"/>
                <w:b/>
                <w:bCs/>
                <w:sz w:val="22"/>
                <w:szCs w:val="22"/>
              </w:rPr>
              <w:t>Evidence Base</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5AFA605A"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524F4DFC" w14:textId="77777777" w:rsidR="00604A56" w:rsidRPr="00504CCA" w:rsidRDefault="00604A56" w:rsidP="00D359E8">
            <w:pPr>
              <w:spacing w:before="80" w:after="80"/>
              <w:rPr>
                <w:rFonts w:cs="Arial"/>
                <w:szCs w:val="22"/>
              </w:rPr>
            </w:pPr>
          </w:p>
        </w:tc>
      </w:tr>
      <w:tr w:rsidR="00604A56" w:rsidRPr="00504CCA" w14:paraId="0F6A9BF9"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297FB38"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B8D63BE" w14:textId="77777777" w:rsidR="00604A56" w:rsidRPr="00504CCA" w:rsidRDefault="00604A56" w:rsidP="00D359E8">
            <w:pPr>
              <w:spacing w:before="80" w:after="80"/>
              <w:rPr>
                <w:rFonts w:cs="Arial"/>
                <w:szCs w:val="22"/>
              </w:rPr>
            </w:pPr>
            <w:r w:rsidRPr="00504CCA">
              <w:rPr>
                <w:rFonts w:cs="Arial"/>
                <w:sz w:val="22"/>
                <w:szCs w:val="22"/>
              </w:rPr>
              <w:t>Is the type of evidence to support the document identified explicitly?</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3A38460B"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1BE3DB8E" w14:textId="77777777" w:rsidR="00604A56" w:rsidRPr="00504CCA" w:rsidRDefault="00604A56" w:rsidP="00D359E8">
            <w:pPr>
              <w:spacing w:before="80" w:after="80"/>
              <w:rPr>
                <w:rFonts w:cs="Arial"/>
                <w:szCs w:val="22"/>
              </w:rPr>
            </w:pPr>
          </w:p>
        </w:tc>
      </w:tr>
      <w:tr w:rsidR="00604A56" w:rsidRPr="00504CCA" w14:paraId="5EB9FC9B"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7EE5A94"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5E159F4E" w14:textId="77777777" w:rsidR="00604A56" w:rsidRPr="00504CCA" w:rsidRDefault="00604A56" w:rsidP="00D359E8">
            <w:pPr>
              <w:spacing w:before="80" w:after="80"/>
              <w:rPr>
                <w:rFonts w:cs="Arial"/>
                <w:szCs w:val="22"/>
              </w:rPr>
            </w:pPr>
            <w:r w:rsidRPr="00504CCA">
              <w:rPr>
                <w:rFonts w:cs="Arial"/>
                <w:sz w:val="22"/>
                <w:szCs w:val="22"/>
              </w:rPr>
              <w:t>Are key references cited?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7E8D4E5F"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E0486F4" w14:textId="77777777" w:rsidR="00604A56" w:rsidRPr="00504CCA" w:rsidRDefault="00604A56" w:rsidP="00D359E8">
            <w:pPr>
              <w:spacing w:before="80" w:after="80"/>
              <w:rPr>
                <w:rFonts w:cs="Arial"/>
                <w:szCs w:val="22"/>
              </w:rPr>
            </w:pPr>
          </w:p>
        </w:tc>
      </w:tr>
      <w:tr w:rsidR="00604A56" w:rsidRPr="00504CCA" w14:paraId="639FB9AE"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01CA878"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0677B520" w14:textId="77777777" w:rsidR="00604A56" w:rsidRPr="00504CCA" w:rsidRDefault="00604A56" w:rsidP="00D359E8">
            <w:pPr>
              <w:spacing w:before="80" w:after="80"/>
              <w:rPr>
                <w:rFonts w:cs="Arial"/>
                <w:szCs w:val="22"/>
              </w:rPr>
            </w:pPr>
            <w:r w:rsidRPr="00504CCA">
              <w:rPr>
                <w:rFonts w:cs="Arial"/>
                <w:sz w:val="22"/>
                <w:szCs w:val="22"/>
              </w:rPr>
              <w:t>Are the references cited in full?</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396C4293"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942D2DA" w14:textId="77777777" w:rsidR="00604A56" w:rsidRPr="00504CCA" w:rsidRDefault="00604A56" w:rsidP="00D359E8">
            <w:pPr>
              <w:spacing w:before="80" w:after="80"/>
              <w:rPr>
                <w:rFonts w:cs="Arial"/>
                <w:szCs w:val="22"/>
              </w:rPr>
            </w:pPr>
          </w:p>
        </w:tc>
      </w:tr>
      <w:tr w:rsidR="00604A56" w:rsidRPr="00504CCA" w14:paraId="5D568C36"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1A322CE"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6A7ADD19" w14:textId="77777777" w:rsidR="00604A56" w:rsidRPr="00504CCA" w:rsidRDefault="00604A56" w:rsidP="00D359E8">
            <w:pPr>
              <w:spacing w:before="80" w:after="80"/>
              <w:rPr>
                <w:rFonts w:cs="Arial"/>
                <w:szCs w:val="22"/>
              </w:rPr>
            </w:pPr>
            <w:r w:rsidRPr="00504CCA">
              <w:rPr>
                <w:rFonts w:cs="Arial"/>
                <w:sz w:val="22"/>
                <w:szCs w:val="22"/>
              </w:rPr>
              <w:t>Are supporting documents referenced?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068104FE"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1EA93B59" w14:textId="77777777" w:rsidR="00604A56" w:rsidRPr="00504CCA" w:rsidRDefault="00604A56" w:rsidP="00D359E8">
            <w:pPr>
              <w:spacing w:before="80" w:after="80"/>
              <w:rPr>
                <w:rFonts w:cs="Arial"/>
                <w:szCs w:val="22"/>
              </w:rPr>
            </w:pPr>
          </w:p>
        </w:tc>
      </w:tr>
      <w:tr w:rsidR="00604A56" w:rsidRPr="00504CCA" w14:paraId="32498169"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5C4DED60" w14:textId="77777777" w:rsidR="00604A56" w:rsidRPr="00504CCA" w:rsidRDefault="00604A56" w:rsidP="00D359E8">
            <w:pPr>
              <w:spacing w:before="80" w:after="80"/>
              <w:rPr>
                <w:rFonts w:cs="Arial"/>
                <w:b/>
                <w:bCs/>
                <w:szCs w:val="22"/>
              </w:rPr>
            </w:pPr>
            <w:r w:rsidRPr="00504CCA">
              <w:rPr>
                <w:rFonts w:cs="Arial"/>
                <w:b/>
                <w:bCs/>
                <w:sz w:val="22"/>
                <w:szCs w:val="22"/>
              </w:rPr>
              <w:t>6.</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4985C15" w14:textId="77777777" w:rsidR="00604A56" w:rsidRPr="00504CCA" w:rsidRDefault="00604A56" w:rsidP="00D359E8">
            <w:pPr>
              <w:spacing w:before="80" w:after="80"/>
              <w:rPr>
                <w:rFonts w:cs="Arial"/>
                <w:b/>
                <w:bCs/>
                <w:szCs w:val="22"/>
              </w:rPr>
            </w:pPr>
            <w:r w:rsidRPr="00504CCA">
              <w:rPr>
                <w:rFonts w:cs="Arial"/>
                <w:b/>
                <w:bCs/>
                <w:sz w:val="22"/>
                <w:szCs w:val="22"/>
              </w:rPr>
              <w:t>Approval</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54117429"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3CA21D44" w14:textId="77777777" w:rsidR="00604A56" w:rsidRPr="00504CCA" w:rsidRDefault="00604A56" w:rsidP="00D359E8">
            <w:pPr>
              <w:spacing w:before="80" w:after="80"/>
              <w:rPr>
                <w:rFonts w:cs="Arial"/>
                <w:szCs w:val="22"/>
              </w:rPr>
            </w:pPr>
          </w:p>
        </w:tc>
      </w:tr>
      <w:tr w:rsidR="00604A56" w:rsidRPr="00504CCA" w14:paraId="16A26155"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8F66C77"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0ABEA79" w14:textId="77777777" w:rsidR="00604A56" w:rsidRPr="00504CCA" w:rsidRDefault="00604A56" w:rsidP="00D359E8">
            <w:pPr>
              <w:spacing w:before="80" w:after="80"/>
              <w:rPr>
                <w:rFonts w:cs="Arial"/>
                <w:szCs w:val="22"/>
              </w:rPr>
            </w:pPr>
            <w:r w:rsidRPr="00504CCA">
              <w:rPr>
                <w:rFonts w:cs="Arial"/>
                <w:sz w:val="22"/>
                <w:szCs w:val="22"/>
              </w:rPr>
              <w:t xml:space="preserve">Does the document identify which committee/group will approve it? </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E4EE43F"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439718E2" w14:textId="77777777" w:rsidR="00604A56" w:rsidRPr="00504CCA" w:rsidRDefault="00604A56" w:rsidP="00D359E8">
            <w:pPr>
              <w:spacing w:before="80" w:after="80"/>
              <w:rPr>
                <w:rFonts w:cs="Arial"/>
                <w:szCs w:val="22"/>
              </w:rPr>
            </w:pPr>
          </w:p>
        </w:tc>
      </w:tr>
      <w:tr w:rsidR="00604A56" w:rsidRPr="00504CCA" w14:paraId="56A30924"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6E7CBB70"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22FB56B" w14:textId="77777777" w:rsidR="00604A56" w:rsidRPr="00504CCA" w:rsidRDefault="00604A56" w:rsidP="00D359E8">
            <w:pPr>
              <w:spacing w:before="80" w:after="80"/>
              <w:rPr>
                <w:rFonts w:cs="Arial"/>
                <w:szCs w:val="22"/>
              </w:rPr>
            </w:pPr>
            <w:r w:rsidRPr="00504CCA">
              <w:rPr>
                <w:rFonts w:cs="Arial"/>
                <w:sz w:val="22"/>
                <w:szCs w:val="22"/>
              </w:rPr>
              <w:t>If appropriate have the joint Human Resources/staff side committee (or equivalent) approved the document?</w:t>
            </w:r>
          </w:p>
          <w:p w14:paraId="3B4F9BEB" w14:textId="77777777" w:rsidR="00604A56" w:rsidRPr="00504CCA" w:rsidRDefault="00604A56" w:rsidP="00D359E8">
            <w:pPr>
              <w:spacing w:before="80" w:after="80"/>
              <w:rPr>
                <w:rFonts w:cs="Arial"/>
                <w:szCs w:val="22"/>
              </w:rPr>
            </w:pP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781D5C3C" w14:textId="77777777" w:rsidR="00604A56" w:rsidRPr="00504CCA" w:rsidRDefault="00604A56" w:rsidP="00D359E8">
            <w:pPr>
              <w:spacing w:before="80" w:after="80"/>
              <w:jc w:val="center"/>
              <w:rPr>
                <w:rFonts w:cs="Arial"/>
                <w:szCs w:val="22"/>
              </w:rPr>
            </w:pPr>
            <w:r>
              <w:rPr>
                <w:rFonts w:cs="Arial"/>
                <w:sz w:val="22"/>
                <w:szCs w:val="22"/>
              </w:rPr>
              <w:t>N/A</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19687025" w14:textId="77777777" w:rsidR="00604A56" w:rsidRPr="00504CCA" w:rsidRDefault="00604A56" w:rsidP="00D359E8">
            <w:pPr>
              <w:spacing w:before="80" w:after="80"/>
              <w:rPr>
                <w:rFonts w:cs="Arial"/>
                <w:szCs w:val="22"/>
              </w:rPr>
            </w:pPr>
          </w:p>
        </w:tc>
      </w:tr>
      <w:tr w:rsidR="00604A56" w:rsidRPr="00504CCA" w14:paraId="443131D1"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7A291C7" w14:textId="77777777" w:rsidR="00604A56" w:rsidRPr="00504CCA" w:rsidRDefault="00604A56" w:rsidP="00D359E8">
            <w:pPr>
              <w:spacing w:before="80" w:after="80"/>
              <w:rPr>
                <w:rFonts w:cs="Arial"/>
                <w:b/>
                <w:bCs/>
                <w:szCs w:val="22"/>
              </w:rPr>
            </w:pPr>
            <w:r w:rsidRPr="00504CCA">
              <w:rPr>
                <w:rFonts w:cs="Arial"/>
                <w:b/>
                <w:bCs/>
                <w:sz w:val="22"/>
                <w:szCs w:val="22"/>
              </w:rPr>
              <w:t>7.</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2BF681E" w14:textId="77777777" w:rsidR="00604A56" w:rsidRPr="00504CCA" w:rsidRDefault="00604A56" w:rsidP="00D359E8">
            <w:pPr>
              <w:spacing w:before="80" w:after="80"/>
              <w:rPr>
                <w:rFonts w:cs="Arial"/>
                <w:b/>
                <w:bCs/>
                <w:szCs w:val="22"/>
              </w:rPr>
            </w:pPr>
            <w:r w:rsidRPr="00504CCA">
              <w:rPr>
                <w:rFonts w:cs="Arial"/>
                <w:b/>
                <w:bCs/>
                <w:sz w:val="22"/>
                <w:szCs w:val="22"/>
              </w:rPr>
              <w:t>Dissemination and Implementation</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440A2529"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54405CB3" w14:textId="77777777" w:rsidR="00604A56" w:rsidRPr="00504CCA" w:rsidRDefault="00604A56" w:rsidP="00D359E8">
            <w:pPr>
              <w:spacing w:before="80" w:after="80"/>
              <w:rPr>
                <w:rFonts w:cs="Arial"/>
                <w:szCs w:val="22"/>
              </w:rPr>
            </w:pPr>
          </w:p>
        </w:tc>
      </w:tr>
      <w:tr w:rsidR="00604A56" w:rsidRPr="00504CCA" w14:paraId="7EFEEA3D"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E510342"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74F6B6C4" w14:textId="77777777" w:rsidR="00604A56" w:rsidRPr="00504CCA" w:rsidRDefault="00604A56" w:rsidP="00D359E8">
            <w:pPr>
              <w:spacing w:before="80" w:after="80"/>
              <w:rPr>
                <w:rFonts w:cs="Arial"/>
                <w:szCs w:val="22"/>
              </w:rPr>
            </w:pPr>
            <w:r w:rsidRPr="00504CCA">
              <w:rPr>
                <w:rFonts w:cs="Arial"/>
                <w:sz w:val="22"/>
                <w:szCs w:val="22"/>
              </w:rPr>
              <w:t>Is there an outline/plan to identify how this will be done?</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37CE7B75"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76313E5" w14:textId="77777777" w:rsidR="00604A56" w:rsidRPr="00504CCA" w:rsidRDefault="00604A56" w:rsidP="00D359E8">
            <w:pPr>
              <w:spacing w:before="80" w:after="80"/>
              <w:rPr>
                <w:rFonts w:cs="Arial"/>
                <w:szCs w:val="22"/>
              </w:rPr>
            </w:pPr>
          </w:p>
        </w:tc>
      </w:tr>
      <w:tr w:rsidR="00604A56" w:rsidRPr="00504CCA" w14:paraId="615D0F5E"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146D3341"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3C53F94A" w14:textId="77777777" w:rsidR="00604A56" w:rsidRPr="00504CCA" w:rsidRDefault="00604A56" w:rsidP="00D359E8">
            <w:pPr>
              <w:spacing w:before="80" w:after="80"/>
              <w:rPr>
                <w:rFonts w:cs="Arial"/>
                <w:szCs w:val="22"/>
              </w:rPr>
            </w:pPr>
            <w:r w:rsidRPr="00504CCA">
              <w:rPr>
                <w:rFonts w:cs="Arial"/>
                <w:sz w:val="22"/>
                <w:szCs w:val="22"/>
              </w:rPr>
              <w:t>Does the plan include the necessary training/support to ensure compliance?</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7C8F59F4"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27AF02F" w14:textId="77777777" w:rsidR="00604A56" w:rsidRPr="00504CCA" w:rsidRDefault="00604A56" w:rsidP="00D359E8">
            <w:pPr>
              <w:spacing w:before="80" w:after="80"/>
              <w:rPr>
                <w:rFonts w:cs="Arial"/>
                <w:szCs w:val="22"/>
              </w:rPr>
            </w:pPr>
          </w:p>
        </w:tc>
      </w:tr>
      <w:tr w:rsidR="00604A56" w:rsidRPr="00504CCA" w14:paraId="0F60D290"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A237040" w14:textId="77777777" w:rsidR="00604A56" w:rsidRPr="00504CCA" w:rsidRDefault="00604A56" w:rsidP="00D359E8">
            <w:pPr>
              <w:spacing w:before="80" w:after="80"/>
              <w:rPr>
                <w:rFonts w:cs="Arial"/>
                <w:b/>
                <w:bCs/>
                <w:szCs w:val="22"/>
              </w:rPr>
            </w:pPr>
            <w:r w:rsidRPr="00504CCA">
              <w:rPr>
                <w:rFonts w:cs="Arial"/>
                <w:b/>
                <w:bCs/>
                <w:sz w:val="22"/>
                <w:szCs w:val="22"/>
              </w:rPr>
              <w:t>8.</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C961EB1" w14:textId="77777777" w:rsidR="00604A56" w:rsidRPr="00504CCA" w:rsidRDefault="00604A56" w:rsidP="00D359E8">
            <w:pPr>
              <w:spacing w:before="80" w:after="80"/>
              <w:rPr>
                <w:rFonts w:cs="Arial"/>
                <w:b/>
                <w:bCs/>
                <w:szCs w:val="22"/>
              </w:rPr>
            </w:pPr>
            <w:r w:rsidRPr="00504CCA">
              <w:rPr>
                <w:rFonts w:cs="Arial"/>
                <w:b/>
                <w:bCs/>
                <w:sz w:val="22"/>
                <w:szCs w:val="22"/>
              </w:rPr>
              <w:t>Document Control</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3624452B"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287E466F" w14:textId="77777777" w:rsidR="00604A56" w:rsidRPr="00504CCA" w:rsidRDefault="00604A56" w:rsidP="00D359E8">
            <w:pPr>
              <w:spacing w:before="80" w:after="80"/>
              <w:rPr>
                <w:rFonts w:cs="Arial"/>
                <w:szCs w:val="22"/>
              </w:rPr>
            </w:pPr>
          </w:p>
        </w:tc>
      </w:tr>
      <w:tr w:rsidR="00604A56" w:rsidRPr="00504CCA" w14:paraId="02C3425D"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107AA7AC"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C7F1E4B" w14:textId="77777777" w:rsidR="00604A56" w:rsidRPr="00504CCA" w:rsidRDefault="00604A56" w:rsidP="00D359E8">
            <w:pPr>
              <w:spacing w:before="80" w:after="80"/>
              <w:rPr>
                <w:rFonts w:cs="Arial"/>
                <w:szCs w:val="22"/>
              </w:rPr>
            </w:pPr>
            <w:r w:rsidRPr="00504CCA">
              <w:rPr>
                <w:rFonts w:cs="Arial"/>
                <w:sz w:val="22"/>
                <w:szCs w:val="22"/>
              </w:rPr>
              <w:t>Does the document identify where it will be held?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3B9EE8D"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4F015FC1" w14:textId="77777777" w:rsidR="00604A56" w:rsidRPr="00504CCA" w:rsidRDefault="00604A56" w:rsidP="00D359E8">
            <w:pPr>
              <w:spacing w:before="80" w:after="80"/>
              <w:rPr>
                <w:rFonts w:cs="Arial"/>
                <w:szCs w:val="22"/>
              </w:rPr>
            </w:pPr>
          </w:p>
        </w:tc>
      </w:tr>
      <w:tr w:rsidR="00604A56" w:rsidRPr="00504CCA" w14:paraId="3ADE8B6F"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17D595B2"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77DC9213" w14:textId="77777777" w:rsidR="00604A56" w:rsidRPr="00504CCA" w:rsidRDefault="00604A56" w:rsidP="00D359E8">
            <w:pPr>
              <w:spacing w:before="80" w:after="80"/>
              <w:rPr>
                <w:rFonts w:cs="Arial"/>
                <w:szCs w:val="22"/>
              </w:rPr>
            </w:pPr>
            <w:r w:rsidRPr="00504CCA">
              <w:rPr>
                <w:rFonts w:cs="Arial"/>
                <w:sz w:val="22"/>
                <w:szCs w:val="22"/>
              </w:rPr>
              <w:t>Have archiving arrangements for superseded documents been addressed?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63DCCD86"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8C579CE" w14:textId="77777777" w:rsidR="00604A56" w:rsidRPr="00504CCA" w:rsidRDefault="00604A56" w:rsidP="00D359E8">
            <w:pPr>
              <w:spacing w:before="80" w:after="80"/>
              <w:rPr>
                <w:rFonts w:cs="Arial"/>
                <w:szCs w:val="22"/>
              </w:rPr>
            </w:pPr>
          </w:p>
        </w:tc>
      </w:tr>
      <w:tr w:rsidR="00604A56" w:rsidRPr="00504CCA" w14:paraId="1F1659EC"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697F2A0" w14:textId="77777777" w:rsidR="00604A56" w:rsidRPr="00504CCA" w:rsidRDefault="00604A56" w:rsidP="00D359E8">
            <w:pPr>
              <w:spacing w:before="80" w:after="80"/>
              <w:rPr>
                <w:rFonts w:cs="Arial"/>
                <w:b/>
                <w:bCs/>
                <w:szCs w:val="22"/>
              </w:rPr>
            </w:pPr>
            <w:r w:rsidRPr="00504CCA">
              <w:rPr>
                <w:rFonts w:cs="Arial"/>
                <w:b/>
                <w:bCs/>
                <w:sz w:val="22"/>
                <w:szCs w:val="22"/>
              </w:rPr>
              <w:t>9.</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0E439AAD" w14:textId="77777777" w:rsidR="00604A56" w:rsidRPr="00504CCA" w:rsidRDefault="00604A56" w:rsidP="00D359E8">
            <w:pPr>
              <w:spacing w:before="80" w:after="80"/>
              <w:rPr>
                <w:rFonts w:cs="Arial"/>
                <w:b/>
                <w:bCs/>
                <w:szCs w:val="22"/>
              </w:rPr>
            </w:pPr>
            <w:r w:rsidRPr="00504CCA">
              <w:rPr>
                <w:rFonts w:cs="Arial"/>
                <w:b/>
                <w:bCs/>
                <w:sz w:val="22"/>
                <w:szCs w:val="22"/>
              </w:rPr>
              <w:t>Process to Monitor Compliance and Effectiveness</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52919B50"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37003C4E" w14:textId="77777777" w:rsidR="00604A56" w:rsidRPr="00504CCA" w:rsidRDefault="00604A56" w:rsidP="00D359E8">
            <w:pPr>
              <w:spacing w:before="80" w:after="80"/>
              <w:rPr>
                <w:rFonts w:cs="Arial"/>
                <w:szCs w:val="22"/>
              </w:rPr>
            </w:pPr>
          </w:p>
        </w:tc>
      </w:tr>
      <w:tr w:rsidR="00604A56" w:rsidRPr="00504CCA" w14:paraId="2FE799BB"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784878E"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72511DBC" w14:textId="77777777" w:rsidR="00604A56" w:rsidRPr="00504CCA" w:rsidRDefault="00604A56" w:rsidP="00D359E8">
            <w:pPr>
              <w:spacing w:before="80" w:after="80"/>
              <w:rPr>
                <w:rFonts w:cs="Arial"/>
                <w:szCs w:val="22"/>
              </w:rPr>
            </w:pPr>
            <w:r w:rsidRPr="00504CCA">
              <w:rPr>
                <w:rFonts w:cs="Arial"/>
                <w:sz w:val="22"/>
                <w:szCs w:val="22"/>
              </w:rPr>
              <w:t>Are there measurable standards or KPIs to support the monitoring of compliance with and effectiveness of the document?</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2CEEBC9E"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5DC6D509" w14:textId="77777777" w:rsidR="00604A56" w:rsidRPr="00504CCA" w:rsidRDefault="00604A56" w:rsidP="00D359E8">
            <w:pPr>
              <w:spacing w:before="80" w:after="80"/>
              <w:rPr>
                <w:rFonts w:cs="Arial"/>
                <w:szCs w:val="22"/>
              </w:rPr>
            </w:pPr>
          </w:p>
        </w:tc>
      </w:tr>
      <w:tr w:rsidR="00604A56" w:rsidRPr="00504CCA" w14:paraId="44823CE9"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63015E24"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68588A8" w14:textId="77777777" w:rsidR="00604A56" w:rsidRPr="00504CCA" w:rsidRDefault="00604A56" w:rsidP="00D359E8">
            <w:pPr>
              <w:spacing w:before="80" w:after="80"/>
              <w:rPr>
                <w:rFonts w:cs="Arial"/>
                <w:szCs w:val="22"/>
              </w:rPr>
            </w:pPr>
            <w:r w:rsidRPr="00504CCA">
              <w:rPr>
                <w:rFonts w:cs="Arial"/>
                <w:sz w:val="22"/>
                <w:szCs w:val="22"/>
              </w:rPr>
              <w:t>Is there a plan to review or audit compliance with the document?</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0BD87F5C"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B9A963C" w14:textId="77777777" w:rsidR="00604A56" w:rsidRPr="00504CCA" w:rsidRDefault="00604A56" w:rsidP="00D359E8">
            <w:pPr>
              <w:spacing w:before="80" w:after="80"/>
              <w:rPr>
                <w:rFonts w:cs="Arial"/>
                <w:szCs w:val="22"/>
              </w:rPr>
            </w:pPr>
          </w:p>
        </w:tc>
      </w:tr>
      <w:tr w:rsidR="00604A56" w:rsidRPr="00504CCA" w14:paraId="44E0B1DB"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53678A90" w14:textId="77777777" w:rsidR="00604A56" w:rsidRPr="00504CCA" w:rsidRDefault="00604A56" w:rsidP="00D359E8">
            <w:pPr>
              <w:spacing w:before="80" w:after="80"/>
              <w:rPr>
                <w:rFonts w:cs="Arial"/>
                <w:b/>
                <w:bCs/>
                <w:szCs w:val="22"/>
              </w:rPr>
            </w:pPr>
            <w:r w:rsidRPr="00504CCA">
              <w:rPr>
                <w:rFonts w:cs="Arial"/>
                <w:b/>
                <w:bCs/>
                <w:sz w:val="22"/>
                <w:szCs w:val="22"/>
              </w:rPr>
              <w:t>10.</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63BA0EF" w14:textId="77777777" w:rsidR="00604A56" w:rsidRPr="00504CCA" w:rsidRDefault="00604A56" w:rsidP="00D359E8">
            <w:pPr>
              <w:spacing w:before="80" w:after="80"/>
              <w:rPr>
                <w:rFonts w:cs="Arial"/>
                <w:b/>
                <w:bCs/>
                <w:szCs w:val="22"/>
              </w:rPr>
            </w:pPr>
            <w:r w:rsidRPr="00504CCA">
              <w:rPr>
                <w:rFonts w:cs="Arial"/>
                <w:b/>
                <w:bCs/>
                <w:sz w:val="22"/>
                <w:szCs w:val="22"/>
              </w:rPr>
              <w:t>Review Date</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7899DCDE"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41BB2E01" w14:textId="77777777" w:rsidR="00604A56" w:rsidRPr="00504CCA" w:rsidRDefault="00604A56" w:rsidP="00D359E8">
            <w:pPr>
              <w:spacing w:before="80" w:after="80"/>
              <w:rPr>
                <w:rFonts w:cs="Arial"/>
                <w:szCs w:val="22"/>
              </w:rPr>
            </w:pPr>
          </w:p>
        </w:tc>
      </w:tr>
      <w:tr w:rsidR="00604A56" w:rsidRPr="00504CCA" w14:paraId="39A61477"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7B14020F"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9A0020B" w14:textId="77777777" w:rsidR="00604A56" w:rsidRPr="00504CCA" w:rsidRDefault="00604A56" w:rsidP="00D359E8">
            <w:pPr>
              <w:spacing w:before="80" w:after="80"/>
              <w:rPr>
                <w:rFonts w:cs="Arial"/>
                <w:szCs w:val="22"/>
              </w:rPr>
            </w:pPr>
            <w:r w:rsidRPr="00504CCA">
              <w:rPr>
                <w:rFonts w:cs="Arial"/>
                <w:sz w:val="22"/>
                <w:szCs w:val="22"/>
              </w:rPr>
              <w:t>Is the review date identified?</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1A7B3EEF"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052A0FA0" w14:textId="77777777" w:rsidR="00604A56" w:rsidRPr="00504CCA" w:rsidRDefault="00604A56" w:rsidP="00D359E8">
            <w:pPr>
              <w:spacing w:before="80" w:after="80"/>
              <w:rPr>
                <w:rFonts w:cs="Arial"/>
                <w:szCs w:val="22"/>
              </w:rPr>
            </w:pPr>
          </w:p>
        </w:tc>
      </w:tr>
      <w:tr w:rsidR="00604A56" w:rsidRPr="00504CCA" w14:paraId="2E0EE4BC"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36BDA92"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BACD580" w14:textId="77777777" w:rsidR="00604A56" w:rsidRPr="00504CCA" w:rsidRDefault="00604A56" w:rsidP="00D359E8">
            <w:pPr>
              <w:spacing w:before="80" w:after="80"/>
              <w:rPr>
                <w:rFonts w:cs="Arial"/>
                <w:szCs w:val="22"/>
              </w:rPr>
            </w:pPr>
            <w:r w:rsidRPr="00504CCA">
              <w:rPr>
                <w:rFonts w:cs="Arial"/>
                <w:sz w:val="22"/>
                <w:szCs w:val="22"/>
              </w:rPr>
              <w:t>Is the frequency of review identified?  If so is it acceptable?</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40876DC3"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268A98A6" w14:textId="77777777" w:rsidR="00604A56" w:rsidRPr="00504CCA" w:rsidRDefault="00604A56" w:rsidP="00D359E8">
            <w:pPr>
              <w:spacing w:before="80" w:after="80"/>
              <w:rPr>
                <w:rFonts w:cs="Arial"/>
                <w:szCs w:val="22"/>
              </w:rPr>
            </w:pPr>
          </w:p>
        </w:tc>
      </w:tr>
      <w:tr w:rsidR="00604A56" w:rsidRPr="00504CCA" w14:paraId="55AA8501"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C69BE44" w14:textId="77777777" w:rsidR="00604A56" w:rsidRPr="00504CCA" w:rsidRDefault="00604A56" w:rsidP="00D359E8">
            <w:pPr>
              <w:spacing w:before="80" w:after="80"/>
              <w:rPr>
                <w:rFonts w:cs="Arial"/>
                <w:b/>
                <w:bCs/>
                <w:szCs w:val="22"/>
              </w:rPr>
            </w:pPr>
            <w:r w:rsidRPr="00504CCA">
              <w:rPr>
                <w:rFonts w:cs="Arial"/>
                <w:b/>
                <w:bCs/>
                <w:sz w:val="22"/>
                <w:szCs w:val="22"/>
              </w:rPr>
              <w:t>11.</w:t>
            </w: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FB4F27F" w14:textId="77777777" w:rsidR="00604A56" w:rsidRPr="00504CCA" w:rsidRDefault="00604A56" w:rsidP="00D359E8">
            <w:pPr>
              <w:spacing w:before="80" w:after="80"/>
              <w:rPr>
                <w:rFonts w:cs="Arial"/>
                <w:b/>
                <w:bCs/>
                <w:szCs w:val="22"/>
              </w:rPr>
            </w:pPr>
            <w:r w:rsidRPr="00504CCA">
              <w:rPr>
                <w:rFonts w:cs="Arial"/>
                <w:b/>
                <w:bCs/>
                <w:sz w:val="22"/>
                <w:szCs w:val="22"/>
              </w:rPr>
              <w:t>Overall Responsibility for the Document</w:t>
            </w:r>
          </w:p>
        </w:tc>
        <w:tc>
          <w:tcPr>
            <w:tcW w:w="1701"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6BC7CA06" w14:textId="77777777" w:rsidR="00604A56" w:rsidRPr="00504CCA" w:rsidRDefault="00604A56" w:rsidP="00D359E8">
            <w:pPr>
              <w:spacing w:before="80" w:after="80"/>
              <w:jc w:val="center"/>
              <w:rPr>
                <w:rFonts w:cs="Arial"/>
                <w:szCs w:val="22"/>
              </w:rPr>
            </w:pPr>
          </w:p>
        </w:tc>
        <w:tc>
          <w:tcPr>
            <w:tcW w:w="2976" w:type="dxa"/>
            <w:tcBorders>
              <w:top w:val="nil"/>
              <w:left w:val="nil"/>
              <w:bottom w:val="single" w:sz="8" w:space="0" w:color="999999"/>
              <w:right w:val="single" w:sz="8" w:space="0" w:color="999999"/>
            </w:tcBorders>
            <w:shd w:val="clear" w:color="auto" w:fill="E0E0E0"/>
            <w:tcMar>
              <w:top w:w="0" w:type="dxa"/>
              <w:left w:w="108" w:type="dxa"/>
              <w:bottom w:w="0" w:type="dxa"/>
              <w:right w:w="108" w:type="dxa"/>
            </w:tcMar>
          </w:tcPr>
          <w:p w14:paraId="6A9E4ADA" w14:textId="77777777" w:rsidR="00604A56" w:rsidRPr="00504CCA" w:rsidRDefault="00604A56" w:rsidP="00D359E8">
            <w:pPr>
              <w:spacing w:before="80" w:after="80"/>
              <w:rPr>
                <w:rFonts w:cs="Arial"/>
                <w:szCs w:val="22"/>
              </w:rPr>
            </w:pPr>
          </w:p>
        </w:tc>
      </w:tr>
      <w:tr w:rsidR="00604A56" w:rsidRPr="00504CCA" w14:paraId="40AE7EEA" w14:textId="77777777" w:rsidTr="00D359E8">
        <w:tc>
          <w:tcPr>
            <w:tcW w:w="537"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9BD6237" w14:textId="77777777" w:rsidR="00604A56" w:rsidRPr="00504CCA" w:rsidRDefault="00604A56" w:rsidP="00D359E8">
            <w:pPr>
              <w:spacing w:before="80" w:after="80"/>
              <w:rPr>
                <w:rFonts w:cs="Arial"/>
                <w:szCs w:val="22"/>
              </w:rPr>
            </w:pPr>
          </w:p>
        </w:tc>
        <w:tc>
          <w:tcPr>
            <w:tcW w:w="4567" w:type="dxa"/>
            <w:tcBorders>
              <w:top w:val="nil"/>
              <w:left w:val="nil"/>
              <w:bottom w:val="single" w:sz="8" w:space="0" w:color="999999"/>
              <w:right w:val="single" w:sz="8" w:space="0" w:color="999999"/>
            </w:tcBorders>
            <w:tcMar>
              <w:top w:w="0" w:type="dxa"/>
              <w:left w:w="108" w:type="dxa"/>
              <w:bottom w:w="0" w:type="dxa"/>
              <w:right w:w="108" w:type="dxa"/>
            </w:tcMar>
          </w:tcPr>
          <w:p w14:paraId="416D8C35" w14:textId="77777777" w:rsidR="00604A56" w:rsidRPr="00504CCA" w:rsidRDefault="00604A56" w:rsidP="00D359E8">
            <w:pPr>
              <w:spacing w:before="80" w:after="80"/>
              <w:rPr>
                <w:rFonts w:cs="Arial"/>
                <w:szCs w:val="22"/>
              </w:rPr>
            </w:pPr>
            <w:r w:rsidRPr="00504CCA">
              <w:rPr>
                <w:rFonts w:cs="Arial"/>
                <w:sz w:val="22"/>
                <w:szCs w:val="22"/>
              </w:rPr>
              <w:t>Is it clear who will be responsible implementation and review of the document?</w:t>
            </w:r>
          </w:p>
        </w:tc>
        <w:tc>
          <w:tcPr>
            <w:tcW w:w="1701" w:type="dxa"/>
            <w:tcBorders>
              <w:top w:val="nil"/>
              <w:left w:val="nil"/>
              <w:bottom w:val="single" w:sz="8" w:space="0" w:color="999999"/>
              <w:right w:val="single" w:sz="8" w:space="0" w:color="999999"/>
            </w:tcBorders>
            <w:tcMar>
              <w:top w:w="0" w:type="dxa"/>
              <w:left w:w="108" w:type="dxa"/>
              <w:bottom w:w="0" w:type="dxa"/>
              <w:right w:w="108" w:type="dxa"/>
            </w:tcMar>
          </w:tcPr>
          <w:p w14:paraId="22A897E2" w14:textId="77777777" w:rsidR="00604A56" w:rsidRPr="00504CCA" w:rsidRDefault="00604A56" w:rsidP="00D359E8">
            <w:pPr>
              <w:spacing w:before="80" w:after="80"/>
              <w:jc w:val="center"/>
              <w:rPr>
                <w:rFonts w:cs="Arial"/>
                <w:szCs w:val="22"/>
              </w:rPr>
            </w:pPr>
            <w:r w:rsidRPr="00504CCA">
              <w:rPr>
                <w:rFonts w:cs="Arial"/>
                <w:sz w:val="22"/>
                <w:szCs w:val="22"/>
              </w:rPr>
              <w:t>Yes</w:t>
            </w:r>
          </w:p>
        </w:tc>
        <w:tc>
          <w:tcPr>
            <w:tcW w:w="2976" w:type="dxa"/>
            <w:tcBorders>
              <w:top w:val="nil"/>
              <w:left w:val="nil"/>
              <w:bottom w:val="single" w:sz="8" w:space="0" w:color="999999"/>
              <w:right w:val="single" w:sz="8" w:space="0" w:color="999999"/>
            </w:tcBorders>
            <w:tcMar>
              <w:top w:w="0" w:type="dxa"/>
              <w:left w:w="108" w:type="dxa"/>
              <w:bottom w:w="0" w:type="dxa"/>
              <w:right w:w="108" w:type="dxa"/>
            </w:tcMar>
          </w:tcPr>
          <w:p w14:paraId="38D78FA5" w14:textId="77777777" w:rsidR="00604A56" w:rsidRPr="00504CCA" w:rsidRDefault="00604A56" w:rsidP="00D359E8">
            <w:pPr>
              <w:spacing w:before="80" w:after="80"/>
              <w:rPr>
                <w:rFonts w:cs="Arial"/>
                <w:szCs w:val="22"/>
              </w:rPr>
            </w:pPr>
          </w:p>
        </w:tc>
      </w:tr>
    </w:tbl>
    <w:p w14:paraId="0147A5E9" w14:textId="77777777" w:rsidR="00604A56" w:rsidRDefault="00604A56" w:rsidP="00604A56">
      <w:pPr>
        <w:rPr>
          <w:rFonts w:cs="Arial"/>
        </w:rPr>
      </w:pPr>
    </w:p>
    <w:p w14:paraId="0236A4C0" w14:textId="34B49963" w:rsidR="00604A56" w:rsidRDefault="00604A56" w:rsidP="00604A56">
      <w:pPr>
        <w:tabs>
          <w:tab w:val="left" w:pos="1800"/>
          <w:tab w:val="left" w:pos="8640"/>
        </w:tabs>
        <w:ind w:left="1800" w:hanging="1080"/>
        <w:jc w:val="both"/>
        <w:rPr>
          <w:b/>
          <w:bCs/>
          <w:color w:val="000000"/>
        </w:rPr>
        <w:sectPr w:rsidR="00604A56" w:rsidSect="00604A56">
          <w:pgSz w:w="11906" w:h="16838"/>
          <w:pgMar w:top="851" w:right="1134" w:bottom="851" w:left="1134" w:header="708" w:footer="510" w:gutter="0"/>
          <w:cols w:space="708"/>
          <w:docGrid w:linePitch="360"/>
        </w:sectPr>
      </w:pPr>
      <w:r>
        <w:rPr>
          <w:rFonts w:cs="Arial"/>
        </w:rPr>
        <w:br w:type="page"/>
      </w:r>
    </w:p>
    <w:p w14:paraId="0F3ED02B" w14:textId="671ACCA1" w:rsidR="004847B8" w:rsidRDefault="004847B8" w:rsidP="00EE5084">
      <w:pPr>
        <w:pStyle w:val="Heading1"/>
      </w:pPr>
      <w:bookmarkStart w:id="78" w:name="_Toc231897009"/>
      <w:r w:rsidRPr="0023362B">
        <w:lastRenderedPageBreak/>
        <w:t xml:space="preserve">Appendix </w:t>
      </w:r>
      <w:r w:rsidR="001B583F">
        <w:t>5</w:t>
      </w:r>
      <w:r w:rsidRPr="0023362B">
        <w:t xml:space="preserve"> - Version control sheet</w:t>
      </w:r>
      <w:bookmarkEnd w:id="69"/>
      <w:bookmarkEnd w:id="78"/>
    </w:p>
    <w:p w14:paraId="1E78255F" w14:textId="77777777" w:rsidR="00EE5084" w:rsidRDefault="00EE5084" w:rsidP="00EE5084"/>
    <w:tbl>
      <w:tblPr>
        <w:tblW w:w="9215" w:type="dxa"/>
        <w:tblInd w:w="-318" w:type="dxa"/>
        <w:tblCellMar>
          <w:left w:w="0" w:type="dxa"/>
          <w:right w:w="0" w:type="dxa"/>
        </w:tblCellMar>
        <w:tblLook w:val="0000" w:firstRow="0" w:lastRow="0" w:firstColumn="0" w:lastColumn="0" w:noHBand="0" w:noVBand="0"/>
      </w:tblPr>
      <w:tblGrid>
        <w:gridCol w:w="1130"/>
        <w:gridCol w:w="1390"/>
        <w:gridCol w:w="1817"/>
        <w:gridCol w:w="970"/>
        <w:gridCol w:w="3908"/>
      </w:tblGrid>
      <w:tr w:rsidR="00EE5084" w:rsidRPr="00504CCA" w14:paraId="6478BD4A" w14:textId="77777777" w:rsidTr="00EE5084">
        <w:tc>
          <w:tcPr>
            <w:tcW w:w="1130" w:type="dxa"/>
            <w:tcBorders>
              <w:top w:val="single" w:sz="8" w:space="0" w:color="999999"/>
              <w:left w:val="single" w:sz="8" w:space="0" w:color="999999"/>
              <w:bottom w:val="single" w:sz="8" w:space="0" w:color="999999"/>
              <w:right w:val="single" w:sz="8" w:space="0" w:color="999999"/>
            </w:tcBorders>
            <w:tcMar>
              <w:top w:w="0" w:type="dxa"/>
              <w:left w:w="108" w:type="dxa"/>
              <w:bottom w:w="0" w:type="dxa"/>
              <w:right w:w="108" w:type="dxa"/>
            </w:tcMar>
          </w:tcPr>
          <w:p w14:paraId="509A3332" w14:textId="77777777" w:rsidR="00EE5084" w:rsidRPr="00504CCA" w:rsidRDefault="00EE5084" w:rsidP="00D359E8">
            <w:pPr>
              <w:spacing w:before="40" w:after="40"/>
              <w:jc w:val="center"/>
              <w:rPr>
                <w:rFonts w:cs="Arial"/>
                <w:b/>
                <w:bCs/>
                <w:szCs w:val="22"/>
                <w:lang w:val="en-AU"/>
              </w:rPr>
            </w:pPr>
            <w:r w:rsidRPr="00504CCA">
              <w:rPr>
                <w:rFonts w:cs="Arial"/>
                <w:b/>
                <w:bCs/>
                <w:sz w:val="22"/>
                <w:szCs w:val="22"/>
                <w:lang w:val="en-AU"/>
              </w:rPr>
              <w:t>Version</w:t>
            </w:r>
          </w:p>
        </w:tc>
        <w:tc>
          <w:tcPr>
            <w:tcW w:w="1390"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46AADD21" w14:textId="77777777" w:rsidR="00EE5084" w:rsidRPr="00504CCA" w:rsidRDefault="00EE5084" w:rsidP="00D359E8">
            <w:pPr>
              <w:spacing w:before="40" w:after="40"/>
              <w:jc w:val="center"/>
              <w:rPr>
                <w:rFonts w:cs="Arial"/>
                <w:b/>
                <w:bCs/>
                <w:szCs w:val="22"/>
                <w:lang w:val="en-AU"/>
              </w:rPr>
            </w:pPr>
            <w:r w:rsidRPr="00504CCA">
              <w:rPr>
                <w:rFonts w:cs="Arial"/>
                <w:b/>
                <w:bCs/>
                <w:sz w:val="22"/>
                <w:szCs w:val="22"/>
                <w:lang w:val="en-AU"/>
              </w:rPr>
              <w:t>Date</w:t>
            </w:r>
          </w:p>
        </w:tc>
        <w:tc>
          <w:tcPr>
            <w:tcW w:w="1817"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23F21E45" w14:textId="77777777" w:rsidR="00EE5084" w:rsidRPr="00504CCA" w:rsidRDefault="00EE5084" w:rsidP="00D359E8">
            <w:pPr>
              <w:spacing w:before="40" w:after="40"/>
              <w:jc w:val="center"/>
              <w:rPr>
                <w:rFonts w:cs="Arial"/>
                <w:b/>
                <w:bCs/>
                <w:szCs w:val="22"/>
                <w:lang w:val="en-AU"/>
              </w:rPr>
            </w:pPr>
            <w:r w:rsidRPr="00504CCA">
              <w:rPr>
                <w:rFonts w:cs="Arial"/>
                <w:b/>
                <w:bCs/>
                <w:sz w:val="22"/>
                <w:szCs w:val="22"/>
                <w:lang w:val="en-AU"/>
              </w:rPr>
              <w:t>Author</w:t>
            </w:r>
          </w:p>
        </w:tc>
        <w:tc>
          <w:tcPr>
            <w:tcW w:w="970"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1A800A65" w14:textId="77777777" w:rsidR="00EE5084" w:rsidRPr="00504CCA" w:rsidRDefault="00EE5084" w:rsidP="00D359E8">
            <w:pPr>
              <w:spacing w:before="40" w:after="40"/>
              <w:jc w:val="center"/>
              <w:rPr>
                <w:rFonts w:cs="Arial"/>
                <w:b/>
                <w:bCs/>
                <w:szCs w:val="22"/>
                <w:lang w:val="en-AU"/>
              </w:rPr>
            </w:pPr>
            <w:r w:rsidRPr="00504CCA">
              <w:rPr>
                <w:rFonts w:cs="Arial"/>
                <w:b/>
                <w:bCs/>
                <w:sz w:val="22"/>
                <w:szCs w:val="22"/>
                <w:lang w:val="en-AU"/>
              </w:rPr>
              <w:t>Status</w:t>
            </w:r>
          </w:p>
        </w:tc>
        <w:tc>
          <w:tcPr>
            <w:tcW w:w="3908"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3D1B898D" w14:textId="77777777" w:rsidR="00EE5084" w:rsidRPr="00504CCA" w:rsidRDefault="00EE5084" w:rsidP="00D359E8">
            <w:pPr>
              <w:spacing w:before="40" w:after="40"/>
              <w:jc w:val="center"/>
              <w:rPr>
                <w:rFonts w:cs="Arial"/>
                <w:b/>
                <w:bCs/>
                <w:szCs w:val="22"/>
                <w:lang w:val="en-AU"/>
              </w:rPr>
            </w:pPr>
            <w:r w:rsidRPr="00504CCA">
              <w:rPr>
                <w:rFonts w:cs="Arial"/>
                <w:b/>
                <w:bCs/>
                <w:sz w:val="22"/>
                <w:szCs w:val="22"/>
                <w:lang w:val="en-AU"/>
              </w:rPr>
              <w:t>Comment / changes</w:t>
            </w:r>
          </w:p>
        </w:tc>
      </w:tr>
      <w:tr w:rsidR="00EE5084" w:rsidRPr="00504CCA" w14:paraId="19D8E091"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7029C46" w14:textId="77777777" w:rsidR="00EE5084" w:rsidRPr="00504CCA" w:rsidRDefault="00EE5084" w:rsidP="00D359E8">
            <w:pPr>
              <w:spacing w:before="40" w:after="40"/>
              <w:rPr>
                <w:rFonts w:cs="Arial"/>
                <w:szCs w:val="22"/>
                <w:lang w:val="en-AU"/>
              </w:rPr>
            </w:pPr>
            <w:r w:rsidRPr="00504CCA">
              <w:rPr>
                <w:rFonts w:cs="Arial"/>
                <w:sz w:val="22"/>
                <w:szCs w:val="22"/>
                <w:lang w:val="en-AU"/>
              </w:rPr>
              <w:t>1</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0A31DB7C" w14:textId="77777777" w:rsidR="00EE5084" w:rsidRDefault="00EE5084" w:rsidP="00D359E8">
            <w:pPr>
              <w:spacing w:before="40" w:after="40"/>
              <w:rPr>
                <w:rFonts w:cs="Arial"/>
                <w:sz w:val="22"/>
                <w:szCs w:val="22"/>
                <w:lang w:val="en-AU"/>
              </w:rPr>
            </w:pPr>
            <w:r>
              <w:rPr>
                <w:rFonts w:cs="Arial"/>
                <w:sz w:val="22"/>
                <w:szCs w:val="22"/>
                <w:lang w:val="en-AU"/>
              </w:rPr>
              <w:t xml:space="preserve">July </w:t>
            </w:r>
          </w:p>
          <w:p w14:paraId="35BDE469" w14:textId="77777777" w:rsidR="00EE5084" w:rsidRPr="00504CCA" w:rsidRDefault="00EE5084" w:rsidP="00D359E8">
            <w:pPr>
              <w:spacing w:before="40" w:after="40"/>
              <w:rPr>
                <w:rFonts w:cs="Arial"/>
                <w:szCs w:val="22"/>
                <w:lang w:val="en-AU"/>
              </w:rPr>
            </w:pPr>
            <w:r>
              <w:rPr>
                <w:rFonts w:cs="Arial"/>
                <w:sz w:val="22"/>
                <w:szCs w:val="22"/>
                <w:lang w:val="en-AU"/>
              </w:rPr>
              <w:t>2014</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50F06B1B" w14:textId="77777777" w:rsidR="00EE5084" w:rsidRPr="00504CCA" w:rsidRDefault="00EE5084" w:rsidP="00D359E8">
            <w:pPr>
              <w:spacing w:before="40" w:after="40"/>
              <w:rPr>
                <w:rFonts w:cs="Arial"/>
                <w:szCs w:val="22"/>
                <w:lang w:val="en-AU"/>
              </w:rPr>
            </w:pPr>
            <w:r>
              <w:rPr>
                <w:rFonts w:cs="Arial"/>
                <w:sz w:val="22"/>
                <w:szCs w:val="22"/>
                <w:lang w:val="en-AU"/>
              </w:rPr>
              <w:t>Martin Brandon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3249D848" w14:textId="77777777" w:rsidR="00EE5084" w:rsidRPr="00504CCA" w:rsidRDefault="00EE5084" w:rsidP="00D359E8">
            <w:pPr>
              <w:spacing w:before="40" w:after="40"/>
              <w:rPr>
                <w:rFonts w:cs="Arial"/>
                <w:szCs w:val="22"/>
                <w:lang w:val="en-AU"/>
              </w:rPr>
            </w:pPr>
            <w:r>
              <w:rPr>
                <w:rFonts w:cs="Arial"/>
                <w:sz w:val="22"/>
                <w:szCs w:val="22"/>
                <w:lang w:val="en-AU"/>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55FB0418" w14:textId="77777777" w:rsidR="00EE5084" w:rsidRPr="00504CCA" w:rsidRDefault="00EE5084" w:rsidP="00D359E8">
            <w:pPr>
              <w:spacing w:before="40" w:after="40"/>
              <w:jc w:val="both"/>
              <w:rPr>
                <w:rFonts w:cs="Arial"/>
                <w:szCs w:val="22"/>
                <w:lang w:val="en-AU"/>
              </w:rPr>
            </w:pPr>
            <w:r>
              <w:rPr>
                <w:rFonts w:cs="Arial"/>
                <w:sz w:val="22"/>
                <w:szCs w:val="22"/>
                <w:lang w:val="en-AU"/>
              </w:rPr>
              <w:t>Version 1 to be presented to Emergency Preparedness TAG July 2014</w:t>
            </w:r>
          </w:p>
        </w:tc>
      </w:tr>
      <w:tr w:rsidR="00EE5084" w:rsidRPr="009205E6" w14:paraId="33278FCD"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02BD7F8"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2</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1D090EE7"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September 2014</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7F8D642B" w14:textId="77777777" w:rsidR="00EE5084" w:rsidRPr="002C0334" w:rsidRDefault="00EE5084" w:rsidP="00D359E8">
            <w:pPr>
              <w:rPr>
                <w:rFonts w:cs="Arial"/>
                <w:sz w:val="22"/>
                <w:szCs w:val="22"/>
              </w:rPr>
            </w:pPr>
            <w:r w:rsidRPr="002C0334">
              <w:rPr>
                <w:rFonts w:cs="Arial"/>
                <w:sz w:val="22"/>
                <w:szCs w:val="22"/>
              </w:rPr>
              <w:t>Martin Brandon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6E48C4EC" w14:textId="77777777" w:rsidR="00EE5084" w:rsidRPr="002C0334" w:rsidRDefault="00EE5084" w:rsidP="00D359E8">
            <w:pPr>
              <w:rPr>
                <w:rFonts w:cs="Arial"/>
                <w:sz w:val="22"/>
                <w:szCs w:val="22"/>
              </w:rPr>
            </w:pPr>
            <w:r>
              <w:rPr>
                <w:rFonts w:cs="Arial"/>
                <w:sz w:val="22"/>
                <w:szCs w:val="22"/>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78B782F3" w14:textId="77777777" w:rsidR="00EE5084" w:rsidRPr="002C0334" w:rsidRDefault="00EE5084" w:rsidP="00D359E8">
            <w:pPr>
              <w:spacing w:before="40" w:after="40"/>
              <w:jc w:val="both"/>
              <w:rPr>
                <w:rFonts w:cs="Arial"/>
                <w:sz w:val="22"/>
                <w:szCs w:val="22"/>
                <w:lang w:val="en-AU"/>
              </w:rPr>
            </w:pPr>
            <w:r w:rsidRPr="002C0334">
              <w:rPr>
                <w:rFonts w:cs="Arial"/>
                <w:sz w:val="22"/>
                <w:szCs w:val="22"/>
                <w:lang w:val="en-AU"/>
              </w:rPr>
              <w:t>Version 2 incorporates consultation comments.  To progress to EMT October 2014.</w:t>
            </w:r>
          </w:p>
        </w:tc>
      </w:tr>
      <w:tr w:rsidR="00EE5084" w:rsidRPr="00504CCA" w14:paraId="5C8A8A6C"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FC47821"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3</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7F41367E"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August 2016</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03D47BEF" w14:textId="77777777" w:rsidR="00EE5084" w:rsidRPr="002C0334" w:rsidRDefault="00EE5084" w:rsidP="00D359E8">
            <w:pPr>
              <w:rPr>
                <w:rFonts w:cs="Arial"/>
                <w:sz w:val="22"/>
                <w:szCs w:val="22"/>
              </w:rPr>
            </w:pPr>
            <w:r w:rsidRPr="002C0334">
              <w:rPr>
                <w:rFonts w:cs="Arial"/>
                <w:sz w:val="22"/>
                <w:szCs w:val="22"/>
              </w:rPr>
              <w:t>Steve Amos/Emma Hilton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09A3328E" w14:textId="77777777" w:rsidR="00EE5084" w:rsidRPr="002C0334" w:rsidRDefault="00EE5084" w:rsidP="00D359E8">
            <w:pPr>
              <w:rPr>
                <w:rFonts w:cs="Arial"/>
                <w:sz w:val="22"/>
                <w:szCs w:val="22"/>
              </w:rPr>
            </w:pPr>
            <w:r>
              <w:rPr>
                <w:rFonts w:cs="Arial"/>
                <w:sz w:val="22"/>
                <w:szCs w:val="22"/>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54D723F0" w14:textId="77777777" w:rsidR="00EE5084" w:rsidRPr="002C0334" w:rsidRDefault="00EE5084" w:rsidP="00D359E8">
            <w:pPr>
              <w:rPr>
                <w:rFonts w:cs="Arial"/>
                <w:sz w:val="22"/>
                <w:szCs w:val="22"/>
              </w:rPr>
            </w:pPr>
            <w:r w:rsidRPr="002C0334">
              <w:rPr>
                <w:rFonts w:cs="Arial"/>
                <w:sz w:val="22"/>
                <w:szCs w:val="22"/>
              </w:rPr>
              <w:t>Version 3 – update to incorporate changes to roles, responsibilities, meetings and additions relating to all appendices.</w:t>
            </w:r>
          </w:p>
        </w:tc>
      </w:tr>
      <w:tr w:rsidR="00EE5084" w:rsidRPr="00504CCA" w14:paraId="35BD1C85"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49ED4213"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4</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2E0CC1DF" w14:textId="77777777" w:rsidR="00EE5084" w:rsidRDefault="00EE5084" w:rsidP="00D359E8">
            <w:pPr>
              <w:spacing w:before="40" w:after="40"/>
              <w:rPr>
                <w:rFonts w:cs="Arial"/>
                <w:sz w:val="22"/>
                <w:szCs w:val="22"/>
                <w:lang w:val="en-AU"/>
              </w:rPr>
            </w:pPr>
            <w:r w:rsidRPr="002C0334">
              <w:rPr>
                <w:rFonts w:cs="Arial"/>
                <w:sz w:val="22"/>
                <w:szCs w:val="22"/>
                <w:lang w:val="en-AU"/>
              </w:rPr>
              <w:t xml:space="preserve">August </w:t>
            </w:r>
          </w:p>
          <w:p w14:paraId="3A76623A" w14:textId="77777777" w:rsidR="00EE5084" w:rsidRPr="002C0334" w:rsidRDefault="00EE5084" w:rsidP="00D359E8">
            <w:pPr>
              <w:spacing w:before="40" w:after="40"/>
              <w:rPr>
                <w:rFonts w:cs="Arial"/>
                <w:sz w:val="22"/>
                <w:szCs w:val="22"/>
                <w:lang w:val="en-AU"/>
              </w:rPr>
            </w:pPr>
            <w:r>
              <w:rPr>
                <w:rFonts w:cs="Arial"/>
                <w:sz w:val="22"/>
                <w:szCs w:val="22"/>
                <w:lang w:val="en-AU"/>
              </w:rPr>
              <w:t>20</w:t>
            </w:r>
            <w:r w:rsidRPr="002C0334">
              <w:rPr>
                <w:rFonts w:cs="Arial"/>
                <w:sz w:val="22"/>
                <w:szCs w:val="22"/>
                <w:lang w:val="en-AU"/>
              </w:rPr>
              <w:t>17</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6AA31938"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Steve Amos/Emma Hilton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0E0B647F" w14:textId="77777777" w:rsidR="00EE5084" w:rsidRPr="002C0334" w:rsidRDefault="00EE5084" w:rsidP="00D359E8">
            <w:pPr>
              <w:spacing w:before="40" w:after="40"/>
              <w:rPr>
                <w:rFonts w:cs="Arial"/>
                <w:sz w:val="22"/>
                <w:szCs w:val="22"/>
                <w:lang w:val="en-AU"/>
              </w:rPr>
            </w:pPr>
            <w:r>
              <w:rPr>
                <w:rFonts w:cs="Arial"/>
                <w:sz w:val="22"/>
                <w:szCs w:val="22"/>
                <w:lang w:val="en-AU"/>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661B05DF"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Version 4 – updates to reflect change to major incident plan, roles/responsibilities, telephone numbers and organisational BC risk identification</w:t>
            </w:r>
          </w:p>
        </w:tc>
      </w:tr>
      <w:tr w:rsidR="00EE5084" w:rsidRPr="00504CCA" w14:paraId="0BA73C52"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2FBF25C"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5</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068D7750" w14:textId="77777777" w:rsidR="00EE5084" w:rsidRDefault="00EE5084" w:rsidP="00D359E8">
            <w:pPr>
              <w:spacing w:before="40" w:after="40"/>
              <w:rPr>
                <w:rFonts w:cs="Arial"/>
                <w:sz w:val="22"/>
                <w:szCs w:val="22"/>
                <w:lang w:val="en-AU"/>
              </w:rPr>
            </w:pPr>
            <w:r w:rsidRPr="002C0334">
              <w:rPr>
                <w:rFonts w:cs="Arial"/>
                <w:sz w:val="22"/>
                <w:szCs w:val="22"/>
                <w:lang w:val="en-AU"/>
              </w:rPr>
              <w:t xml:space="preserve">May </w:t>
            </w:r>
          </w:p>
          <w:p w14:paraId="7C26DAE7" w14:textId="77777777" w:rsidR="00EE5084" w:rsidRPr="002C0334" w:rsidRDefault="00EE5084" w:rsidP="00D359E8">
            <w:pPr>
              <w:spacing w:before="40" w:after="40"/>
              <w:rPr>
                <w:rFonts w:cs="Arial"/>
                <w:sz w:val="22"/>
                <w:szCs w:val="22"/>
                <w:lang w:val="en-AU"/>
              </w:rPr>
            </w:pPr>
            <w:r>
              <w:rPr>
                <w:rFonts w:cs="Arial"/>
                <w:sz w:val="22"/>
                <w:szCs w:val="22"/>
                <w:lang w:val="en-AU"/>
              </w:rPr>
              <w:t>20</w:t>
            </w:r>
            <w:r w:rsidRPr="002C0334">
              <w:rPr>
                <w:rFonts w:cs="Arial"/>
                <w:sz w:val="22"/>
                <w:szCs w:val="22"/>
                <w:lang w:val="en-AU"/>
              </w:rPr>
              <w:t>19</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79A8BB83"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Emma Hilton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592E8A7F" w14:textId="77777777" w:rsidR="00EE5084" w:rsidRPr="002C0334" w:rsidRDefault="00EE5084" w:rsidP="00D359E8">
            <w:pPr>
              <w:spacing w:before="40" w:after="40"/>
              <w:rPr>
                <w:rFonts w:cs="Arial"/>
                <w:sz w:val="22"/>
                <w:szCs w:val="22"/>
                <w:lang w:val="en-AU"/>
              </w:rPr>
            </w:pPr>
            <w:r>
              <w:rPr>
                <w:rFonts w:cs="Arial"/>
                <w:sz w:val="22"/>
                <w:szCs w:val="22"/>
                <w:lang w:val="en-AU"/>
              </w:rPr>
              <w:t>Final</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6984185B" w14:textId="77777777" w:rsidR="00EE5084" w:rsidRPr="002C0334" w:rsidRDefault="00EE5084" w:rsidP="00D359E8">
            <w:pPr>
              <w:spacing w:before="40" w:after="40"/>
              <w:rPr>
                <w:rFonts w:cs="Arial"/>
                <w:sz w:val="22"/>
                <w:szCs w:val="22"/>
                <w:lang w:val="en-AU"/>
              </w:rPr>
            </w:pPr>
            <w:r w:rsidRPr="002C0334">
              <w:rPr>
                <w:rFonts w:cs="Arial"/>
                <w:sz w:val="22"/>
                <w:szCs w:val="22"/>
                <w:lang w:val="en-AU"/>
              </w:rPr>
              <w:t xml:space="preserve">Version 5 – general review in line with timescales identified within document.  </w:t>
            </w:r>
            <w:r>
              <w:rPr>
                <w:rFonts w:cs="Arial"/>
                <w:sz w:val="22"/>
                <w:szCs w:val="22"/>
                <w:lang w:val="en-AU"/>
              </w:rPr>
              <w:t>Appendices updated and links to associated documents added.</w:t>
            </w:r>
          </w:p>
        </w:tc>
      </w:tr>
      <w:tr w:rsidR="00EE5084" w:rsidRPr="00504CCA" w14:paraId="06A66200"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29C1C06D" w14:textId="77777777" w:rsidR="00EE5084" w:rsidRPr="004D754D" w:rsidRDefault="00EE5084" w:rsidP="00D359E8">
            <w:pPr>
              <w:spacing w:before="40" w:after="40"/>
              <w:rPr>
                <w:rFonts w:cs="Arial"/>
                <w:sz w:val="22"/>
                <w:lang w:val="en-AU"/>
              </w:rPr>
            </w:pPr>
            <w:r w:rsidRPr="004D754D">
              <w:rPr>
                <w:rFonts w:cs="Arial"/>
                <w:sz w:val="22"/>
                <w:lang w:val="en-AU"/>
              </w:rPr>
              <w:t>6</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08FFD6A4" w14:textId="77777777" w:rsidR="00EE5084" w:rsidRPr="004D754D" w:rsidRDefault="00EE5084" w:rsidP="00D359E8">
            <w:pPr>
              <w:spacing w:before="40" w:after="40"/>
              <w:rPr>
                <w:rFonts w:cs="Arial"/>
                <w:sz w:val="22"/>
                <w:lang w:val="en-AU"/>
              </w:rPr>
            </w:pPr>
            <w:r>
              <w:rPr>
                <w:rFonts w:cs="Arial"/>
                <w:sz w:val="22"/>
                <w:lang w:val="en-AU"/>
              </w:rPr>
              <w:t>September</w:t>
            </w:r>
            <w:r w:rsidRPr="004D754D">
              <w:rPr>
                <w:rFonts w:cs="Arial"/>
                <w:sz w:val="22"/>
                <w:lang w:val="en-AU"/>
              </w:rPr>
              <w:t xml:space="preserve"> 2021</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59D9F82A" w14:textId="77777777" w:rsidR="00EE5084" w:rsidRPr="004D754D" w:rsidRDefault="00EE5084" w:rsidP="00D359E8">
            <w:pPr>
              <w:spacing w:before="40" w:after="40"/>
              <w:rPr>
                <w:rFonts w:cs="Arial"/>
                <w:sz w:val="22"/>
                <w:lang w:val="en-AU"/>
              </w:rPr>
            </w:pPr>
            <w:r w:rsidRPr="004D754D">
              <w:rPr>
                <w:rFonts w:cs="Arial"/>
                <w:sz w:val="22"/>
                <w:lang w:val="en-AU"/>
              </w:rPr>
              <w:t>Emma Hilton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1A125201" w14:textId="77777777" w:rsidR="00EE5084" w:rsidRPr="004D754D" w:rsidRDefault="00EE5084" w:rsidP="00D359E8">
            <w:pPr>
              <w:spacing w:before="40" w:after="40"/>
              <w:rPr>
                <w:rFonts w:cs="Arial"/>
                <w:sz w:val="22"/>
                <w:lang w:val="en-AU"/>
              </w:rPr>
            </w:pPr>
            <w:r>
              <w:rPr>
                <w:rFonts w:cs="Arial"/>
                <w:sz w:val="22"/>
                <w:lang w:val="en-AU"/>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4BE0B5AC" w14:textId="77777777" w:rsidR="00EE5084" w:rsidRPr="004D754D" w:rsidRDefault="00EE5084" w:rsidP="00D359E8">
            <w:pPr>
              <w:spacing w:before="40" w:after="40"/>
              <w:rPr>
                <w:rFonts w:cs="Arial"/>
                <w:sz w:val="22"/>
                <w:lang w:val="en-AU"/>
              </w:rPr>
            </w:pPr>
            <w:r w:rsidRPr="004D754D">
              <w:rPr>
                <w:rFonts w:cs="Arial"/>
                <w:sz w:val="22"/>
                <w:lang w:val="en-AU"/>
              </w:rPr>
              <w:t>Version 6 – updated to include Trust wide BCP reference and check meets EPRR Core Standard Requirements</w:t>
            </w:r>
            <w:r>
              <w:rPr>
                <w:rFonts w:cs="Arial"/>
                <w:sz w:val="22"/>
                <w:lang w:val="en-AU"/>
              </w:rPr>
              <w:t>. Added Procurement section in roles and responsibilities</w:t>
            </w:r>
          </w:p>
        </w:tc>
      </w:tr>
      <w:tr w:rsidR="00EE5084" w:rsidRPr="00504CCA" w14:paraId="74E5C8D2" w14:textId="77777777" w:rsidTr="00EE5084">
        <w:tc>
          <w:tcPr>
            <w:tcW w:w="1130"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80A5DA9" w14:textId="77777777" w:rsidR="00EE5084" w:rsidRPr="00504CCA" w:rsidRDefault="00EE5084" w:rsidP="00D359E8">
            <w:pPr>
              <w:spacing w:before="40" w:after="40"/>
              <w:rPr>
                <w:rFonts w:cs="Arial"/>
                <w:szCs w:val="22"/>
                <w:lang w:val="en-AU"/>
              </w:rPr>
            </w:pPr>
            <w:r>
              <w:rPr>
                <w:rFonts w:cs="Arial"/>
                <w:szCs w:val="22"/>
                <w:lang w:val="en-AU"/>
              </w:rPr>
              <w:t>7</w:t>
            </w:r>
          </w:p>
        </w:tc>
        <w:tc>
          <w:tcPr>
            <w:tcW w:w="1390" w:type="dxa"/>
            <w:tcBorders>
              <w:top w:val="nil"/>
              <w:left w:val="nil"/>
              <w:bottom w:val="single" w:sz="8" w:space="0" w:color="999999"/>
              <w:right w:val="single" w:sz="8" w:space="0" w:color="999999"/>
            </w:tcBorders>
            <w:tcMar>
              <w:top w:w="0" w:type="dxa"/>
              <w:left w:w="108" w:type="dxa"/>
              <w:bottom w:w="0" w:type="dxa"/>
              <w:right w:w="108" w:type="dxa"/>
            </w:tcMar>
          </w:tcPr>
          <w:p w14:paraId="00B7F710" w14:textId="77777777" w:rsidR="00EE5084" w:rsidRDefault="00EE5084" w:rsidP="00D359E8">
            <w:pPr>
              <w:spacing w:before="40" w:after="40"/>
              <w:rPr>
                <w:rFonts w:cs="Arial"/>
                <w:szCs w:val="22"/>
                <w:lang w:val="en-AU"/>
              </w:rPr>
            </w:pPr>
            <w:r>
              <w:rPr>
                <w:rFonts w:cs="Arial"/>
                <w:szCs w:val="22"/>
                <w:lang w:val="en-AU"/>
              </w:rPr>
              <w:t xml:space="preserve">Oct </w:t>
            </w:r>
          </w:p>
          <w:p w14:paraId="2C8DCC0C" w14:textId="77777777" w:rsidR="00EE5084" w:rsidRPr="00504CCA" w:rsidRDefault="00EE5084" w:rsidP="00D359E8">
            <w:pPr>
              <w:spacing w:before="40" w:after="40"/>
              <w:rPr>
                <w:rFonts w:cs="Arial"/>
                <w:szCs w:val="22"/>
                <w:lang w:val="en-AU"/>
              </w:rPr>
            </w:pPr>
            <w:r>
              <w:rPr>
                <w:rFonts w:cs="Arial"/>
                <w:szCs w:val="22"/>
                <w:lang w:val="en-AU"/>
              </w:rPr>
              <w:t>2023</w:t>
            </w:r>
          </w:p>
        </w:tc>
        <w:tc>
          <w:tcPr>
            <w:tcW w:w="1817" w:type="dxa"/>
            <w:tcBorders>
              <w:top w:val="nil"/>
              <w:left w:val="nil"/>
              <w:bottom w:val="single" w:sz="8" w:space="0" w:color="999999"/>
              <w:right w:val="single" w:sz="8" w:space="0" w:color="999999"/>
            </w:tcBorders>
            <w:tcMar>
              <w:top w:w="0" w:type="dxa"/>
              <w:left w:w="108" w:type="dxa"/>
              <w:bottom w:w="0" w:type="dxa"/>
              <w:right w:w="108" w:type="dxa"/>
            </w:tcMar>
          </w:tcPr>
          <w:p w14:paraId="56D9BAC8" w14:textId="77777777" w:rsidR="00EE5084" w:rsidRPr="00504CCA" w:rsidRDefault="00EE5084" w:rsidP="00D359E8">
            <w:pPr>
              <w:spacing w:before="40" w:after="40"/>
              <w:rPr>
                <w:rFonts w:cs="Arial"/>
                <w:szCs w:val="22"/>
                <w:lang w:val="en-AU"/>
              </w:rPr>
            </w:pPr>
            <w:r>
              <w:rPr>
                <w:rFonts w:cs="Arial"/>
                <w:szCs w:val="22"/>
                <w:lang w:val="en-AU"/>
              </w:rPr>
              <w:t>Emma Hilton</w:t>
            </w:r>
          </w:p>
        </w:tc>
        <w:tc>
          <w:tcPr>
            <w:tcW w:w="970" w:type="dxa"/>
            <w:tcBorders>
              <w:top w:val="nil"/>
              <w:left w:val="nil"/>
              <w:bottom w:val="single" w:sz="8" w:space="0" w:color="999999"/>
              <w:right w:val="single" w:sz="8" w:space="0" w:color="999999"/>
            </w:tcBorders>
            <w:tcMar>
              <w:top w:w="0" w:type="dxa"/>
              <w:left w:w="108" w:type="dxa"/>
              <w:bottom w:w="0" w:type="dxa"/>
              <w:right w:w="108" w:type="dxa"/>
            </w:tcMar>
          </w:tcPr>
          <w:p w14:paraId="79DF6880" w14:textId="77777777" w:rsidR="00EE5084" w:rsidRPr="00504CCA" w:rsidRDefault="00EE5084" w:rsidP="00D359E8">
            <w:pPr>
              <w:spacing w:before="40" w:after="40"/>
              <w:rPr>
                <w:rFonts w:cs="Arial"/>
                <w:szCs w:val="22"/>
                <w:lang w:val="en-AU"/>
              </w:rPr>
            </w:pPr>
            <w:r>
              <w:rPr>
                <w:rFonts w:cs="Arial"/>
                <w:szCs w:val="22"/>
                <w:lang w:val="en-AU"/>
              </w:rPr>
              <w:t xml:space="preserve">Final </w:t>
            </w:r>
          </w:p>
        </w:tc>
        <w:tc>
          <w:tcPr>
            <w:tcW w:w="3908" w:type="dxa"/>
            <w:tcBorders>
              <w:top w:val="nil"/>
              <w:left w:val="nil"/>
              <w:bottom w:val="single" w:sz="8" w:space="0" w:color="999999"/>
              <w:right w:val="single" w:sz="8" w:space="0" w:color="999999"/>
            </w:tcBorders>
            <w:tcMar>
              <w:top w:w="0" w:type="dxa"/>
              <w:left w:w="108" w:type="dxa"/>
              <w:bottom w:w="0" w:type="dxa"/>
              <w:right w:w="108" w:type="dxa"/>
            </w:tcMar>
          </w:tcPr>
          <w:p w14:paraId="0AB8F6EE" w14:textId="77777777" w:rsidR="00EE5084" w:rsidRPr="00504CCA" w:rsidRDefault="00EE5084" w:rsidP="00D359E8">
            <w:pPr>
              <w:spacing w:before="40" w:after="40"/>
              <w:rPr>
                <w:rFonts w:cs="Arial"/>
                <w:szCs w:val="22"/>
                <w:lang w:val="en-AU"/>
              </w:rPr>
            </w:pPr>
            <w:r>
              <w:rPr>
                <w:rFonts w:cs="Arial"/>
                <w:szCs w:val="22"/>
                <w:lang w:val="en-AU"/>
              </w:rPr>
              <w:t>Version 7 – updated to bring into line with reviewed NHSE Core Standard requirements.</w:t>
            </w:r>
          </w:p>
        </w:tc>
      </w:tr>
      <w:tr w:rsidR="00EE5084" w:rsidRPr="00504CCA" w14:paraId="61DB0BDB" w14:textId="77777777" w:rsidTr="00CB3951">
        <w:tc>
          <w:tcPr>
            <w:tcW w:w="1130" w:type="dxa"/>
            <w:tcBorders>
              <w:top w:val="nil"/>
              <w:left w:val="single" w:sz="8" w:space="0" w:color="999999"/>
              <w:bottom w:val="single" w:sz="4" w:space="0" w:color="auto"/>
              <w:right w:val="single" w:sz="8" w:space="0" w:color="999999"/>
            </w:tcBorders>
            <w:tcMar>
              <w:top w:w="0" w:type="dxa"/>
              <w:left w:w="108" w:type="dxa"/>
              <w:bottom w:w="0" w:type="dxa"/>
              <w:right w:w="108" w:type="dxa"/>
            </w:tcMar>
          </w:tcPr>
          <w:p w14:paraId="2E56219E" w14:textId="77777777" w:rsidR="00EE5084" w:rsidRPr="00504CCA" w:rsidRDefault="00EE5084" w:rsidP="00D359E8">
            <w:pPr>
              <w:spacing w:before="40" w:after="40"/>
              <w:rPr>
                <w:rFonts w:cs="Arial"/>
                <w:szCs w:val="22"/>
                <w:lang w:val="en-AU"/>
              </w:rPr>
            </w:pPr>
            <w:r>
              <w:rPr>
                <w:rFonts w:cs="Arial"/>
                <w:szCs w:val="22"/>
                <w:lang w:val="en-AU"/>
              </w:rPr>
              <w:t>8</w:t>
            </w:r>
          </w:p>
        </w:tc>
        <w:tc>
          <w:tcPr>
            <w:tcW w:w="1390" w:type="dxa"/>
            <w:tcBorders>
              <w:top w:val="nil"/>
              <w:left w:val="nil"/>
              <w:bottom w:val="single" w:sz="4" w:space="0" w:color="auto"/>
              <w:right w:val="single" w:sz="8" w:space="0" w:color="999999"/>
            </w:tcBorders>
            <w:tcMar>
              <w:top w:w="0" w:type="dxa"/>
              <w:left w:w="108" w:type="dxa"/>
              <w:bottom w:w="0" w:type="dxa"/>
              <w:right w:w="108" w:type="dxa"/>
            </w:tcMar>
          </w:tcPr>
          <w:p w14:paraId="395471A8" w14:textId="77777777" w:rsidR="00EE5084" w:rsidRPr="00504CCA" w:rsidRDefault="00EE5084" w:rsidP="00D359E8">
            <w:pPr>
              <w:spacing w:before="40" w:after="40"/>
              <w:rPr>
                <w:rFonts w:cs="Arial"/>
                <w:szCs w:val="22"/>
                <w:lang w:val="en-AU"/>
              </w:rPr>
            </w:pPr>
            <w:r>
              <w:rPr>
                <w:rFonts w:cs="Arial"/>
                <w:szCs w:val="22"/>
                <w:lang w:val="en-AU"/>
              </w:rPr>
              <w:t>September 2023</w:t>
            </w:r>
          </w:p>
        </w:tc>
        <w:tc>
          <w:tcPr>
            <w:tcW w:w="1817" w:type="dxa"/>
            <w:tcBorders>
              <w:top w:val="nil"/>
              <w:left w:val="nil"/>
              <w:bottom w:val="single" w:sz="4" w:space="0" w:color="auto"/>
              <w:right w:val="single" w:sz="8" w:space="0" w:color="999999"/>
            </w:tcBorders>
            <w:tcMar>
              <w:top w:w="0" w:type="dxa"/>
              <w:left w:w="108" w:type="dxa"/>
              <w:bottom w:w="0" w:type="dxa"/>
              <w:right w:w="108" w:type="dxa"/>
            </w:tcMar>
          </w:tcPr>
          <w:p w14:paraId="779909E7" w14:textId="77777777" w:rsidR="00EE5084" w:rsidRPr="00504CCA" w:rsidRDefault="00EE5084" w:rsidP="00D359E8">
            <w:pPr>
              <w:spacing w:before="40" w:after="40"/>
              <w:rPr>
                <w:rFonts w:cs="Arial"/>
                <w:szCs w:val="22"/>
                <w:lang w:val="en-AU"/>
              </w:rPr>
            </w:pPr>
            <w:r>
              <w:rPr>
                <w:rFonts w:cs="Arial"/>
                <w:szCs w:val="22"/>
                <w:lang w:val="en-AU"/>
              </w:rPr>
              <w:t>Emma Hilton</w:t>
            </w:r>
          </w:p>
        </w:tc>
        <w:tc>
          <w:tcPr>
            <w:tcW w:w="970" w:type="dxa"/>
            <w:tcBorders>
              <w:top w:val="nil"/>
              <w:left w:val="nil"/>
              <w:bottom w:val="single" w:sz="4" w:space="0" w:color="auto"/>
              <w:right w:val="single" w:sz="8" w:space="0" w:color="999999"/>
            </w:tcBorders>
            <w:tcMar>
              <w:top w:w="0" w:type="dxa"/>
              <w:left w:w="108" w:type="dxa"/>
              <w:bottom w:w="0" w:type="dxa"/>
              <w:right w:w="108" w:type="dxa"/>
            </w:tcMar>
          </w:tcPr>
          <w:p w14:paraId="451DD4E2" w14:textId="77777777" w:rsidR="00EE5084" w:rsidRPr="00504CCA" w:rsidRDefault="00EE5084" w:rsidP="00D359E8">
            <w:pPr>
              <w:spacing w:before="40" w:after="40"/>
              <w:rPr>
                <w:rFonts w:cs="Arial"/>
                <w:szCs w:val="22"/>
                <w:lang w:val="en-AU"/>
              </w:rPr>
            </w:pPr>
            <w:r>
              <w:rPr>
                <w:rFonts w:cs="Arial"/>
                <w:szCs w:val="22"/>
                <w:lang w:val="en-AU"/>
              </w:rPr>
              <w:t>Final</w:t>
            </w:r>
          </w:p>
        </w:tc>
        <w:tc>
          <w:tcPr>
            <w:tcW w:w="3908" w:type="dxa"/>
            <w:tcBorders>
              <w:top w:val="nil"/>
              <w:left w:val="nil"/>
              <w:bottom w:val="single" w:sz="4" w:space="0" w:color="auto"/>
              <w:right w:val="single" w:sz="8" w:space="0" w:color="999999"/>
            </w:tcBorders>
            <w:tcMar>
              <w:top w:w="0" w:type="dxa"/>
              <w:left w:w="108" w:type="dxa"/>
              <w:bottom w:w="0" w:type="dxa"/>
              <w:right w:w="108" w:type="dxa"/>
            </w:tcMar>
          </w:tcPr>
          <w:p w14:paraId="247CC695" w14:textId="77777777" w:rsidR="00EE5084" w:rsidRPr="00504CCA" w:rsidRDefault="00EE5084" w:rsidP="00D359E8">
            <w:pPr>
              <w:spacing w:before="40" w:after="40"/>
              <w:rPr>
                <w:rFonts w:cs="Arial"/>
                <w:szCs w:val="22"/>
                <w:lang w:val="en-AU"/>
              </w:rPr>
            </w:pPr>
            <w:r>
              <w:rPr>
                <w:rFonts w:cs="Arial"/>
                <w:szCs w:val="22"/>
                <w:lang w:val="en-AU"/>
              </w:rPr>
              <w:t>Version 8 – to bring up to date following NHSE comments post evidence review in 2023 against the core standards for EPRR</w:t>
            </w:r>
          </w:p>
        </w:tc>
      </w:tr>
      <w:tr w:rsidR="00EE5084" w:rsidRPr="00504CCA" w14:paraId="0A5CE242" w14:textId="77777777" w:rsidTr="00CB3951">
        <w:tc>
          <w:tcPr>
            <w:tcW w:w="11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2C692" w14:textId="6836409C" w:rsidR="00EE5084" w:rsidRPr="00504CCA" w:rsidRDefault="00EE5084" w:rsidP="00D359E8">
            <w:pPr>
              <w:spacing w:before="40" w:after="40"/>
              <w:rPr>
                <w:rFonts w:cs="Arial"/>
                <w:szCs w:val="22"/>
                <w:lang w:val="en-AU"/>
              </w:rPr>
            </w:pPr>
            <w:r>
              <w:rPr>
                <w:rFonts w:cs="Arial"/>
                <w:szCs w:val="22"/>
                <w:lang w:val="en-AU"/>
              </w:rPr>
              <w:t>8.1</w:t>
            </w:r>
          </w:p>
        </w:tc>
        <w:tc>
          <w:tcPr>
            <w:tcW w:w="1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8AC1B" w14:textId="5C92D0C7" w:rsidR="00EE5084" w:rsidRPr="00504CCA" w:rsidRDefault="00EE5084" w:rsidP="00D359E8">
            <w:pPr>
              <w:spacing w:before="40" w:after="40"/>
              <w:rPr>
                <w:rFonts w:cs="Arial"/>
                <w:szCs w:val="22"/>
                <w:lang w:val="en-AU"/>
              </w:rPr>
            </w:pPr>
            <w:r>
              <w:rPr>
                <w:rFonts w:cs="Arial"/>
                <w:szCs w:val="22"/>
                <w:lang w:val="en-AU"/>
              </w:rPr>
              <w:t>March 2026</w:t>
            </w:r>
          </w:p>
        </w:tc>
        <w:tc>
          <w:tcPr>
            <w:tcW w:w="1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F2BD9" w14:textId="3ACAC4FF" w:rsidR="00EE5084" w:rsidRPr="00504CCA" w:rsidRDefault="00EE5084" w:rsidP="00D359E8">
            <w:pPr>
              <w:spacing w:before="40" w:after="40"/>
              <w:rPr>
                <w:rFonts w:cs="Arial"/>
                <w:szCs w:val="22"/>
                <w:lang w:val="en-AU"/>
              </w:rPr>
            </w:pPr>
            <w:r>
              <w:rPr>
                <w:rFonts w:cs="Arial"/>
                <w:szCs w:val="22"/>
                <w:lang w:val="en-AU"/>
              </w:rPr>
              <w:t>Jennie Byron</w:t>
            </w:r>
          </w:p>
        </w:tc>
        <w:tc>
          <w:tcPr>
            <w:tcW w:w="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20BD5" w14:textId="378B2A22" w:rsidR="00EE5084" w:rsidRPr="00504CCA" w:rsidRDefault="00EE5084" w:rsidP="00D359E8">
            <w:pPr>
              <w:spacing w:before="40" w:after="40"/>
              <w:rPr>
                <w:rFonts w:cs="Arial"/>
                <w:szCs w:val="22"/>
                <w:lang w:val="en-AU"/>
              </w:rPr>
            </w:pPr>
            <w:r>
              <w:rPr>
                <w:rFonts w:cs="Arial"/>
                <w:szCs w:val="22"/>
                <w:lang w:val="en-AU"/>
              </w:rPr>
              <w:t>Draft</w:t>
            </w:r>
          </w:p>
        </w:tc>
        <w:tc>
          <w:tcPr>
            <w:tcW w:w="3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CC8B8" w14:textId="3A9ECEF0" w:rsidR="005F00E5" w:rsidRPr="00504CCA" w:rsidRDefault="00EE5084" w:rsidP="00D359E8">
            <w:pPr>
              <w:spacing w:before="40" w:after="40"/>
              <w:rPr>
                <w:rFonts w:cs="Arial"/>
                <w:szCs w:val="22"/>
                <w:lang w:val="en-AU"/>
              </w:rPr>
            </w:pPr>
            <w:r>
              <w:rPr>
                <w:rFonts w:cs="Arial"/>
                <w:szCs w:val="22"/>
                <w:lang w:val="en-AU"/>
              </w:rPr>
              <w:t>Full review and update to policy following NHSE guidance and ensuing the Policy aligns to the EPRR core standards requirements</w:t>
            </w:r>
            <w:r w:rsidR="005F00E5">
              <w:rPr>
                <w:rFonts w:cs="Arial"/>
                <w:szCs w:val="22"/>
                <w:lang w:val="en-AU"/>
              </w:rPr>
              <w:t xml:space="preserve"> and </w:t>
            </w:r>
            <w:r w:rsidR="005F00E5" w:rsidRPr="005F00E5">
              <w:rPr>
                <w:rFonts w:cs="Arial"/>
                <w:szCs w:val="22"/>
              </w:rPr>
              <w:t>Framework, with strengthened governance arrangements, clarification of roles and responsibilities, and minor amendments to improve clarity and alignment with organisational structures</w:t>
            </w:r>
            <w:r w:rsidR="005F00E5">
              <w:rPr>
                <w:rFonts w:cs="Arial"/>
                <w:szCs w:val="22"/>
              </w:rPr>
              <w:t>, addition to a training needs analysis.</w:t>
            </w:r>
            <w:r w:rsidR="00852B88">
              <w:rPr>
                <w:rFonts w:cs="Arial"/>
                <w:szCs w:val="22"/>
              </w:rPr>
              <w:t xml:space="preserve"> Updated EIA.</w:t>
            </w:r>
          </w:p>
        </w:tc>
      </w:tr>
      <w:tr w:rsidR="00CB3951" w:rsidRPr="00504CCA" w14:paraId="343E4570" w14:textId="77777777" w:rsidTr="00CB3951">
        <w:tc>
          <w:tcPr>
            <w:tcW w:w="11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EE25F" w14:textId="7A3BE329" w:rsidR="00CB3951" w:rsidRDefault="00CB3951" w:rsidP="00D359E8">
            <w:pPr>
              <w:spacing w:before="40" w:after="40"/>
              <w:rPr>
                <w:rFonts w:cs="Arial"/>
                <w:szCs w:val="22"/>
                <w:lang w:val="en-AU"/>
              </w:rPr>
            </w:pPr>
            <w:r>
              <w:rPr>
                <w:rFonts w:cs="Arial"/>
                <w:szCs w:val="22"/>
                <w:lang w:val="en-AU"/>
              </w:rPr>
              <w:t>9</w:t>
            </w:r>
          </w:p>
        </w:tc>
        <w:tc>
          <w:tcPr>
            <w:tcW w:w="1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F07D0" w14:textId="508D8500" w:rsidR="00CB3951" w:rsidRDefault="00CB3951" w:rsidP="00D359E8">
            <w:pPr>
              <w:spacing w:before="40" w:after="40"/>
              <w:rPr>
                <w:rFonts w:cs="Arial"/>
                <w:szCs w:val="22"/>
                <w:lang w:val="en-AU"/>
              </w:rPr>
            </w:pPr>
            <w:r>
              <w:rPr>
                <w:rFonts w:cs="Arial"/>
                <w:szCs w:val="22"/>
                <w:lang w:val="en-AU"/>
              </w:rPr>
              <w:t>June 2026</w:t>
            </w:r>
          </w:p>
        </w:tc>
        <w:tc>
          <w:tcPr>
            <w:tcW w:w="1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BA455" w14:textId="3106926C" w:rsidR="00CB3951" w:rsidRDefault="00CB3951" w:rsidP="00D359E8">
            <w:pPr>
              <w:spacing w:before="40" w:after="40"/>
              <w:rPr>
                <w:rFonts w:cs="Arial"/>
                <w:szCs w:val="22"/>
                <w:lang w:val="en-AU"/>
              </w:rPr>
            </w:pPr>
            <w:r>
              <w:rPr>
                <w:rFonts w:cs="Arial"/>
                <w:szCs w:val="22"/>
                <w:lang w:val="en-AU"/>
              </w:rPr>
              <w:t>Jennie Byron</w:t>
            </w:r>
          </w:p>
        </w:tc>
        <w:tc>
          <w:tcPr>
            <w:tcW w:w="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C2EC3" w14:textId="37E6BE8D" w:rsidR="00CB3951" w:rsidRDefault="00CB3951" w:rsidP="00D359E8">
            <w:pPr>
              <w:spacing w:before="40" w:after="40"/>
              <w:rPr>
                <w:rFonts w:cs="Arial"/>
                <w:szCs w:val="22"/>
                <w:lang w:val="en-AU"/>
              </w:rPr>
            </w:pPr>
            <w:r>
              <w:rPr>
                <w:rFonts w:cs="Arial"/>
                <w:szCs w:val="22"/>
                <w:lang w:val="en-AU"/>
              </w:rPr>
              <w:t>Final</w:t>
            </w:r>
          </w:p>
        </w:tc>
        <w:tc>
          <w:tcPr>
            <w:tcW w:w="3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ADF88" w14:textId="51D10B5C" w:rsidR="00CB3951" w:rsidRDefault="00CB3951" w:rsidP="00D359E8">
            <w:pPr>
              <w:spacing w:before="40" w:after="40"/>
              <w:rPr>
                <w:rFonts w:cs="Arial"/>
                <w:szCs w:val="22"/>
                <w:lang w:val="en-AU"/>
              </w:rPr>
            </w:pPr>
            <w:r>
              <w:rPr>
                <w:rFonts w:cs="Arial"/>
                <w:szCs w:val="22"/>
                <w:lang w:val="en-AU"/>
              </w:rPr>
              <w:t>Approval at EMT</w:t>
            </w:r>
          </w:p>
        </w:tc>
      </w:tr>
    </w:tbl>
    <w:p w14:paraId="2EDC32EB" w14:textId="77777777" w:rsidR="00EE5084" w:rsidRPr="00EE5084" w:rsidRDefault="00EE5084" w:rsidP="00EE5084"/>
    <w:p w14:paraId="6F7F1D7C" w14:textId="77C4BB17" w:rsidR="00B95F54" w:rsidRPr="00B95F54" w:rsidRDefault="004847B8" w:rsidP="004847B8">
      <w:pPr>
        <w:jc w:val="both"/>
        <w:rPr>
          <w:bCs/>
          <w:color w:val="000000"/>
        </w:rPr>
      </w:pPr>
      <w:r>
        <w:br w:type="page"/>
      </w:r>
    </w:p>
    <w:p w14:paraId="373B2FBE" w14:textId="6794DB5F" w:rsidR="001F6F1B" w:rsidRPr="00B95F54" w:rsidRDefault="001F6F1B" w:rsidP="00B95F54">
      <w:pPr>
        <w:jc w:val="both"/>
        <w:rPr>
          <w:bCs/>
          <w:color w:val="000000"/>
        </w:rPr>
      </w:pPr>
    </w:p>
    <w:p w14:paraId="1E883B5B" w14:textId="77777777" w:rsidR="005D1860" w:rsidRDefault="005D1860" w:rsidP="005D1860">
      <w:pPr>
        <w:jc w:val="both"/>
        <w:rPr>
          <w:color w:val="000000"/>
        </w:rPr>
      </w:pPr>
    </w:p>
    <w:p w14:paraId="6B59CA1A" w14:textId="77777777" w:rsidR="005D1860" w:rsidRDefault="005D1860" w:rsidP="005D1860">
      <w:pPr>
        <w:jc w:val="both"/>
        <w:rPr>
          <w:color w:val="000000"/>
        </w:rPr>
      </w:pPr>
    </w:p>
    <w:p w14:paraId="6EAB428D" w14:textId="77777777" w:rsidR="005D1860" w:rsidRDefault="005D1860" w:rsidP="005D1860">
      <w:pPr>
        <w:jc w:val="both"/>
        <w:rPr>
          <w:color w:val="000000"/>
        </w:rPr>
      </w:pPr>
    </w:p>
    <w:p w14:paraId="13093F4B" w14:textId="77777777" w:rsidR="00272263" w:rsidRDefault="00272263" w:rsidP="00272263">
      <w:pPr>
        <w:jc w:val="center"/>
        <w:rPr>
          <w:b/>
          <w:bCs/>
        </w:rPr>
      </w:pPr>
    </w:p>
    <w:p w14:paraId="4776CF6C" w14:textId="77777777" w:rsidR="00272263" w:rsidRDefault="00272263" w:rsidP="00272263">
      <w:pPr>
        <w:jc w:val="center"/>
        <w:rPr>
          <w:b/>
          <w:bCs/>
        </w:rPr>
      </w:pPr>
    </w:p>
    <w:p w14:paraId="07BFDA12" w14:textId="77777777" w:rsidR="00272263" w:rsidRDefault="00272263" w:rsidP="00272263">
      <w:pPr>
        <w:jc w:val="center"/>
        <w:rPr>
          <w:b/>
          <w:bCs/>
        </w:rPr>
      </w:pPr>
    </w:p>
    <w:p w14:paraId="17B9CA80" w14:textId="77777777" w:rsidR="00272263" w:rsidRDefault="00272263" w:rsidP="00272263">
      <w:pPr>
        <w:jc w:val="center"/>
        <w:rPr>
          <w:b/>
          <w:bCs/>
        </w:rPr>
      </w:pPr>
    </w:p>
    <w:p w14:paraId="32D2781F" w14:textId="77777777" w:rsidR="00272263" w:rsidRDefault="00272263" w:rsidP="00272263">
      <w:pPr>
        <w:jc w:val="center"/>
        <w:rPr>
          <w:b/>
          <w:bCs/>
        </w:rPr>
      </w:pPr>
    </w:p>
    <w:p w14:paraId="5A57BB0A" w14:textId="77777777" w:rsidR="00272263" w:rsidRDefault="00272263" w:rsidP="00272263">
      <w:pPr>
        <w:jc w:val="center"/>
        <w:rPr>
          <w:b/>
          <w:bCs/>
        </w:rPr>
      </w:pPr>
    </w:p>
    <w:p w14:paraId="4BC9611E" w14:textId="77777777" w:rsidR="00272263" w:rsidRDefault="00272263" w:rsidP="00272263">
      <w:pPr>
        <w:jc w:val="center"/>
        <w:rPr>
          <w:b/>
          <w:bCs/>
        </w:rPr>
      </w:pPr>
    </w:p>
    <w:p w14:paraId="10124768" w14:textId="77777777" w:rsidR="00272263" w:rsidRDefault="00272263" w:rsidP="00272263">
      <w:pPr>
        <w:jc w:val="center"/>
        <w:rPr>
          <w:b/>
          <w:bCs/>
        </w:rPr>
      </w:pPr>
    </w:p>
    <w:p w14:paraId="3B48CD0C" w14:textId="77777777" w:rsidR="00272263" w:rsidRDefault="00272263" w:rsidP="00272263">
      <w:pPr>
        <w:jc w:val="center"/>
        <w:rPr>
          <w:b/>
          <w:bCs/>
        </w:rPr>
      </w:pPr>
    </w:p>
    <w:p w14:paraId="5B223279" w14:textId="77777777" w:rsidR="00272263" w:rsidRDefault="00272263" w:rsidP="00272263">
      <w:pPr>
        <w:jc w:val="center"/>
        <w:rPr>
          <w:b/>
          <w:bCs/>
        </w:rPr>
      </w:pPr>
    </w:p>
    <w:p w14:paraId="2BC7B9E2" w14:textId="77777777" w:rsidR="00272263" w:rsidRDefault="00272263" w:rsidP="00272263">
      <w:pPr>
        <w:jc w:val="center"/>
        <w:rPr>
          <w:b/>
          <w:bCs/>
        </w:rPr>
      </w:pPr>
    </w:p>
    <w:p w14:paraId="42AD82C3" w14:textId="77777777" w:rsidR="00272263" w:rsidRDefault="00272263" w:rsidP="00272263">
      <w:pPr>
        <w:jc w:val="center"/>
        <w:rPr>
          <w:b/>
          <w:bCs/>
        </w:rPr>
      </w:pPr>
    </w:p>
    <w:p w14:paraId="26AA1F68" w14:textId="77777777" w:rsidR="00272263" w:rsidRDefault="00272263" w:rsidP="00272263">
      <w:pPr>
        <w:jc w:val="center"/>
        <w:rPr>
          <w:b/>
          <w:bCs/>
        </w:rPr>
      </w:pPr>
    </w:p>
    <w:p w14:paraId="3E9CBB25" w14:textId="77777777" w:rsidR="00272263" w:rsidRDefault="00272263" w:rsidP="00272263">
      <w:pPr>
        <w:jc w:val="center"/>
        <w:rPr>
          <w:b/>
          <w:bCs/>
        </w:rPr>
      </w:pPr>
    </w:p>
    <w:p w14:paraId="11970C2C" w14:textId="77777777" w:rsidR="00272263" w:rsidRDefault="00272263" w:rsidP="00272263">
      <w:pPr>
        <w:jc w:val="center"/>
        <w:rPr>
          <w:b/>
          <w:bCs/>
        </w:rPr>
      </w:pPr>
    </w:p>
    <w:p w14:paraId="30AF4512" w14:textId="77777777" w:rsidR="00CB3951" w:rsidRDefault="00CB3951" w:rsidP="00272263">
      <w:pPr>
        <w:jc w:val="center"/>
        <w:rPr>
          <w:b/>
          <w:bCs/>
        </w:rPr>
      </w:pPr>
    </w:p>
    <w:p w14:paraId="5BFFEC60" w14:textId="5BADAC13" w:rsidR="007F6893" w:rsidRPr="00272263" w:rsidRDefault="00272263" w:rsidP="00272263">
      <w:pPr>
        <w:jc w:val="center"/>
        <w:rPr>
          <w:b/>
          <w:bCs/>
        </w:rPr>
      </w:pPr>
      <w:r w:rsidRPr="00272263">
        <w:rPr>
          <w:b/>
          <w:bCs/>
        </w:rPr>
        <w:t>END OF DOCUMENT</w:t>
      </w:r>
    </w:p>
    <w:sectPr w:rsidR="007F6893" w:rsidRPr="00272263" w:rsidSect="00604A56">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D7E0" w14:textId="77777777" w:rsidR="0051345B" w:rsidRDefault="0051345B">
      <w:r>
        <w:separator/>
      </w:r>
    </w:p>
  </w:endnote>
  <w:endnote w:type="continuationSeparator" w:id="0">
    <w:p w14:paraId="67D73D30" w14:textId="77777777" w:rsidR="0051345B" w:rsidRDefault="0051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rutige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04B5CAC4" w14:textId="362FCE88" w:rsidR="00C9575F" w:rsidRDefault="00C9575F" w:rsidP="00C9575F">
        <w:pPr>
          <w:pStyle w:val="Footer"/>
          <w:jc w:val="center"/>
        </w:pPr>
        <w:r>
          <w:t>Emergency Preparedness, Resilience, and Response Policy V</w:t>
        </w:r>
        <w:r w:rsidR="00CB3951">
          <w:t>9</w:t>
        </w:r>
        <w:r>
          <w:t xml:space="preserve"> </w:t>
        </w:r>
        <w:r w:rsidR="00CB3951">
          <w:t>FINAL</w:t>
        </w:r>
      </w:p>
      <w:p w14:paraId="4222939E" w14:textId="2A12D66C" w:rsidR="00C82C9A" w:rsidRDefault="00000000" w:rsidP="00C9575F">
        <w:pPr>
          <w:pStyle w:val="Footer"/>
          <w:jc w:val="center"/>
        </w:pPr>
        <w:sdt>
          <w:sdtPr>
            <w:id w:val="-261067721"/>
            <w:docPartObj>
              <w:docPartGallery w:val="Page Numbers (Bottom of Page)"/>
              <w:docPartUnique/>
            </w:docPartObj>
          </w:sdtPr>
          <w:sdtContent>
            <w:sdt>
              <w:sdtPr>
                <w:id w:val="-808705420"/>
                <w:docPartObj>
                  <w:docPartGallery w:val="Page Numbers (Top of Page)"/>
                  <w:docPartUnique/>
                </w:docPartObj>
              </w:sdtPr>
              <w:sdtContent>
                <w:r w:rsidR="00C9575F">
                  <w:t xml:space="preserve">Page </w:t>
                </w:r>
                <w:r w:rsidR="00C9575F">
                  <w:rPr>
                    <w:b/>
                    <w:bCs/>
                    <w:szCs w:val="24"/>
                  </w:rPr>
                  <w:fldChar w:fldCharType="begin"/>
                </w:r>
                <w:r w:rsidR="00C9575F">
                  <w:rPr>
                    <w:b/>
                    <w:bCs/>
                  </w:rPr>
                  <w:instrText>PAGE</w:instrText>
                </w:r>
                <w:r w:rsidR="00C9575F">
                  <w:rPr>
                    <w:b/>
                    <w:bCs/>
                    <w:szCs w:val="24"/>
                  </w:rPr>
                  <w:fldChar w:fldCharType="separate"/>
                </w:r>
                <w:r w:rsidR="00C9575F">
                  <w:rPr>
                    <w:b/>
                    <w:bCs/>
                    <w:szCs w:val="24"/>
                  </w:rPr>
                  <w:t>1</w:t>
                </w:r>
                <w:r w:rsidR="00C9575F">
                  <w:rPr>
                    <w:b/>
                    <w:bCs/>
                    <w:szCs w:val="24"/>
                  </w:rPr>
                  <w:fldChar w:fldCharType="end"/>
                </w:r>
                <w:r w:rsidR="00C9575F">
                  <w:t xml:space="preserve"> of </w:t>
                </w:r>
                <w:r w:rsidR="00C9575F">
                  <w:rPr>
                    <w:b/>
                    <w:bCs/>
                    <w:szCs w:val="24"/>
                  </w:rPr>
                  <w:fldChar w:fldCharType="begin"/>
                </w:r>
                <w:r w:rsidR="00C9575F">
                  <w:rPr>
                    <w:b/>
                    <w:bCs/>
                  </w:rPr>
                  <w:instrText>NUMPAGES</w:instrText>
                </w:r>
                <w:r w:rsidR="00C9575F">
                  <w:rPr>
                    <w:b/>
                    <w:bCs/>
                    <w:szCs w:val="24"/>
                  </w:rPr>
                  <w:fldChar w:fldCharType="separate"/>
                </w:r>
                <w:r w:rsidR="00C9575F">
                  <w:rPr>
                    <w:b/>
                    <w:bCs/>
                    <w:szCs w:val="24"/>
                  </w:rPr>
                  <w:t>6</w:t>
                </w:r>
                <w:r w:rsidR="00C9575F">
                  <w:rPr>
                    <w:b/>
                    <w:bCs/>
                    <w:szCs w:val="24"/>
                  </w:rPr>
                  <w:fldChar w:fldCharType="end"/>
                </w:r>
              </w:sdtContent>
            </w:sdt>
          </w:sdtContent>
        </w:sdt>
      </w:p>
    </w:sdtContent>
  </w:sdt>
  <w:p w14:paraId="4385F73B" w14:textId="77777777" w:rsidR="00C82C9A" w:rsidRDefault="00C82C9A">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1D2B" w14:textId="77777777" w:rsidR="00C9575F" w:rsidRDefault="00C9575F">
    <w:pPr>
      <w:pStyle w:val="Footer"/>
      <w:jc w:val="center"/>
    </w:pPr>
    <w:r>
      <w:t>Emergency Preparedness, Resilience, and Response Policy V8.1 DRAFT</w:t>
    </w:r>
  </w:p>
  <w:p w14:paraId="02513603" w14:textId="2B402C24" w:rsidR="00C9575F" w:rsidRDefault="00000000">
    <w:pPr>
      <w:pStyle w:val="Footer"/>
      <w:jc w:val="center"/>
    </w:pPr>
    <w:sdt>
      <w:sdtPr>
        <w:id w:val="1460614153"/>
        <w:docPartObj>
          <w:docPartGallery w:val="Page Numbers (Bottom of Page)"/>
          <w:docPartUnique/>
        </w:docPartObj>
      </w:sdtPr>
      <w:sdtContent>
        <w:sdt>
          <w:sdtPr>
            <w:id w:val="1728636285"/>
            <w:docPartObj>
              <w:docPartGallery w:val="Page Numbers (Top of Page)"/>
              <w:docPartUnique/>
            </w:docPartObj>
          </w:sdtPr>
          <w:sdtContent>
            <w:r w:rsidR="00C9575F">
              <w:t xml:space="preserve">Page </w:t>
            </w:r>
            <w:r w:rsidR="00C9575F">
              <w:rPr>
                <w:b/>
                <w:bCs/>
                <w:szCs w:val="24"/>
              </w:rPr>
              <w:fldChar w:fldCharType="begin"/>
            </w:r>
            <w:r w:rsidR="00C9575F">
              <w:rPr>
                <w:b/>
                <w:bCs/>
              </w:rPr>
              <w:instrText>PAGE</w:instrText>
            </w:r>
            <w:r w:rsidR="00C9575F">
              <w:rPr>
                <w:b/>
                <w:bCs/>
                <w:szCs w:val="24"/>
              </w:rPr>
              <w:fldChar w:fldCharType="separate"/>
            </w:r>
            <w:r w:rsidR="00C9575F">
              <w:rPr>
                <w:b/>
                <w:bCs/>
              </w:rPr>
              <w:t>2</w:t>
            </w:r>
            <w:r w:rsidR="00C9575F">
              <w:rPr>
                <w:b/>
                <w:bCs/>
                <w:szCs w:val="24"/>
              </w:rPr>
              <w:fldChar w:fldCharType="end"/>
            </w:r>
            <w:r w:rsidR="00C9575F">
              <w:t xml:space="preserve"> of </w:t>
            </w:r>
            <w:r w:rsidR="00C9575F">
              <w:rPr>
                <w:b/>
                <w:bCs/>
                <w:szCs w:val="24"/>
              </w:rPr>
              <w:fldChar w:fldCharType="begin"/>
            </w:r>
            <w:r w:rsidR="00C9575F">
              <w:rPr>
                <w:b/>
                <w:bCs/>
              </w:rPr>
              <w:instrText>NUMPAGES</w:instrText>
            </w:r>
            <w:r w:rsidR="00C9575F">
              <w:rPr>
                <w:b/>
                <w:bCs/>
                <w:szCs w:val="24"/>
              </w:rPr>
              <w:fldChar w:fldCharType="separate"/>
            </w:r>
            <w:r w:rsidR="00C9575F">
              <w:rPr>
                <w:b/>
                <w:bCs/>
              </w:rPr>
              <w:t>2</w:t>
            </w:r>
            <w:r w:rsidR="00C9575F">
              <w:rPr>
                <w:b/>
                <w:bCs/>
                <w:szCs w:val="24"/>
              </w:rPr>
              <w:fldChar w:fldCharType="end"/>
            </w:r>
          </w:sdtContent>
        </w:sdt>
      </w:sdtContent>
    </w:sdt>
  </w:p>
  <w:p w14:paraId="498D66C7" w14:textId="77777777" w:rsidR="00C9575F" w:rsidRDefault="00C9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EF68" w14:textId="77777777" w:rsidR="00D80622" w:rsidRDefault="00D80622"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1614039" w14:textId="77777777" w:rsidR="00D80622" w:rsidRDefault="00D80622"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B82A" w14:textId="77777777" w:rsidR="00D80622" w:rsidRDefault="00D80622"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367D90BC" wp14:editId="0A265085">
          <wp:extent cx="1710690" cy="7080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06E5D7F0" w14:textId="77777777" w:rsidR="00D80622" w:rsidRDefault="00D806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8C71" w14:textId="77777777" w:rsidR="00852B88" w:rsidRDefault="00852B88" w:rsidP="00A35348">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3A1887E" w14:textId="77777777" w:rsidR="00852B88" w:rsidRDefault="00852B88" w:rsidP="00A35348">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51DD" w14:textId="77777777" w:rsidR="00852B88" w:rsidRDefault="00852B88"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14BDC2BC" wp14:editId="4EE4532E">
          <wp:extent cx="1710690" cy="708025"/>
          <wp:effectExtent l="0" t="0" r="3810" b="0"/>
          <wp:docPr id="201413099" name="Picture 20141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512C5E74" w14:textId="77777777" w:rsidR="00852B88" w:rsidRDefault="00852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51C0" w14:textId="77777777" w:rsidR="0051345B" w:rsidRDefault="0051345B">
      <w:r>
        <w:separator/>
      </w:r>
    </w:p>
  </w:footnote>
  <w:footnote w:type="continuationSeparator" w:id="0">
    <w:p w14:paraId="5263CC84" w14:textId="77777777" w:rsidR="0051345B" w:rsidRDefault="00513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46A6" w14:textId="1C76AC70" w:rsidR="00C82C9A" w:rsidRDefault="005D1860">
    <w:pPr>
      <w:pStyle w:val="Header"/>
      <w:ind w:right="-613"/>
      <w:jc w:val="right"/>
    </w:pPr>
    <w:r>
      <w:rPr>
        <w:noProof/>
      </w:rPr>
      <w:drawing>
        <wp:anchor distT="0" distB="0" distL="114935" distR="114935" simplePos="0" relativeHeight="251659264" behindDoc="1" locked="0" layoutInCell="1" allowOverlap="0" wp14:anchorId="5D0B4DC7" wp14:editId="0EED4F9B">
          <wp:simplePos x="0" y="0"/>
          <wp:positionH relativeFrom="column">
            <wp:posOffset>4098925</wp:posOffset>
          </wp:positionH>
          <wp:positionV relativeFrom="paragraph">
            <wp:posOffset>-300355</wp:posOffset>
          </wp:positionV>
          <wp:extent cx="2399030" cy="1181100"/>
          <wp:effectExtent l="0" t="0" r="0" b="0"/>
          <wp:wrapTight wrapText="bothSides">
            <wp:wrapPolygon edited="0">
              <wp:start x="0" y="0"/>
              <wp:lineTo x="0" y="21600"/>
              <wp:lineTo x="21600" y="21600"/>
              <wp:lineTo x="21600" y="0"/>
              <wp:lineTo x="0" y="0"/>
            </wp:wrapPolygon>
          </wp:wrapTight>
          <wp:docPr id="1956551541" name="Picture 1956551541" descr="Image of the South West Yorkshire Partnership Teaching NHS Foundation Trust logo"/>
          <wp:cNvGraphicFramePr/>
          <a:graphic xmlns:a="http://schemas.openxmlformats.org/drawingml/2006/main">
            <a:graphicData uri="http://schemas.openxmlformats.org/drawingml/2006/picture">
              <pic:pic xmlns:pic="http://schemas.openxmlformats.org/drawingml/2006/picture">
                <pic:nvPicPr>
                  <pic:cNvPr id="1956551541" name="Picture 1956551541" descr="Image of the South West Yorkshire Partnership Teaching NHS Foundation Trust logo"/>
                  <pic:cNvPicPr/>
                </pic:nvPicPr>
                <pic:blipFill>
                  <a:blip r:embed="rId1"/>
                  <a:stretch>
                    <a:fillRect/>
                  </a:stretch>
                </pic:blipFill>
                <pic:spPr>
                  <a:xfrm>
                    <a:off x="0" y="0"/>
                    <a:ext cx="2399030" cy="1181100"/>
                  </a:xfrm>
                  <a:prstGeom prst="rect">
                    <a:avLst/>
                  </a:prstGeom>
                  <a:solidFill>
                    <a:srgbClr val="FFFFFF"/>
                  </a:solid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8D14" w14:textId="513096A2" w:rsidR="00E20C70" w:rsidRDefault="00E20C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454D" w14:textId="500F99E5" w:rsidR="00D80622" w:rsidRDefault="00D80622" w:rsidP="00FB18E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52F6" w14:textId="17F9474A" w:rsidR="00D80622" w:rsidRDefault="00D80622" w:rsidP="00FB18EE">
    <w:pPr>
      <w:pStyle w:val="Header"/>
      <w:jc w:val="right"/>
    </w:pPr>
    <w:r w:rsidRPr="00CE6A47">
      <w:rPr>
        <w:noProof/>
      </w:rPr>
      <w:drawing>
        <wp:inline distT="0" distB="0" distL="0" distR="0" wp14:anchorId="58F13F7B" wp14:editId="3A1D332A">
          <wp:extent cx="1680063" cy="7521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B015" w14:textId="77777777" w:rsidR="00852B88" w:rsidRDefault="00852B88" w:rsidP="00FB18EE">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9353" w14:textId="77777777" w:rsidR="00852B88" w:rsidRDefault="00852B88" w:rsidP="00FB18EE">
    <w:pPr>
      <w:pStyle w:val="Header"/>
      <w:jc w:val="right"/>
    </w:pPr>
    <w:r w:rsidRPr="00CE6A47">
      <w:rPr>
        <w:noProof/>
      </w:rPr>
      <w:drawing>
        <wp:inline distT="0" distB="0" distL="0" distR="0" wp14:anchorId="6F04D010" wp14:editId="26AEDE6A">
          <wp:extent cx="1680063" cy="752168"/>
          <wp:effectExtent l="0" t="0" r="0" b="0"/>
          <wp:docPr id="1646009216" name="Picture 164600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333"/>
    <w:multiLevelType w:val="hybridMultilevel"/>
    <w:tmpl w:val="2A9C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4140"/>
    <w:multiLevelType w:val="multilevel"/>
    <w:tmpl w:val="F41A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822F5"/>
    <w:multiLevelType w:val="hybridMultilevel"/>
    <w:tmpl w:val="7EC8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86020"/>
    <w:multiLevelType w:val="hybridMultilevel"/>
    <w:tmpl w:val="20F0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D390E"/>
    <w:multiLevelType w:val="hybridMultilevel"/>
    <w:tmpl w:val="87C4D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2B313D"/>
    <w:multiLevelType w:val="multilevel"/>
    <w:tmpl w:val="7F46397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A676A"/>
    <w:multiLevelType w:val="hybridMultilevel"/>
    <w:tmpl w:val="17626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CC10C0"/>
    <w:multiLevelType w:val="multilevel"/>
    <w:tmpl w:val="AE4C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65BD7"/>
    <w:multiLevelType w:val="multilevel"/>
    <w:tmpl w:val="3CC0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C71139"/>
    <w:multiLevelType w:val="hybridMultilevel"/>
    <w:tmpl w:val="938A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D201B6"/>
    <w:multiLevelType w:val="hybridMultilevel"/>
    <w:tmpl w:val="BA1E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26C03"/>
    <w:multiLevelType w:val="hybridMultilevel"/>
    <w:tmpl w:val="DB6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263FBD"/>
    <w:multiLevelType w:val="hybridMultilevel"/>
    <w:tmpl w:val="D8665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F76E7"/>
    <w:multiLevelType w:val="multilevel"/>
    <w:tmpl w:val="BFFA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6E7FF1"/>
    <w:multiLevelType w:val="multilevel"/>
    <w:tmpl w:val="109C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D7FB2"/>
    <w:multiLevelType w:val="multilevel"/>
    <w:tmpl w:val="0478B0A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12965E0"/>
    <w:multiLevelType w:val="multilevel"/>
    <w:tmpl w:val="4330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2940DC"/>
    <w:multiLevelType w:val="hybridMultilevel"/>
    <w:tmpl w:val="D6FC0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3E0008"/>
    <w:multiLevelType w:val="hybridMultilevel"/>
    <w:tmpl w:val="AD68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2B33EB"/>
    <w:multiLevelType w:val="hybridMultilevel"/>
    <w:tmpl w:val="03C28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5A2533"/>
    <w:multiLevelType w:val="hybridMultilevel"/>
    <w:tmpl w:val="ADFC1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518EA"/>
    <w:multiLevelType w:val="hybridMultilevel"/>
    <w:tmpl w:val="2FFC54B2"/>
    <w:lvl w:ilvl="0" w:tplc="939099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D333E1B"/>
    <w:multiLevelType w:val="hybridMultilevel"/>
    <w:tmpl w:val="BFB64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495DF6"/>
    <w:multiLevelType w:val="hybridMultilevel"/>
    <w:tmpl w:val="D33A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B31AA6"/>
    <w:multiLevelType w:val="multilevel"/>
    <w:tmpl w:val="0038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D83C1F"/>
    <w:multiLevelType w:val="multilevel"/>
    <w:tmpl w:val="5AD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80420"/>
    <w:multiLevelType w:val="multilevel"/>
    <w:tmpl w:val="DBF0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542D57"/>
    <w:multiLevelType w:val="multilevel"/>
    <w:tmpl w:val="28D0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483879"/>
    <w:multiLevelType w:val="hybridMultilevel"/>
    <w:tmpl w:val="97D2D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AF25ED"/>
    <w:multiLevelType w:val="multilevel"/>
    <w:tmpl w:val="48B0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E57D75"/>
    <w:multiLevelType w:val="hybridMultilevel"/>
    <w:tmpl w:val="8E7C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12109D"/>
    <w:multiLevelType w:val="hybridMultilevel"/>
    <w:tmpl w:val="B8681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451DEE"/>
    <w:multiLevelType w:val="hybridMultilevel"/>
    <w:tmpl w:val="EAC06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AA27F42"/>
    <w:multiLevelType w:val="hybridMultilevel"/>
    <w:tmpl w:val="B6C0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9E7361"/>
    <w:multiLevelType w:val="hybridMultilevel"/>
    <w:tmpl w:val="2E6C4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637F16"/>
    <w:multiLevelType w:val="hybridMultilevel"/>
    <w:tmpl w:val="7A78D368"/>
    <w:lvl w:ilvl="0" w:tplc="C3402A52">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4E0A5B"/>
    <w:multiLevelType w:val="multilevel"/>
    <w:tmpl w:val="E666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D53D51"/>
    <w:multiLevelType w:val="hybridMultilevel"/>
    <w:tmpl w:val="FA4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98D31E5"/>
    <w:multiLevelType w:val="hybridMultilevel"/>
    <w:tmpl w:val="92AA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4B4314"/>
    <w:multiLevelType w:val="hybridMultilevel"/>
    <w:tmpl w:val="1A70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AD36F5"/>
    <w:multiLevelType w:val="hybridMultilevel"/>
    <w:tmpl w:val="197C3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610605"/>
    <w:multiLevelType w:val="hybridMultilevel"/>
    <w:tmpl w:val="384C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A23508"/>
    <w:multiLevelType w:val="multilevel"/>
    <w:tmpl w:val="7736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6823E3"/>
    <w:multiLevelType w:val="hybridMultilevel"/>
    <w:tmpl w:val="8BF00E16"/>
    <w:lvl w:ilvl="0" w:tplc="CFF45456">
      <w:start w:val="1"/>
      <w:numFmt w:val="decimal"/>
      <w:lvlText w:val="3.%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6075D67"/>
    <w:multiLevelType w:val="multilevel"/>
    <w:tmpl w:val="1A2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F47A4C"/>
    <w:multiLevelType w:val="hybridMultilevel"/>
    <w:tmpl w:val="AA6ED876"/>
    <w:lvl w:ilvl="0" w:tplc="04090001">
      <w:start w:val="1"/>
      <w:numFmt w:val="bullet"/>
      <w:lvlText w:val=""/>
      <w:lvlJc w:val="left"/>
      <w:pPr>
        <w:tabs>
          <w:tab w:val="num" w:pos="394"/>
        </w:tabs>
        <w:ind w:left="394" w:hanging="360"/>
      </w:pPr>
      <w:rPr>
        <w:rFonts w:ascii="Symbol" w:hAnsi="Symbol" w:hint="default"/>
      </w:rPr>
    </w:lvl>
    <w:lvl w:ilvl="1" w:tplc="04090003">
      <w:start w:val="1"/>
      <w:numFmt w:val="bullet"/>
      <w:lvlText w:val="o"/>
      <w:lvlJc w:val="left"/>
      <w:pPr>
        <w:tabs>
          <w:tab w:val="num" w:pos="1114"/>
        </w:tabs>
        <w:ind w:left="1114" w:hanging="360"/>
      </w:pPr>
      <w:rPr>
        <w:rFonts w:ascii="Courier New" w:hAnsi="Courier New" w:cs="Courier New" w:hint="default"/>
      </w:rPr>
    </w:lvl>
    <w:lvl w:ilvl="2" w:tplc="04090005">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49" w15:restartNumberingAfterBreak="0">
    <w:nsid w:val="7082048B"/>
    <w:multiLevelType w:val="multilevel"/>
    <w:tmpl w:val="D120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8E4AA7"/>
    <w:multiLevelType w:val="multilevel"/>
    <w:tmpl w:val="72DA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217E80"/>
    <w:multiLevelType w:val="multilevel"/>
    <w:tmpl w:val="73C4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2F0974"/>
    <w:multiLevelType w:val="multilevel"/>
    <w:tmpl w:val="BD72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BA09FE"/>
    <w:multiLevelType w:val="multilevel"/>
    <w:tmpl w:val="381631AC"/>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ED041E5"/>
    <w:multiLevelType w:val="multilevel"/>
    <w:tmpl w:val="EF762FEA"/>
    <w:lvl w:ilvl="0">
      <w:start w:val="1"/>
      <w:numFmt w:val="decimal"/>
      <w:lvlText w:val="%1."/>
      <w:lvlJc w:val="left"/>
      <w:pPr>
        <w:tabs>
          <w:tab w:val="num" w:pos="720"/>
        </w:tabs>
        <w:ind w:left="720" w:hanging="720"/>
      </w:pPr>
      <w:rPr>
        <w:rFonts w:cs="Times New Roman" w:hint="default"/>
        <w:b/>
        <w:i w:val="0"/>
      </w:rPr>
    </w:lvl>
    <w:lvl w:ilvl="1">
      <w:start w:val="1"/>
      <w:numFmt w:val="decimal"/>
      <w:isLgl/>
      <w:lvlText w:val="%1.%2"/>
      <w:lvlJc w:val="left"/>
      <w:pPr>
        <w:tabs>
          <w:tab w:val="num" w:pos="1440"/>
        </w:tabs>
        <w:ind w:left="1440" w:hanging="720"/>
      </w:pPr>
      <w:rPr>
        <w:rFonts w:ascii="Times New Roman" w:hAnsi="Times New Roman" w:cs="Times New Roman" w:hint="default"/>
        <w:b w:val="0"/>
        <w:i w:val="0"/>
        <w:sz w:val="24"/>
      </w:rPr>
    </w:lvl>
    <w:lvl w:ilvl="2">
      <w:start w:val="1"/>
      <w:numFmt w:val="lowerLetter"/>
      <w:pStyle w:val="House"/>
      <w:lvlText w:val="%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532184232">
    <w:abstractNumId w:val="54"/>
  </w:num>
  <w:num w:numId="2" w16cid:durableId="1498885789">
    <w:abstractNumId w:val="16"/>
  </w:num>
  <w:num w:numId="3" w16cid:durableId="2063628933">
    <w:abstractNumId w:val="8"/>
  </w:num>
  <w:num w:numId="4" w16cid:durableId="1796749552">
    <w:abstractNumId w:val="51"/>
  </w:num>
  <w:num w:numId="5" w16cid:durableId="1208908398">
    <w:abstractNumId w:val="18"/>
  </w:num>
  <w:num w:numId="6" w16cid:durableId="1054889251">
    <w:abstractNumId w:val="31"/>
  </w:num>
  <w:num w:numId="7" w16cid:durableId="1311061200">
    <w:abstractNumId w:val="38"/>
  </w:num>
  <w:num w:numId="8" w16cid:durableId="473105170">
    <w:abstractNumId w:val="17"/>
  </w:num>
  <w:num w:numId="9" w16cid:durableId="13506621">
    <w:abstractNumId w:val="55"/>
  </w:num>
  <w:num w:numId="10" w16cid:durableId="1681464490">
    <w:abstractNumId w:val="46"/>
  </w:num>
  <w:num w:numId="11" w16cid:durableId="1797601544">
    <w:abstractNumId w:val="23"/>
  </w:num>
  <w:num w:numId="12" w16cid:durableId="1719277641">
    <w:abstractNumId w:val="48"/>
  </w:num>
  <w:num w:numId="13" w16cid:durableId="124276811">
    <w:abstractNumId w:val="11"/>
  </w:num>
  <w:num w:numId="14" w16cid:durableId="643776517">
    <w:abstractNumId w:val="35"/>
  </w:num>
  <w:num w:numId="15" w16cid:durableId="2024091328">
    <w:abstractNumId w:val="30"/>
  </w:num>
  <w:num w:numId="16" w16cid:durableId="1078480935">
    <w:abstractNumId w:val="22"/>
  </w:num>
  <w:num w:numId="17" w16cid:durableId="1542356588">
    <w:abstractNumId w:val="37"/>
  </w:num>
  <w:num w:numId="18" w16cid:durableId="1977685509">
    <w:abstractNumId w:val="0"/>
  </w:num>
  <w:num w:numId="19" w16cid:durableId="820198330">
    <w:abstractNumId w:val="4"/>
  </w:num>
  <w:num w:numId="20" w16cid:durableId="1633558693">
    <w:abstractNumId w:val="2"/>
  </w:num>
  <w:num w:numId="21" w16cid:durableId="155347920">
    <w:abstractNumId w:val="42"/>
  </w:num>
  <w:num w:numId="22" w16cid:durableId="202062662">
    <w:abstractNumId w:val="25"/>
  </w:num>
  <w:num w:numId="23" w16cid:durableId="1949242031">
    <w:abstractNumId w:val="9"/>
  </w:num>
  <w:num w:numId="24" w16cid:durableId="274411537">
    <w:abstractNumId w:val="53"/>
  </w:num>
  <w:num w:numId="25" w16cid:durableId="726219244">
    <w:abstractNumId w:val="39"/>
  </w:num>
  <w:num w:numId="26" w16cid:durableId="164827438">
    <w:abstractNumId w:val="33"/>
  </w:num>
  <w:num w:numId="27" w16cid:durableId="792557254">
    <w:abstractNumId w:val="43"/>
  </w:num>
  <w:num w:numId="28" w16cid:durableId="1557160017">
    <w:abstractNumId w:val="44"/>
  </w:num>
  <w:num w:numId="29" w16cid:durableId="596334120">
    <w:abstractNumId w:val="6"/>
  </w:num>
  <w:num w:numId="30" w16cid:durableId="1123966294">
    <w:abstractNumId w:val="3"/>
  </w:num>
  <w:num w:numId="31" w16cid:durableId="317155273">
    <w:abstractNumId w:val="7"/>
  </w:num>
  <w:num w:numId="32" w16cid:durableId="142430380">
    <w:abstractNumId w:val="21"/>
  </w:num>
  <w:num w:numId="33" w16cid:durableId="2066444942">
    <w:abstractNumId w:val="29"/>
  </w:num>
  <w:num w:numId="34" w16cid:durableId="103813821">
    <w:abstractNumId w:val="12"/>
  </w:num>
  <w:num w:numId="35" w16cid:durableId="1517620334">
    <w:abstractNumId w:val="45"/>
  </w:num>
  <w:num w:numId="36" w16cid:durableId="954101041">
    <w:abstractNumId w:val="5"/>
  </w:num>
  <w:num w:numId="37" w16cid:durableId="393356902">
    <w:abstractNumId w:val="41"/>
  </w:num>
  <w:num w:numId="38" w16cid:durableId="476994621">
    <w:abstractNumId w:val="36"/>
  </w:num>
  <w:num w:numId="39" w16cid:durableId="1818372867">
    <w:abstractNumId w:val="32"/>
  </w:num>
  <w:num w:numId="40" w16cid:durableId="1336955904">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36711195">
    <w:abstractNumId w:val="50"/>
  </w:num>
  <w:num w:numId="42" w16cid:durableId="963927656">
    <w:abstractNumId w:val="14"/>
  </w:num>
  <w:num w:numId="43" w16cid:durableId="333992643">
    <w:abstractNumId w:val="40"/>
  </w:num>
  <w:num w:numId="44" w16cid:durableId="731196232">
    <w:abstractNumId w:val="24"/>
  </w:num>
  <w:num w:numId="45" w16cid:durableId="1908949940">
    <w:abstractNumId w:val="10"/>
  </w:num>
  <w:num w:numId="46" w16cid:durableId="1200240039">
    <w:abstractNumId w:val="49"/>
  </w:num>
  <w:num w:numId="47" w16cid:durableId="891884665">
    <w:abstractNumId w:val="1"/>
  </w:num>
  <w:num w:numId="48" w16cid:durableId="1497264802">
    <w:abstractNumId w:val="26"/>
  </w:num>
  <w:num w:numId="49" w16cid:durableId="1334793305">
    <w:abstractNumId w:val="20"/>
  </w:num>
  <w:num w:numId="50" w16cid:durableId="928002248">
    <w:abstractNumId w:val="52"/>
  </w:num>
  <w:num w:numId="51" w16cid:durableId="1669946678">
    <w:abstractNumId w:val="47"/>
  </w:num>
  <w:num w:numId="52" w16cid:durableId="490609460">
    <w:abstractNumId w:val="27"/>
  </w:num>
  <w:num w:numId="53" w16cid:durableId="918297576">
    <w:abstractNumId w:val="15"/>
  </w:num>
  <w:num w:numId="54" w16cid:durableId="1575243369">
    <w:abstractNumId w:val="34"/>
  </w:num>
  <w:num w:numId="55" w16cid:durableId="1097597648">
    <w:abstractNumId w:val="19"/>
  </w:num>
  <w:num w:numId="56" w16cid:durableId="1017200327">
    <w:abstractNumId w:val="28"/>
  </w:num>
  <w:num w:numId="57" w16cid:durableId="186124035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60"/>
    <w:rsid w:val="00011D5A"/>
    <w:rsid w:val="00030533"/>
    <w:rsid w:val="00040A6B"/>
    <w:rsid w:val="00063A79"/>
    <w:rsid w:val="000644EC"/>
    <w:rsid w:val="00091649"/>
    <w:rsid w:val="000A5294"/>
    <w:rsid w:val="000B5798"/>
    <w:rsid w:val="000C0C9D"/>
    <w:rsid w:val="000D227E"/>
    <w:rsid w:val="000E602F"/>
    <w:rsid w:val="001234D4"/>
    <w:rsid w:val="001560CF"/>
    <w:rsid w:val="00156689"/>
    <w:rsid w:val="00175B5F"/>
    <w:rsid w:val="00175D8F"/>
    <w:rsid w:val="001847E5"/>
    <w:rsid w:val="0018490D"/>
    <w:rsid w:val="00192FBB"/>
    <w:rsid w:val="00193869"/>
    <w:rsid w:val="001A58F6"/>
    <w:rsid w:val="001B497E"/>
    <w:rsid w:val="001B583F"/>
    <w:rsid w:val="001C136F"/>
    <w:rsid w:val="001D06EF"/>
    <w:rsid w:val="001F6F1B"/>
    <w:rsid w:val="00200082"/>
    <w:rsid w:val="00212740"/>
    <w:rsid w:val="00212D30"/>
    <w:rsid w:val="0022238E"/>
    <w:rsid w:val="00224798"/>
    <w:rsid w:val="00232FB6"/>
    <w:rsid w:val="00234DFD"/>
    <w:rsid w:val="00245D7B"/>
    <w:rsid w:val="00247820"/>
    <w:rsid w:val="00256752"/>
    <w:rsid w:val="00256851"/>
    <w:rsid w:val="00262885"/>
    <w:rsid w:val="00270529"/>
    <w:rsid w:val="002720BE"/>
    <w:rsid w:val="00272263"/>
    <w:rsid w:val="00275E46"/>
    <w:rsid w:val="00280A29"/>
    <w:rsid w:val="002B2D3E"/>
    <w:rsid w:val="002C615E"/>
    <w:rsid w:val="002E7EA2"/>
    <w:rsid w:val="00304390"/>
    <w:rsid w:val="00307BF6"/>
    <w:rsid w:val="00325795"/>
    <w:rsid w:val="00347838"/>
    <w:rsid w:val="003B3FEA"/>
    <w:rsid w:val="003C1CDD"/>
    <w:rsid w:val="003E7A55"/>
    <w:rsid w:val="003F1895"/>
    <w:rsid w:val="00400DD7"/>
    <w:rsid w:val="00406D6D"/>
    <w:rsid w:val="004175A9"/>
    <w:rsid w:val="00421E14"/>
    <w:rsid w:val="004326D7"/>
    <w:rsid w:val="00437180"/>
    <w:rsid w:val="00462397"/>
    <w:rsid w:val="00467A7C"/>
    <w:rsid w:val="004703B9"/>
    <w:rsid w:val="00474A05"/>
    <w:rsid w:val="004847B8"/>
    <w:rsid w:val="004A0705"/>
    <w:rsid w:val="004B719F"/>
    <w:rsid w:val="004D39EB"/>
    <w:rsid w:val="004D652F"/>
    <w:rsid w:val="004D6BE5"/>
    <w:rsid w:val="004F6CDE"/>
    <w:rsid w:val="00507C02"/>
    <w:rsid w:val="0051345B"/>
    <w:rsid w:val="005437FD"/>
    <w:rsid w:val="00550E57"/>
    <w:rsid w:val="00584F31"/>
    <w:rsid w:val="005B4FFC"/>
    <w:rsid w:val="005D1860"/>
    <w:rsid w:val="005E5D93"/>
    <w:rsid w:val="005E6238"/>
    <w:rsid w:val="005F00E5"/>
    <w:rsid w:val="00603D43"/>
    <w:rsid w:val="00604A56"/>
    <w:rsid w:val="00606142"/>
    <w:rsid w:val="00611A0E"/>
    <w:rsid w:val="006532D6"/>
    <w:rsid w:val="00662602"/>
    <w:rsid w:val="006679C3"/>
    <w:rsid w:val="00667A0A"/>
    <w:rsid w:val="006701FE"/>
    <w:rsid w:val="00672C10"/>
    <w:rsid w:val="006741B1"/>
    <w:rsid w:val="00675332"/>
    <w:rsid w:val="006848DE"/>
    <w:rsid w:val="00692B02"/>
    <w:rsid w:val="006B6523"/>
    <w:rsid w:val="006D4A06"/>
    <w:rsid w:val="007019D1"/>
    <w:rsid w:val="0070753A"/>
    <w:rsid w:val="00710855"/>
    <w:rsid w:val="00713A32"/>
    <w:rsid w:val="0071513A"/>
    <w:rsid w:val="00730E95"/>
    <w:rsid w:val="0074100C"/>
    <w:rsid w:val="00783649"/>
    <w:rsid w:val="0079727D"/>
    <w:rsid w:val="007A2F91"/>
    <w:rsid w:val="007C06D3"/>
    <w:rsid w:val="007F18FD"/>
    <w:rsid w:val="007F6893"/>
    <w:rsid w:val="00826A52"/>
    <w:rsid w:val="00831551"/>
    <w:rsid w:val="00844B06"/>
    <w:rsid w:val="00852B88"/>
    <w:rsid w:val="00855B5C"/>
    <w:rsid w:val="00865309"/>
    <w:rsid w:val="00890357"/>
    <w:rsid w:val="008B2A76"/>
    <w:rsid w:val="008B2AA2"/>
    <w:rsid w:val="008B35E0"/>
    <w:rsid w:val="008B61E4"/>
    <w:rsid w:val="008E5680"/>
    <w:rsid w:val="008F3A87"/>
    <w:rsid w:val="009171FC"/>
    <w:rsid w:val="00932913"/>
    <w:rsid w:val="0094579A"/>
    <w:rsid w:val="009500C1"/>
    <w:rsid w:val="009931AB"/>
    <w:rsid w:val="00993399"/>
    <w:rsid w:val="0099726C"/>
    <w:rsid w:val="009B7239"/>
    <w:rsid w:val="009D1FD4"/>
    <w:rsid w:val="009D25A5"/>
    <w:rsid w:val="009D27AE"/>
    <w:rsid w:val="009E04E4"/>
    <w:rsid w:val="009F2CF2"/>
    <w:rsid w:val="009F4E75"/>
    <w:rsid w:val="00A02D83"/>
    <w:rsid w:val="00A06FC2"/>
    <w:rsid w:val="00A07D23"/>
    <w:rsid w:val="00A21A7D"/>
    <w:rsid w:val="00A318AE"/>
    <w:rsid w:val="00A52FF6"/>
    <w:rsid w:val="00AA283A"/>
    <w:rsid w:val="00AB7132"/>
    <w:rsid w:val="00AD1666"/>
    <w:rsid w:val="00AE6875"/>
    <w:rsid w:val="00AF3757"/>
    <w:rsid w:val="00B005E6"/>
    <w:rsid w:val="00B1226B"/>
    <w:rsid w:val="00B465A1"/>
    <w:rsid w:val="00B70ECF"/>
    <w:rsid w:val="00B71F22"/>
    <w:rsid w:val="00B83BD5"/>
    <w:rsid w:val="00B91691"/>
    <w:rsid w:val="00B95F54"/>
    <w:rsid w:val="00BC4797"/>
    <w:rsid w:val="00BD3F80"/>
    <w:rsid w:val="00BD5600"/>
    <w:rsid w:val="00BE7ACD"/>
    <w:rsid w:val="00BF3324"/>
    <w:rsid w:val="00BF40E9"/>
    <w:rsid w:val="00C02B83"/>
    <w:rsid w:val="00C04326"/>
    <w:rsid w:val="00C079E5"/>
    <w:rsid w:val="00C41313"/>
    <w:rsid w:val="00C52EB7"/>
    <w:rsid w:val="00C64525"/>
    <w:rsid w:val="00C733C5"/>
    <w:rsid w:val="00C82C9A"/>
    <w:rsid w:val="00C94631"/>
    <w:rsid w:val="00C9575F"/>
    <w:rsid w:val="00C96BAD"/>
    <w:rsid w:val="00CA3260"/>
    <w:rsid w:val="00CA6523"/>
    <w:rsid w:val="00CB3951"/>
    <w:rsid w:val="00CC4B0E"/>
    <w:rsid w:val="00CE26E1"/>
    <w:rsid w:val="00CF5814"/>
    <w:rsid w:val="00D14C95"/>
    <w:rsid w:val="00D26524"/>
    <w:rsid w:val="00D3711C"/>
    <w:rsid w:val="00D54AF9"/>
    <w:rsid w:val="00D55F26"/>
    <w:rsid w:val="00D63A39"/>
    <w:rsid w:val="00D63C31"/>
    <w:rsid w:val="00D63C47"/>
    <w:rsid w:val="00D71E7C"/>
    <w:rsid w:val="00D7682B"/>
    <w:rsid w:val="00D80622"/>
    <w:rsid w:val="00D85E1B"/>
    <w:rsid w:val="00D94DAB"/>
    <w:rsid w:val="00DB5FD0"/>
    <w:rsid w:val="00DC6B69"/>
    <w:rsid w:val="00DE20BD"/>
    <w:rsid w:val="00E13446"/>
    <w:rsid w:val="00E20C70"/>
    <w:rsid w:val="00E24425"/>
    <w:rsid w:val="00E405F0"/>
    <w:rsid w:val="00E57294"/>
    <w:rsid w:val="00E62EC5"/>
    <w:rsid w:val="00E72976"/>
    <w:rsid w:val="00E74EC8"/>
    <w:rsid w:val="00E84EC5"/>
    <w:rsid w:val="00EB00B3"/>
    <w:rsid w:val="00EC1B03"/>
    <w:rsid w:val="00EC1D70"/>
    <w:rsid w:val="00EC6DFC"/>
    <w:rsid w:val="00ED28B7"/>
    <w:rsid w:val="00ED5260"/>
    <w:rsid w:val="00EE5084"/>
    <w:rsid w:val="00EF7FAC"/>
    <w:rsid w:val="00F10D98"/>
    <w:rsid w:val="00F26058"/>
    <w:rsid w:val="00F3469C"/>
    <w:rsid w:val="00F41D93"/>
    <w:rsid w:val="00F85DBE"/>
    <w:rsid w:val="00F9095E"/>
    <w:rsid w:val="00F969AE"/>
    <w:rsid w:val="00FB1F11"/>
    <w:rsid w:val="00FB6D53"/>
    <w:rsid w:val="00FC0F52"/>
    <w:rsid w:val="00FC2FC1"/>
    <w:rsid w:val="00FD6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2E018"/>
  <w15:chartTrackingRefBased/>
  <w15:docId w15:val="{E20F6146-438B-4EA1-B7D8-1A906A22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860"/>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AA283A"/>
    <w:pPr>
      <w:keepNext/>
      <w:spacing w:before="240" w:after="60"/>
      <w:outlineLvl w:val="0"/>
    </w:pPr>
    <w:rPr>
      <w:b/>
      <w:sz w:val="28"/>
    </w:rPr>
  </w:style>
  <w:style w:type="paragraph" w:styleId="Heading2">
    <w:name w:val="heading 2"/>
    <w:basedOn w:val="Normal"/>
    <w:next w:val="Normal"/>
    <w:link w:val="Heading2Char"/>
    <w:uiPriority w:val="99"/>
    <w:unhideWhenUsed/>
    <w:qFormat/>
    <w:rsid w:val="00AA283A"/>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D55F2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52B8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52B8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52B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2B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2B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2B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83A"/>
    <w:rPr>
      <w:rFonts w:ascii="Arial" w:eastAsia="Times New Roman" w:hAnsi="Arial" w:cs="Times New Roman"/>
      <w:b/>
      <w:sz w:val="28"/>
      <w:szCs w:val="20"/>
      <w:lang w:eastAsia="en-GB"/>
    </w:rPr>
  </w:style>
  <w:style w:type="paragraph" w:styleId="Footer">
    <w:name w:val="footer"/>
    <w:basedOn w:val="Normal"/>
    <w:link w:val="FooterChar"/>
    <w:uiPriority w:val="99"/>
    <w:rsid w:val="005D1860"/>
    <w:pPr>
      <w:tabs>
        <w:tab w:val="center" w:pos="4153"/>
        <w:tab w:val="right" w:pos="8306"/>
      </w:tabs>
    </w:pPr>
  </w:style>
  <w:style w:type="character" w:customStyle="1" w:styleId="FooterChar">
    <w:name w:val="Footer Char"/>
    <w:basedOn w:val="DefaultParagraphFont"/>
    <w:link w:val="Footer"/>
    <w:uiPriority w:val="99"/>
    <w:rsid w:val="005D1860"/>
    <w:rPr>
      <w:rFonts w:ascii="Arial" w:eastAsia="Times New Roman" w:hAnsi="Arial" w:cs="Times New Roman"/>
      <w:sz w:val="24"/>
      <w:szCs w:val="20"/>
      <w:lang w:eastAsia="en-GB"/>
    </w:rPr>
  </w:style>
  <w:style w:type="paragraph" w:styleId="Header">
    <w:name w:val="header"/>
    <w:basedOn w:val="Normal"/>
    <w:link w:val="HeaderChar"/>
    <w:uiPriority w:val="99"/>
    <w:rsid w:val="005D1860"/>
    <w:pPr>
      <w:tabs>
        <w:tab w:val="center" w:pos="4153"/>
        <w:tab w:val="right" w:pos="8306"/>
      </w:tabs>
    </w:pPr>
  </w:style>
  <w:style w:type="character" w:customStyle="1" w:styleId="HeaderChar">
    <w:name w:val="Header Char"/>
    <w:basedOn w:val="DefaultParagraphFont"/>
    <w:link w:val="Header"/>
    <w:uiPriority w:val="99"/>
    <w:rsid w:val="005D1860"/>
    <w:rPr>
      <w:rFonts w:ascii="Arial" w:eastAsia="Times New Roman" w:hAnsi="Arial" w:cs="Times New Roman"/>
      <w:sz w:val="24"/>
      <w:szCs w:val="20"/>
      <w:lang w:eastAsia="en-GB"/>
    </w:rPr>
  </w:style>
  <w:style w:type="character" w:styleId="Hyperlink">
    <w:name w:val="Hyperlink"/>
    <w:uiPriority w:val="99"/>
    <w:rsid w:val="005D1860"/>
    <w:rPr>
      <w:color w:val="0000FF"/>
      <w:u w:val="single"/>
    </w:rPr>
  </w:style>
  <w:style w:type="paragraph" w:styleId="TOCHeading">
    <w:name w:val="TOC Heading"/>
    <w:basedOn w:val="Heading1"/>
    <w:next w:val="Normal"/>
    <w:uiPriority w:val="39"/>
    <w:unhideWhenUsed/>
    <w:qFormat/>
    <w:rsid w:val="00AA283A"/>
    <w:pPr>
      <w:keepLines/>
      <w:spacing w:after="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2Char">
    <w:name w:val="Heading 2 Char"/>
    <w:basedOn w:val="DefaultParagraphFont"/>
    <w:link w:val="Heading2"/>
    <w:uiPriority w:val="99"/>
    <w:rsid w:val="00AA283A"/>
    <w:rPr>
      <w:rFonts w:ascii="Arial" w:eastAsiaTheme="majorEastAsia" w:hAnsi="Arial" w:cstheme="majorBidi"/>
      <w:b/>
      <w:color w:val="000000" w:themeColor="text1"/>
      <w:sz w:val="24"/>
      <w:szCs w:val="26"/>
      <w:lang w:eastAsia="en-GB"/>
    </w:rPr>
  </w:style>
  <w:style w:type="paragraph" w:styleId="TOC1">
    <w:name w:val="toc 1"/>
    <w:basedOn w:val="Normal"/>
    <w:next w:val="Normal"/>
    <w:autoRedefine/>
    <w:uiPriority w:val="39"/>
    <w:unhideWhenUsed/>
    <w:rsid w:val="00AA283A"/>
    <w:pPr>
      <w:spacing w:after="100"/>
    </w:pPr>
  </w:style>
  <w:style w:type="paragraph" w:styleId="TOC2">
    <w:name w:val="toc 2"/>
    <w:basedOn w:val="Normal"/>
    <w:next w:val="Normal"/>
    <w:autoRedefine/>
    <w:uiPriority w:val="39"/>
    <w:unhideWhenUsed/>
    <w:rsid w:val="00AA283A"/>
    <w:pPr>
      <w:spacing w:after="100"/>
      <w:ind w:left="240"/>
    </w:pPr>
  </w:style>
  <w:style w:type="paragraph" w:styleId="ListParagraph">
    <w:name w:val="List Paragraph"/>
    <w:basedOn w:val="Normal"/>
    <w:uiPriority w:val="34"/>
    <w:qFormat/>
    <w:rsid w:val="00AA283A"/>
    <w:pPr>
      <w:ind w:left="720"/>
      <w:contextualSpacing/>
    </w:pPr>
  </w:style>
  <w:style w:type="character" w:customStyle="1" w:styleId="Heading3Char">
    <w:name w:val="Heading 3 Char"/>
    <w:basedOn w:val="DefaultParagraphFont"/>
    <w:link w:val="Heading3"/>
    <w:uiPriority w:val="9"/>
    <w:semiHidden/>
    <w:rsid w:val="00D55F26"/>
    <w:rPr>
      <w:rFonts w:asciiTheme="majorHAnsi" w:eastAsiaTheme="majorEastAsia" w:hAnsiTheme="majorHAnsi" w:cstheme="majorBidi"/>
      <w:color w:val="1F3763" w:themeColor="accent1" w:themeShade="7F"/>
      <w:sz w:val="24"/>
      <w:szCs w:val="24"/>
      <w:lang w:eastAsia="en-GB"/>
    </w:rPr>
  </w:style>
  <w:style w:type="paragraph" w:customStyle="1" w:styleId="House">
    <w:name w:val="House"/>
    <w:basedOn w:val="Normal"/>
    <w:uiPriority w:val="99"/>
    <w:rsid w:val="00437180"/>
    <w:pPr>
      <w:numPr>
        <w:ilvl w:val="2"/>
        <w:numId w:val="9"/>
      </w:numPr>
    </w:pPr>
    <w:rPr>
      <w:rFonts w:ascii="Times New Roman" w:hAnsi="Times New Roman"/>
      <w:lang w:eastAsia="en-US"/>
    </w:rPr>
  </w:style>
  <w:style w:type="character" w:styleId="UnresolvedMention">
    <w:name w:val="Unresolved Mention"/>
    <w:basedOn w:val="DefaultParagraphFont"/>
    <w:uiPriority w:val="99"/>
    <w:semiHidden/>
    <w:unhideWhenUsed/>
    <w:rsid w:val="007A2F91"/>
    <w:rPr>
      <w:color w:val="605E5C"/>
      <w:shd w:val="clear" w:color="auto" w:fill="E1DFDD"/>
    </w:rPr>
  </w:style>
  <w:style w:type="paragraph" w:customStyle="1" w:styleId="Default">
    <w:name w:val="Default"/>
    <w:rsid w:val="00F9095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B2D3E"/>
    <w:pPr>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212740"/>
    <w:rPr>
      <w:color w:val="954F72" w:themeColor="followedHyperlink"/>
      <w:u w:val="single"/>
    </w:rPr>
  </w:style>
  <w:style w:type="character" w:styleId="Strong">
    <w:name w:val="Strong"/>
    <w:basedOn w:val="DefaultParagraphFont"/>
    <w:uiPriority w:val="22"/>
    <w:qFormat/>
    <w:rsid w:val="00262885"/>
    <w:rPr>
      <w:b/>
      <w:bCs/>
    </w:rPr>
  </w:style>
  <w:style w:type="table" w:styleId="TableGrid">
    <w:name w:val="Table Grid"/>
    <w:basedOn w:val="TableNormal"/>
    <w:uiPriority w:val="39"/>
    <w:rsid w:val="0026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80622"/>
  </w:style>
  <w:style w:type="character" w:styleId="PageNumber">
    <w:name w:val="page number"/>
    <w:uiPriority w:val="99"/>
    <w:rsid w:val="00D80622"/>
    <w:rPr>
      <w:rFonts w:cs="Times New Roman"/>
    </w:rPr>
  </w:style>
  <w:style w:type="paragraph" w:styleId="BalloonText">
    <w:name w:val="Balloon Text"/>
    <w:basedOn w:val="Normal"/>
    <w:link w:val="BalloonTextChar"/>
    <w:semiHidden/>
    <w:rsid w:val="00D80622"/>
    <w:rPr>
      <w:rFonts w:ascii="Tahoma" w:hAnsi="Tahoma" w:cs="Tahoma"/>
      <w:sz w:val="16"/>
      <w:szCs w:val="16"/>
    </w:rPr>
  </w:style>
  <w:style w:type="character" w:customStyle="1" w:styleId="BalloonTextChar">
    <w:name w:val="Balloon Text Char"/>
    <w:basedOn w:val="DefaultParagraphFont"/>
    <w:link w:val="BalloonText"/>
    <w:semiHidden/>
    <w:rsid w:val="00D80622"/>
    <w:rPr>
      <w:rFonts w:ascii="Tahoma" w:eastAsia="Times New Roman" w:hAnsi="Tahoma" w:cs="Tahoma"/>
      <w:sz w:val="16"/>
      <w:szCs w:val="16"/>
      <w:lang w:eastAsia="en-GB"/>
    </w:rPr>
  </w:style>
  <w:style w:type="table" w:customStyle="1" w:styleId="TableGrid1">
    <w:name w:val="Table Grid1"/>
    <w:basedOn w:val="TableNormal"/>
    <w:next w:val="TableGrid"/>
    <w:locked/>
    <w:rsid w:val="00D80622"/>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D80622"/>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D80622"/>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D80622"/>
  </w:style>
  <w:style w:type="character" w:customStyle="1" w:styleId="eop">
    <w:name w:val="eop"/>
    <w:basedOn w:val="DefaultParagraphFont"/>
    <w:rsid w:val="00D80622"/>
  </w:style>
  <w:style w:type="paragraph" w:customStyle="1" w:styleId="Pa18">
    <w:name w:val="Pa18"/>
    <w:basedOn w:val="Normal"/>
    <w:next w:val="Normal"/>
    <w:uiPriority w:val="99"/>
    <w:rsid w:val="00CE26E1"/>
    <w:pPr>
      <w:autoSpaceDE w:val="0"/>
      <w:autoSpaceDN w:val="0"/>
      <w:adjustRightInd w:val="0"/>
      <w:spacing w:line="241" w:lineRule="atLeast"/>
    </w:pPr>
    <w:rPr>
      <w:rFonts w:ascii="Frutiger" w:hAnsi="Frutiger"/>
      <w:szCs w:val="24"/>
    </w:rPr>
  </w:style>
  <w:style w:type="character" w:customStyle="1" w:styleId="Heading4Char">
    <w:name w:val="Heading 4 Char"/>
    <w:basedOn w:val="DefaultParagraphFont"/>
    <w:link w:val="Heading4"/>
    <w:uiPriority w:val="9"/>
    <w:semiHidden/>
    <w:rsid w:val="00852B88"/>
    <w:rPr>
      <w:rFonts w:eastAsiaTheme="majorEastAsia" w:cstheme="majorBidi"/>
      <w:i/>
      <w:iCs/>
      <w:color w:val="2F5496" w:themeColor="accent1" w:themeShade="BF"/>
      <w:sz w:val="24"/>
      <w:szCs w:val="20"/>
      <w:lang w:eastAsia="en-GB"/>
    </w:rPr>
  </w:style>
  <w:style w:type="character" w:customStyle="1" w:styleId="Heading5Char">
    <w:name w:val="Heading 5 Char"/>
    <w:basedOn w:val="DefaultParagraphFont"/>
    <w:link w:val="Heading5"/>
    <w:uiPriority w:val="9"/>
    <w:semiHidden/>
    <w:rsid w:val="00852B88"/>
    <w:rPr>
      <w:rFonts w:eastAsiaTheme="majorEastAsia" w:cstheme="majorBidi"/>
      <w:color w:val="2F5496" w:themeColor="accent1" w:themeShade="BF"/>
      <w:sz w:val="24"/>
      <w:szCs w:val="20"/>
      <w:lang w:eastAsia="en-GB"/>
    </w:rPr>
  </w:style>
  <w:style w:type="character" w:customStyle="1" w:styleId="Heading6Char">
    <w:name w:val="Heading 6 Char"/>
    <w:basedOn w:val="DefaultParagraphFont"/>
    <w:link w:val="Heading6"/>
    <w:uiPriority w:val="9"/>
    <w:semiHidden/>
    <w:rsid w:val="00852B88"/>
    <w:rPr>
      <w:rFonts w:eastAsiaTheme="majorEastAsia" w:cstheme="majorBidi"/>
      <w:i/>
      <w:iCs/>
      <w:color w:val="595959" w:themeColor="text1" w:themeTint="A6"/>
      <w:sz w:val="24"/>
      <w:szCs w:val="20"/>
      <w:lang w:eastAsia="en-GB"/>
    </w:rPr>
  </w:style>
  <w:style w:type="character" w:customStyle="1" w:styleId="Heading7Char">
    <w:name w:val="Heading 7 Char"/>
    <w:basedOn w:val="DefaultParagraphFont"/>
    <w:link w:val="Heading7"/>
    <w:uiPriority w:val="9"/>
    <w:semiHidden/>
    <w:rsid w:val="00852B88"/>
    <w:rPr>
      <w:rFonts w:eastAsiaTheme="majorEastAsia" w:cstheme="majorBidi"/>
      <w:color w:val="595959" w:themeColor="text1" w:themeTint="A6"/>
      <w:sz w:val="24"/>
      <w:szCs w:val="20"/>
      <w:lang w:eastAsia="en-GB"/>
    </w:rPr>
  </w:style>
  <w:style w:type="character" w:customStyle="1" w:styleId="Heading8Char">
    <w:name w:val="Heading 8 Char"/>
    <w:basedOn w:val="DefaultParagraphFont"/>
    <w:link w:val="Heading8"/>
    <w:uiPriority w:val="9"/>
    <w:semiHidden/>
    <w:rsid w:val="00852B88"/>
    <w:rPr>
      <w:rFonts w:eastAsiaTheme="majorEastAsia" w:cstheme="majorBidi"/>
      <w:i/>
      <w:iCs/>
      <w:color w:val="272727" w:themeColor="text1" w:themeTint="D8"/>
      <w:sz w:val="24"/>
      <w:szCs w:val="20"/>
      <w:lang w:eastAsia="en-GB"/>
    </w:rPr>
  </w:style>
  <w:style w:type="character" w:customStyle="1" w:styleId="Heading9Char">
    <w:name w:val="Heading 9 Char"/>
    <w:basedOn w:val="DefaultParagraphFont"/>
    <w:link w:val="Heading9"/>
    <w:uiPriority w:val="9"/>
    <w:semiHidden/>
    <w:rsid w:val="00852B88"/>
    <w:rPr>
      <w:rFonts w:eastAsiaTheme="majorEastAsia" w:cstheme="majorBidi"/>
      <w:color w:val="272727" w:themeColor="text1" w:themeTint="D8"/>
      <w:sz w:val="24"/>
      <w:szCs w:val="20"/>
      <w:lang w:eastAsia="en-GB"/>
    </w:rPr>
  </w:style>
  <w:style w:type="paragraph" w:styleId="Title">
    <w:name w:val="Title"/>
    <w:basedOn w:val="Normal"/>
    <w:next w:val="Normal"/>
    <w:link w:val="TitleChar"/>
    <w:uiPriority w:val="10"/>
    <w:qFormat/>
    <w:rsid w:val="00852B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B88"/>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852B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B88"/>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852B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2B88"/>
    <w:rPr>
      <w:rFonts w:ascii="Arial" w:eastAsia="Times New Roman" w:hAnsi="Arial" w:cs="Times New Roman"/>
      <w:i/>
      <w:iCs/>
      <w:color w:val="404040" w:themeColor="text1" w:themeTint="BF"/>
      <w:sz w:val="24"/>
      <w:szCs w:val="20"/>
      <w:lang w:eastAsia="en-GB"/>
    </w:rPr>
  </w:style>
  <w:style w:type="character" w:styleId="IntenseEmphasis">
    <w:name w:val="Intense Emphasis"/>
    <w:basedOn w:val="DefaultParagraphFont"/>
    <w:uiPriority w:val="21"/>
    <w:qFormat/>
    <w:rsid w:val="00852B88"/>
    <w:rPr>
      <w:i/>
      <w:iCs/>
      <w:color w:val="2F5496" w:themeColor="accent1" w:themeShade="BF"/>
    </w:rPr>
  </w:style>
  <w:style w:type="paragraph" w:styleId="IntenseQuote">
    <w:name w:val="Intense Quote"/>
    <w:basedOn w:val="Normal"/>
    <w:next w:val="Normal"/>
    <w:link w:val="IntenseQuoteChar"/>
    <w:uiPriority w:val="30"/>
    <w:qFormat/>
    <w:rsid w:val="00852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2B88"/>
    <w:rPr>
      <w:rFonts w:ascii="Arial" w:eastAsia="Times New Roman" w:hAnsi="Arial" w:cs="Times New Roman"/>
      <w:i/>
      <w:iCs/>
      <w:color w:val="2F5496" w:themeColor="accent1" w:themeShade="BF"/>
      <w:sz w:val="24"/>
      <w:szCs w:val="20"/>
      <w:lang w:eastAsia="en-GB"/>
    </w:rPr>
  </w:style>
  <w:style w:type="character" w:styleId="IntenseReference">
    <w:name w:val="Intense Reference"/>
    <w:basedOn w:val="DefaultParagraphFont"/>
    <w:uiPriority w:val="32"/>
    <w:qFormat/>
    <w:rsid w:val="00852B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england.nhs.uk/ourwork/eprr/gf/" TargetMode="External"/><Relationship Id="rId26" Type="http://schemas.openxmlformats.org/officeDocument/2006/relationships/header" Target="header3.xml"/><Relationship Id="rId39" Type="http://schemas.openxmlformats.org/officeDocument/2006/relationships/hyperlink" Target="http://swyt-fhh-rep01/reports/report/Live%20Reports/Mental%20Health%20Community/EqualitiesMonitoring?rs:embed=true" TargetMode="External"/><Relationship Id="rId21" Type="http://schemas.openxmlformats.org/officeDocument/2006/relationships/hyperlink" Target="https://swyt.sharepoint.com/:w:/r/sites/Policy-Documents/_layouts/15/Doc.aspx?sourcedoc=%7B3ED6747C-19DE-4A50-9C2D-6F9C6508ECCD%7D&amp;file=816.docx&amp;action=default&amp;mobileredirect=true" TargetMode="External"/><Relationship Id="rId34" Type="http://schemas.openxmlformats.org/officeDocument/2006/relationships/hyperlink" Target="https://swyt.sharepoint.com/sites/Equalityandinvolvement/SiteAssets/Forms/AllItems.aspx?id=%2Fsites%2FEqualityandinvolvement%2FSiteAssets%2FSitePages%2FCompleting%2Da%2Dservice%2DEIA%2FWorkforce%2Ddata%2Dfor%2DEIAs%2Epdf&amp;parent=%2Fsites%2FEqualityandinvolvement%2FSiteAssets%2FSitePages%2FCompleting%2Da%2Dservice%2DEIA" TargetMode="External"/><Relationship Id="rId42" Type="http://schemas.openxmlformats.org/officeDocument/2006/relationships/hyperlink" Target="https://www.gov.uk/government/news/nhs-constitution-plans-to-strengthen-privacy-dignity-and-safety" TargetMode="Externa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www.kirklees.gov.uk/beta/delivering-services/joint-strategic-needs-assessment.aspx" TargetMode="External"/><Relationship Id="rId37" Type="http://schemas.openxmlformats.org/officeDocument/2006/relationships/hyperlink" Target="https://swyt.sharepoint.com/sites/Equalityandinvolvement/SitePages/EIA.aspx" TargetMode="External"/><Relationship Id="rId40" Type="http://schemas.openxmlformats.org/officeDocument/2006/relationships/hyperlink" Target="https://kingsfundmail.org.uk/c/AQiA5gUQ5NvwBhiw6YDOBiCvkdecAfFcKnl2quV6g8-GV76Ng3Xa5kgFk5kgyFeU1CTnJSUv"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england.nhs.uk/publication/nhs-emergency-preparedness-resilience-and-response-framework/" TargetMode="External"/><Relationship Id="rId23" Type="http://schemas.openxmlformats.org/officeDocument/2006/relationships/hyperlink" Target="https://www.england.nhs.uk/wp-content/uploads/2022/07/B0900-NHS-Emergency-Preparedness-Resilience-and-Response-Framework-version-3.pdf" TargetMode="External"/><Relationship Id="rId28" Type="http://schemas.openxmlformats.org/officeDocument/2006/relationships/header" Target="header4.xml"/><Relationship Id="rId36" Type="http://schemas.openxmlformats.org/officeDocument/2006/relationships/hyperlink" Target="https://www.southwestyorkshire.nhs.uk/about-us-2/performance/workforce-equality/"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calderdale.gov.uk/v2/residents/health-and-social-care/joint-strategic-needs-assessment-jsna"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ngland.nhs.uk/wp-content/uploads/2022/07/B1568_minimum-occupational-standards-for-emergency-preparedness-resilience-and-response.pdf" TargetMode="External"/><Relationship Id="rId27" Type="http://schemas.openxmlformats.org/officeDocument/2006/relationships/footer" Target="footer3.xml"/><Relationship Id="rId30" Type="http://schemas.openxmlformats.org/officeDocument/2006/relationships/hyperlink" Target="https://www.barnsley.gov.uk/services/our-council/research-data-and-statistics/joint-strategic-needs-assessment-jsna/" TargetMode="External"/><Relationship Id="rId35" Type="http://schemas.openxmlformats.org/officeDocument/2006/relationships/hyperlink" Target="http://swyt-fhh-rep01/reports/report/Live%20Reports/Misc%20Reports/EqualitiesMonitoring%20v2" TargetMode="External"/><Relationship Id="rId43" Type="http://schemas.openxmlformats.org/officeDocument/2006/relationships/hyperlink" Target="https://swyt.sharepoint.com/sites/Equalityandinvolvement/SitePages/Patient-and-carer-race-equality-framework-(PCREF).aspx" TargetMode="External"/><Relationship Id="rId48" Type="http://schemas.openxmlformats.org/officeDocument/2006/relationships/hyperlink" Target="mailto:InvolvingPeople@swyt.nhs.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uk/guidance/emergency-response-and-recovery" TargetMode="External"/><Relationship Id="rId25" Type="http://schemas.openxmlformats.org/officeDocument/2006/relationships/header" Target="header2.xml"/><Relationship Id="rId33" Type="http://schemas.openxmlformats.org/officeDocument/2006/relationships/hyperlink" Target="http://www.wakefieldjsna.co.uk/" TargetMode="External"/><Relationship Id="rId38" Type="http://schemas.openxmlformats.org/officeDocument/2006/relationships/hyperlink" Target="http://swyt-fhh-rep01/reports/report/Live%20Reports/Mental%20Health%20Community/EqualitiesMonitoringOpenTeamReferralsWards?rs:embed=True" TargetMode="External"/><Relationship Id="rId46" Type="http://schemas.openxmlformats.org/officeDocument/2006/relationships/header" Target="header6.xml"/><Relationship Id="rId20" Type="http://schemas.openxmlformats.org/officeDocument/2006/relationships/hyperlink" Target="https://www.england.nhs.uk/wp-content/uploads/2022/07/B0900-NHS-Emergency-Preparedness-Resilience-and-Response-Framework-version-3.pdf" TargetMode="External"/><Relationship Id="rId41" Type="http://schemas.openxmlformats.org/officeDocument/2006/relationships/hyperlink" Target="https://cass.independent-review.uk/wp-content/uploads/2024/04/CassReview_Final.pdf?utm_source=The%20King%27s%20Fund%20newsletters%20%28main%20account%29&amp;utm_medium=email&amp;utm_campaign=14429668_NEWSL_HMP_Library%202024-04-12&amp;dm_i=21A8,8LA04,TCBCMO,ZLNEC,1"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504F316CD9A4DA378072FF7EB26D6" ma:contentTypeVersion="3" ma:contentTypeDescription="Create a new document." ma:contentTypeScope="" ma:versionID="c1ccb7cc3c8144aa71feb04440e79b36">
  <xsd:schema xmlns:xsd="http://www.w3.org/2001/XMLSchema" xmlns:xs="http://www.w3.org/2001/XMLSchema" xmlns:p="http://schemas.microsoft.com/office/2006/metadata/properties" xmlns:ns2="12bd4178-3c6c-4f75-9448-882381b2dd79" targetNamespace="http://schemas.microsoft.com/office/2006/metadata/properties" ma:root="true" ma:fieldsID="8c3cf15c6e632cf49c7c12ca87a76027" ns2:_="">
    <xsd:import namespace="12bd4178-3c6c-4f75-9448-882381b2dd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d4178-3c6c-4f75-9448-882381b2d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BE35C-A7D7-40B7-9015-B55AF544A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d4178-3c6c-4f75-9448-882381b2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32256-4A5F-42A0-92FA-CE78C5E45B9D}">
  <ds:schemaRefs>
    <ds:schemaRef ds:uri="http://schemas.microsoft.com/sharepoint/v3/contenttype/forms"/>
  </ds:schemaRefs>
</ds:datastoreItem>
</file>

<file path=customXml/itemProps3.xml><?xml version="1.0" encoding="utf-8"?>
<ds:datastoreItem xmlns:ds="http://schemas.openxmlformats.org/officeDocument/2006/customXml" ds:itemID="{F0E353C4-F4A1-4EEA-990F-51D05FD56782}">
  <ds:schemaRefs>
    <ds:schemaRef ds:uri="http://schemas.openxmlformats.org/officeDocument/2006/bibliography"/>
  </ds:schemaRefs>
</ds:datastoreItem>
</file>

<file path=customXml/itemProps4.xml><?xml version="1.0" encoding="utf-8"?>
<ds:datastoreItem xmlns:ds="http://schemas.openxmlformats.org/officeDocument/2006/customXml" ds:itemID="{D955DC45-9F41-4797-AA10-FA88C1CD93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19590</Words>
  <Characters>111667</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Byron</dc:creator>
  <cp:keywords/>
  <dc:description/>
  <cp:lastModifiedBy>Sinead Camp</cp:lastModifiedBy>
  <cp:revision>2</cp:revision>
  <dcterms:created xsi:type="dcterms:W3CDTF">2026-06-26T12:26:00Z</dcterms:created>
  <dcterms:modified xsi:type="dcterms:W3CDTF">2026-06-26T12:26:00Z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0x010100A98504F316CD9A4DA378072FF7EB26D6</vt:lpwstr>
  </property>
</Properties>
</file>