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B72F" w14:textId="4A637CC4" w:rsidR="00493170" w:rsidRDefault="006C5902" w:rsidP="008E36DF">
      <w:pPr>
        <w:pStyle w:val="Title"/>
        <w:ind w:right="-1050"/>
        <w:jc w:val="left"/>
      </w:pPr>
      <w:r>
        <w:rPr>
          <w:noProof/>
          <w:lang w:eastAsia="en-GB"/>
        </w:rPr>
        <w:drawing>
          <wp:anchor distT="0" distB="0" distL="114300" distR="114300" simplePos="0" relativeHeight="251658240" behindDoc="1" locked="0" layoutInCell="1" allowOverlap="1" wp14:anchorId="5687B9A2" wp14:editId="7104396C">
            <wp:simplePos x="0" y="0"/>
            <wp:positionH relativeFrom="column">
              <wp:posOffset>3489325</wp:posOffset>
            </wp:positionH>
            <wp:positionV relativeFrom="paragraph">
              <wp:posOffset>32014</wp:posOffset>
            </wp:positionV>
            <wp:extent cx="2679700" cy="895985"/>
            <wp:effectExtent l="0" t="0" r="6350" b="0"/>
            <wp:wrapTight wrapText="bothSides">
              <wp:wrapPolygon edited="0">
                <wp:start x="0" y="0"/>
                <wp:lineTo x="0" y="21125"/>
                <wp:lineTo x="21498" y="21125"/>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831" r="6117" b="14680"/>
                    <a:stretch/>
                  </pic:blipFill>
                  <pic:spPr bwMode="auto">
                    <a:xfrm>
                      <a:off x="0" y="0"/>
                      <a:ext cx="2679700" cy="895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87B730" w14:textId="753E17BD" w:rsidR="006C5902" w:rsidRDefault="006C5902" w:rsidP="008E36DF">
      <w:pPr>
        <w:pStyle w:val="Title"/>
        <w:ind w:right="-1050"/>
        <w:jc w:val="left"/>
      </w:pPr>
    </w:p>
    <w:p w14:paraId="63B3282D" w14:textId="77777777" w:rsidR="00597154" w:rsidRDefault="00597154" w:rsidP="008E36DF">
      <w:pPr>
        <w:pStyle w:val="Title"/>
        <w:ind w:right="-105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93170" w14:paraId="5687B733" w14:textId="77777777" w:rsidTr="00896740">
        <w:tc>
          <w:tcPr>
            <w:tcW w:w="4788" w:type="dxa"/>
          </w:tcPr>
          <w:p w14:paraId="5687B731" w14:textId="2898F638" w:rsidR="00493170" w:rsidRPr="00697548" w:rsidRDefault="006F01E7" w:rsidP="004C1CF4">
            <w:pPr>
              <w:rPr>
                <w:rFonts w:cs="Arial"/>
                <w:b/>
              </w:rPr>
            </w:pPr>
            <w:r w:rsidRPr="00697548">
              <w:rPr>
                <w:rFonts w:cs="Arial"/>
                <w:b/>
              </w:rPr>
              <w:t>Document name:</w:t>
            </w:r>
          </w:p>
        </w:tc>
        <w:tc>
          <w:tcPr>
            <w:tcW w:w="4788" w:type="dxa"/>
          </w:tcPr>
          <w:p w14:paraId="5687B732" w14:textId="77777777" w:rsidR="00493170" w:rsidRPr="006C5902" w:rsidRDefault="0051507C" w:rsidP="0030663F">
            <w:pPr>
              <w:rPr>
                <w:rFonts w:cs="Arial"/>
              </w:rPr>
            </w:pPr>
            <w:r w:rsidRPr="006C5902">
              <w:rPr>
                <w:rFonts w:cs="Arial"/>
              </w:rPr>
              <w:t>Section 132</w:t>
            </w:r>
            <w:r w:rsidR="00995D54" w:rsidRPr="006C5902">
              <w:rPr>
                <w:rFonts w:cs="Arial"/>
              </w:rPr>
              <w:t>, 132A and 133</w:t>
            </w:r>
            <w:r w:rsidRPr="006C5902">
              <w:rPr>
                <w:rFonts w:cs="Arial"/>
              </w:rPr>
              <w:t xml:space="preserve"> </w:t>
            </w:r>
            <w:r w:rsidR="00896740" w:rsidRPr="006C5902">
              <w:rPr>
                <w:rFonts w:cs="Arial"/>
              </w:rPr>
              <w:t>patients’ rights</w:t>
            </w:r>
            <w:r w:rsidR="0030663F" w:rsidRPr="006C5902">
              <w:rPr>
                <w:rFonts w:cs="Arial"/>
              </w:rPr>
              <w:t xml:space="preserve"> policy</w:t>
            </w:r>
          </w:p>
        </w:tc>
      </w:tr>
      <w:tr w:rsidR="00493170" w14:paraId="5687B737" w14:textId="77777777" w:rsidTr="00697548">
        <w:trPr>
          <w:trHeight w:val="58"/>
        </w:trPr>
        <w:tc>
          <w:tcPr>
            <w:tcW w:w="4788" w:type="dxa"/>
          </w:tcPr>
          <w:p w14:paraId="5687B734" w14:textId="16AAA622" w:rsidR="00493170" w:rsidRPr="00697548" w:rsidRDefault="006F01E7" w:rsidP="004C1CF4">
            <w:pPr>
              <w:rPr>
                <w:rFonts w:cs="Arial"/>
                <w:b/>
              </w:rPr>
            </w:pPr>
            <w:r w:rsidRPr="00697548">
              <w:rPr>
                <w:rFonts w:cs="Arial"/>
                <w:b/>
              </w:rPr>
              <w:t>Document typ</w:t>
            </w:r>
            <w:r w:rsidR="00F038A1" w:rsidRPr="00697548">
              <w:rPr>
                <w:rFonts w:cs="Arial"/>
                <w:b/>
              </w:rPr>
              <w:t>e</w:t>
            </w:r>
            <w:r w:rsidRPr="00697548">
              <w:rPr>
                <w:rFonts w:cs="Arial"/>
                <w:b/>
              </w:rPr>
              <w:t>:</w:t>
            </w:r>
          </w:p>
          <w:p w14:paraId="5687B735" w14:textId="77777777" w:rsidR="006C5902" w:rsidRPr="00697548" w:rsidRDefault="006C5902" w:rsidP="004C1CF4">
            <w:pPr>
              <w:rPr>
                <w:rFonts w:cs="Arial"/>
                <w:b/>
              </w:rPr>
            </w:pPr>
          </w:p>
        </w:tc>
        <w:tc>
          <w:tcPr>
            <w:tcW w:w="4788" w:type="dxa"/>
          </w:tcPr>
          <w:p w14:paraId="5687B736" w14:textId="77777777" w:rsidR="00493170" w:rsidRPr="006C5902" w:rsidRDefault="00FA392E" w:rsidP="004C1CF4">
            <w:pPr>
              <w:rPr>
                <w:rFonts w:cs="Arial"/>
              </w:rPr>
            </w:pPr>
            <w:r w:rsidRPr="006C5902">
              <w:rPr>
                <w:rFonts w:cs="Arial"/>
              </w:rPr>
              <w:t xml:space="preserve">Mental Health Act </w:t>
            </w:r>
          </w:p>
        </w:tc>
      </w:tr>
      <w:tr w:rsidR="00F038A1" w14:paraId="559ECCD2" w14:textId="77777777" w:rsidTr="00896740">
        <w:tc>
          <w:tcPr>
            <w:tcW w:w="4788" w:type="dxa"/>
          </w:tcPr>
          <w:p w14:paraId="3F57642B" w14:textId="77777777" w:rsidR="00F038A1" w:rsidRPr="00697548" w:rsidRDefault="00F038A1" w:rsidP="004C1CF4">
            <w:pPr>
              <w:rPr>
                <w:rFonts w:cs="Arial"/>
                <w:b/>
              </w:rPr>
            </w:pPr>
            <w:r w:rsidRPr="00697548">
              <w:rPr>
                <w:rFonts w:cs="Arial"/>
                <w:b/>
              </w:rPr>
              <w:t>What does this policy replace?</w:t>
            </w:r>
          </w:p>
          <w:p w14:paraId="59822CEB" w14:textId="17053F3A" w:rsidR="00F038A1" w:rsidRPr="00697548" w:rsidRDefault="00F038A1" w:rsidP="004C1CF4">
            <w:pPr>
              <w:rPr>
                <w:rFonts w:cs="Arial"/>
                <w:b/>
              </w:rPr>
            </w:pPr>
          </w:p>
        </w:tc>
        <w:tc>
          <w:tcPr>
            <w:tcW w:w="4788" w:type="dxa"/>
          </w:tcPr>
          <w:p w14:paraId="720219A5" w14:textId="3B88FA02" w:rsidR="00F038A1" w:rsidRPr="00697548" w:rsidRDefault="00F038A1" w:rsidP="004C1CF4">
            <w:pPr>
              <w:rPr>
                <w:rFonts w:cs="Arial"/>
              </w:rPr>
            </w:pPr>
            <w:r w:rsidRPr="00697548">
              <w:rPr>
                <w:rFonts w:cs="Arial"/>
              </w:rPr>
              <w:t>Update of previous policy</w:t>
            </w:r>
          </w:p>
        </w:tc>
      </w:tr>
      <w:tr w:rsidR="00493170" w14:paraId="5687B73B" w14:textId="77777777" w:rsidTr="00896740">
        <w:tc>
          <w:tcPr>
            <w:tcW w:w="4788" w:type="dxa"/>
          </w:tcPr>
          <w:p w14:paraId="5687B738" w14:textId="77777777" w:rsidR="00493170" w:rsidRPr="00697548" w:rsidRDefault="00493170" w:rsidP="004C1CF4">
            <w:pPr>
              <w:rPr>
                <w:rFonts w:cs="Arial"/>
                <w:b/>
              </w:rPr>
            </w:pPr>
            <w:r w:rsidRPr="00697548">
              <w:rPr>
                <w:rFonts w:cs="Arial"/>
                <w:b/>
              </w:rPr>
              <w:t>Staff Group to Whom it Applies:</w:t>
            </w:r>
          </w:p>
          <w:p w14:paraId="5687B739" w14:textId="77777777" w:rsidR="006C5902" w:rsidRPr="00697548" w:rsidRDefault="006C5902" w:rsidP="004C1CF4">
            <w:pPr>
              <w:rPr>
                <w:rFonts w:cs="Arial"/>
                <w:b/>
              </w:rPr>
            </w:pPr>
          </w:p>
        </w:tc>
        <w:tc>
          <w:tcPr>
            <w:tcW w:w="4788" w:type="dxa"/>
          </w:tcPr>
          <w:p w14:paraId="5687B73A" w14:textId="77777777" w:rsidR="00493170" w:rsidRPr="00697548" w:rsidRDefault="00493170" w:rsidP="004C1CF4">
            <w:pPr>
              <w:rPr>
                <w:rFonts w:cs="Arial"/>
              </w:rPr>
            </w:pPr>
            <w:r w:rsidRPr="00697548">
              <w:rPr>
                <w:rFonts w:cs="Arial"/>
              </w:rPr>
              <w:t xml:space="preserve">All </w:t>
            </w:r>
            <w:r w:rsidR="00FC0984" w:rsidRPr="00697548">
              <w:rPr>
                <w:rFonts w:cs="Arial"/>
              </w:rPr>
              <w:t>mental health</w:t>
            </w:r>
            <w:r w:rsidRPr="00697548">
              <w:rPr>
                <w:rFonts w:cs="Arial"/>
              </w:rPr>
              <w:t xml:space="preserve"> staff throughout the Trust</w:t>
            </w:r>
          </w:p>
        </w:tc>
      </w:tr>
      <w:tr w:rsidR="00493170" w14:paraId="5687B73F" w14:textId="77777777" w:rsidTr="00896740">
        <w:tc>
          <w:tcPr>
            <w:tcW w:w="4788" w:type="dxa"/>
          </w:tcPr>
          <w:p w14:paraId="5687B73C" w14:textId="77777777" w:rsidR="00493170" w:rsidRPr="00697548" w:rsidRDefault="00493170" w:rsidP="004C1CF4">
            <w:pPr>
              <w:rPr>
                <w:rFonts w:cs="Arial"/>
                <w:b/>
              </w:rPr>
            </w:pPr>
            <w:r w:rsidRPr="00697548">
              <w:rPr>
                <w:rFonts w:cs="Arial"/>
                <w:b/>
              </w:rPr>
              <w:t>Distribution:</w:t>
            </w:r>
          </w:p>
          <w:p w14:paraId="5687B73D" w14:textId="77777777" w:rsidR="006C5902" w:rsidRPr="00697548" w:rsidRDefault="006C5902" w:rsidP="004C1CF4">
            <w:pPr>
              <w:rPr>
                <w:rFonts w:cs="Arial"/>
                <w:b/>
              </w:rPr>
            </w:pPr>
          </w:p>
        </w:tc>
        <w:tc>
          <w:tcPr>
            <w:tcW w:w="4788" w:type="dxa"/>
          </w:tcPr>
          <w:p w14:paraId="5687B73E" w14:textId="77777777" w:rsidR="00493170" w:rsidRPr="00697548" w:rsidRDefault="00493170" w:rsidP="004C1CF4">
            <w:pPr>
              <w:rPr>
                <w:rFonts w:cs="Arial"/>
              </w:rPr>
            </w:pPr>
            <w:r w:rsidRPr="00697548">
              <w:rPr>
                <w:rFonts w:cs="Arial"/>
              </w:rPr>
              <w:t>The whole of the Trust</w:t>
            </w:r>
          </w:p>
        </w:tc>
      </w:tr>
      <w:tr w:rsidR="00493170" w14:paraId="5687B743" w14:textId="77777777" w:rsidTr="00896740">
        <w:tc>
          <w:tcPr>
            <w:tcW w:w="4788" w:type="dxa"/>
          </w:tcPr>
          <w:p w14:paraId="5687B740" w14:textId="77777777" w:rsidR="00493170" w:rsidRPr="00697548" w:rsidRDefault="00493170" w:rsidP="004C1CF4">
            <w:pPr>
              <w:rPr>
                <w:rFonts w:cs="Arial"/>
                <w:b/>
              </w:rPr>
            </w:pPr>
            <w:r w:rsidRPr="00697548">
              <w:rPr>
                <w:rFonts w:cs="Arial"/>
                <w:b/>
              </w:rPr>
              <w:t>How to Access:</w:t>
            </w:r>
          </w:p>
          <w:p w14:paraId="5687B741" w14:textId="77777777" w:rsidR="006C5902" w:rsidRPr="00697548" w:rsidRDefault="006C5902" w:rsidP="004C1CF4">
            <w:pPr>
              <w:rPr>
                <w:rFonts w:cs="Arial"/>
                <w:b/>
              </w:rPr>
            </w:pPr>
          </w:p>
        </w:tc>
        <w:tc>
          <w:tcPr>
            <w:tcW w:w="4788" w:type="dxa"/>
          </w:tcPr>
          <w:p w14:paraId="5687B742" w14:textId="5419DEF1" w:rsidR="00493170" w:rsidRPr="00697548" w:rsidRDefault="00493170" w:rsidP="004C1CF4">
            <w:pPr>
              <w:rPr>
                <w:rFonts w:cs="Arial"/>
              </w:rPr>
            </w:pPr>
            <w:r w:rsidRPr="00697548">
              <w:rPr>
                <w:rFonts w:cs="Arial"/>
              </w:rPr>
              <w:t>Intranet</w:t>
            </w:r>
          </w:p>
        </w:tc>
      </w:tr>
      <w:tr w:rsidR="00493170" w14:paraId="5687B748" w14:textId="77777777" w:rsidTr="00896740">
        <w:trPr>
          <w:trHeight w:val="921"/>
        </w:trPr>
        <w:tc>
          <w:tcPr>
            <w:tcW w:w="4788" w:type="dxa"/>
          </w:tcPr>
          <w:p w14:paraId="5687B744" w14:textId="77777777" w:rsidR="00493170" w:rsidRPr="00697548" w:rsidRDefault="00493170" w:rsidP="004C1CF4">
            <w:pPr>
              <w:rPr>
                <w:rFonts w:cs="Arial"/>
                <w:b/>
              </w:rPr>
            </w:pPr>
            <w:r w:rsidRPr="00697548">
              <w:rPr>
                <w:rFonts w:cs="Arial"/>
                <w:b/>
              </w:rPr>
              <w:t>Issue Date:</w:t>
            </w:r>
          </w:p>
          <w:p w14:paraId="5687B745" w14:textId="77777777" w:rsidR="006C5902" w:rsidRPr="00697548" w:rsidRDefault="006C5902" w:rsidP="004C1CF4">
            <w:pPr>
              <w:rPr>
                <w:rFonts w:cs="Arial"/>
                <w:b/>
              </w:rPr>
            </w:pPr>
          </w:p>
        </w:tc>
        <w:tc>
          <w:tcPr>
            <w:tcW w:w="4788" w:type="dxa"/>
          </w:tcPr>
          <w:p w14:paraId="7315C6A4" w14:textId="77777777" w:rsidR="00F038A1" w:rsidRPr="00697548" w:rsidRDefault="00F038A1" w:rsidP="004C1CF4">
            <w:pPr>
              <w:rPr>
                <w:rFonts w:cs="Arial"/>
              </w:rPr>
            </w:pPr>
            <w:r w:rsidRPr="00697548">
              <w:rPr>
                <w:rFonts w:cs="Arial"/>
              </w:rPr>
              <w:t>Version 5</w:t>
            </w:r>
          </w:p>
          <w:p w14:paraId="5687B747" w14:textId="2F5D0517" w:rsidR="00493170" w:rsidRPr="00697548" w:rsidRDefault="00CB7C3E" w:rsidP="0030663F">
            <w:pPr>
              <w:rPr>
                <w:rFonts w:cs="Arial"/>
              </w:rPr>
            </w:pPr>
            <w:r>
              <w:rPr>
                <w:rFonts w:cs="Arial"/>
              </w:rPr>
              <w:t>November</w:t>
            </w:r>
            <w:r w:rsidR="00F038A1" w:rsidRPr="00697548">
              <w:rPr>
                <w:rFonts w:cs="Arial"/>
              </w:rPr>
              <w:t xml:space="preserve"> 2022</w:t>
            </w:r>
          </w:p>
        </w:tc>
      </w:tr>
      <w:tr w:rsidR="00493170" w14:paraId="5687B74C" w14:textId="77777777" w:rsidTr="00896740">
        <w:tc>
          <w:tcPr>
            <w:tcW w:w="4788" w:type="dxa"/>
          </w:tcPr>
          <w:p w14:paraId="5687B749" w14:textId="77777777" w:rsidR="00493170" w:rsidRPr="00697548" w:rsidRDefault="00493170" w:rsidP="004C1CF4">
            <w:pPr>
              <w:rPr>
                <w:rFonts w:cs="Arial"/>
                <w:b/>
              </w:rPr>
            </w:pPr>
            <w:r w:rsidRPr="00697548">
              <w:rPr>
                <w:rFonts w:cs="Arial"/>
                <w:b/>
              </w:rPr>
              <w:t>Next Review:</w:t>
            </w:r>
          </w:p>
          <w:p w14:paraId="5687B74A" w14:textId="77777777" w:rsidR="006C5902" w:rsidRPr="00697548" w:rsidRDefault="006C5902" w:rsidP="004C1CF4">
            <w:pPr>
              <w:rPr>
                <w:rFonts w:cs="Arial"/>
                <w:b/>
              </w:rPr>
            </w:pPr>
          </w:p>
        </w:tc>
        <w:tc>
          <w:tcPr>
            <w:tcW w:w="4788" w:type="dxa"/>
          </w:tcPr>
          <w:p w14:paraId="5687B74B" w14:textId="6880546C" w:rsidR="000A164E" w:rsidRPr="00697548" w:rsidRDefault="00CB7C3E" w:rsidP="004C1CF4">
            <w:pPr>
              <w:rPr>
                <w:rFonts w:cs="Arial"/>
              </w:rPr>
            </w:pPr>
            <w:r>
              <w:rPr>
                <w:rFonts w:cs="Arial"/>
              </w:rPr>
              <w:t>November</w:t>
            </w:r>
            <w:r w:rsidR="00F038A1" w:rsidRPr="00697548">
              <w:rPr>
                <w:rFonts w:cs="Arial"/>
              </w:rPr>
              <w:t xml:space="preserve"> </w:t>
            </w:r>
            <w:r w:rsidR="000A164E" w:rsidRPr="00697548">
              <w:rPr>
                <w:rFonts w:cs="Arial"/>
              </w:rPr>
              <w:t>2025</w:t>
            </w:r>
          </w:p>
        </w:tc>
      </w:tr>
      <w:tr w:rsidR="00493170" w14:paraId="5687B750" w14:textId="77777777" w:rsidTr="00896740">
        <w:tc>
          <w:tcPr>
            <w:tcW w:w="4788" w:type="dxa"/>
          </w:tcPr>
          <w:p w14:paraId="5687B74D" w14:textId="77777777" w:rsidR="00493170" w:rsidRDefault="00493170" w:rsidP="004C1CF4">
            <w:pPr>
              <w:rPr>
                <w:rFonts w:cs="Arial"/>
                <w:b/>
              </w:rPr>
            </w:pPr>
            <w:r w:rsidRPr="00FB32DD">
              <w:rPr>
                <w:rFonts w:cs="Arial"/>
                <w:b/>
              </w:rPr>
              <w:t>Approved By:</w:t>
            </w:r>
          </w:p>
          <w:p w14:paraId="5687B74E" w14:textId="77777777" w:rsidR="006C5902" w:rsidRPr="00FB32DD" w:rsidRDefault="006C5902" w:rsidP="004C1CF4">
            <w:pPr>
              <w:rPr>
                <w:rFonts w:cs="Arial"/>
                <w:b/>
              </w:rPr>
            </w:pPr>
          </w:p>
        </w:tc>
        <w:tc>
          <w:tcPr>
            <w:tcW w:w="4788" w:type="dxa"/>
          </w:tcPr>
          <w:p w14:paraId="5687B74F" w14:textId="569B854B" w:rsidR="00493170" w:rsidRPr="006C5902" w:rsidRDefault="00DA402B" w:rsidP="004C1CF4">
            <w:pPr>
              <w:rPr>
                <w:rFonts w:cs="Arial"/>
              </w:rPr>
            </w:pPr>
            <w:r w:rsidRPr="00697548">
              <w:rPr>
                <w:rFonts w:cs="Arial"/>
              </w:rPr>
              <w:t>Executive Management Team</w:t>
            </w:r>
            <w:r w:rsidR="00CB5329" w:rsidRPr="00697548">
              <w:rPr>
                <w:rFonts w:cs="Arial"/>
              </w:rPr>
              <w:t xml:space="preserve"> </w:t>
            </w:r>
            <w:r w:rsidR="00F038A1" w:rsidRPr="00697548">
              <w:rPr>
                <w:rFonts w:cs="Arial"/>
              </w:rPr>
              <w:t xml:space="preserve">on </w:t>
            </w:r>
            <w:r w:rsidR="00697548" w:rsidRPr="00697548">
              <w:rPr>
                <w:rFonts w:cs="Arial"/>
              </w:rPr>
              <w:t>24 November 2022</w:t>
            </w:r>
          </w:p>
        </w:tc>
      </w:tr>
      <w:tr w:rsidR="00493170" w14:paraId="5687B754" w14:textId="77777777" w:rsidTr="00896740">
        <w:tc>
          <w:tcPr>
            <w:tcW w:w="4788" w:type="dxa"/>
          </w:tcPr>
          <w:p w14:paraId="5687B751" w14:textId="77777777" w:rsidR="00493170" w:rsidRDefault="00493170" w:rsidP="004C1CF4">
            <w:pPr>
              <w:rPr>
                <w:rFonts w:cs="Arial"/>
                <w:b/>
              </w:rPr>
            </w:pPr>
            <w:r w:rsidRPr="00FB32DD">
              <w:rPr>
                <w:rFonts w:cs="Arial"/>
                <w:b/>
              </w:rPr>
              <w:t>Developed By:</w:t>
            </w:r>
          </w:p>
          <w:p w14:paraId="5687B752" w14:textId="77777777" w:rsidR="006C5902" w:rsidRPr="00FB32DD" w:rsidRDefault="006C5902" w:rsidP="004C1CF4">
            <w:pPr>
              <w:rPr>
                <w:rFonts w:cs="Arial"/>
                <w:b/>
              </w:rPr>
            </w:pPr>
          </w:p>
        </w:tc>
        <w:tc>
          <w:tcPr>
            <w:tcW w:w="4788" w:type="dxa"/>
          </w:tcPr>
          <w:p w14:paraId="5687B753" w14:textId="77777777" w:rsidR="00493170" w:rsidRPr="006C5902" w:rsidRDefault="00383E04" w:rsidP="004C1CF4">
            <w:pPr>
              <w:rPr>
                <w:rFonts w:cs="Arial"/>
              </w:rPr>
            </w:pPr>
            <w:r w:rsidRPr="006C5902">
              <w:rPr>
                <w:rFonts w:cs="Arial"/>
              </w:rPr>
              <w:t>Assistant Director</w:t>
            </w:r>
            <w:r w:rsidR="0051507C" w:rsidRPr="006C5902">
              <w:rPr>
                <w:rFonts w:cs="Arial"/>
              </w:rPr>
              <w:t xml:space="preserve"> of Legal Services</w:t>
            </w:r>
          </w:p>
        </w:tc>
      </w:tr>
      <w:tr w:rsidR="00493170" w14:paraId="5687B758" w14:textId="77777777" w:rsidTr="00896740">
        <w:tc>
          <w:tcPr>
            <w:tcW w:w="4788" w:type="dxa"/>
          </w:tcPr>
          <w:p w14:paraId="5687B755" w14:textId="77777777" w:rsidR="00493170" w:rsidRDefault="00493170" w:rsidP="004C1CF4">
            <w:pPr>
              <w:rPr>
                <w:rFonts w:cs="Arial"/>
                <w:b/>
              </w:rPr>
            </w:pPr>
            <w:r w:rsidRPr="00FB32DD">
              <w:rPr>
                <w:rFonts w:cs="Arial"/>
                <w:b/>
              </w:rPr>
              <w:t>Director Leads:</w:t>
            </w:r>
          </w:p>
          <w:p w14:paraId="5687B756" w14:textId="77777777" w:rsidR="006C5902" w:rsidRPr="00FB32DD" w:rsidRDefault="006C5902" w:rsidP="004C1CF4">
            <w:pPr>
              <w:rPr>
                <w:rFonts w:cs="Arial"/>
                <w:b/>
              </w:rPr>
            </w:pPr>
          </w:p>
        </w:tc>
        <w:tc>
          <w:tcPr>
            <w:tcW w:w="4788" w:type="dxa"/>
          </w:tcPr>
          <w:p w14:paraId="7A7AB210" w14:textId="77777777" w:rsidR="00493170" w:rsidRDefault="00383E04" w:rsidP="00E338EF">
            <w:pPr>
              <w:rPr>
                <w:rFonts w:cs="Arial"/>
              </w:rPr>
            </w:pPr>
            <w:r w:rsidRPr="006C5902">
              <w:rPr>
                <w:rFonts w:cs="Arial"/>
              </w:rPr>
              <w:t>Director of Nursing,</w:t>
            </w:r>
            <w:r w:rsidR="00E338EF" w:rsidRPr="006C5902">
              <w:rPr>
                <w:rFonts w:cs="Arial"/>
              </w:rPr>
              <w:t xml:space="preserve"> Clinical Governance and Safety</w:t>
            </w:r>
          </w:p>
          <w:p w14:paraId="5687B757" w14:textId="1CBBB7DF" w:rsidR="000A164E" w:rsidRPr="006C5902" w:rsidRDefault="000A164E" w:rsidP="00E338EF">
            <w:pPr>
              <w:rPr>
                <w:rFonts w:cs="Arial"/>
              </w:rPr>
            </w:pPr>
            <w:r w:rsidRPr="00697548">
              <w:rPr>
                <w:rFonts w:cs="Arial"/>
              </w:rPr>
              <w:t>Medical Director</w:t>
            </w:r>
          </w:p>
        </w:tc>
      </w:tr>
      <w:tr w:rsidR="00493170" w14:paraId="5687B75C" w14:textId="77777777" w:rsidTr="00597154">
        <w:trPr>
          <w:trHeight w:val="930"/>
        </w:trPr>
        <w:tc>
          <w:tcPr>
            <w:tcW w:w="4788" w:type="dxa"/>
          </w:tcPr>
          <w:p w14:paraId="5687B75A" w14:textId="77777777" w:rsidR="006C5902" w:rsidRPr="00FB32DD" w:rsidRDefault="00493170" w:rsidP="004C1CF4">
            <w:pPr>
              <w:rPr>
                <w:rFonts w:cs="Arial"/>
                <w:b/>
              </w:rPr>
            </w:pPr>
            <w:r w:rsidRPr="00FB32DD">
              <w:rPr>
                <w:rFonts w:cs="Arial"/>
                <w:b/>
              </w:rPr>
              <w:t>Contact for Advice:</w:t>
            </w:r>
          </w:p>
        </w:tc>
        <w:tc>
          <w:tcPr>
            <w:tcW w:w="4788" w:type="dxa"/>
          </w:tcPr>
          <w:p w14:paraId="5687B75B" w14:textId="77777777" w:rsidR="00493170" w:rsidRPr="006C5902" w:rsidRDefault="00506A4E" w:rsidP="004C1CF4">
            <w:pPr>
              <w:rPr>
                <w:rFonts w:cs="Arial"/>
              </w:rPr>
            </w:pPr>
            <w:r w:rsidRPr="006C5902">
              <w:rPr>
                <w:rFonts w:cs="Arial"/>
              </w:rPr>
              <w:t>Mental Health Act administration</w:t>
            </w:r>
          </w:p>
        </w:tc>
      </w:tr>
    </w:tbl>
    <w:p w14:paraId="5DD8D092" w14:textId="77777777" w:rsidR="00597154" w:rsidRDefault="00597154">
      <w:pPr>
        <w:spacing w:before="0" w:after="0" w:line="240" w:lineRule="auto"/>
        <w:rPr>
          <w:b/>
        </w:rPr>
      </w:pPr>
    </w:p>
    <w:p w14:paraId="1318DE8A" w14:textId="77777777" w:rsidR="00597154" w:rsidRDefault="00597154">
      <w:pPr>
        <w:spacing w:before="0" w:after="0" w:line="240" w:lineRule="auto"/>
        <w:rPr>
          <w:b/>
        </w:rPr>
      </w:pPr>
    </w:p>
    <w:p w14:paraId="297733D8" w14:textId="77777777" w:rsidR="00597154" w:rsidRDefault="00597154">
      <w:pPr>
        <w:spacing w:before="0" w:after="0" w:line="240" w:lineRule="auto"/>
        <w:rPr>
          <w:b/>
        </w:rPr>
      </w:pPr>
    </w:p>
    <w:p w14:paraId="5687B75E" w14:textId="1BFBE46F" w:rsidR="001C228C" w:rsidRDefault="008E36DF">
      <w:pPr>
        <w:spacing w:before="0" w:after="0" w:line="240" w:lineRule="auto"/>
        <w:rPr>
          <w:b/>
        </w:rPr>
      </w:pPr>
      <w:r>
        <w:rPr>
          <w:b/>
        </w:rPr>
        <w:br w:type="page"/>
      </w:r>
    </w:p>
    <w:sdt>
      <w:sdtPr>
        <w:rPr>
          <w:rFonts w:ascii="Arial" w:eastAsia="Times New Roman" w:hAnsi="Arial" w:cs="Times New Roman"/>
          <w:color w:val="auto"/>
          <w:sz w:val="24"/>
          <w:szCs w:val="20"/>
          <w:lang w:val="en-GB"/>
        </w:rPr>
        <w:id w:val="1273983876"/>
        <w:docPartObj>
          <w:docPartGallery w:val="Table of Contents"/>
          <w:docPartUnique/>
        </w:docPartObj>
      </w:sdtPr>
      <w:sdtEndPr>
        <w:rPr>
          <w:b/>
          <w:bCs/>
          <w:noProof/>
        </w:rPr>
      </w:sdtEndPr>
      <w:sdtContent>
        <w:p w14:paraId="5687B75F" w14:textId="77777777" w:rsidR="001C228C" w:rsidRPr="00E338EF" w:rsidRDefault="001C228C">
          <w:pPr>
            <w:pStyle w:val="TOCHeading"/>
            <w:rPr>
              <w:color w:val="auto"/>
            </w:rPr>
          </w:pPr>
          <w:r w:rsidRPr="00E338EF">
            <w:rPr>
              <w:color w:val="auto"/>
            </w:rPr>
            <w:t>Contents</w:t>
          </w:r>
        </w:p>
        <w:p w14:paraId="5687B760" w14:textId="70A89519" w:rsidR="004C5170" w:rsidRDefault="001C228C">
          <w:pPr>
            <w:pStyle w:val="TOC1"/>
            <w:tabs>
              <w:tab w:val="left" w:pos="440"/>
              <w:tab w:val="right" w:leader="dot" w:pos="829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41666945" w:history="1">
            <w:r w:rsidR="004C5170" w:rsidRPr="002C1BE1">
              <w:rPr>
                <w:rStyle w:val="Hyperlink"/>
                <w:noProof/>
              </w:rPr>
              <w:t>1)</w:t>
            </w:r>
            <w:r w:rsidR="004C5170">
              <w:rPr>
                <w:rFonts w:asciiTheme="minorHAnsi" w:eastAsiaTheme="minorEastAsia" w:hAnsiTheme="minorHAnsi" w:cstheme="minorBidi"/>
                <w:noProof/>
                <w:sz w:val="22"/>
                <w:szCs w:val="22"/>
                <w:lang w:eastAsia="en-GB"/>
              </w:rPr>
              <w:tab/>
            </w:r>
            <w:r w:rsidR="004C5170" w:rsidRPr="002C1BE1">
              <w:rPr>
                <w:rStyle w:val="Hyperlink"/>
                <w:noProof/>
              </w:rPr>
              <w:t>Introduction</w:t>
            </w:r>
            <w:r w:rsidR="004C5170">
              <w:rPr>
                <w:noProof/>
                <w:webHidden/>
              </w:rPr>
              <w:tab/>
            </w:r>
            <w:r w:rsidR="004C5170">
              <w:rPr>
                <w:noProof/>
                <w:webHidden/>
              </w:rPr>
              <w:fldChar w:fldCharType="begin"/>
            </w:r>
            <w:r w:rsidR="004C5170">
              <w:rPr>
                <w:noProof/>
                <w:webHidden/>
              </w:rPr>
              <w:instrText xml:space="preserve"> PAGEREF _Toc441666945 \h </w:instrText>
            </w:r>
            <w:r w:rsidR="004C5170">
              <w:rPr>
                <w:noProof/>
                <w:webHidden/>
              </w:rPr>
            </w:r>
            <w:r w:rsidR="004C5170">
              <w:rPr>
                <w:noProof/>
                <w:webHidden/>
              </w:rPr>
              <w:fldChar w:fldCharType="separate"/>
            </w:r>
            <w:r w:rsidR="006F01E7">
              <w:rPr>
                <w:noProof/>
                <w:webHidden/>
              </w:rPr>
              <w:t>4</w:t>
            </w:r>
            <w:r w:rsidR="004C5170">
              <w:rPr>
                <w:noProof/>
                <w:webHidden/>
              </w:rPr>
              <w:fldChar w:fldCharType="end"/>
            </w:r>
          </w:hyperlink>
        </w:p>
        <w:p w14:paraId="5687B761" w14:textId="7DC631A7" w:rsidR="004C5170" w:rsidRDefault="00EC3BF0">
          <w:pPr>
            <w:pStyle w:val="TOC1"/>
            <w:tabs>
              <w:tab w:val="left" w:pos="440"/>
              <w:tab w:val="right" w:leader="dot" w:pos="8296"/>
            </w:tabs>
            <w:rPr>
              <w:rFonts w:asciiTheme="minorHAnsi" w:eastAsiaTheme="minorEastAsia" w:hAnsiTheme="minorHAnsi" w:cstheme="minorBidi"/>
              <w:noProof/>
              <w:sz w:val="22"/>
              <w:szCs w:val="22"/>
              <w:lang w:eastAsia="en-GB"/>
            </w:rPr>
          </w:pPr>
          <w:hyperlink w:anchor="_Toc441666946" w:history="1">
            <w:r w:rsidR="004C5170" w:rsidRPr="002C1BE1">
              <w:rPr>
                <w:rStyle w:val="Hyperlink"/>
                <w:noProof/>
              </w:rPr>
              <w:t>2)</w:t>
            </w:r>
            <w:r w:rsidR="004C5170">
              <w:rPr>
                <w:rFonts w:asciiTheme="minorHAnsi" w:eastAsiaTheme="minorEastAsia" w:hAnsiTheme="minorHAnsi" w:cstheme="minorBidi"/>
                <w:noProof/>
                <w:sz w:val="22"/>
                <w:szCs w:val="22"/>
                <w:lang w:eastAsia="en-GB"/>
              </w:rPr>
              <w:tab/>
            </w:r>
            <w:r w:rsidR="004C5170" w:rsidRPr="002C1BE1">
              <w:rPr>
                <w:rStyle w:val="Hyperlink"/>
                <w:noProof/>
              </w:rPr>
              <w:t>Guidelines</w:t>
            </w:r>
            <w:r w:rsidR="004C5170">
              <w:rPr>
                <w:noProof/>
                <w:webHidden/>
              </w:rPr>
              <w:tab/>
            </w:r>
            <w:r w:rsidR="004C5170">
              <w:rPr>
                <w:noProof/>
                <w:webHidden/>
              </w:rPr>
              <w:fldChar w:fldCharType="begin"/>
            </w:r>
            <w:r w:rsidR="004C5170">
              <w:rPr>
                <w:noProof/>
                <w:webHidden/>
              </w:rPr>
              <w:instrText xml:space="preserve"> PAGEREF _Toc441666946 \h </w:instrText>
            </w:r>
            <w:r w:rsidR="004C5170">
              <w:rPr>
                <w:noProof/>
                <w:webHidden/>
              </w:rPr>
            </w:r>
            <w:r w:rsidR="004C5170">
              <w:rPr>
                <w:noProof/>
                <w:webHidden/>
              </w:rPr>
              <w:fldChar w:fldCharType="separate"/>
            </w:r>
            <w:r w:rsidR="006F01E7">
              <w:rPr>
                <w:noProof/>
                <w:webHidden/>
              </w:rPr>
              <w:t>4</w:t>
            </w:r>
            <w:r w:rsidR="004C5170">
              <w:rPr>
                <w:noProof/>
                <w:webHidden/>
              </w:rPr>
              <w:fldChar w:fldCharType="end"/>
            </w:r>
          </w:hyperlink>
        </w:p>
        <w:p w14:paraId="5687B762" w14:textId="3B4AAAC3" w:rsidR="004C5170" w:rsidRDefault="00EC3BF0">
          <w:pPr>
            <w:pStyle w:val="TOC2"/>
            <w:tabs>
              <w:tab w:val="left" w:pos="440"/>
            </w:tabs>
            <w:rPr>
              <w:rFonts w:asciiTheme="minorHAnsi" w:eastAsiaTheme="minorEastAsia" w:hAnsiTheme="minorHAnsi" w:cstheme="minorBidi"/>
              <w:noProof/>
              <w:sz w:val="22"/>
              <w:szCs w:val="22"/>
              <w:lang w:eastAsia="en-GB"/>
            </w:rPr>
          </w:pPr>
          <w:hyperlink w:anchor="_Toc441666947" w:history="1">
            <w:r w:rsidR="004C5170" w:rsidRPr="002C1BE1">
              <w:rPr>
                <w:rStyle w:val="Hyperlink"/>
                <w:noProof/>
              </w:rPr>
              <w:t>a)</w:t>
            </w:r>
            <w:r w:rsidR="004C5170">
              <w:rPr>
                <w:rFonts w:asciiTheme="minorHAnsi" w:eastAsiaTheme="minorEastAsia" w:hAnsiTheme="minorHAnsi" w:cstheme="minorBidi"/>
                <w:noProof/>
                <w:sz w:val="22"/>
                <w:szCs w:val="22"/>
                <w:lang w:eastAsia="en-GB"/>
              </w:rPr>
              <w:tab/>
            </w:r>
            <w:r w:rsidR="004C5170" w:rsidRPr="002C1BE1">
              <w:rPr>
                <w:rStyle w:val="Hyperlink"/>
                <w:noProof/>
              </w:rPr>
              <w:t>Information on detention/CTO, renewal and discharge</w:t>
            </w:r>
            <w:r w:rsidR="004C5170">
              <w:rPr>
                <w:noProof/>
                <w:webHidden/>
              </w:rPr>
              <w:tab/>
            </w:r>
            <w:r w:rsidR="004C5170">
              <w:rPr>
                <w:noProof/>
                <w:webHidden/>
              </w:rPr>
              <w:fldChar w:fldCharType="begin"/>
            </w:r>
            <w:r w:rsidR="004C5170">
              <w:rPr>
                <w:noProof/>
                <w:webHidden/>
              </w:rPr>
              <w:instrText xml:space="preserve"> PAGEREF _Toc441666947 \h </w:instrText>
            </w:r>
            <w:r w:rsidR="004C5170">
              <w:rPr>
                <w:noProof/>
                <w:webHidden/>
              </w:rPr>
            </w:r>
            <w:r w:rsidR="004C5170">
              <w:rPr>
                <w:noProof/>
                <w:webHidden/>
              </w:rPr>
              <w:fldChar w:fldCharType="separate"/>
            </w:r>
            <w:r w:rsidR="006F01E7">
              <w:rPr>
                <w:noProof/>
                <w:webHidden/>
              </w:rPr>
              <w:t>5</w:t>
            </w:r>
            <w:r w:rsidR="004C5170">
              <w:rPr>
                <w:noProof/>
                <w:webHidden/>
              </w:rPr>
              <w:fldChar w:fldCharType="end"/>
            </w:r>
          </w:hyperlink>
        </w:p>
        <w:p w14:paraId="5687B763" w14:textId="396E1DB4" w:rsidR="004C5170" w:rsidRDefault="00EC3BF0">
          <w:pPr>
            <w:pStyle w:val="TOC2"/>
            <w:tabs>
              <w:tab w:val="left" w:pos="440"/>
            </w:tabs>
            <w:rPr>
              <w:rFonts w:asciiTheme="minorHAnsi" w:eastAsiaTheme="minorEastAsia" w:hAnsiTheme="minorHAnsi" w:cstheme="minorBidi"/>
              <w:noProof/>
              <w:sz w:val="22"/>
              <w:szCs w:val="22"/>
              <w:lang w:eastAsia="en-GB"/>
            </w:rPr>
          </w:pPr>
          <w:hyperlink w:anchor="_Toc441666948" w:history="1">
            <w:r w:rsidR="004C5170" w:rsidRPr="002C1BE1">
              <w:rPr>
                <w:rStyle w:val="Hyperlink"/>
                <w:noProof/>
              </w:rPr>
              <w:t>b)</w:t>
            </w:r>
            <w:r w:rsidR="004C5170">
              <w:rPr>
                <w:rFonts w:asciiTheme="minorHAnsi" w:eastAsiaTheme="minorEastAsia" w:hAnsiTheme="minorHAnsi" w:cstheme="minorBidi"/>
                <w:noProof/>
                <w:sz w:val="22"/>
                <w:szCs w:val="22"/>
                <w:lang w:eastAsia="en-GB"/>
              </w:rPr>
              <w:tab/>
            </w:r>
            <w:r w:rsidR="004C5170" w:rsidRPr="002C1BE1">
              <w:rPr>
                <w:rStyle w:val="Hyperlink"/>
                <w:noProof/>
              </w:rPr>
              <w:t>Information about recall to hospital</w:t>
            </w:r>
            <w:r w:rsidR="004C5170">
              <w:rPr>
                <w:noProof/>
                <w:webHidden/>
              </w:rPr>
              <w:tab/>
            </w:r>
            <w:r w:rsidR="004C5170">
              <w:rPr>
                <w:noProof/>
                <w:webHidden/>
              </w:rPr>
              <w:fldChar w:fldCharType="begin"/>
            </w:r>
            <w:r w:rsidR="004C5170">
              <w:rPr>
                <w:noProof/>
                <w:webHidden/>
              </w:rPr>
              <w:instrText xml:space="preserve"> PAGEREF _Toc441666948 \h </w:instrText>
            </w:r>
            <w:r w:rsidR="004C5170">
              <w:rPr>
                <w:noProof/>
                <w:webHidden/>
              </w:rPr>
            </w:r>
            <w:r w:rsidR="004C5170">
              <w:rPr>
                <w:noProof/>
                <w:webHidden/>
              </w:rPr>
              <w:fldChar w:fldCharType="separate"/>
            </w:r>
            <w:r w:rsidR="006F01E7">
              <w:rPr>
                <w:noProof/>
                <w:webHidden/>
              </w:rPr>
              <w:t>6</w:t>
            </w:r>
            <w:r w:rsidR="004C5170">
              <w:rPr>
                <w:noProof/>
                <w:webHidden/>
              </w:rPr>
              <w:fldChar w:fldCharType="end"/>
            </w:r>
          </w:hyperlink>
        </w:p>
        <w:p w14:paraId="5687B764" w14:textId="695DE25A" w:rsidR="004C5170" w:rsidRDefault="00EC3BF0">
          <w:pPr>
            <w:pStyle w:val="TOC2"/>
            <w:tabs>
              <w:tab w:val="left" w:pos="440"/>
            </w:tabs>
            <w:rPr>
              <w:rFonts w:asciiTheme="minorHAnsi" w:eastAsiaTheme="minorEastAsia" w:hAnsiTheme="minorHAnsi" w:cstheme="minorBidi"/>
              <w:noProof/>
              <w:sz w:val="22"/>
              <w:szCs w:val="22"/>
              <w:lang w:eastAsia="en-GB"/>
            </w:rPr>
          </w:pPr>
          <w:hyperlink w:anchor="_Toc441666949" w:history="1">
            <w:r w:rsidR="004C5170" w:rsidRPr="002C1BE1">
              <w:rPr>
                <w:rStyle w:val="Hyperlink"/>
                <w:noProof/>
              </w:rPr>
              <w:t>d)</w:t>
            </w:r>
            <w:r w:rsidR="004C5170">
              <w:rPr>
                <w:rFonts w:asciiTheme="minorHAnsi" w:eastAsiaTheme="minorEastAsia" w:hAnsiTheme="minorHAnsi" w:cstheme="minorBidi"/>
                <w:noProof/>
                <w:sz w:val="22"/>
                <w:szCs w:val="22"/>
                <w:lang w:eastAsia="en-GB"/>
              </w:rPr>
              <w:tab/>
            </w:r>
            <w:r w:rsidR="004C5170" w:rsidRPr="002C1BE1">
              <w:rPr>
                <w:rStyle w:val="Hyperlink"/>
                <w:noProof/>
              </w:rPr>
              <w:t>Information on applications to tribunal</w:t>
            </w:r>
            <w:r w:rsidR="004C5170">
              <w:rPr>
                <w:noProof/>
                <w:webHidden/>
              </w:rPr>
              <w:tab/>
            </w:r>
            <w:r w:rsidR="004C5170">
              <w:rPr>
                <w:noProof/>
                <w:webHidden/>
              </w:rPr>
              <w:fldChar w:fldCharType="begin"/>
            </w:r>
            <w:r w:rsidR="004C5170">
              <w:rPr>
                <w:noProof/>
                <w:webHidden/>
              </w:rPr>
              <w:instrText xml:space="preserve"> PAGEREF _Toc441666949 \h </w:instrText>
            </w:r>
            <w:r w:rsidR="004C5170">
              <w:rPr>
                <w:noProof/>
                <w:webHidden/>
              </w:rPr>
            </w:r>
            <w:r w:rsidR="004C5170">
              <w:rPr>
                <w:noProof/>
                <w:webHidden/>
              </w:rPr>
              <w:fldChar w:fldCharType="separate"/>
            </w:r>
            <w:r w:rsidR="006F01E7">
              <w:rPr>
                <w:noProof/>
                <w:webHidden/>
              </w:rPr>
              <w:t>6</w:t>
            </w:r>
            <w:r w:rsidR="004C5170">
              <w:rPr>
                <w:noProof/>
                <w:webHidden/>
              </w:rPr>
              <w:fldChar w:fldCharType="end"/>
            </w:r>
          </w:hyperlink>
        </w:p>
        <w:p w14:paraId="5687B765" w14:textId="07658E28" w:rsidR="004C5170" w:rsidRDefault="00EC3BF0">
          <w:pPr>
            <w:pStyle w:val="TOC2"/>
            <w:tabs>
              <w:tab w:val="left" w:pos="440"/>
            </w:tabs>
            <w:rPr>
              <w:rFonts w:asciiTheme="minorHAnsi" w:eastAsiaTheme="minorEastAsia" w:hAnsiTheme="minorHAnsi" w:cstheme="minorBidi"/>
              <w:noProof/>
              <w:sz w:val="22"/>
              <w:szCs w:val="22"/>
              <w:lang w:eastAsia="en-GB"/>
            </w:rPr>
          </w:pPr>
          <w:hyperlink w:anchor="_Toc441666950" w:history="1">
            <w:r w:rsidR="004C5170" w:rsidRPr="002C1BE1">
              <w:rPr>
                <w:rStyle w:val="Hyperlink"/>
                <w:noProof/>
              </w:rPr>
              <w:t>e)</w:t>
            </w:r>
            <w:r w:rsidR="004C5170">
              <w:rPr>
                <w:rFonts w:asciiTheme="minorHAnsi" w:eastAsiaTheme="minorEastAsia" w:hAnsiTheme="minorHAnsi" w:cstheme="minorBidi"/>
                <w:noProof/>
                <w:sz w:val="22"/>
                <w:szCs w:val="22"/>
                <w:lang w:eastAsia="en-GB"/>
              </w:rPr>
              <w:tab/>
            </w:r>
            <w:r w:rsidR="004C5170" w:rsidRPr="002C1BE1">
              <w:rPr>
                <w:rStyle w:val="Hyperlink"/>
                <w:noProof/>
              </w:rPr>
              <w:t>Information on applications to the hospital managers</w:t>
            </w:r>
            <w:r w:rsidR="004C5170">
              <w:rPr>
                <w:noProof/>
                <w:webHidden/>
              </w:rPr>
              <w:tab/>
            </w:r>
            <w:r w:rsidR="004C5170">
              <w:rPr>
                <w:noProof/>
                <w:webHidden/>
              </w:rPr>
              <w:fldChar w:fldCharType="begin"/>
            </w:r>
            <w:r w:rsidR="004C5170">
              <w:rPr>
                <w:noProof/>
                <w:webHidden/>
              </w:rPr>
              <w:instrText xml:space="preserve"> PAGEREF _Toc441666950 \h </w:instrText>
            </w:r>
            <w:r w:rsidR="004C5170">
              <w:rPr>
                <w:noProof/>
                <w:webHidden/>
              </w:rPr>
            </w:r>
            <w:r w:rsidR="004C5170">
              <w:rPr>
                <w:noProof/>
                <w:webHidden/>
              </w:rPr>
              <w:fldChar w:fldCharType="separate"/>
            </w:r>
            <w:r w:rsidR="006F01E7">
              <w:rPr>
                <w:noProof/>
                <w:webHidden/>
              </w:rPr>
              <w:t>7</w:t>
            </w:r>
            <w:r w:rsidR="004C5170">
              <w:rPr>
                <w:noProof/>
                <w:webHidden/>
              </w:rPr>
              <w:fldChar w:fldCharType="end"/>
            </w:r>
          </w:hyperlink>
        </w:p>
        <w:p w14:paraId="5687B766" w14:textId="73B0910F" w:rsidR="004C5170" w:rsidRDefault="00EC3BF0">
          <w:pPr>
            <w:pStyle w:val="TOC2"/>
            <w:tabs>
              <w:tab w:val="left" w:pos="440"/>
            </w:tabs>
            <w:rPr>
              <w:rFonts w:asciiTheme="minorHAnsi" w:eastAsiaTheme="minorEastAsia" w:hAnsiTheme="minorHAnsi" w:cstheme="minorBidi"/>
              <w:noProof/>
              <w:sz w:val="22"/>
              <w:szCs w:val="22"/>
              <w:lang w:eastAsia="en-GB"/>
            </w:rPr>
          </w:pPr>
          <w:hyperlink w:anchor="_Toc441666951" w:history="1">
            <w:r w:rsidR="004C5170" w:rsidRPr="002C1BE1">
              <w:rPr>
                <w:rStyle w:val="Hyperlink"/>
                <w:noProof/>
              </w:rPr>
              <w:t>f)</w:t>
            </w:r>
            <w:r w:rsidR="004C5170">
              <w:rPr>
                <w:rFonts w:asciiTheme="minorHAnsi" w:eastAsiaTheme="minorEastAsia" w:hAnsiTheme="minorHAnsi" w:cstheme="minorBidi"/>
                <w:noProof/>
                <w:sz w:val="22"/>
                <w:szCs w:val="22"/>
                <w:lang w:eastAsia="en-GB"/>
              </w:rPr>
              <w:tab/>
            </w:r>
            <w:r w:rsidR="004C5170" w:rsidRPr="002C1BE1">
              <w:rPr>
                <w:rStyle w:val="Hyperlink"/>
                <w:noProof/>
              </w:rPr>
              <w:t>Information about the Care Quality Commission</w:t>
            </w:r>
            <w:r w:rsidR="004C5170">
              <w:rPr>
                <w:noProof/>
                <w:webHidden/>
              </w:rPr>
              <w:tab/>
            </w:r>
            <w:r w:rsidR="004C5170">
              <w:rPr>
                <w:noProof/>
                <w:webHidden/>
              </w:rPr>
              <w:fldChar w:fldCharType="begin"/>
            </w:r>
            <w:r w:rsidR="004C5170">
              <w:rPr>
                <w:noProof/>
                <w:webHidden/>
              </w:rPr>
              <w:instrText xml:space="preserve"> PAGEREF _Toc441666951 \h </w:instrText>
            </w:r>
            <w:r w:rsidR="004C5170">
              <w:rPr>
                <w:noProof/>
                <w:webHidden/>
              </w:rPr>
            </w:r>
            <w:r w:rsidR="004C5170">
              <w:rPr>
                <w:noProof/>
                <w:webHidden/>
              </w:rPr>
              <w:fldChar w:fldCharType="separate"/>
            </w:r>
            <w:r w:rsidR="006F01E7">
              <w:rPr>
                <w:noProof/>
                <w:webHidden/>
              </w:rPr>
              <w:t>7</w:t>
            </w:r>
            <w:r w:rsidR="004C5170">
              <w:rPr>
                <w:noProof/>
                <w:webHidden/>
              </w:rPr>
              <w:fldChar w:fldCharType="end"/>
            </w:r>
          </w:hyperlink>
        </w:p>
        <w:p w14:paraId="5687B767" w14:textId="0E7CE540" w:rsidR="004C5170" w:rsidRDefault="00EC3BF0">
          <w:pPr>
            <w:pStyle w:val="TOC2"/>
            <w:tabs>
              <w:tab w:val="left" w:pos="440"/>
            </w:tabs>
            <w:rPr>
              <w:rFonts w:asciiTheme="minorHAnsi" w:eastAsiaTheme="minorEastAsia" w:hAnsiTheme="minorHAnsi" w:cstheme="minorBidi"/>
              <w:noProof/>
              <w:sz w:val="22"/>
              <w:szCs w:val="22"/>
              <w:lang w:eastAsia="en-GB"/>
            </w:rPr>
          </w:pPr>
          <w:hyperlink w:anchor="_Toc441666952" w:history="1">
            <w:r w:rsidR="004C5170" w:rsidRPr="002C1BE1">
              <w:rPr>
                <w:rStyle w:val="Hyperlink"/>
                <w:noProof/>
              </w:rPr>
              <w:t>g)</w:t>
            </w:r>
            <w:r w:rsidR="004C5170">
              <w:rPr>
                <w:rFonts w:asciiTheme="minorHAnsi" w:eastAsiaTheme="minorEastAsia" w:hAnsiTheme="minorHAnsi" w:cstheme="minorBidi"/>
                <w:noProof/>
                <w:sz w:val="22"/>
                <w:szCs w:val="22"/>
                <w:lang w:eastAsia="en-GB"/>
              </w:rPr>
              <w:tab/>
            </w:r>
            <w:r w:rsidR="004C5170" w:rsidRPr="002C1BE1">
              <w:rPr>
                <w:rStyle w:val="Hyperlink"/>
                <w:noProof/>
              </w:rPr>
              <w:t>Nearest relative procedure and practice</w:t>
            </w:r>
            <w:r w:rsidR="004C5170">
              <w:rPr>
                <w:noProof/>
                <w:webHidden/>
              </w:rPr>
              <w:tab/>
            </w:r>
            <w:r w:rsidR="004C5170">
              <w:rPr>
                <w:noProof/>
                <w:webHidden/>
              </w:rPr>
              <w:fldChar w:fldCharType="begin"/>
            </w:r>
            <w:r w:rsidR="004C5170">
              <w:rPr>
                <w:noProof/>
                <w:webHidden/>
              </w:rPr>
              <w:instrText xml:space="preserve"> PAGEREF _Toc441666952 \h </w:instrText>
            </w:r>
            <w:r w:rsidR="004C5170">
              <w:rPr>
                <w:noProof/>
                <w:webHidden/>
              </w:rPr>
            </w:r>
            <w:r w:rsidR="004C5170">
              <w:rPr>
                <w:noProof/>
                <w:webHidden/>
              </w:rPr>
              <w:fldChar w:fldCharType="separate"/>
            </w:r>
            <w:r w:rsidR="006F01E7">
              <w:rPr>
                <w:noProof/>
                <w:webHidden/>
              </w:rPr>
              <w:t>7</w:t>
            </w:r>
            <w:r w:rsidR="004C5170">
              <w:rPr>
                <w:noProof/>
                <w:webHidden/>
              </w:rPr>
              <w:fldChar w:fldCharType="end"/>
            </w:r>
          </w:hyperlink>
        </w:p>
        <w:p w14:paraId="5687B768" w14:textId="30810A34" w:rsidR="004C5170" w:rsidRDefault="00EC3BF0">
          <w:pPr>
            <w:pStyle w:val="TOC2"/>
            <w:tabs>
              <w:tab w:val="left" w:pos="440"/>
            </w:tabs>
            <w:rPr>
              <w:rFonts w:asciiTheme="minorHAnsi" w:eastAsiaTheme="minorEastAsia" w:hAnsiTheme="minorHAnsi" w:cstheme="minorBidi"/>
              <w:noProof/>
              <w:sz w:val="22"/>
              <w:szCs w:val="22"/>
              <w:lang w:eastAsia="en-GB"/>
            </w:rPr>
          </w:pPr>
          <w:hyperlink w:anchor="_Toc441666953" w:history="1">
            <w:r w:rsidR="004C5170" w:rsidRPr="002C1BE1">
              <w:rPr>
                <w:rStyle w:val="Hyperlink"/>
                <w:noProof/>
              </w:rPr>
              <w:t>h)</w:t>
            </w:r>
            <w:r w:rsidR="004C5170">
              <w:rPr>
                <w:rFonts w:asciiTheme="minorHAnsi" w:eastAsiaTheme="minorEastAsia" w:hAnsiTheme="minorHAnsi" w:cstheme="minorBidi"/>
                <w:noProof/>
                <w:sz w:val="22"/>
                <w:szCs w:val="22"/>
                <w:lang w:eastAsia="en-GB"/>
              </w:rPr>
              <w:tab/>
            </w:r>
            <w:r w:rsidR="004C5170" w:rsidRPr="002C1BE1">
              <w:rPr>
                <w:rStyle w:val="Hyperlink"/>
                <w:noProof/>
              </w:rPr>
              <w:t>Communication with other people nominated by the patient</w:t>
            </w:r>
            <w:r w:rsidR="004C5170">
              <w:rPr>
                <w:noProof/>
                <w:webHidden/>
              </w:rPr>
              <w:tab/>
            </w:r>
            <w:r w:rsidR="004C5170">
              <w:rPr>
                <w:noProof/>
                <w:webHidden/>
              </w:rPr>
              <w:fldChar w:fldCharType="begin"/>
            </w:r>
            <w:r w:rsidR="004C5170">
              <w:rPr>
                <w:noProof/>
                <w:webHidden/>
              </w:rPr>
              <w:instrText xml:space="preserve"> PAGEREF _Toc441666953 \h </w:instrText>
            </w:r>
            <w:r w:rsidR="004C5170">
              <w:rPr>
                <w:noProof/>
                <w:webHidden/>
              </w:rPr>
            </w:r>
            <w:r w:rsidR="004C5170">
              <w:rPr>
                <w:noProof/>
                <w:webHidden/>
              </w:rPr>
              <w:fldChar w:fldCharType="separate"/>
            </w:r>
            <w:r w:rsidR="006F01E7">
              <w:rPr>
                <w:noProof/>
                <w:webHidden/>
              </w:rPr>
              <w:t>8</w:t>
            </w:r>
            <w:r w:rsidR="004C5170">
              <w:rPr>
                <w:noProof/>
                <w:webHidden/>
              </w:rPr>
              <w:fldChar w:fldCharType="end"/>
            </w:r>
          </w:hyperlink>
        </w:p>
        <w:p w14:paraId="5687B769" w14:textId="4D71D69F" w:rsidR="004C5170" w:rsidRDefault="00EC3BF0">
          <w:pPr>
            <w:pStyle w:val="TOC2"/>
            <w:tabs>
              <w:tab w:val="left" w:pos="440"/>
            </w:tabs>
            <w:rPr>
              <w:rFonts w:asciiTheme="minorHAnsi" w:eastAsiaTheme="minorEastAsia" w:hAnsiTheme="minorHAnsi" w:cstheme="minorBidi"/>
              <w:noProof/>
              <w:sz w:val="22"/>
              <w:szCs w:val="22"/>
              <w:lang w:eastAsia="en-GB"/>
            </w:rPr>
          </w:pPr>
          <w:hyperlink w:anchor="_Toc441666954" w:history="1">
            <w:r w:rsidR="004C5170" w:rsidRPr="002C1BE1">
              <w:rPr>
                <w:rStyle w:val="Hyperlink"/>
                <w:noProof/>
              </w:rPr>
              <w:t>i)</w:t>
            </w:r>
            <w:r w:rsidR="004C5170">
              <w:rPr>
                <w:rFonts w:asciiTheme="minorHAnsi" w:eastAsiaTheme="minorEastAsia" w:hAnsiTheme="minorHAnsi" w:cstheme="minorBidi"/>
                <w:noProof/>
                <w:sz w:val="22"/>
                <w:szCs w:val="22"/>
                <w:lang w:eastAsia="en-GB"/>
              </w:rPr>
              <w:tab/>
            </w:r>
            <w:r w:rsidR="004C5170" w:rsidRPr="002C1BE1">
              <w:rPr>
                <w:rStyle w:val="Hyperlink"/>
                <w:noProof/>
              </w:rPr>
              <w:t>Informal patients</w:t>
            </w:r>
            <w:r w:rsidR="004C5170">
              <w:rPr>
                <w:noProof/>
                <w:webHidden/>
              </w:rPr>
              <w:tab/>
            </w:r>
            <w:r w:rsidR="004C5170">
              <w:rPr>
                <w:noProof/>
                <w:webHidden/>
              </w:rPr>
              <w:fldChar w:fldCharType="begin"/>
            </w:r>
            <w:r w:rsidR="004C5170">
              <w:rPr>
                <w:noProof/>
                <w:webHidden/>
              </w:rPr>
              <w:instrText xml:space="preserve"> PAGEREF _Toc441666954 \h </w:instrText>
            </w:r>
            <w:r w:rsidR="004C5170">
              <w:rPr>
                <w:noProof/>
                <w:webHidden/>
              </w:rPr>
            </w:r>
            <w:r w:rsidR="004C5170">
              <w:rPr>
                <w:noProof/>
                <w:webHidden/>
              </w:rPr>
              <w:fldChar w:fldCharType="separate"/>
            </w:r>
            <w:r w:rsidR="006F01E7">
              <w:rPr>
                <w:noProof/>
                <w:webHidden/>
              </w:rPr>
              <w:t>8</w:t>
            </w:r>
            <w:r w:rsidR="004C5170">
              <w:rPr>
                <w:noProof/>
                <w:webHidden/>
              </w:rPr>
              <w:fldChar w:fldCharType="end"/>
            </w:r>
          </w:hyperlink>
        </w:p>
        <w:p w14:paraId="5687B76A" w14:textId="6ACBF867" w:rsidR="004C5170" w:rsidRDefault="00EC3BF0">
          <w:pPr>
            <w:pStyle w:val="TOC1"/>
            <w:tabs>
              <w:tab w:val="left" w:pos="440"/>
              <w:tab w:val="right" w:leader="dot" w:pos="8296"/>
            </w:tabs>
            <w:rPr>
              <w:rFonts w:asciiTheme="minorHAnsi" w:eastAsiaTheme="minorEastAsia" w:hAnsiTheme="minorHAnsi" w:cstheme="minorBidi"/>
              <w:noProof/>
              <w:sz w:val="22"/>
              <w:szCs w:val="22"/>
              <w:lang w:eastAsia="en-GB"/>
            </w:rPr>
          </w:pPr>
          <w:hyperlink w:anchor="_Toc441666955" w:history="1">
            <w:r w:rsidR="004C5170" w:rsidRPr="002C1BE1">
              <w:rPr>
                <w:rStyle w:val="Hyperlink"/>
                <w:noProof/>
              </w:rPr>
              <w:t>3)</w:t>
            </w:r>
            <w:r w:rsidR="004C5170">
              <w:rPr>
                <w:rFonts w:asciiTheme="minorHAnsi" w:eastAsiaTheme="minorEastAsia" w:hAnsiTheme="minorHAnsi" w:cstheme="minorBidi"/>
                <w:noProof/>
                <w:sz w:val="22"/>
                <w:szCs w:val="22"/>
                <w:lang w:eastAsia="en-GB"/>
              </w:rPr>
              <w:tab/>
            </w:r>
            <w:r w:rsidR="004C5170" w:rsidRPr="002C1BE1">
              <w:rPr>
                <w:rStyle w:val="Hyperlink"/>
                <w:noProof/>
              </w:rPr>
              <w:t>Procedure</w:t>
            </w:r>
            <w:r w:rsidR="004C5170">
              <w:rPr>
                <w:noProof/>
                <w:webHidden/>
              </w:rPr>
              <w:tab/>
            </w:r>
            <w:r w:rsidR="004C5170">
              <w:rPr>
                <w:noProof/>
                <w:webHidden/>
              </w:rPr>
              <w:fldChar w:fldCharType="begin"/>
            </w:r>
            <w:r w:rsidR="004C5170">
              <w:rPr>
                <w:noProof/>
                <w:webHidden/>
              </w:rPr>
              <w:instrText xml:space="preserve"> PAGEREF _Toc441666955 \h </w:instrText>
            </w:r>
            <w:r w:rsidR="004C5170">
              <w:rPr>
                <w:noProof/>
                <w:webHidden/>
              </w:rPr>
            </w:r>
            <w:r w:rsidR="004C5170">
              <w:rPr>
                <w:noProof/>
                <w:webHidden/>
              </w:rPr>
              <w:fldChar w:fldCharType="separate"/>
            </w:r>
            <w:r w:rsidR="006F01E7">
              <w:rPr>
                <w:noProof/>
                <w:webHidden/>
              </w:rPr>
              <w:t>8</w:t>
            </w:r>
            <w:r w:rsidR="004C5170">
              <w:rPr>
                <w:noProof/>
                <w:webHidden/>
              </w:rPr>
              <w:fldChar w:fldCharType="end"/>
            </w:r>
          </w:hyperlink>
        </w:p>
        <w:p w14:paraId="5687B76B" w14:textId="21E0B696" w:rsidR="004C5170" w:rsidRDefault="00EC3BF0">
          <w:pPr>
            <w:pStyle w:val="TOC1"/>
            <w:tabs>
              <w:tab w:val="left" w:pos="440"/>
              <w:tab w:val="right" w:leader="dot" w:pos="8296"/>
            </w:tabs>
            <w:rPr>
              <w:rFonts w:asciiTheme="minorHAnsi" w:eastAsiaTheme="minorEastAsia" w:hAnsiTheme="minorHAnsi" w:cstheme="minorBidi"/>
              <w:noProof/>
              <w:sz w:val="22"/>
              <w:szCs w:val="22"/>
              <w:lang w:eastAsia="en-GB"/>
            </w:rPr>
          </w:pPr>
          <w:hyperlink w:anchor="_Toc441666956" w:history="1">
            <w:r w:rsidR="004C5170" w:rsidRPr="002C1BE1">
              <w:rPr>
                <w:rStyle w:val="Hyperlink"/>
                <w:noProof/>
              </w:rPr>
              <w:t>4)</w:t>
            </w:r>
            <w:r w:rsidR="004C5170">
              <w:rPr>
                <w:rFonts w:asciiTheme="minorHAnsi" w:eastAsiaTheme="minorEastAsia" w:hAnsiTheme="minorHAnsi" w:cstheme="minorBidi"/>
                <w:noProof/>
                <w:sz w:val="22"/>
                <w:szCs w:val="22"/>
                <w:lang w:eastAsia="en-GB"/>
              </w:rPr>
              <w:tab/>
            </w:r>
            <w:r w:rsidR="004C5170" w:rsidRPr="002C1BE1">
              <w:rPr>
                <w:rStyle w:val="Hyperlink"/>
                <w:noProof/>
              </w:rPr>
              <w:t>Definitions</w:t>
            </w:r>
            <w:r w:rsidR="004C5170">
              <w:rPr>
                <w:noProof/>
                <w:webHidden/>
              </w:rPr>
              <w:tab/>
            </w:r>
            <w:r w:rsidR="004C5170">
              <w:rPr>
                <w:noProof/>
                <w:webHidden/>
              </w:rPr>
              <w:fldChar w:fldCharType="begin"/>
            </w:r>
            <w:r w:rsidR="004C5170">
              <w:rPr>
                <w:noProof/>
                <w:webHidden/>
              </w:rPr>
              <w:instrText xml:space="preserve"> PAGEREF _Toc441666956 \h </w:instrText>
            </w:r>
            <w:r w:rsidR="004C5170">
              <w:rPr>
                <w:noProof/>
                <w:webHidden/>
              </w:rPr>
            </w:r>
            <w:r w:rsidR="004C5170">
              <w:rPr>
                <w:noProof/>
                <w:webHidden/>
              </w:rPr>
              <w:fldChar w:fldCharType="separate"/>
            </w:r>
            <w:r w:rsidR="006F01E7">
              <w:rPr>
                <w:noProof/>
                <w:webHidden/>
              </w:rPr>
              <w:t>9</w:t>
            </w:r>
            <w:r w:rsidR="004C5170">
              <w:rPr>
                <w:noProof/>
                <w:webHidden/>
              </w:rPr>
              <w:fldChar w:fldCharType="end"/>
            </w:r>
          </w:hyperlink>
        </w:p>
        <w:p w14:paraId="5687B76C" w14:textId="7D59ADE3" w:rsidR="004C5170" w:rsidRDefault="00EC3BF0">
          <w:pPr>
            <w:pStyle w:val="TOC1"/>
            <w:tabs>
              <w:tab w:val="left" w:pos="440"/>
              <w:tab w:val="right" w:leader="dot" w:pos="8296"/>
            </w:tabs>
            <w:rPr>
              <w:rFonts w:asciiTheme="minorHAnsi" w:eastAsiaTheme="minorEastAsia" w:hAnsiTheme="minorHAnsi" w:cstheme="minorBidi"/>
              <w:noProof/>
              <w:sz w:val="22"/>
              <w:szCs w:val="22"/>
              <w:lang w:eastAsia="en-GB"/>
            </w:rPr>
          </w:pPr>
          <w:hyperlink w:anchor="_Toc441666957" w:history="1">
            <w:r w:rsidR="004C5170" w:rsidRPr="002C1BE1">
              <w:rPr>
                <w:rStyle w:val="Hyperlink"/>
                <w:bCs/>
                <w:noProof/>
              </w:rPr>
              <w:t>5)</w:t>
            </w:r>
            <w:r w:rsidR="004C5170">
              <w:rPr>
                <w:rFonts w:asciiTheme="minorHAnsi" w:eastAsiaTheme="minorEastAsia" w:hAnsiTheme="minorHAnsi" w:cstheme="minorBidi"/>
                <w:noProof/>
                <w:sz w:val="22"/>
                <w:szCs w:val="22"/>
                <w:lang w:eastAsia="en-GB"/>
              </w:rPr>
              <w:tab/>
            </w:r>
            <w:r w:rsidR="004C5170" w:rsidRPr="002C1BE1">
              <w:rPr>
                <w:rStyle w:val="Hyperlink"/>
                <w:noProof/>
              </w:rPr>
              <w:t>Duties</w:t>
            </w:r>
            <w:r w:rsidR="004C5170">
              <w:rPr>
                <w:noProof/>
                <w:webHidden/>
              </w:rPr>
              <w:tab/>
            </w:r>
            <w:r w:rsidR="004C5170">
              <w:rPr>
                <w:noProof/>
                <w:webHidden/>
              </w:rPr>
              <w:fldChar w:fldCharType="begin"/>
            </w:r>
            <w:r w:rsidR="004C5170">
              <w:rPr>
                <w:noProof/>
                <w:webHidden/>
              </w:rPr>
              <w:instrText xml:space="preserve"> PAGEREF _Toc441666957 \h </w:instrText>
            </w:r>
            <w:r w:rsidR="004C5170">
              <w:rPr>
                <w:noProof/>
                <w:webHidden/>
              </w:rPr>
            </w:r>
            <w:r w:rsidR="004C5170">
              <w:rPr>
                <w:noProof/>
                <w:webHidden/>
              </w:rPr>
              <w:fldChar w:fldCharType="separate"/>
            </w:r>
            <w:r w:rsidR="006F01E7">
              <w:rPr>
                <w:noProof/>
                <w:webHidden/>
              </w:rPr>
              <w:t>10</w:t>
            </w:r>
            <w:r w:rsidR="004C5170">
              <w:rPr>
                <w:noProof/>
                <w:webHidden/>
              </w:rPr>
              <w:fldChar w:fldCharType="end"/>
            </w:r>
          </w:hyperlink>
        </w:p>
        <w:p w14:paraId="5687B76D" w14:textId="274E2DCE" w:rsidR="004C5170" w:rsidRDefault="00EC3BF0">
          <w:pPr>
            <w:pStyle w:val="TOC1"/>
            <w:tabs>
              <w:tab w:val="left" w:pos="440"/>
              <w:tab w:val="right" w:leader="dot" w:pos="8296"/>
            </w:tabs>
            <w:rPr>
              <w:rFonts w:asciiTheme="minorHAnsi" w:eastAsiaTheme="minorEastAsia" w:hAnsiTheme="minorHAnsi" w:cstheme="minorBidi"/>
              <w:noProof/>
              <w:sz w:val="22"/>
              <w:szCs w:val="22"/>
              <w:lang w:eastAsia="en-GB"/>
            </w:rPr>
          </w:pPr>
          <w:hyperlink w:anchor="_Toc441666958" w:history="1">
            <w:r w:rsidR="004C5170" w:rsidRPr="002C1BE1">
              <w:rPr>
                <w:rStyle w:val="Hyperlink"/>
                <w:bCs/>
                <w:noProof/>
              </w:rPr>
              <w:t>6.</w:t>
            </w:r>
            <w:r w:rsidR="004C5170">
              <w:rPr>
                <w:rFonts w:asciiTheme="minorHAnsi" w:eastAsiaTheme="minorEastAsia" w:hAnsiTheme="minorHAnsi" w:cstheme="minorBidi"/>
                <w:noProof/>
                <w:sz w:val="22"/>
                <w:szCs w:val="22"/>
                <w:lang w:eastAsia="en-GB"/>
              </w:rPr>
              <w:tab/>
            </w:r>
            <w:r w:rsidR="004C5170" w:rsidRPr="002C1BE1">
              <w:rPr>
                <w:rStyle w:val="Hyperlink"/>
                <w:noProof/>
              </w:rPr>
              <w:t>Principles</w:t>
            </w:r>
            <w:r w:rsidR="004C5170">
              <w:rPr>
                <w:noProof/>
                <w:webHidden/>
              </w:rPr>
              <w:tab/>
            </w:r>
            <w:r w:rsidR="004C5170">
              <w:rPr>
                <w:noProof/>
                <w:webHidden/>
              </w:rPr>
              <w:fldChar w:fldCharType="begin"/>
            </w:r>
            <w:r w:rsidR="004C5170">
              <w:rPr>
                <w:noProof/>
                <w:webHidden/>
              </w:rPr>
              <w:instrText xml:space="preserve"> PAGEREF _Toc441666958 \h </w:instrText>
            </w:r>
            <w:r w:rsidR="004C5170">
              <w:rPr>
                <w:noProof/>
                <w:webHidden/>
              </w:rPr>
            </w:r>
            <w:r w:rsidR="004C5170">
              <w:rPr>
                <w:noProof/>
                <w:webHidden/>
              </w:rPr>
              <w:fldChar w:fldCharType="separate"/>
            </w:r>
            <w:r w:rsidR="006F01E7">
              <w:rPr>
                <w:noProof/>
                <w:webHidden/>
              </w:rPr>
              <w:t>11</w:t>
            </w:r>
            <w:r w:rsidR="004C5170">
              <w:rPr>
                <w:noProof/>
                <w:webHidden/>
              </w:rPr>
              <w:fldChar w:fldCharType="end"/>
            </w:r>
          </w:hyperlink>
        </w:p>
        <w:p w14:paraId="5687B76E" w14:textId="1CB0FA02" w:rsidR="004C5170" w:rsidRDefault="00EC3BF0">
          <w:pPr>
            <w:pStyle w:val="TOC1"/>
            <w:tabs>
              <w:tab w:val="left" w:pos="440"/>
              <w:tab w:val="right" w:leader="dot" w:pos="8296"/>
            </w:tabs>
            <w:rPr>
              <w:rFonts w:asciiTheme="minorHAnsi" w:eastAsiaTheme="minorEastAsia" w:hAnsiTheme="minorHAnsi" w:cstheme="minorBidi"/>
              <w:noProof/>
              <w:sz w:val="22"/>
              <w:szCs w:val="22"/>
              <w:lang w:eastAsia="en-GB"/>
            </w:rPr>
          </w:pPr>
          <w:hyperlink w:anchor="_Toc441666959" w:history="1">
            <w:r w:rsidR="004C5170" w:rsidRPr="002C1BE1">
              <w:rPr>
                <w:rStyle w:val="Hyperlink"/>
                <w:noProof/>
              </w:rPr>
              <w:t>7.</w:t>
            </w:r>
            <w:r w:rsidR="004C5170">
              <w:rPr>
                <w:rFonts w:asciiTheme="minorHAnsi" w:eastAsiaTheme="minorEastAsia" w:hAnsiTheme="minorHAnsi" w:cstheme="minorBidi"/>
                <w:noProof/>
                <w:sz w:val="22"/>
                <w:szCs w:val="22"/>
                <w:lang w:eastAsia="en-GB"/>
              </w:rPr>
              <w:tab/>
            </w:r>
            <w:r w:rsidR="004C5170" w:rsidRPr="002C1BE1">
              <w:rPr>
                <w:rStyle w:val="Hyperlink"/>
                <w:noProof/>
              </w:rPr>
              <w:t>Equality impact assessment</w:t>
            </w:r>
            <w:r w:rsidR="004C5170">
              <w:rPr>
                <w:noProof/>
                <w:webHidden/>
              </w:rPr>
              <w:tab/>
            </w:r>
            <w:r w:rsidR="004C5170">
              <w:rPr>
                <w:noProof/>
                <w:webHidden/>
              </w:rPr>
              <w:fldChar w:fldCharType="begin"/>
            </w:r>
            <w:r w:rsidR="004C5170">
              <w:rPr>
                <w:noProof/>
                <w:webHidden/>
              </w:rPr>
              <w:instrText xml:space="preserve"> PAGEREF _Toc441666959 \h </w:instrText>
            </w:r>
            <w:r w:rsidR="004C5170">
              <w:rPr>
                <w:noProof/>
                <w:webHidden/>
              </w:rPr>
            </w:r>
            <w:r w:rsidR="004C5170">
              <w:rPr>
                <w:noProof/>
                <w:webHidden/>
              </w:rPr>
              <w:fldChar w:fldCharType="separate"/>
            </w:r>
            <w:r w:rsidR="006F01E7">
              <w:rPr>
                <w:noProof/>
                <w:webHidden/>
              </w:rPr>
              <w:t>11</w:t>
            </w:r>
            <w:r w:rsidR="004C5170">
              <w:rPr>
                <w:noProof/>
                <w:webHidden/>
              </w:rPr>
              <w:fldChar w:fldCharType="end"/>
            </w:r>
          </w:hyperlink>
        </w:p>
        <w:p w14:paraId="5687B76F" w14:textId="12766503" w:rsidR="004C5170" w:rsidRDefault="00EC3BF0">
          <w:pPr>
            <w:pStyle w:val="TOC1"/>
            <w:tabs>
              <w:tab w:val="left" w:pos="440"/>
              <w:tab w:val="right" w:leader="dot" w:pos="8296"/>
            </w:tabs>
            <w:rPr>
              <w:rFonts w:asciiTheme="minorHAnsi" w:eastAsiaTheme="minorEastAsia" w:hAnsiTheme="minorHAnsi" w:cstheme="minorBidi"/>
              <w:noProof/>
              <w:sz w:val="22"/>
              <w:szCs w:val="22"/>
              <w:lang w:eastAsia="en-GB"/>
            </w:rPr>
          </w:pPr>
          <w:hyperlink w:anchor="_Toc441666960" w:history="1">
            <w:r w:rsidR="004C5170" w:rsidRPr="002C1BE1">
              <w:rPr>
                <w:rStyle w:val="Hyperlink"/>
                <w:noProof/>
              </w:rPr>
              <w:t>8.</w:t>
            </w:r>
            <w:r w:rsidR="004C5170">
              <w:rPr>
                <w:rFonts w:asciiTheme="minorHAnsi" w:eastAsiaTheme="minorEastAsia" w:hAnsiTheme="minorHAnsi" w:cstheme="minorBidi"/>
                <w:noProof/>
                <w:sz w:val="22"/>
                <w:szCs w:val="22"/>
                <w:lang w:eastAsia="en-GB"/>
              </w:rPr>
              <w:tab/>
            </w:r>
            <w:r w:rsidR="004C5170" w:rsidRPr="002C1BE1">
              <w:rPr>
                <w:rStyle w:val="Hyperlink"/>
                <w:noProof/>
              </w:rPr>
              <w:t>Dissemination and implementation arrangements</w:t>
            </w:r>
            <w:r w:rsidR="004C5170">
              <w:rPr>
                <w:noProof/>
                <w:webHidden/>
              </w:rPr>
              <w:tab/>
            </w:r>
            <w:r w:rsidR="004C5170">
              <w:rPr>
                <w:noProof/>
                <w:webHidden/>
              </w:rPr>
              <w:fldChar w:fldCharType="begin"/>
            </w:r>
            <w:r w:rsidR="004C5170">
              <w:rPr>
                <w:noProof/>
                <w:webHidden/>
              </w:rPr>
              <w:instrText xml:space="preserve"> PAGEREF _Toc441666960 \h </w:instrText>
            </w:r>
            <w:r w:rsidR="004C5170">
              <w:rPr>
                <w:noProof/>
                <w:webHidden/>
              </w:rPr>
            </w:r>
            <w:r w:rsidR="004C5170">
              <w:rPr>
                <w:noProof/>
                <w:webHidden/>
              </w:rPr>
              <w:fldChar w:fldCharType="separate"/>
            </w:r>
            <w:r w:rsidR="006F01E7">
              <w:rPr>
                <w:noProof/>
                <w:webHidden/>
              </w:rPr>
              <w:t>11</w:t>
            </w:r>
            <w:r w:rsidR="004C5170">
              <w:rPr>
                <w:noProof/>
                <w:webHidden/>
              </w:rPr>
              <w:fldChar w:fldCharType="end"/>
            </w:r>
          </w:hyperlink>
        </w:p>
        <w:p w14:paraId="5687B770" w14:textId="2918B90D" w:rsidR="004C5170" w:rsidRDefault="00EC3BF0">
          <w:pPr>
            <w:pStyle w:val="TOC1"/>
            <w:tabs>
              <w:tab w:val="left" w:pos="440"/>
              <w:tab w:val="right" w:leader="dot" w:pos="8296"/>
            </w:tabs>
            <w:rPr>
              <w:rFonts w:asciiTheme="minorHAnsi" w:eastAsiaTheme="minorEastAsia" w:hAnsiTheme="minorHAnsi" w:cstheme="minorBidi"/>
              <w:noProof/>
              <w:sz w:val="22"/>
              <w:szCs w:val="22"/>
              <w:lang w:eastAsia="en-GB"/>
            </w:rPr>
          </w:pPr>
          <w:hyperlink w:anchor="_Toc441666961" w:history="1">
            <w:r w:rsidR="004C5170" w:rsidRPr="002C1BE1">
              <w:rPr>
                <w:rStyle w:val="Hyperlink"/>
                <w:noProof/>
              </w:rPr>
              <w:t>9.</w:t>
            </w:r>
            <w:r w:rsidR="004C5170">
              <w:rPr>
                <w:rFonts w:asciiTheme="minorHAnsi" w:eastAsiaTheme="minorEastAsia" w:hAnsiTheme="minorHAnsi" w:cstheme="minorBidi"/>
                <w:noProof/>
                <w:sz w:val="22"/>
                <w:szCs w:val="22"/>
                <w:lang w:eastAsia="en-GB"/>
              </w:rPr>
              <w:tab/>
            </w:r>
            <w:r w:rsidR="004C5170" w:rsidRPr="002C1BE1">
              <w:rPr>
                <w:rStyle w:val="Hyperlink"/>
                <w:noProof/>
              </w:rPr>
              <w:t>Monitoring arrangements</w:t>
            </w:r>
            <w:r w:rsidR="004C5170">
              <w:rPr>
                <w:noProof/>
                <w:webHidden/>
              </w:rPr>
              <w:tab/>
            </w:r>
            <w:r w:rsidR="004C5170">
              <w:rPr>
                <w:noProof/>
                <w:webHidden/>
              </w:rPr>
              <w:fldChar w:fldCharType="begin"/>
            </w:r>
            <w:r w:rsidR="004C5170">
              <w:rPr>
                <w:noProof/>
                <w:webHidden/>
              </w:rPr>
              <w:instrText xml:space="preserve"> PAGEREF _Toc441666961 \h </w:instrText>
            </w:r>
            <w:r w:rsidR="004C5170">
              <w:rPr>
                <w:noProof/>
                <w:webHidden/>
              </w:rPr>
            </w:r>
            <w:r w:rsidR="004C5170">
              <w:rPr>
                <w:noProof/>
                <w:webHidden/>
              </w:rPr>
              <w:fldChar w:fldCharType="separate"/>
            </w:r>
            <w:r w:rsidR="006F01E7">
              <w:rPr>
                <w:noProof/>
                <w:webHidden/>
              </w:rPr>
              <w:t>11</w:t>
            </w:r>
            <w:r w:rsidR="004C5170">
              <w:rPr>
                <w:noProof/>
                <w:webHidden/>
              </w:rPr>
              <w:fldChar w:fldCharType="end"/>
            </w:r>
          </w:hyperlink>
        </w:p>
        <w:p w14:paraId="5687B771" w14:textId="2B16E206" w:rsidR="004C5170" w:rsidRDefault="00EC3BF0">
          <w:pPr>
            <w:pStyle w:val="TOC1"/>
            <w:tabs>
              <w:tab w:val="left" w:pos="660"/>
              <w:tab w:val="right" w:leader="dot" w:pos="8296"/>
            </w:tabs>
            <w:rPr>
              <w:rFonts w:asciiTheme="minorHAnsi" w:eastAsiaTheme="minorEastAsia" w:hAnsiTheme="minorHAnsi" w:cstheme="minorBidi"/>
              <w:noProof/>
              <w:sz w:val="22"/>
              <w:szCs w:val="22"/>
              <w:lang w:eastAsia="en-GB"/>
            </w:rPr>
          </w:pPr>
          <w:hyperlink w:anchor="_Toc441666971" w:history="1">
            <w:r w:rsidR="004C5170" w:rsidRPr="002C1BE1">
              <w:rPr>
                <w:rStyle w:val="Hyperlink"/>
                <w:noProof/>
              </w:rPr>
              <w:t>10.</w:t>
            </w:r>
            <w:r w:rsidR="004C5170">
              <w:rPr>
                <w:rFonts w:asciiTheme="minorHAnsi" w:eastAsiaTheme="minorEastAsia" w:hAnsiTheme="minorHAnsi" w:cstheme="minorBidi"/>
                <w:noProof/>
                <w:sz w:val="22"/>
                <w:szCs w:val="22"/>
                <w:lang w:eastAsia="en-GB"/>
              </w:rPr>
              <w:tab/>
            </w:r>
            <w:r w:rsidR="004C5170" w:rsidRPr="002C1BE1">
              <w:rPr>
                <w:rStyle w:val="Hyperlink"/>
                <w:noProof/>
              </w:rPr>
              <w:t>Review and revision arrangements</w:t>
            </w:r>
            <w:r w:rsidR="004C5170">
              <w:rPr>
                <w:noProof/>
                <w:webHidden/>
              </w:rPr>
              <w:tab/>
            </w:r>
            <w:r w:rsidR="004C5170">
              <w:rPr>
                <w:noProof/>
                <w:webHidden/>
              </w:rPr>
              <w:fldChar w:fldCharType="begin"/>
            </w:r>
            <w:r w:rsidR="004C5170">
              <w:rPr>
                <w:noProof/>
                <w:webHidden/>
              </w:rPr>
              <w:instrText xml:space="preserve"> PAGEREF _Toc441666971 \h </w:instrText>
            </w:r>
            <w:r w:rsidR="004C5170">
              <w:rPr>
                <w:noProof/>
                <w:webHidden/>
              </w:rPr>
            </w:r>
            <w:r w:rsidR="004C5170">
              <w:rPr>
                <w:noProof/>
                <w:webHidden/>
              </w:rPr>
              <w:fldChar w:fldCharType="separate"/>
            </w:r>
            <w:r w:rsidR="006F01E7">
              <w:rPr>
                <w:noProof/>
                <w:webHidden/>
              </w:rPr>
              <w:t>11</w:t>
            </w:r>
            <w:r w:rsidR="004C5170">
              <w:rPr>
                <w:noProof/>
                <w:webHidden/>
              </w:rPr>
              <w:fldChar w:fldCharType="end"/>
            </w:r>
          </w:hyperlink>
        </w:p>
        <w:p w14:paraId="5687B772" w14:textId="500A92BF" w:rsidR="004C5170" w:rsidRDefault="00EC3BF0">
          <w:pPr>
            <w:pStyle w:val="TOC1"/>
            <w:tabs>
              <w:tab w:val="left" w:pos="660"/>
              <w:tab w:val="right" w:leader="dot" w:pos="8296"/>
            </w:tabs>
            <w:rPr>
              <w:rFonts w:asciiTheme="minorHAnsi" w:eastAsiaTheme="minorEastAsia" w:hAnsiTheme="minorHAnsi" w:cstheme="minorBidi"/>
              <w:noProof/>
              <w:sz w:val="22"/>
              <w:szCs w:val="22"/>
              <w:lang w:eastAsia="en-GB"/>
            </w:rPr>
          </w:pPr>
          <w:hyperlink w:anchor="_Toc441666972" w:history="1">
            <w:r w:rsidR="004C5170" w:rsidRPr="002C1BE1">
              <w:rPr>
                <w:rStyle w:val="Hyperlink"/>
                <w:noProof/>
              </w:rPr>
              <w:t>11.</w:t>
            </w:r>
            <w:r w:rsidR="004C5170">
              <w:rPr>
                <w:rFonts w:asciiTheme="minorHAnsi" w:eastAsiaTheme="minorEastAsia" w:hAnsiTheme="minorHAnsi" w:cstheme="minorBidi"/>
                <w:noProof/>
                <w:sz w:val="22"/>
                <w:szCs w:val="22"/>
                <w:lang w:eastAsia="en-GB"/>
              </w:rPr>
              <w:tab/>
            </w:r>
            <w:r w:rsidR="004C5170" w:rsidRPr="002C1BE1">
              <w:rPr>
                <w:rStyle w:val="Hyperlink"/>
                <w:noProof/>
              </w:rPr>
              <w:t>References</w:t>
            </w:r>
            <w:r w:rsidR="004C5170">
              <w:rPr>
                <w:noProof/>
                <w:webHidden/>
              </w:rPr>
              <w:tab/>
            </w:r>
            <w:r w:rsidR="004C5170">
              <w:rPr>
                <w:noProof/>
                <w:webHidden/>
              </w:rPr>
              <w:fldChar w:fldCharType="begin"/>
            </w:r>
            <w:r w:rsidR="004C5170">
              <w:rPr>
                <w:noProof/>
                <w:webHidden/>
              </w:rPr>
              <w:instrText xml:space="preserve"> PAGEREF _Toc441666972 \h </w:instrText>
            </w:r>
            <w:r w:rsidR="004C5170">
              <w:rPr>
                <w:noProof/>
                <w:webHidden/>
              </w:rPr>
            </w:r>
            <w:r w:rsidR="004C5170">
              <w:rPr>
                <w:noProof/>
                <w:webHidden/>
              </w:rPr>
              <w:fldChar w:fldCharType="separate"/>
            </w:r>
            <w:r w:rsidR="006F01E7">
              <w:rPr>
                <w:noProof/>
                <w:webHidden/>
              </w:rPr>
              <w:t>11</w:t>
            </w:r>
            <w:r w:rsidR="004C5170">
              <w:rPr>
                <w:noProof/>
                <w:webHidden/>
              </w:rPr>
              <w:fldChar w:fldCharType="end"/>
            </w:r>
          </w:hyperlink>
        </w:p>
        <w:p w14:paraId="5687B773" w14:textId="39046DC6" w:rsidR="004C5170" w:rsidRDefault="00EC3BF0">
          <w:pPr>
            <w:pStyle w:val="TOC1"/>
            <w:tabs>
              <w:tab w:val="left" w:pos="660"/>
              <w:tab w:val="right" w:leader="dot" w:pos="8296"/>
            </w:tabs>
            <w:rPr>
              <w:rFonts w:asciiTheme="minorHAnsi" w:eastAsiaTheme="minorEastAsia" w:hAnsiTheme="minorHAnsi" w:cstheme="minorBidi"/>
              <w:noProof/>
              <w:sz w:val="22"/>
              <w:szCs w:val="22"/>
              <w:lang w:eastAsia="en-GB"/>
            </w:rPr>
          </w:pPr>
          <w:hyperlink w:anchor="_Toc441666973" w:history="1">
            <w:r w:rsidR="004C5170" w:rsidRPr="002C1BE1">
              <w:rPr>
                <w:rStyle w:val="Hyperlink"/>
                <w:noProof/>
              </w:rPr>
              <w:t>12.</w:t>
            </w:r>
            <w:r w:rsidR="004C5170">
              <w:rPr>
                <w:rFonts w:asciiTheme="minorHAnsi" w:eastAsiaTheme="minorEastAsia" w:hAnsiTheme="minorHAnsi" w:cstheme="minorBidi"/>
                <w:noProof/>
                <w:sz w:val="22"/>
                <w:szCs w:val="22"/>
                <w:lang w:eastAsia="en-GB"/>
              </w:rPr>
              <w:tab/>
            </w:r>
            <w:r w:rsidR="004C5170" w:rsidRPr="002C1BE1">
              <w:rPr>
                <w:rStyle w:val="Hyperlink"/>
                <w:noProof/>
              </w:rPr>
              <w:t>Associated Documents</w:t>
            </w:r>
            <w:r w:rsidR="004C5170">
              <w:rPr>
                <w:noProof/>
                <w:webHidden/>
              </w:rPr>
              <w:tab/>
            </w:r>
            <w:r w:rsidR="004C5170">
              <w:rPr>
                <w:noProof/>
                <w:webHidden/>
              </w:rPr>
              <w:fldChar w:fldCharType="begin"/>
            </w:r>
            <w:r w:rsidR="004C5170">
              <w:rPr>
                <w:noProof/>
                <w:webHidden/>
              </w:rPr>
              <w:instrText xml:space="preserve"> PAGEREF _Toc441666973 \h </w:instrText>
            </w:r>
            <w:r w:rsidR="004C5170">
              <w:rPr>
                <w:noProof/>
                <w:webHidden/>
              </w:rPr>
            </w:r>
            <w:r w:rsidR="004C5170">
              <w:rPr>
                <w:noProof/>
                <w:webHidden/>
              </w:rPr>
              <w:fldChar w:fldCharType="separate"/>
            </w:r>
            <w:r w:rsidR="006F01E7">
              <w:rPr>
                <w:noProof/>
                <w:webHidden/>
              </w:rPr>
              <w:t>11</w:t>
            </w:r>
            <w:r w:rsidR="004C5170">
              <w:rPr>
                <w:noProof/>
                <w:webHidden/>
              </w:rPr>
              <w:fldChar w:fldCharType="end"/>
            </w:r>
          </w:hyperlink>
        </w:p>
        <w:p w14:paraId="5687B774" w14:textId="1462D797" w:rsidR="004C5170" w:rsidRDefault="00EC3BF0">
          <w:pPr>
            <w:pStyle w:val="TOC1"/>
            <w:tabs>
              <w:tab w:val="right" w:leader="dot" w:pos="8296"/>
            </w:tabs>
            <w:rPr>
              <w:rFonts w:asciiTheme="minorHAnsi" w:eastAsiaTheme="minorEastAsia" w:hAnsiTheme="minorHAnsi" w:cstheme="minorBidi"/>
              <w:noProof/>
              <w:sz w:val="22"/>
              <w:szCs w:val="22"/>
              <w:lang w:eastAsia="en-GB"/>
            </w:rPr>
          </w:pPr>
          <w:hyperlink w:anchor="_Toc441666974" w:history="1">
            <w:r w:rsidR="004C5170" w:rsidRPr="002C1BE1">
              <w:rPr>
                <w:rStyle w:val="Hyperlink"/>
                <w:noProof/>
              </w:rPr>
              <w:t>Appendix 1</w:t>
            </w:r>
            <w:r w:rsidR="004C5170">
              <w:rPr>
                <w:noProof/>
                <w:webHidden/>
              </w:rPr>
              <w:tab/>
            </w:r>
          </w:hyperlink>
        </w:p>
        <w:p w14:paraId="5687B775" w14:textId="2239A0AD" w:rsidR="004C5170" w:rsidRDefault="00EC3BF0">
          <w:pPr>
            <w:pStyle w:val="TOC1"/>
            <w:tabs>
              <w:tab w:val="right" w:leader="dot" w:pos="8296"/>
            </w:tabs>
            <w:rPr>
              <w:rFonts w:asciiTheme="minorHAnsi" w:eastAsiaTheme="minorEastAsia" w:hAnsiTheme="minorHAnsi" w:cstheme="minorBidi"/>
              <w:noProof/>
              <w:sz w:val="22"/>
              <w:szCs w:val="22"/>
              <w:lang w:eastAsia="en-GB"/>
            </w:rPr>
          </w:pPr>
          <w:hyperlink w:anchor="_Toc441666975" w:history="1">
            <w:r w:rsidR="004C5170" w:rsidRPr="002C1BE1">
              <w:rPr>
                <w:rStyle w:val="Hyperlink"/>
                <w:noProof/>
              </w:rPr>
              <w:t>Section 132 Recording Form</w:t>
            </w:r>
            <w:r w:rsidR="004C5170">
              <w:rPr>
                <w:noProof/>
                <w:webHidden/>
              </w:rPr>
              <w:tab/>
            </w:r>
            <w:r w:rsidR="004C5170">
              <w:rPr>
                <w:noProof/>
                <w:webHidden/>
              </w:rPr>
              <w:fldChar w:fldCharType="begin"/>
            </w:r>
            <w:r w:rsidR="004C5170">
              <w:rPr>
                <w:noProof/>
                <w:webHidden/>
              </w:rPr>
              <w:instrText xml:space="preserve"> PAGEREF _Toc441666975 \h </w:instrText>
            </w:r>
            <w:r w:rsidR="004C5170">
              <w:rPr>
                <w:noProof/>
                <w:webHidden/>
              </w:rPr>
            </w:r>
            <w:r w:rsidR="004C5170">
              <w:rPr>
                <w:noProof/>
                <w:webHidden/>
              </w:rPr>
              <w:fldChar w:fldCharType="separate"/>
            </w:r>
            <w:r w:rsidR="006F01E7">
              <w:rPr>
                <w:noProof/>
                <w:webHidden/>
              </w:rPr>
              <w:t>12</w:t>
            </w:r>
            <w:r w:rsidR="004C5170">
              <w:rPr>
                <w:noProof/>
                <w:webHidden/>
              </w:rPr>
              <w:fldChar w:fldCharType="end"/>
            </w:r>
          </w:hyperlink>
        </w:p>
        <w:p w14:paraId="5687B776" w14:textId="1F1BE563" w:rsidR="004C5170" w:rsidRDefault="00EC3BF0">
          <w:pPr>
            <w:pStyle w:val="TOC1"/>
            <w:tabs>
              <w:tab w:val="right" w:leader="dot" w:pos="8296"/>
            </w:tabs>
            <w:rPr>
              <w:rFonts w:asciiTheme="minorHAnsi" w:eastAsiaTheme="minorEastAsia" w:hAnsiTheme="minorHAnsi" w:cstheme="minorBidi"/>
              <w:noProof/>
              <w:sz w:val="22"/>
              <w:szCs w:val="22"/>
              <w:lang w:eastAsia="en-GB"/>
            </w:rPr>
          </w:pPr>
          <w:hyperlink w:anchor="_Toc441666976" w:history="1">
            <w:r w:rsidR="004C5170" w:rsidRPr="002C1BE1">
              <w:rPr>
                <w:rStyle w:val="Hyperlink"/>
                <w:noProof/>
              </w:rPr>
              <w:t>Appendix 2</w:t>
            </w:r>
            <w:r w:rsidR="004C5170">
              <w:rPr>
                <w:noProof/>
                <w:webHidden/>
              </w:rPr>
              <w:tab/>
            </w:r>
          </w:hyperlink>
        </w:p>
        <w:p w14:paraId="5687B777" w14:textId="00ACE5E5" w:rsidR="004C5170" w:rsidRDefault="00EC3BF0">
          <w:pPr>
            <w:pStyle w:val="TOC1"/>
            <w:tabs>
              <w:tab w:val="right" w:leader="dot" w:pos="8296"/>
            </w:tabs>
            <w:rPr>
              <w:rFonts w:asciiTheme="minorHAnsi" w:eastAsiaTheme="minorEastAsia" w:hAnsiTheme="minorHAnsi" w:cstheme="minorBidi"/>
              <w:noProof/>
              <w:sz w:val="22"/>
              <w:szCs w:val="22"/>
              <w:lang w:eastAsia="en-GB"/>
            </w:rPr>
          </w:pPr>
          <w:hyperlink w:anchor="_Toc441666977" w:history="1">
            <w:r w:rsidR="004C5170" w:rsidRPr="002C1BE1">
              <w:rPr>
                <w:rStyle w:val="Hyperlink"/>
                <w:noProof/>
              </w:rPr>
              <w:t>Equality Impact Assessment</w:t>
            </w:r>
            <w:r w:rsidR="004C5170">
              <w:rPr>
                <w:noProof/>
                <w:webHidden/>
              </w:rPr>
              <w:tab/>
            </w:r>
            <w:r w:rsidR="004C5170">
              <w:rPr>
                <w:noProof/>
                <w:webHidden/>
              </w:rPr>
              <w:fldChar w:fldCharType="begin"/>
            </w:r>
            <w:r w:rsidR="004C5170">
              <w:rPr>
                <w:noProof/>
                <w:webHidden/>
              </w:rPr>
              <w:instrText xml:space="preserve"> PAGEREF _Toc441666977 \h </w:instrText>
            </w:r>
            <w:r w:rsidR="004C5170">
              <w:rPr>
                <w:noProof/>
                <w:webHidden/>
              </w:rPr>
            </w:r>
            <w:r w:rsidR="004C5170">
              <w:rPr>
                <w:noProof/>
                <w:webHidden/>
              </w:rPr>
              <w:fldChar w:fldCharType="separate"/>
            </w:r>
            <w:r w:rsidR="006F01E7">
              <w:rPr>
                <w:noProof/>
                <w:webHidden/>
              </w:rPr>
              <w:t>13</w:t>
            </w:r>
            <w:r w:rsidR="004C5170">
              <w:rPr>
                <w:noProof/>
                <w:webHidden/>
              </w:rPr>
              <w:fldChar w:fldCharType="end"/>
            </w:r>
          </w:hyperlink>
        </w:p>
        <w:p w14:paraId="5687B778" w14:textId="119124B7" w:rsidR="004C5170" w:rsidRDefault="00EC3BF0">
          <w:pPr>
            <w:pStyle w:val="TOC1"/>
            <w:tabs>
              <w:tab w:val="right" w:leader="dot" w:pos="8296"/>
            </w:tabs>
            <w:rPr>
              <w:rFonts w:asciiTheme="minorHAnsi" w:eastAsiaTheme="minorEastAsia" w:hAnsiTheme="minorHAnsi" w:cstheme="minorBidi"/>
              <w:noProof/>
              <w:sz w:val="22"/>
              <w:szCs w:val="22"/>
              <w:lang w:eastAsia="en-GB"/>
            </w:rPr>
          </w:pPr>
          <w:hyperlink w:anchor="_Toc441666978" w:history="1">
            <w:r w:rsidR="004C5170" w:rsidRPr="002C1BE1">
              <w:rPr>
                <w:rStyle w:val="Hyperlink"/>
                <w:noProof/>
              </w:rPr>
              <w:t>Appendix 3</w:t>
            </w:r>
            <w:r w:rsidR="004C5170">
              <w:rPr>
                <w:noProof/>
                <w:webHidden/>
              </w:rPr>
              <w:tab/>
            </w:r>
          </w:hyperlink>
        </w:p>
        <w:p w14:paraId="5687B779" w14:textId="7C678104" w:rsidR="004C5170" w:rsidRDefault="00EC3BF0">
          <w:pPr>
            <w:pStyle w:val="TOC1"/>
            <w:tabs>
              <w:tab w:val="right" w:leader="dot" w:pos="8296"/>
            </w:tabs>
            <w:rPr>
              <w:rFonts w:asciiTheme="minorHAnsi" w:eastAsiaTheme="minorEastAsia" w:hAnsiTheme="minorHAnsi" w:cstheme="minorBidi"/>
              <w:noProof/>
              <w:sz w:val="22"/>
              <w:szCs w:val="22"/>
              <w:lang w:eastAsia="en-GB"/>
            </w:rPr>
          </w:pPr>
          <w:hyperlink w:anchor="_Toc441666979" w:history="1">
            <w:r w:rsidR="004C5170" w:rsidRPr="002C1BE1">
              <w:rPr>
                <w:rStyle w:val="Hyperlink"/>
                <w:noProof/>
              </w:rPr>
              <w:t>Version Control Sheet</w:t>
            </w:r>
            <w:r w:rsidR="004C5170">
              <w:rPr>
                <w:noProof/>
                <w:webHidden/>
              </w:rPr>
              <w:tab/>
            </w:r>
            <w:r w:rsidR="004C5170">
              <w:rPr>
                <w:noProof/>
                <w:webHidden/>
              </w:rPr>
              <w:fldChar w:fldCharType="begin"/>
            </w:r>
            <w:r w:rsidR="004C5170">
              <w:rPr>
                <w:noProof/>
                <w:webHidden/>
              </w:rPr>
              <w:instrText xml:space="preserve"> PAGEREF _Toc441666979 \h </w:instrText>
            </w:r>
            <w:r w:rsidR="004C5170">
              <w:rPr>
                <w:noProof/>
                <w:webHidden/>
              </w:rPr>
            </w:r>
            <w:r w:rsidR="004C5170">
              <w:rPr>
                <w:noProof/>
                <w:webHidden/>
              </w:rPr>
              <w:fldChar w:fldCharType="separate"/>
            </w:r>
            <w:r w:rsidR="006F01E7">
              <w:rPr>
                <w:noProof/>
                <w:webHidden/>
              </w:rPr>
              <w:t>28</w:t>
            </w:r>
            <w:r w:rsidR="004C5170">
              <w:rPr>
                <w:noProof/>
                <w:webHidden/>
              </w:rPr>
              <w:fldChar w:fldCharType="end"/>
            </w:r>
          </w:hyperlink>
        </w:p>
        <w:p w14:paraId="5687B77A" w14:textId="17DED3FA" w:rsidR="004C5170" w:rsidRDefault="00EC3BF0">
          <w:pPr>
            <w:pStyle w:val="TOC1"/>
            <w:tabs>
              <w:tab w:val="right" w:leader="dot" w:pos="8296"/>
            </w:tabs>
            <w:rPr>
              <w:rFonts w:asciiTheme="minorHAnsi" w:eastAsiaTheme="minorEastAsia" w:hAnsiTheme="minorHAnsi" w:cstheme="minorBidi"/>
              <w:noProof/>
              <w:sz w:val="22"/>
              <w:szCs w:val="22"/>
              <w:lang w:eastAsia="en-GB"/>
            </w:rPr>
          </w:pPr>
          <w:hyperlink w:anchor="_Toc441666980" w:history="1">
            <w:r w:rsidR="004C5170" w:rsidRPr="002C1BE1">
              <w:rPr>
                <w:rStyle w:val="Hyperlink"/>
                <w:noProof/>
              </w:rPr>
              <w:t>Appendix 4</w:t>
            </w:r>
            <w:r w:rsidR="004C5170">
              <w:rPr>
                <w:noProof/>
                <w:webHidden/>
              </w:rPr>
              <w:tab/>
            </w:r>
          </w:hyperlink>
        </w:p>
        <w:p w14:paraId="5687B77B" w14:textId="4AE777E4" w:rsidR="004C5170" w:rsidRDefault="00EC3BF0">
          <w:pPr>
            <w:pStyle w:val="TOC1"/>
            <w:tabs>
              <w:tab w:val="right" w:leader="dot" w:pos="8296"/>
            </w:tabs>
            <w:rPr>
              <w:rFonts w:asciiTheme="minorHAnsi" w:eastAsiaTheme="minorEastAsia" w:hAnsiTheme="minorHAnsi" w:cstheme="minorBidi"/>
              <w:noProof/>
              <w:sz w:val="22"/>
              <w:szCs w:val="22"/>
              <w:lang w:eastAsia="en-GB"/>
            </w:rPr>
          </w:pPr>
          <w:hyperlink w:anchor="_Toc441666981" w:history="1">
            <w:r w:rsidR="004C5170" w:rsidRPr="002C1BE1">
              <w:rPr>
                <w:rStyle w:val="Hyperlink"/>
                <w:noProof/>
              </w:rPr>
              <w:t>Section 132 Patient’s Rights Guidance Documents</w:t>
            </w:r>
            <w:r w:rsidR="004C5170">
              <w:rPr>
                <w:noProof/>
                <w:webHidden/>
              </w:rPr>
              <w:tab/>
            </w:r>
            <w:r w:rsidR="004C5170">
              <w:rPr>
                <w:noProof/>
                <w:webHidden/>
              </w:rPr>
              <w:fldChar w:fldCharType="begin"/>
            </w:r>
            <w:r w:rsidR="004C5170">
              <w:rPr>
                <w:noProof/>
                <w:webHidden/>
              </w:rPr>
              <w:instrText xml:space="preserve"> PAGEREF _Toc441666981 \h </w:instrText>
            </w:r>
            <w:r w:rsidR="004C5170">
              <w:rPr>
                <w:noProof/>
                <w:webHidden/>
              </w:rPr>
            </w:r>
            <w:r w:rsidR="004C5170">
              <w:rPr>
                <w:noProof/>
                <w:webHidden/>
              </w:rPr>
              <w:fldChar w:fldCharType="separate"/>
            </w:r>
            <w:r w:rsidR="006F01E7">
              <w:rPr>
                <w:noProof/>
                <w:webHidden/>
              </w:rPr>
              <w:t>29</w:t>
            </w:r>
            <w:r w:rsidR="004C5170">
              <w:rPr>
                <w:noProof/>
                <w:webHidden/>
              </w:rPr>
              <w:fldChar w:fldCharType="end"/>
            </w:r>
          </w:hyperlink>
        </w:p>
        <w:p w14:paraId="5687B77C" w14:textId="0BE149AA" w:rsidR="004C5170" w:rsidRDefault="00EC3BF0">
          <w:pPr>
            <w:pStyle w:val="TOC2"/>
            <w:rPr>
              <w:rFonts w:asciiTheme="minorHAnsi" w:eastAsiaTheme="minorEastAsia" w:hAnsiTheme="minorHAnsi" w:cstheme="minorBidi"/>
              <w:noProof/>
              <w:sz w:val="22"/>
              <w:szCs w:val="22"/>
              <w:lang w:eastAsia="en-GB"/>
            </w:rPr>
          </w:pPr>
          <w:hyperlink w:anchor="_Toc441666982" w:history="1">
            <w:r w:rsidR="004C5170" w:rsidRPr="002C1BE1">
              <w:rPr>
                <w:rStyle w:val="Hyperlink"/>
                <w:noProof/>
              </w:rPr>
              <w:t>Appendix 5</w:t>
            </w:r>
            <w:r w:rsidR="004C5170">
              <w:rPr>
                <w:noProof/>
                <w:webHidden/>
              </w:rPr>
              <w:tab/>
            </w:r>
          </w:hyperlink>
        </w:p>
        <w:p w14:paraId="5687B77D" w14:textId="715635B2" w:rsidR="004C5170" w:rsidRDefault="00EC3BF0">
          <w:pPr>
            <w:pStyle w:val="TOC2"/>
            <w:rPr>
              <w:rFonts w:asciiTheme="minorHAnsi" w:eastAsiaTheme="minorEastAsia" w:hAnsiTheme="minorHAnsi" w:cstheme="minorBidi"/>
              <w:noProof/>
              <w:sz w:val="22"/>
              <w:szCs w:val="22"/>
              <w:lang w:eastAsia="en-GB"/>
            </w:rPr>
          </w:pPr>
          <w:hyperlink w:anchor="_Toc441666983" w:history="1">
            <w:r w:rsidR="004C5170" w:rsidRPr="002C1BE1">
              <w:rPr>
                <w:rStyle w:val="Hyperlink"/>
                <w:noProof/>
              </w:rPr>
              <w:t>Checklist for the Review and Approval of Procedural Document</w:t>
            </w:r>
            <w:r w:rsidR="004C5170">
              <w:rPr>
                <w:noProof/>
                <w:webHidden/>
              </w:rPr>
              <w:tab/>
            </w:r>
            <w:r w:rsidR="004C5170">
              <w:rPr>
                <w:noProof/>
                <w:webHidden/>
              </w:rPr>
              <w:fldChar w:fldCharType="begin"/>
            </w:r>
            <w:r w:rsidR="004C5170">
              <w:rPr>
                <w:noProof/>
                <w:webHidden/>
              </w:rPr>
              <w:instrText xml:space="preserve"> PAGEREF _Toc441666983 \h </w:instrText>
            </w:r>
            <w:r w:rsidR="004C5170">
              <w:rPr>
                <w:noProof/>
                <w:webHidden/>
              </w:rPr>
            </w:r>
            <w:r w:rsidR="004C5170">
              <w:rPr>
                <w:noProof/>
                <w:webHidden/>
              </w:rPr>
              <w:fldChar w:fldCharType="separate"/>
            </w:r>
            <w:r w:rsidR="006F01E7">
              <w:rPr>
                <w:noProof/>
                <w:webHidden/>
              </w:rPr>
              <w:t>31</w:t>
            </w:r>
            <w:r w:rsidR="004C5170">
              <w:rPr>
                <w:noProof/>
                <w:webHidden/>
              </w:rPr>
              <w:fldChar w:fldCharType="end"/>
            </w:r>
          </w:hyperlink>
        </w:p>
        <w:p w14:paraId="5687B77E" w14:textId="04FB0B03" w:rsidR="001C228C" w:rsidRDefault="001C228C">
          <w:r>
            <w:rPr>
              <w:b/>
              <w:bCs/>
              <w:noProof/>
            </w:rPr>
            <w:fldChar w:fldCharType="end"/>
          </w:r>
        </w:p>
      </w:sdtContent>
    </w:sdt>
    <w:p w14:paraId="5687B77F" w14:textId="77777777" w:rsidR="001B13B0" w:rsidRDefault="001B13B0">
      <w:pPr>
        <w:jc w:val="center"/>
        <w:rPr>
          <w:b/>
        </w:rPr>
      </w:pPr>
    </w:p>
    <w:p w14:paraId="5687B780" w14:textId="77777777" w:rsidR="001B13B0" w:rsidRDefault="002F4442" w:rsidP="009D15B0">
      <w:pPr>
        <w:pStyle w:val="Subtitle"/>
      </w:pPr>
      <w:r>
        <w:lastRenderedPageBreak/>
        <w:t xml:space="preserve">Duties of </w:t>
      </w:r>
      <w:r w:rsidR="000F1B9C">
        <w:t xml:space="preserve">Hospital </w:t>
      </w:r>
      <w:r>
        <w:t>Managers to give information to detained patients and the Nearest Relative under the MHA 1983</w:t>
      </w:r>
    </w:p>
    <w:p w14:paraId="5687B781" w14:textId="77777777" w:rsidR="001B13B0" w:rsidRDefault="001B13B0" w:rsidP="00501DDF">
      <w:pPr>
        <w:jc w:val="both"/>
        <w:rPr>
          <w:b/>
        </w:rPr>
      </w:pPr>
    </w:p>
    <w:p w14:paraId="5687B782" w14:textId="77777777" w:rsidR="001B13B0" w:rsidRDefault="000F465E">
      <w:pPr>
        <w:pStyle w:val="Heading1"/>
        <w:numPr>
          <w:ilvl w:val="0"/>
          <w:numId w:val="11"/>
        </w:numPr>
      </w:pPr>
      <w:bookmarkStart w:id="0" w:name="_Toc441666945"/>
      <w:r>
        <w:t>Introduction</w:t>
      </w:r>
      <w:bookmarkEnd w:id="0"/>
    </w:p>
    <w:p w14:paraId="5687B783" w14:textId="77777777" w:rsidR="007929D8" w:rsidRDefault="001B13B0" w:rsidP="00501DDF">
      <w:pPr>
        <w:jc w:val="both"/>
      </w:pPr>
      <w:r>
        <w:t>Section 132</w:t>
      </w:r>
      <w:r w:rsidR="00EC4DF8">
        <w:t>/132A/133</w:t>
      </w:r>
      <w:r>
        <w:t xml:space="preserve"> Mental Health Act 1983 (MHA) applies to all </w:t>
      </w:r>
      <w:r w:rsidR="00955870">
        <w:t xml:space="preserve">patients who are </w:t>
      </w:r>
      <w:r>
        <w:t>detained</w:t>
      </w:r>
      <w:r w:rsidR="00955870">
        <w:t xml:space="preserve"> or subject to a Community Treatment Order (CTO)</w:t>
      </w:r>
      <w:r>
        <w:t xml:space="preserve">. It places a duty on the </w:t>
      </w:r>
      <w:r w:rsidR="00955870">
        <w:t>hospital manager</w:t>
      </w:r>
      <w:r>
        <w:t>s to provide certain information to patients</w:t>
      </w:r>
      <w:r w:rsidR="00EC4DF8">
        <w:t xml:space="preserve"> and their Nearest Relative (NR)</w:t>
      </w:r>
      <w:r>
        <w:t xml:space="preserve">, regarding which section of the MHA </w:t>
      </w:r>
      <w:r w:rsidR="000F1B9C">
        <w:t>they</w:t>
      </w:r>
      <w:r w:rsidR="00EC4DF8">
        <w:t xml:space="preserve"> are subject to and the effects of that </w:t>
      </w:r>
      <w:r w:rsidR="00BF73D4">
        <w:t>section</w:t>
      </w:r>
      <w:r>
        <w:t xml:space="preserve">. The </w:t>
      </w:r>
      <w:r w:rsidR="00955870">
        <w:t>hospital manager</w:t>
      </w:r>
      <w:r>
        <w:t xml:space="preserve">s are the </w:t>
      </w:r>
      <w:r w:rsidR="00300674">
        <w:t xml:space="preserve">trust as a </w:t>
      </w:r>
      <w:r w:rsidR="000A26A1">
        <w:t>body.</w:t>
      </w:r>
      <w:r>
        <w:t xml:space="preserve"> Under the Mental Health </w:t>
      </w:r>
      <w:r w:rsidR="004D7ABC">
        <w:t>Act,</w:t>
      </w:r>
      <w:r>
        <w:t xml:space="preserve"> they have the authority to delegate this duty to staff within the </w:t>
      </w:r>
      <w:r w:rsidR="000A26A1">
        <w:t>t</w:t>
      </w:r>
      <w:r>
        <w:t xml:space="preserve">rust. </w:t>
      </w:r>
    </w:p>
    <w:p w14:paraId="5687B784" w14:textId="77777777" w:rsidR="000F465E" w:rsidRDefault="007929D8" w:rsidP="00501DDF">
      <w:pPr>
        <w:jc w:val="both"/>
      </w:pPr>
      <w:r>
        <w:t>This policy should</w:t>
      </w:r>
      <w:r w:rsidR="000F1B9C">
        <w:t xml:space="preserve"> be read in conjunction with</w:t>
      </w:r>
      <w:r>
        <w:t xml:space="preserve"> Chapter </w:t>
      </w:r>
      <w:r w:rsidR="000A26A1">
        <w:t>4 of the</w:t>
      </w:r>
      <w:r>
        <w:t xml:space="preserve"> </w:t>
      </w:r>
      <w:r w:rsidR="000C2CBA">
        <w:t xml:space="preserve">Code of Practice </w:t>
      </w:r>
      <w:r w:rsidR="000A26A1">
        <w:t>(2015)</w:t>
      </w:r>
      <w:r w:rsidR="000C2CBA">
        <w:t xml:space="preserve"> and Reference Guide</w:t>
      </w:r>
      <w:r w:rsidR="000A26A1">
        <w:t xml:space="preserve"> to the Mental Health Act 1983 (2015)</w:t>
      </w:r>
      <w:r w:rsidR="000C2CBA">
        <w:t xml:space="preserve"> </w:t>
      </w:r>
      <w:r w:rsidR="00311013">
        <w:t>chapter</w:t>
      </w:r>
      <w:r w:rsidR="000A18B3">
        <w:t>s</w:t>
      </w:r>
      <w:r w:rsidR="00311013">
        <w:t xml:space="preserve"> 9 </w:t>
      </w:r>
      <w:r w:rsidR="000C2CBA">
        <w:t xml:space="preserve">and </w:t>
      </w:r>
      <w:r w:rsidR="000A18B3">
        <w:t>31</w:t>
      </w:r>
      <w:r w:rsidR="000F465E">
        <w:t>.</w:t>
      </w:r>
    </w:p>
    <w:p w14:paraId="5687B785" w14:textId="77777777" w:rsidR="001B13B0" w:rsidRDefault="001B13B0" w:rsidP="00501DDF">
      <w:pPr>
        <w:jc w:val="both"/>
      </w:pPr>
      <w:r>
        <w:t xml:space="preserve">In order to fulfil their statutory duties </w:t>
      </w:r>
      <w:r w:rsidR="00955870">
        <w:t>hospital manager</w:t>
      </w:r>
      <w:r>
        <w:t>s should ensure that:</w:t>
      </w:r>
      <w:r w:rsidR="00EC4DF8">
        <w:t xml:space="preserve"> </w:t>
      </w:r>
    </w:p>
    <w:p w14:paraId="5687B786" w14:textId="77777777" w:rsidR="001B13B0" w:rsidRDefault="001B13B0">
      <w:pPr>
        <w:numPr>
          <w:ilvl w:val="0"/>
          <w:numId w:val="1"/>
        </w:numPr>
        <w:tabs>
          <w:tab w:val="clear" w:pos="720"/>
          <w:tab w:val="num" w:pos="1080"/>
        </w:tabs>
        <w:ind w:left="1080"/>
        <w:jc w:val="both"/>
      </w:pPr>
      <w:r>
        <w:t>the correct information is given to the patient/nearest relative (with patient consent)</w:t>
      </w:r>
    </w:p>
    <w:p w14:paraId="5687B787" w14:textId="77777777" w:rsidR="001B13B0" w:rsidRDefault="001B13B0">
      <w:pPr>
        <w:numPr>
          <w:ilvl w:val="0"/>
          <w:numId w:val="1"/>
        </w:numPr>
        <w:tabs>
          <w:tab w:val="clear" w:pos="720"/>
          <w:tab w:val="num" w:pos="1080"/>
        </w:tabs>
        <w:ind w:left="1080"/>
        <w:jc w:val="both"/>
      </w:pPr>
      <w:r>
        <w:t>the information is given in a suitable manner</w:t>
      </w:r>
      <w:r w:rsidR="000A18B3">
        <w:t xml:space="preserve">, in a format or language that the patient understands, </w:t>
      </w:r>
      <w:r>
        <w:t>at a suitable time and in accordance with the law;</w:t>
      </w:r>
    </w:p>
    <w:p w14:paraId="5687B788" w14:textId="77777777" w:rsidR="001B13B0" w:rsidRDefault="000F465E">
      <w:pPr>
        <w:numPr>
          <w:ilvl w:val="0"/>
          <w:numId w:val="1"/>
        </w:numPr>
        <w:tabs>
          <w:tab w:val="clear" w:pos="720"/>
          <w:tab w:val="num" w:pos="1080"/>
        </w:tabs>
        <w:ind w:left="1080"/>
        <w:jc w:val="both"/>
      </w:pPr>
      <w:r>
        <w:t>t</w:t>
      </w:r>
      <w:r w:rsidR="001B13B0">
        <w:t xml:space="preserve">he member of staff who is to give the information has received </w:t>
      </w:r>
      <w:r w:rsidR="000A18B3">
        <w:t xml:space="preserve">adequate </w:t>
      </w:r>
      <w:r w:rsidR="001B13B0">
        <w:t>guidance and is aware of the key issues regarding the information to be given.</w:t>
      </w:r>
    </w:p>
    <w:p w14:paraId="5687B789" w14:textId="77777777" w:rsidR="001B13B0" w:rsidRDefault="001B13B0">
      <w:pPr>
        <w:numPr>
          <w:ilvl w:val="0"/>
          <w:numId w:val="1"/>
        </w:numPr>
        <w:tabs>
          <w:tab w:val="clear" w:pos="720"/>
          <w:tab w:val="num" w:pos="1080"/>
        </w:tabs>
        <w:ind w:left="1080"/>
        <w:jc w:val="both"/>
      </w:pPr>
      <w:r>
        <w:t>A record is kept of the information given, including how</w:t>
      </w:r>
      <w:r w:rsidR="00A101AD">
        <w:t>, when and by whom it was given, and an assessment made of how well the information was understood by the recipient.</w:t>
      </w:r>
    </w:p>
    <w:p w14:paraId="5687B78A" w14:textId="77777777" w:rsidR="001B13B0" w:rsidRDefault="000F465E">
      <w:pPr>
        <w:numPr>
          <w:ilvl w:val="0"/>
          <w:numId w:val="1"/>
        </w:numPr>
        <w:tabs>
          <w:tab w:val="clear" w:pos="720"/>
          <w:tab w:val="num" w:pos="1080"/>
        </w:tabs>
        <w:ind w:left="1080"/>
        <w:jc w:val="both"/>
      </w:pPr>
      <w:r>
        <w:t>Regular</w:t>
      </w:r>
      <w:r w:rsidR="000A18B3">
        <w:t xml:space="preserve"> checks are</w:t>
      </w:r>
      <w:r w:rsidR="001B13B0">
        <w:t xml:space="preserve"> made that the information has been properly given to </w:t>
      </w:r>
      <w:r w:rsidR="00D5470B">
        <w:t>each patient</w:t>
      </w:r>
      <w:r w:rsidR="001B13B0">
        <w:t>, and understood by him or her.</w:t>
      </w:r>
    </w:p>
    <w:p w14:paraId="5687B78B" w14:textId="77777777" w:rsidR="000A18B3" w:rsidRDefault="000A18B3">
      <w:pPr>
        <w:numPr>
          <w:ilvl w:val="0"/>
          <w:numId w:val="1"/>
        </w:numPr>
        <w:tabs>
          <w:tab w:val="clear" w:pos="720"/>
          <w:tab w:val="num" w:pos="1080"/>
        </w:tabs>
        <w:ind w:left="1080"/>
        <w:jc w:val="both"/>
      </w:pPr>
      <w:r>
        <w:t>Informal patients should be informed of their legal position and rights.</w:t>
      </w:r>
    </w:p>
    <w:p w14:paraId="5687B78C" w14:textId="77777777" w:rsidR="001B13B0" w:rsidRDefault="001B13B0" w:rsidP="00501DDF">
      <w:pPr>
        <w:ind w:left="360"/>
        <w:jc w:val="both"/>
      </w:pPr>
    </w:p>
    <w:p w14:paraId="5687B78D" w14:textId="77777777" w:rsidR="001B13B0" w:rsidRDefault="001B13B0">
      <w:pPr>
        <w:pStyle w:val="Heading1"/>
        <w:numPr>
          <w:ilvl w:val="0"/>
          <w:numId w:val="11"/>
        </w:numPr>
      </w:pPr>
      <w:bookmarkStart w:id="1" w:name="_Toc441666946"/>
      <w:r>
        <w:t>Guidelines</w:t>
      </w:r>
      <w:bookmarkEnd w:id="1"/>
    </w:p>
    <w:p w14:paraId="5687B78E" w14:textId="77777777" w:rsidR="001B13B0" w:rsidRDefault="001B13B0" w:rsidP="00501DDF">
      <w:pPr>
        <w:jc w:val="both"/>
      </w:pPr>
      <w:r>
        <w:t>The information must be given to patients as soon as practicable after the commencement of the patient’s detention</w:t>
      </w:r>
      <w:r w:rsidR="000C2CBA">
        <w:t xml:space="preserve"> or </w:t>
      </w:r>
      <w:r w:rsidR="00955870">
        <w:t>CTO</w:t>
      </w:r>
      <w:r>
        <w:t xml:space="preserve"> and as soon as practicable after a different section of the Act is used to authorise detention</w:t>
      </w:r>
      <w:r w:rsidR="00D5470B">
        <w:t xml:space="preserve"> or recall</w:t>
      </w:r>
      <w:r w:rsidR="000C2CBA">
        <w:t xml:space="preserve"> under </w:t>
      </w:r>
      <w:r w:rsidR="00955870">
        <w:t>CTO</w:t>
      </w:r>
      <w:r>
        <w:t xml:space="preserve">. In practice this will mean that the patient will have to be told immediately if </w:t>
      </w:r>
      <w:r w:rsidR="000F465E">
        <w:t>they are</w:t>
      </w:r>
      <w:r>
        <w:t xml:space="preserve"> detained for 72 hours or less.</w:t>
      </w:r>
      <w:r w:rsidR="002C17B8">
        <w:t xml:space="preserve"> Informal patients must be informed of their rights on admission.</w:t>
      </w:r>
    </w:p>
    <w:p w14:paraId="5687B78F" w14:textId="77777777" w:rsidR="000F465E" w:rsidRDefault="001B13B0" w:rsidP="00501DDF">
      <w:pPr>
        <w:jc w:val="both"/>
      </w:pPr>
      <w:r>
        <w:t>The information must be given both orally and in writing</w:t>
      </w:r>
      <w:r w:rsidR="007E11E6">
        <w:t xml:space="preserve"> and in a suitable manner</w:t>
      </w:r>
      <w:r>
        <w:t>.</w:t>
      </w:r>
      <w:r w:rsidR="007E11E6">
        <w:t xml:space="preserve"> Where required</w:t>
      </w:r>
      <w:r w:rsidR="00A601A5">
        <w:t>,</w:t>
      </w:r>
      <w:r w:rsidR="007E11E6">
        <w:t xml:space="preserve"> interpreters or people with specialist expertise in sign language should be arranged by staff who have responsibility of the patient.</w:t>
      </w:r>
      <w:r>
        <w:t xml:space="preserve"> The patient must be given a copy of the statutory information leaflet provided by the Department of Health.</w:t>
      </w:r>
    </w:p>
    <w:p w14:paraId="5687B790" w14:textId="77777777" w:rsidR="000F465E" w:rsidRDefault="007E11E6" w:rsidP="00501DDF">
      <w:pPr>
        <w:jc w:val="both"/>
      </w:pPr>
      <w:r>
        <w:t>The patient must be informed of the advocacy services and legal services that are available to them</w:t>
      </w:r>
      <w:r w:rsidR="00C42F7F">
        <w:t xml:space="preserve"> in regard to their care and treatment.</w:t>
      </w:r>
    </w:p>
    <w:p w14:paraId="5687B791" w14:textId="77777777" w:rsidR="000F465E" w:rsidRDefault="007E12D0" w:rsidP="00501DDF">
      <w:pPr>
        <w:jc w:val="both"/>
      </w:pPr>
      <w:r>
        <w:lastRenderedPageBreak/>
        <w:t xml:space="preserve">There is a statutory duty to inform patients detained under specific </w:t>
      </w:r>
      <w:r w:rsidR="0063182B">
        <w:t xml:space="preserve">sections </w:t>
      </w:r>
      <w:r>
        <w:t>of their right of access to an Independent Mental Health Advocate (IMHA).</w:t>
      </w:r>
    </w:p>
    <w:p w14:paraId="5687B792" w14:textId="77777777" w:rsidR="001B13B0" w:rsidRDefault="001B13B0" w:rsidP="00501DDF">
      <w:pPr>
        <w:jc w:val="both"/>
      </w:pPr>
      <w:r>
        <w:t>Guidance con</w:t>
      </w:r>
      <w:r w:rsidR="004A065A">
        <w:t xml:space="preserve">tained in The Code of Practice </w:t>
      </w:r>
      <w:r w:rsidR="006333C1">
        <w:t>(</w:t>
      </w:r>
      <w:r w:rsidR="0063182B">
        <w:t>2015</w:t>
      </w:r>
      <w:r w:rsidR="006333C1">
        <w:t>)</w:t>
      </w:r>
      <w:r w:rsidR="0063182B">
        <w:t xml:space="preserve"> </w:t>
      </w:r>
      <w:r>
        <w:t xml:space="preserve">is that the following information </w:t>
      </w:r>
      <w:r w:rsidR="000F465E">
        <w:t>should be given to the patient</w:t>
      </w:r>
      <w:r w:rsidR="00951DC1">
        <w:t>:</w:t>
      </w:r>
    </w:p>
    <w:p w14:paraId="5687B793" w14:textId="77777777" w:rsidR="000B6915" w:rsidRDefault="000B6915" w:rsidP="00501DDF">
      <w:pPr>
        <w:pStyle w:val="Heading2"/>
        <w:jc w:val="both"/>
        <w:rPr>
          <w:b w:val="0"/>
          <w:sz w:val="24"/>
          <w:szCs w:val="20"/>
        </w:rPr>
      </w:pPr>
    </w:p>
    <w:p w14:paraId="5687B794" w14:textId="77777777" w:rsidR="001B13B0" w:rsidRPr="00951DC1" w:rsidRDefault="001D74AD">
      <w:pPr>
        <w:pStyle w:val="Heading2"/>
        <w:numPr>
          <w:ilvl w:val="1"/>
          <w:numId w:val="11"/>
        </w:numPr>
        <w:ind w:left="709"/>
        <w:jc w:val="both"/>
      </w:pPr>
      <w:bookmarkStart w:id="2" w:name="_Toc441666947"/>
      <w:r w:rsidRPr="00951DC1">
        <w:t>Information on detention/</w:t>
      </w:r>
      <w:r w:rsidR="00955870" w:rsidRPr="00951DC1">
        <w:t>CTO</w:t>
      </w:r>
      <w:r w:rsidRPr="00951DC1">
        <w:t>,</w:t>
      </w:r>
      <w:r w:rsidR="001B13B0" w:rsidRPr="00951DC1">
        <w:t xml:space="preserve"> renewal and discharge</w:t>
      </w:r>
      <w:bookmarkEnd w:id="2"/>
    </w:p>
    <w:p w14:paraId="5687B795" w14:textId="77777777" w:rsidR="001B13B0" w:rsidRDefault="001B13B0" w:rsidP="00501DDF">
      <w:pPr>
        <w:jc w:val="both"/>
      </w:pPr>
      <w:r>
        <w:rPr>
          <w:b/>
        </w:rPr>
        <w:tab/>
      </w:r>
      <w:r w:rsidR="00C42F7F">
        <w:t>The patient must</w:t>
      </w:r>
      <w:r>
        <w:t xml:space="preserve"> be informed:</w:t>
      </w:r>
    </w:p>
    <w:p w14:paraId="5687B796" w14:textId="77777777" w:rsidR="0063182B" w:rsidRPr="0063182B" w:rsidRDefault="0063182B">
      <w:pPr>
        <w:numPr>
          <w:ilvl w:val="0"/>
          <w:numId w:val="3"/>
        </w:numPr>
        <w:jc w:val="both"/>
      </w:pPr>
      <w:r w:rsidRPr="0063182B">
        <w:t>of the provisions of the Act under which they are detained or subject to a CTO and</w:t>
      </w:r>
      <w:r>
        <w:t xml:space="preserve"> </w:t>
      </w:r>
      <w:r w:rsidRPr="0063182B">
        <w:t>the effect of those provisions</w:t>
      </w:r>
    </w:p>
    <w:p w14:paraId="5687B797" w14:textId="77777777" w:rsidR="0063182B" w:rsidRPr="0063182B" w:rsidRDefault="0063182B">
      <w:pPr>
        <w:numPr>
          <w:ilvl w:val="0"/>
          <w:numId w:val="3"/>
        </w:numPr>
        <w:jc w:val="both"/>
      </w:pPr>
      <w:r w:rsidRPr="0063182B">
        <w:t>of the rights (if any) of their nearest relative to discharge them (and what can happen if their responsible clinician does not agree with that decision)</w:t>
      </w:r>
    </w:p>
    <w:p w14:paraId="5687B798" w14:textId="77777777" w:rsidR="0063182B" w:rsidRPr="0063182B" w:rsidRDefault="0063182B">
      <w:pPr>
        <w:numPr>
          <w:ilvl w:val="0"/>
          <w:numId w:val="3"/>
        </w:numPr>
        <w:jc w:val="both"/>
      </w:pPr>
      <w:r w:rsidRPr="0063182B">
        <w:t xml:space="preserve"> for community patients, of the effect of the CTO, including the conditions which they are required to keep and the circumstances in which their responsible clinician may recall them to hospital, and</w:t>
      </w:r>
    </w:p>
    <w:p w14:paraId="5687B799" w14:textId="77777777" w:rsidR="0063182B" w:rsidRDefault="0063182B">
      <w:pPr>
        <w:numPr>
          <w:ilvl w:val="0"/>
          <w:numId w:val="3"/>
        </w:numPr>
        <w:jc w:val="both"/>
      </w:pPr>
      <w:r w:rsidRPr="0063182B">
        <w:t>that help is available to them from an IMHA, and how to obtain that help</w:t>
      </w:r>
    </w:p>
    <w:p w14:paraId="5687B79A" w14:textId="77777777" w:rsidR="0063182B" w:rsidRPr="0063182B" w:rsidRDefault="0063182B" w:rsidP="00501DDF">
      <w:pPr>
        <w:jc w:val="both"/>
      </w:pPr>
      <w:r w:rsidRPr="0063182B">
        <w:t>As part of this, they should be told:</w:t>
      </w:r>
    </w:p>
    <w:p w14:paraId="5687B79B" w14:textId="77777777" w:rsidR="0063182B" w:rsidRPr="0063182B" w:rsidRDefault="0063182B">
      <w:pPr>
        <w:numPr>
          <w:ilvl w:val="0"/>
          <w:numId w:val="3"/>
        </w:numPr>
        <w:jc w:val="both"/>
      </w:pPr>
      <w:r w:rsidRPr="0063182B">
        <w:t>the reasons for their detention or CTO</w:t>
      </w:r>
    </w:p>
    <w:p w14:paraId="5687B79C" w14:textId="77777777" w:rsidR="0063182B" w:rsidRPr="0063182B" w:rsidRDefault="0063182B">
      <w:pPr>
        <w:numPr>
          <w:ilvl w:val="0"/>
          <w:numId w:val="3"/>
        </w:numPr>
        <w:jc w:val="both"/>
      </w:pPr>
      <w:r w:rsidRPr="0063182B">
        <w:t>the maximum length of the current period of detention or CTO</w:t>
      </w:r>
    </w:p>
    <w:p w14:paraId="5687B79D" w14:textId="77777777" w:rsidR="0063182B" w:rsidRPr="0063182B" w:rsidRDefault="0063182B">
      <w:pPr>
        <w:numPr>
          <w:ilvl w:val="0"/>
          <w:numId w:val="3"/>
        </w:numPr>
        <w:jc w:val="both"/>
      </w:pPr>
      <w:r w:rsidRPr="0063182B">
        <w:t>that their detention or CTO may be ended at any time if it is no longer required or the criteria for it are no longer met</w:t>
      </w:r>
    </w:p>
    <w:p w14:paraId="5687B79E" w14:textId="77777777" w:rsidR="0063182B" w:rsidRPr="0063182B" w:rsidRDefault="0063182B">
      <w:pPr>
        <w:numPr>
          <w:ilvl w:val="0"/>
          <w:numId w:val="3"/>
        </w:numPr>
        <w:jc w:val="both"/>
      </w:pPr>
      <w:r w:rsidRPr="0063182B">
        <w:t>that they will not automatically be discharged when the current period of detention</w:t>
      </w:r>
      <w:r>
        <w:t xml:space="preserve"> </w:t>
      </w:r>
      <w:r w:rsidRPr="0063182B">
        <w:t>or CTO ends</w:t>
      </w:r>
    </w:p>
    <w:p w14:paraId="5687B79F" w14:textId="77777777" w:rsidR="0063182B" w:rsidRPr="0063182B" w:rsidRDefault="0063182B">
      <w:pPr>
        <w:numPr>
          <w:ilvl w:val="0"/>
          <w:numId w:val="3"/>
        </w:numPr>
        <w:jc w:val="both"/>
      </w:pPr>
      <w:r w:rsidRPr="0063182B">
        <w:t>that their detention or CTO will not automatically be renewed or extended when the current period of detention or CTO ends</w:t>
      </w:r>
    </w:p>
    <w:p w14:paraId="5687B7A0" w14:textId="77777777" w:rsidR="0063182B" w:rsidRPr="0063182B" w:rsidRDefault="0063182B">
      <w:pPr>
        <w:numPr>
          <w:ilvl w:val="0"/>
          <w:numId w:val="3"/>
        </w:numPr>
        <w:jc w:val="both"/>
      </w:pPr>
      <w:r w:rsidRPr="0063182B">
        <w:t>the reasons for being recalled, and</w:t>
      </w:r>
    </w:p>
    <w:p w14:paraId="5687B7A1" w14:textId="77777777" w:rsidR="0063182B" w:rsidRDefault="0063182B">
      <w:pPr>
        <w:numPr>
          <w:ilvl w:val="0"/>
          <w:numId w:val="3"/>
        </w:numPr>
        <w:jc w:val="both"/>
      </w:pPr>
      <w:r w:rsidRPr="0063182B">
        <w:t xml:space="preserve">for </w:t>
      </w:r>
      <w:r w:rsidR="006333C1" w:rsidRPr="0063182B">
        <w:t>patients’</w:t>
      </w:r>
      <w:r w:rsidRPr="0063182B">
        <w:t xml:space="preserve"> subject to a CTO, the reasons for the revocation of a CTO.</w:t>
      </w:r>
    </w:p>
    <w:p w14:paraId="5687B7A2" w14:textId="77777777" w:rsidR="0063182B" w:rsidRDefault="0063182B">
      <w:pPr>
        <w:numPr>
          <w:ilvl w:val="0"/>
          <w:numId w:val="3"/>
        </w:numPr>
        <w:autoSpaceDE w:val="0"/>
        <w:autoSpaceDN w:val="0"/>
        <w:adjustRightInd w:val="0"/>
        <w:jc w:val="both"/>
        <w:rPr>
          <w:rFonts w:ascii="HelveticaNeueCE-Light" w:hAnsi="HelveticaNeueCE-Light" w:cs="HelveticaNeueCE-Light"/>
          <w:szCs w:val="24"/>
          <w:lang w:eastAsia="en-GB"/>
        </w:rPr>
      </w:pPr>
      <w:r w:rsidRPr="0063182B">
        <w:rPr>
          <w:rFonts w:ascii="HelveticaNeueCE-Light" w:hAnsi="HelveticaNeueCE-Light" w:cs="HelveticaNeueCE-Light"/>
          <w:szCs w:val="24"/>
          <w:lang w:eastAsia="en-GB"/>
        </w:rPr>
        <w:t>Patients should also be told the essential legal and factual grounds for their detention or CTO. For the patient to be able to adequately and effectively challenge the grounds for their detention or their CTO, should they wish, they should be given the full facts rather than simply the broad reasons. This should be done promptly and clearly. They should be told they may seek legal advice, and assisted to do so if</w:t>
      </w:r>
      <w:r w:rsidR="006327B2">
        <w:rPr>
          <w:rFonts w:ascii="HelveticaNeueCE-Light" w:hAnsi="HelveticaNeueCE-Light" w:cs="HelveticaNeueCE-Light"/>
          <w:szCs w:val="24"/>
          <w:lang w:eastAsia="en-GB"/>
        </w:rPr>
        <w:t xml:space="preserve"> </w:t>
      </w:r>
      <w:r w:rsidRPr="006327B2">
        <w:rPr>
          <w:rFonts w:ascii="HelveticaNeueCE-Light" w:hAnsi="HelveticaNeueCE-Light" w:cs="HelveticaNeueCE-Light"/>
          <w:szCs w:val="24"/>
          <w:lang w:eastAsia="en-GB"/>
        </w:rPr>
        <w:t>required.</w:t>
      </w:r>
    </w:p>
    <w:p w14:paraId="5687B7A3" w14:textId="77777777" w:rsidR="006327B2" w:rsidRPr="00FC0984" w:rsidRDefault="006327B2">
      <w:pPr>
        <w:numPr>
          <w:ilvl w:val="0"/>
          <w:numId w:val="3"/>
        </w:numPr>
        <w:autoSpaceDE w:val="0"/>
        <w:autoSpaceDN w:val="0"/>
        <w:adjustRightInd w:val="0"/>
        <w:jc w:val="both"/>
        <w:rPr>
          <w:rFonts w:ascii="HelveticaNeueCE-Light" w:hAnsi="HelveticaNeueCE-Light" w:cs="HelveticaNeueCE-Light"/>
          <w:szCs w:val="24"/>
          <w:lang w:eastAsia="en-GB"/>
        </w:rPr>
      </w:pPr>
      <w:r>
        <w:rPr>
          <w:rFonts w:ascii="HelveticaNeueCE-Light" w:hAnsi="HelveticaNeueCE-Light" w:cs="HelveticaNeueCE-Light"/>
          <w:szCs w:val="24"/>
          <w:lang w:eastAsia="en-GB"/>
        </w:rPr>
        <w:t>A copy of the detention or CTO document should be made available to the patient as soon as practicable, unless the hospital managers are of the opinion that this would adversely affect their health.</w:t>
      </w:r>
    </w:p>
    <w:p w14:paraId="5687B7A4" w14:textId="77777777" w:rsidR="00951DC1" w:rsidRDefault="00951DC1" w:rsidP="00501DDF">
      <w:pPr>
        <w:jc w:val="both"/>
      </w:pPr>
    </w:p>
    <w:p w14:paraId="5687B7A5" w14:textId="77777777" w:rsidR="00D62158" w:rsidRDefault="00D62158">
      <w:pPr>
        <w:pStyle w:val="Heading2"/>
        <w:numPr>
          <w:ilvl w:val="1"/>
          <w:numId w:val="11"/>
        </w:numPr>
        <w:ind w:left="709"/>
        <w:jc w:val="both"/>
      </w:pPr>
      <w:bookmarkStart w:id="3" w:name="_Toc441666948"/>
      <w:r>
        <w:lastRenderedPageBreak/>
        <w:t>Information about recall to hospital</w:t>
      </w:r>
      <w:bookmarkEnd w:id="3"/>
    </w:p>
    <w:p w14:paraId="5687B7A6" w14:textId="2BF76753" w:rsidR="00D62158" w:rsidRDefault="00D62158">
      <w:pPr>
        <w:numPr>
          <w:ilvl w:val="0"/>
          <w:numId w:val="5"/>
        </w:numPr>
        <w:jc w:val="both"/>
      </w:pPr>
      <w:r w:rsidRPr="00FC0984">
        <w:t>Wher</w:t>
      </w:r>
      <w:r>
        <w:t xml:space="preserve">e a patient is recalled to hospital from a CTO the responsible clinician should give (or arrange for the patient to be given) oral </w:t>
      </w:r>
      <w:r w:rsidR="00C057B1">
        <w:t>reasons for the decision before the recall.</w:t>
      </w:r>
    </w:p>
    <w:p w14:paraId="5687B7A7" w14:textId="77777777" w:rsidR="00C057B1" w:rsidRDefault="00C057B1">
      <w:pPr>
        <w:numPr>
          <w:ilvl w:val="0"/>
          <w:numId w:val="5"/>
        </w:numPr>
        <w:jc w:val="both"/>
      </w:pPr>
      <w:r>
        <w:t>Where a conditionally discharged patient is to be recalled to hospital, a brief verbal explanation of the Secretary of State’s reasons for recall must be provided to the patient at the time of the recall, unless there are exceptional reasons why this is not possible. The patient should also receive a full explanation of the reasons for recall, both orally and in writing, within 72 hours of admission.</w:t>
      </w:r>
    </w:p>
    <w:p w14:paraId="5687B7A8" w14:textId="77777777" w:rsidR="00C057B1" w:rsidRPr="00C057B1" w:rsidRDefault="00C057B1" w:rsidP="00501DDF">
      <w:pPr>
        <w:ind w:left="720"/>
        <w:jc w:val="both"/>
      </w:pPr>
    </w:p>
    <w:p w14:paraId="5687B7A9" w14:textId="77777777" w:rsidR="00C42F7F" w:rsidRPr="00D2685A" w:rsidRDefault="00C42F7F">
      <w:pPr>
        <w:numPr>
          <w:ilvl w:val="1"/>
          <w:numId w:val="11"/>
        </w:numPr>
        <w:ind w:left="709"/>
        <w:jc w:val="both"/>
        <w:rPr>
          <w:b/>
        </w:rPr>
      </w:pPr>
      <w:r w:rsidRPr="00D2685A">
        <w:rPr>
          <w:b/>
        </w:rPr>
        <w:t xml:space="preserve">Information on consent to treatment  </w:t>
      </w:r>
      <w:r w:rsidRPr="00D2685A">
        <w:rPr>
          <w:b/>
        </w:rPr>
        <w:tab/>
      </w:r>
      <w:r w:rsidRPr="00D2685A">
        <w:rPr>
          <w:b/>
        </w:rPr>
        <w:tab/>
      </w:r>
      <w:r w:rsidRPr="00D2685A">
        <w:rPr>
          <w:b/>
        </w:rPr>
        <w:tab/>
      </w:r>
      <w:r w:rsidRPr="00D2685A">
        <w:rPr>
          <w:b/>
        </w:rPr>
        <w:tab/>
      </w:r>
      <w:r w:rsidRPr="00D2685A">
        <w:rPr>
          <w:b/>
        </w:rPr>
        <w:tab/>
      </w:r>
    </w:p>
    <w:p w14:paraId="5687B7AA" w14:textId="77777777" w:rsidR="00C42F7F" w:rsidRDefault="00F4381A" w:rsidP="00501DDF">
      <w:pPr>
        <w:jc w:val="both"/>
      </w:pPr>
      <w:r w:rsidRPr="002816BA">
        <w:t xml:space="preserve">Patients must be told what the Act says about treatment for their mental disorder. In </w:t>
      </w:r>
      <w:r w:rsidR="006333C1" w:rsidRPr="002816BA">
        <w:t>particular,</w:t>
      </w:r>
      <w:r w:rsidRPr="002816BA">
        <w:t xml:space="preserve"> they must be told:</w:t>
      </w:r>
    </w:p>
    <w:p w14:paraId="5687B7AB" w14:textId="77777777" w:rsidR="00E050D1" w:rsidRPr="00F4381A" w:rsidRDefault="00D2685A">
      <w:pPr>
        <w:numPr>
          <w:ilvl w:val="0"/>
          <w:numId w:val="2"/>
        </w:numPr>
        <w:tabs>
          <w:tab w:val="clear" w:pos="360"/>
          <w:tab w:val="num" w:pos="1440"/>
        </w:tabs>
        <w:jc w:val="both"/>
      </w:pPr>
      <w:r>
        <w:t>t</w:t>
      </w:r>
      <w:r w:rsidR="00E050D1" w:rsidRPr="00F4381A">
        <w:t>he circumstances (if any) in which they can be treated without their consent – and</w:t>
      </w:r>
      <w:r w:rsidR="00F4381A" w:rsidRPr="00F4381A">
        <w:t xml:space="preserve"> </w:t>
      </w:r>
      <w:r w:rsidR="00E050D1" w:rsidRPr="00F4381A">
        <w:t>the circumstances in which they have the right to refuse treatment</w:t>
      </w:r>
    </w:p>
    <w:p w14:paraId="5687B7AC" w14:textId="77777777" w:rsidR="00E050D1" w:rsidRPr="00F4381A" w:rsidRDefault="00E050D1">
      <w:pPr>
        <w:numPr>
          <w:ilvl w:val="0"/>
          <w:numId w:val="2"/>
        </w:numPr>
        <w:jc w:val="both"/>
      </w:pPr>
      <w:r w:rsidRPr="00F4381A">
        <w:t>the role of second opinion appointed doctors (SOADs) and the circumstances in</w:t>
      </w:r>
      <w:r w:rsidR="00F4381A" w:rsidRPr="00F4381A">
        <w:t xml:space="preserve"> </w:t>
      </w:r>
      <w:r w:rsidRPr="00F4381A">
        <w:t>which they may be involved, and</w:t>
      </w:r>
    </w:p>
    <w:p w14:paraId="5687B7AD" w14:textId="77777777" w:rsidR="00E050D1" w:rsidRPr="00F4381A" w:rsidRDefault="00E050D1">
      <w:pPr>
        <w:numPr>
          <w:ilvl w:val="0"/>
          <w:numId w:val="2"/>
        </w:numPr>
        <w:jc w:val="both"/>
      </w:pPr>
      <w:r w:rsidRPr="00F4381A">
        <w:t>(where relevant) the rules on electro-convulsive therapy (ECT) and medication</w:t>
      </w:r>
      <w:r w:rsidR="00F4381A" w:rsidRPr="00F4381A">
        <w:t xml:space="preserve"> </w:t>
      </w:r>
      <w:r w:rsidRPr="00F4381A">
        <w:t>administered as part of ECT</w:t>
      </w:r>
    </w:p>
    <w:p w14:paraId="5687B7AE" w14:textId="77777777" w:rsidR="000B6915" w:rsidRDefault="000B6915" w:rsidP="00501DDF">
      <w:pPr>
        <w:jc w:val="both"/>
      </w:pPr>
    </w:p>
    <w:p w14:paraId="5687B7AF" w14:textId="77777777" w:rsidR="001B13B0" w:rsidRDefault="001B13B0">
      <w:pPr>
        <w:pStyle w:val="Heading2"/>
        <w:numPr>
          <w:ilvl w:val="1"/>
          <w:numId w:val="11"/>
        </w:numPr>
        <w:ind w:left="709"/>
        <w:jc w:val="both"/>
      </w:pPr>
      <w:bookmarkStart w:id="4" w:name="_Toc441666949"/>
      <w:r>
        <w:t>Information on applications t</w:t>
      </w:r>
      <w:r w:rsidR="004E338F">
        <w:t xml:space="preserve">o </w:t>
      </w:r>
      <w:r w:rsidR="002C17B8">
        <w:t>t</w:t>
      </w:r>
      <w:r w:rsidR="004E338F">
        <w:t>ribunal</w:t>
      </w:r>
      <w:bookmarkEnd w:id="4"/>
    </w:p>
    <w:p w14:paraId="5687B7B0" w14:textId="77777777" w:rsidR="001B13B0" w:rsidRDefault="001B13B0" w:rsidP="00501DDF">
      <w:pPr>
        <w:ind w:left="-567"/>
        <w:jc w:val="both"/>
      </w:pPr>
      <w:r>
        <w:t>Patients must be informed:</w:t>
      </w:r>
    </w:p>
    <w:p w14:paraId="5687B7B1" w14:textId="77777777" w:rsidR="001B13B0" w:rsidRDefault="004E338F">
      <w:pPr>
        <w:numPr>
          <w:ilvl w:val="0"/>
          <w:numId w:val="6"/>
        </w:numPr>
        <w:jc w:val="both"/>
      </w:pPr>
      <w:r>
        <w:t xml:space="preserve">Of the rights of the </w:t>
      </w:r>
      <w:r w:rsidR="006333C1">
        <w:t>r</w:t>
      </w:r>
      <w:r>
        <w:t xml:space="preserve">esponsible </w:t>
      </w:r>
      <w:r w:rsidR="006333C1">
        <w:t>c</w:t>
      </w:r>
      <w:r w:rsidR="0086168B">
        <w:t xml:space="preserve">linician and the </w:t>
      </w:r>
      <w:r w:rsidR="006333C1">
        <w:t>t</w:t>
      </w:r>
      <w:r w:rsidR="0086168B">
        <w:t xml:space="preserve">ribunal to discharge </w:t>
      </w:r>
      <w:r>
        <w:t xml:space="preserve">them </w:t>
      </w:r>
      <w:r w:rsidR="0086168B">
        <w:t>(and for restricted patients that this is s</w:t>
      </w:r>
      <w:r w:rsidR="00404615">
        <w:t>ubject to the agreement of the Ministry of J</w:t>
      </w:r>
      <w:r w:rsidR="0086168B">
        <w:t>ustice</w:t>
      </w:r>
      <w:r>
        <w:t>)</w:t>
      </w:r>
      <w:r w:rsidR="0086168B">
        <w:t>.</w:t>
      </w:r>
    </w:p>
    <w:p w14:paraId="5687B7B2" w14:textId="77777777" w:rsidR="001B13B0" w:rsidRDefault="004E338F">
      <w:pPr>
        <w:numPr>
          <w:ilvl w:val="0"/>
          <w:numId w:val="6"/>
        </w:numPr>
        <w:jc w:val="both"/>
      </w:pPr>
      <w:r>
        <w:t>Of their right</w:t>
      </w:r>
      <w:r w:rsidR="001B13B0">
        <w:t xml:space="preserve"> to apply to </w:t>
      </w:r>
      <w:r w:rsidR="006333C1">
        <w:t>the t</w:t>
      </w:r>
      <w:r>
        <w:t>ribunal</w:t>
      </w:r>
      <w:r w:rsidR="001B13B0">
        <w:t>;</w:t>
      </w:r>
    </w:p>
    <w:p w14:paraId="5687B7B3" w14:textId="77777777" w:rsidR="001B13B0" w:rsidRDefault="001B13B0">
      <w:pPr>
        <w:numPr>
          <w:ilvl w:val="0"/>
          <w:numId w:val="6"/>
        </w:numPr>
        <w:jc w:val="both"/>
      </w:pPr>
      <w:r>
        <w:t xml:space="preserve">About the role of the </w:t>
      </w:r>
      <w:r w:rsidR="006333C1">
        <w:t>t</w:t>
      </w:r>
      <w:r>
        <w:t>ribunal;</w:t>
      </w:r>
    </w:p>
    <w:p w14:paraId="5687B7B4" w14:textId="77777777" w:rsidR="001B13B0" w:rsidRDefault="001B13B0">
      <w:pPr>
        <w:numPr>
          <w:ilvl w:val="0"/>
          <w:numId w:val="6"/>
        </w:numPr>
        <w:jc w:val="both"/>
      </w:pPr>
      <w:r>
        <w:t xml:space="preserve">How to apply to the </w:t>
      </w:r>
      <w:r w:rsidR="006333C1">
        <w:t>t</w:t>
      </w:r>
      <w:r>
        <w:t>ribunal;</w:t>
      </w:r>
    </w:p>
    <w:p w14:paraId="5687B7B5" w14:textId="77777777" w:rsidR="001B13B0" w:rsidRDefault="001B13B0">
      <w:pPr>
        <w:numPr>
          <w:ilvl w:val="0"/>
          <w:numId w:val="6"/>
        </w:numPr>
        <w:jc w:val="both"/>
      </w:pPr>
      <w:r>
        <w:t xml:space="preserve">How to contact a suitably qualified </w:t>
      </w:r>
      <w:r w:rsidR="004E338F">
        <w:t>legal representative</w:t>
      </w:r>
      <w:r>
        <w:t>;</w:t>
      </w:r>
    </w:p>
    <w:p w14:paraId="5687B7B6" w14:textId="77777777" w:rsidR="001B13B0" w:rsidRDefault="001B13B0">
      <w:pPr>
        <w:numPr>
          <w:ilvl w:val="0"/>
          <w:numId w:val="6"/>
        </w:numPr>
        <w:jc w:val="both"/>
      </w:pPr>
      <w:r>
        <w:t xml:space="preserve">That free </w:t>
      </w:r>
      <w:r w:rsidR="006333C1">
        <w:t>l</w:t>
      </w:r>
      <w:r>
        <w:t xml:space="preserve">egal </w:t>
      </w:r>
      <w:r w:rsidR="006333C1">
        <w:t>a</w:t>
      </w:r>
      <w:r>
        <w:t xml:space="preserve">id </w:t>
      </w:r>
      <w:r w:rsidR="004E338F">
        <w:t>is available.</w:t>
      </w:r>
      <w:r>
        <w:t xml:space="preserve"> </w:t>
      </w:r>
    </w:p>
    <w:p w14:paraId="5687B7B7" w14:textId="77777777" w:rsidR="001B13B0" w:rsidRDefault="001B13B0">
      <w:pPr>
        <w:numPr>
          <w:ilvl w:val="0"/>
          <w:numId w:val="6"/>
        </w:numPr>
        <w:jc w:val="both"/>
      </w:pPr>
      <w:r>
        <w:t>How to contact any other organisation which may be able to help them make an applicat</w:t>
      </w:r>
      <w:r w:rsidR="004E338F">
        <w:t xml:space="preserve">ion to the </w:t>
      </w:r>
      <w:r w:rsidR="006333C1">
        <w:t>t</w:t>
      </w:r>
      <w:r w:rsidR="004E338F">
        <w:t xml:space="preserve">ribunal, </w:t>
      </w:r>
      <w:r w:rsidR="006333C1">
        <w:t>e.g.</w:t>
      </w:r>
      <w:r w:rsidR="004E338F">
        <w:t xml:space="preserve"> advocacy services.</w:t>
      </w:r>
    </w:p>
    <w:p w14:paraId="5687B7B8" w14:textId="77777777" w:rsidR="004E338F" w:rsidRDefault="004E338F">
      <w:pPr>
        <w:numPr>
          <w:ilvl w:val="0"/>
          <w:numId w:val="6"/>
        </w:numPr>
        <w:jc w:val="both"/>
      </w:pPr>
      <w:r>
        <w:t xml:space="preserve">It is particularly important that patients on </w:t>
      </w:r>
      <w:r w:rsidR="00955870">
        <w:t>CTO</w:t>
      </w:r>
      <w:r>
        <w:t xml:space="preserve"> who may not have daily contact with people who could help t</w:t>
      </w:r>
      <w:r w:rsidR="006333C1">
        <w:t>hem make an application to the t</w:t>
      </w:r>
      <w:r>
        <w:t>ribunal are informed and supported in this process.</w:t>
      </w:r>
    </w:p>
    <w:p w14:paraId="5687B7B9" w14:textId="77777777" w:rsidR="00F4381A" w:rsidRDefault="00955870">
      <w:pPr>
        <w:numPr>
          <w:ilvl w:val="0"/>
          <w:numId w:val="6"/>
        </w:numPr>
        <w:jc w:val="both"/>
      </w:pPr>
      <w:r>
        <w:t>CTO</w:t>
      </w:r>
      <w:r w:rsidR="004E338F">
        <w:t xml:space="preserve"> patients whose community treatment orders are revoked, and conditionally discharged patients recalled to </w:t>
      </w:r>
      <w:r w:rsidR="006333C1">
        <w:t>h</w:t>
      </w:r>
      <w:r w:rsidR="004E338F">
        <w:t xml:space="preserve">ospital, should be told that their cases will be referred automatically to the </w:t>
      </w:r>
      <w:r w:rsidR="006333C1">
        <w:t>t</w:t>
      </w:r>
      <w:r w:rsidR="004E338F">
        <w:t>ribunal.</w:t>
      </w:r>
    </w:p>
    <w:p w14:paraId="5687B7BA" w14:textId="77777777" w:rsidR="00F4381A" w:rsidRDefault="00F4381A" w:rsidP="00501DDF">
      <w:pPr>
        <w:jc w:val="both"/>
      </w:pPr>
      <w:r>
        <w:lastRenderedPageBreak/>
        <w:t>This information should be provided whenever</w:t>
      </w:r>
      <w:r w:rsidR="003F7293">
        <w:t>:</w:t>
      </w:r>
    </w:p>
    <w:p w14:paraId="5687B7BB" w14:textId="77777777" w:rsidR="003F7293" w:rsidRDefault="003F7293">
      <w:pPr>
        <w:numPr>
          <w:ilvl w:val="0"/>
          <w:numId w:val="4"/>
        </w:numPr>
        <w:jc w:val="both"/>
      </w:pPr>
      <w:r>
        <w:t>The patient is first detained or discharged onto a CTO</w:t>
      </w:r>
    </w:p>
    <w:p w14:paraId="5687B7BC" w14:textId="77777777" w:rsidR="003F7293" w:rsidRDefault="003F7293">
      <w:pPr>
        <w:numPr>
          <w:ilvl w:val="0"/>
          <w:numId w:val="4"/>
        </w:numPr>
        <w:jc w:val="both"/>
      </w:pPr>
      <w:r>
        <w:t>Whenever their detention or guardianship or CTO is extended</w:t>
      </w:r>
    </w:p>
    <w:p w14:paraId="5687B7BD" w14:textId="77777777" w:rsidR="003F7293" w:rsidRPr="00F4381A" w:rsidRDefault="003F7293">
      <w:pPr>
        <w:numPr>
          <w:ilvl w:val="0"/>
          <w:numId w:val="4"/>
        </w:numPr>
        <w:jc w:val="both"/>
      </w:pPr>
      <w:r>
        <w:t>Whenever their status</w:t>
      </w:r>
      <w:r w:rsidRPr="003F7293">
        <w:t xml:space="preserve"> </w:t>
      </w:r>
      <w:r>
        <w:t>under the Act changes.</w:t>
      </w:r>
    </w:p>
    <w:p w14:paraId="5687B7BE" w14:textId="77777777" w:rsidR="001B13B0" w:rsidRDefault="001B13B0" w:rsidP="00501DDF">
      <w:pPr>
        <w:jc w:val="both"/>
      </w:pPr>
    </w:p>
    <w:p w14:paraId="5687B7BF" w14:textId="77777777" w:rsidR="001B13B0" w:rsidRDefault="001B13B0">
      <w:pPr>
        <w:pStyle w:val="Heading2"/>
        <w:numPr>
          <w:ilvl w:val="1"/>
          <w:numId w:val="11"/>
        </w:numPr>
        <w:ind w:left="709"/>
        <w:jc w:val="both"/>
      </w:pPr>
      <w:bookmarkStart w:id="5" w:name="_Toc441666950"/>
      <w:r>
        <w:t xml:space="preserve">Information on applications to the </w:t>
      </w:r>
      <w:r w:rsidR="00955870">
        <w:t>hospital manager</w:t>
      </w:r>
      <w:r>
        <w:t>s</w:t>
      </w:r>
      <w:bookmarkEnd w:id="5"/>
    </w:p>
    <w:p w14:paraId="5687B7C0" w14:textId="77777777" w:rsidR="00A832BB" w:rsidRDefault="001B13B0" w:rsidP="00501DDF">
      <w:pPr>
        <w:jc w:val="both"/>
      </w:pPr>
      <w:r>
        <w:t>Patients must be informed:</w:t>
      </w:r>
    </w:p>
    <w:p w14:paraId="5687B7C1" w14:textId="77777777" w:rsidR="00004BA7" w:rsidRDefault="00A832BB">
      <w:pPr>
        <w:numPr>
          <w:ilvl w:val="0"/>
          <w:numId w:val="7"/>
        </w:numPr>
        <w:jc w:val="both"/>
      </w:pPr>
      <w:r>
        <w:t xml:space="preserve">That the </w:t>
      </w:r>
      <w:r w:rsidR="006333C1">
        <w:t>r</w:t>
      </w:r>
      <w:r>
        <w:t xml:space="preserve">esponsible </w:t>
      </w:r>
      <w:r w:rsidR="006333C1">
        <w:t>c</w:t>
      </w:r>
      <w:r>
        <w:t xml:space="preserve">linician and the </w:t>
      </w:r>
      <w:r w:rsidR="00955870">
        <w:t>hospital manager</w:t>
      </w:r>
      <w:r>
        <w:t xml:space="preserve">s have the </w:t>
      </w:r>
      <w:r w:rsidR="00404615">
        <w:t>a</w:t>
      </w:r>
      <w:r>
        <w:t>uthority to discharge them.</w:t>
      </w:r>
      <w:r w:rsidR="00F914D9">
        <w:t xml:space="preserve"> It should be noted that where a patient appeals against </w:t>
      </w:r>
      <w:r w:rsidR="003F7293">
        <w:t xml:space="preserve">section </w:t>
      </w:r>
      <w:r w:rsidR="00F914D9">
        <w:t xml:space="preserve">2 to both the </w:t>
      </w:r>
      <w:r w:rsidR="006333C1">
        <w:t>t</w:t>
      </w:r>
      <w:r w:rsidR="00F914D9">
        <w:t xml:space="preserve">ribunal and </w:t>
      </w:r>
      <w:r w:rsidR="00955870">
        <w:t xml:space="preserve">hospital </w:t>
      </w:r>
      <w:r w:rsidR="00194808">
        <w:t>managers’</w:t>
      </w:r>
      <w:r w:rsidR="006333C1">
        <w:t xml:space="preserve"> priority will be given to the t</w:t>
      </w:r>
      <w:r w:rsidR="00F914D9">
        <w:t xml:space="preserve">ribunal appeal. </w:t>
      </w:r>
    </w:p>
    <w:p w14:paraId="5687B7C2" w14:textId="77777777" w:rsidR="00A832BB" w:rsidRDefault="00A832BB">
      <w:pPr>
        <w:numPr>
          <w:ilvl w:val="0"/>
          <w:numId w:val="7"/>
        </w:numPr>
        <w:jc w:val="both"/>
      </w:pPr>
      <w:r>
        <w:t xml:space="preserve">That the </w:t>
      </w:r>
      <w:r w:rsidR="00955870">
        <w:t>hospital manager</w:t>
      </w:r>
      <w:r>
        <w:t xml:space="preserve">s must consider discharging them when their detention is renewed or their </w:t>
      </w:r>
      <w:r w:rsidR="003F7293">
        <w:t xml:space="preserve">CTO </w:t>
      </w:r>
      <w:r>
        <w:t>is extended.</w:t>
      </w:r>
    </w:p>
    <w:p w14:paraId="5687B7C3" w14:textId="77777777" w:rsidR="001B13B0" w:rsidRDefault="001B13B0">
      <w:pPr>
        <w:numPr>
          <w:ilvl w:val="0"/>
          <w:numId w:val="7"/>
        </w:numPr>
        <w:jc w:val="both"/>
      </w:pPr>
      <w:r>
        <w:t xml:space="preserve">Of their rights to apply to the </w:t>
      </w:r>
      <w:r w:rsidR="00955870">
        <w:t>hospital manager</w:t>
      </w:r>
      <w:r>
        <w:t>s;</w:t>
      </w:r>
    </w:p>
    <w:p w14:paraId="5687B7C4" w14:textId="77777777" w:rsidR="001B13B0" w:rsidRDefault="001B13B0">
      <w:pPr>
        <w:numPr>
          <w:ilvl w:val="0"/>
          <w:numId w:val="7"/>
        </w:numPr>
        <w:jc w:val="both"/>
      </w:pPr>
      <w:r>
        <w:t xml:space="preserve">About the role of the </w:t>
      </w:r>
      <w:r w:rsidR="00955870">
        <w:t>hospital manager</w:t>
      </w:r>
      <w:r>
        <w:t>s;</w:t>
      </w:r>
    </w:p>
    <w:p w14:paraId="5687B7C5" w14:textId="77777777" w:rsidR="000749D1" w:rsidRDefault="000749D1">
      <w:pPr>
        <w:numPr>
          <w:ilvl w:val="0"/>
          <w:numId w:val="7"/>
        </w:numPr>
        <w:jc w:val="both"/>
      </w:pPr>
      <w:r>
        <w:t>How to contact a suitably qualified representative</w:t>
      </w:r>
      <w:r w:rsidR="006333C1">
        <w:t>.</w:t>
      </w:r>
    </w:p>
    <w:p w14:paraId="5687B7C6" w14:textId="77777777" w:rsidR="000749D1" w:rsidRDefault="000749D1">
      <w:pPr>
        <w:numPr>
          <w:ilvl w:val="0"/>
          <w:numId w:val="7"/>
        </w:numPr>
        <w:jc w:val="both"/>
      </w:pPr>
      <w:r>
        <w:t xml:space="preserve">That free legal aid </w:t>
      </w:r>
      <w:r w:rsidR="003F7293">
        <w:t>may</w:t>
      </w:r>
      <w:r w:rsidR="003F7293" w:rsidRPr="001B0690">
        <w:t xml:space="preserve"> </w:t>
      </w:r>
      <w:r w:rsidRPr="001B0690">
        <w:t>be available</w:t>
      </w:r>
    </w:p>
    <w:p w14:paraId="5687B7C7" w14:textId="77777777" w:rsidR="000749D1" w:rsidRDefault="001B13B0">
      <w:pPr>
        <w:numPr>
          <w:ilvl w:val="0"/>
          <w:numId w:val="7"/>
        </w:numPr>
        <w:jc w:val="both"/>
      </w:pPr>
      <w:r>
        <w:t>How to contact any other organisation, which may be able to help them make an application</w:t>
      </w:r>
      <w:r w:rsidR="000749D1">
        <w:t xml:space="preserve"> </w:t>
      </w:r>
      <w:r w:rsidR="003F7293">
        <w:t>such as a</w:t>
      </w:r>
      <w:r w:rsidR="000749D1">
        <w:t>dvocacy services</w:t>
      </w:r>
    </w:p>
    <w:p w14:paraId="5687B7C8" w14:textId="77777777" w:rsidR="001B13B0" w:rsidRDefault="001B13B0" w:rsidP="00501DDF">
      <w:pPr>
        <w:jc w:val="both"/>
      </w:pPr>
    </w:p>
    <w:p w14:paraId="5687B7C9" w14:textId="77777777" w:rsidR="001B13B0" w:rsidRPr="00194808" w:rsidRDefault="00F51D81">
      <w:pPr>
        <w:pStyle w:val="Heading2"/>
        <w:numPr>
          <w:ilvl w:val="1"/>
          <w:numId w:val="11"/>
        </w:numPr>
        <w:ind w:left="709"/>
        <w:jc w:val="both"/>
      </w:pPr>
      <w:bookmarkStart w:id="6" w:name="_Toc441666951"/>
      <w:r>
        <w:t>Information about th</w:t>
      </w:r>
      <w:r w:rsidR="001B0690">
        <w:t>e Care Quality Commission</w:t>
      </w:r>
      <w:bookmarkEnd w:id="6"/>
    </w:p>
    <w:p w14:paraId="5687B7CA" w14:textId="77777777" w:rsidR="001B13B0" w:rsidRDefault="001B13B0" w:rsidP="00501DDF">
      <w:pPr>
        <w:keepNext/>
        <w:jc w:val="both"/>
      </w:pPr>
      <w:r>
        <w:t>Patients must be informed:</w:t>
      </w:r>
    </w:p>
    <w:p w14:paraId="5687B7CB" w14:textId="77777777" w:rsidR="001B13B0" w:rsidRPr="00194808" w:rsidRDefault="001B13B0">
      <w:pPr>
        <w:numPr>
          <w:ilvl w:val="0"/>
          <w:numId w:val="8"/>
        </w:numPr>
        <w:jc w:val="both"/>
      </w:pPr>
      <w:r w:rsidRPr="00194808">
        <w:t>About the role of t</w:t>
      </w:r>
      <w:r w:rsidR="00F51D81" w:rsidRPr="00194808">
        <w:t xml:space="preserve">he </w:t>
      </w:r>
      <w:r w:rsidR="003F7293" w:rsidRPr="00194808">
        <w:t>CQC</w:t>
      </w:r>
    </w:p>
    <w:p w14:paraId="5687B7CC" w14:textId="77777777" w:rsidR="001B13B0" w:rsidRPr="00194808" w:rsidRDefault="001B13B0">
      <w:pPr>
        <w:numPr>
          <w:ilvl w:val="0"/>
          <w:numId w:val="8"/>
        </w:numPr>
        <w:jc w:val="both"/>
      </w:pPr>
      <w:r w:rsidRPr="00194808">
        <w:t>When the Commission is to visit a hospital or unit;</w:t>
      </w:r>
    </w:p>
    <w:p w14:paraId="5687B7CD" w14:textId="77777777" w:rsidR="001B13B0" w:rsidRPr="00194808" w:rsidRDefault="001B13B0">
      <w:pPr>
        <w:numPr>
          <w:ilvl w:val="0"/>
          <w:numId w:val="8"/>
        </w:numPr>
        <w:jc w:val="both"/>
      </w:pPr>
      <w:r w:rsidRPr="00194808">
        <w:t xml:space="preserve">Of their </w:t>
      </w:r>
      <w:r w:rsidR="00F51D81" w:rsidRPr="00194808">
        <w:t xml:space="preserve">right to meet </w:t>
      </w:r>
      <w:r w:rsidR="00677438" w:rsidRPr="00194808">
        <w:t xml:space="preserve">visitors </w:t>
      </w:r>
      <w:r w:rsidR="00A72A03" w:rsidRPr="00194808">
        <w:t xml:space="preserve">appointed by the </w:t>
      </w:r>
      <w:r w:rsidR="00677438" w:rsidRPr="00194808">
        <w:t xml:space="preserve">CQC </w:t>
      </w:r>
      <w:r w:rsidR="00A72A03" w:rsidRPr="00194808">
        <w:t>in p</w:t>
      </w:r>
      <w:r w:rsidR="00F51D81" w:rsidRPr="00194808">
        <w:t>rivate</w:t>
      </w:r>
    </w:p>
    <w:p w14:paraId="5687B7CE" w14:textId="77777777" w:rsidR="00F51D81" w:rsidRPr="00194808" w:rsidRDefault="001B13B0">
      <w:pPr>
        <w:numPr>
          <w:ilvl w:val="0"/>
          <w:numId w:val="8"/>
        </w:numPr>
        <w:jc w:val="both"/>
      </w:pPr>
      <w:r w:rsidRPr="00194808">
        <w:t>Of their righ</w:t>
      </w:r>
      <w:r w:rsidR="00F51D81" w:rsidRPr="00194808">
        <w:t xml:space="preserve">t to complain to the </w:t>
      </w:r>
      <w:r w:rsidR="00677438" w:rsidRPr="00194808">
        <w:t>CQC and the process for this.</w:t>
      </w:r>
    </w:p>
    <w:p w14:paraId="5687B7CF" w14:textId="77777777" w:rsidR="00F51D81" w:rsidRPr="00194808" w:rsidRDefault="00F51D81">
      <w:pPr>
        <w:numPr>
          <w:ilvl w:val="0"/>
          <w:numId w:val="8"/>
        </w:numPr>
        <w:jc w:val="both"/>
      </w:pPr>
      <w:r w:rsidRPr="00194808">
        <w:t>The patient should also be given information about the Trust’s complaints system.</w:t>
      </w:r>
    </w:p>
    <w:p w14:paraId="5687B7D0" w14:textId="77777777" w:rsidR="001B13B0" w:rsidRPr="00194808" w:rsidRDefault="001B13B0" w:rsidP="00501DDF">
      <w:pPr>
        <w:jc w:val="both"/>
        <w:rPr>
          <w:b/>
        </w:rPr>
      </w:pPr>
    </w:p>
    <w:p w14:paraId="5687B7D1" w14:textId="77777777" w:rsidR="001B13B0" w:rsidRDefault="001B13B0">
      <w:pPr>
        <w:pStyle w:val="Heading2"/>
        <w:numPr>
          <w:ilvl w:val="1"/>
          <w:numId w:val="11"/>
        </w:numPr>
        <w:ind w:left="709"/>
        <w:jc w:val="both"/>
      </w:pPr>
      <w:bookmarkStart w:id="7" w:name="_Toc441666952"/>
      <w:r>
        <w:t xml:space="preserve">Nearest </w:t>
      </w:r>
      <w:r w:rsidR="002C17B8">
        <w:t>r</w:t>
      </w:r>
      <w:r>
        <w:t xml:space="preserve">elative </w:t>
      </w:r>
      <w:r w:rsidR="002C17B8">
        <w:t>p</w:t>
      </w:r>
      <w:r>
        <w:t xml:space="preserve">rocedure and </w:t>
      </w:r>
      <w:r w:rsidR="002C17B8">
        <w:t>p</w:t>
      </w:r>
      <w:r>
        <w:t>ractice</w:t>
      </w:r>
      <w:bookmarkEnd w:id="7"/>
    </w:p>
    <w:p w14:paraId="5687B7D2" w14:textId="77777777" w:rsidR="001B13B0" w:rsidRPr="00194808" w:rsidRDefault="001B13B0" w:rsidP="00501DDF">
      <w:pPr>
        <w:jc w:val="both"/>
        <w:rPr>
          <w:bCs/>
        </w:rPr>
      </w:pPr>
      <w:r w:rsidRPr="00194808">
        <w:rPr>
          <w:bCs/>
        </w:rPr>
        <w:t xml:space="preserve">The </w:t>
      </w:r>
      <w:r w:rsidR="00677438" w:rsidRPr="00194808">
        <w:rPr>
          <w:bCs/>
        </w:rPr>
        <w:t xml:space="preserve">nearest relative </w:t>
      </w:r>
      <w:r w:rsidRPr="00194808">
        <w:rPr>
          <w:bCs/>
        </w:rPr>
        <w:t>of the patient must be informed as soon as practicable</w:t>
      </w:r>
      <w:r w:rsidR="00677438" w:rsidRPr="00194808">
        <w:rPr>
          <w:bCs/>
        </w:rPr>
        <w:t xml:space="preserve"> and supplied with copies of any information given in writing to the patient</w:t>
      </w:r>
      <w:r w:rsidRPr="00194808">
        <w:rPr>
          <w:bCs/>
        </w:rPr>
        <w:t>:</w:t>
      </w:r>
      <w:r w:rsidR="00A6234F" w:rsidRPr="00194808">
        <w:rPr>
          <w:bCs/>
        </w:rPr>
        <w:t xml:space="preserve"> (subject to the consent of the patient)</w:t>
      </w:r>
      <w:r w:rsidR="00194808">
        <w:rPr>
          <w:bCs/>
        </w:rPr>
        <w:t>:</w:t>
      </w:r>
    </w:p>
    <w:p w14:paraId="5687B7D3" w14:textId="77777777" w:rsidR="001B13B0" w:rsidRDefault="001B13B0">
      <w:pPr>
        <w:numPr>
          <w:ilvl w:val="0"/>
          <w:numId w:val="9"/>
        </w:numPr>
        <w:jc w:val="both"/>
      </w:pPr>
      <w:r>
        <w:t xml:space="preserve">Details of the </w:t>
      </w:r>
      <w:r w:rsidR="00677438">
        <w:t xml:space="preserve">section </w:t>
      </w:r>
    </w:p>
    <w:p w14:paraId="5687B7D4" w14:textId="77777777" w:rsidR="00A6234F" w:rsidRDefault="00A6234F">
      <w:pPr>
        <w:numPr>
          <w:ilvl w:val="0"/>
          <w:numId w:val="9"/>
        </w:numPr>
        <w:jc w:val="both"/>
      </w:pPr>
      <w:r>
        <w:t>Renewal/</w:t>
      </w:r>
      <w:r w:rsidR="00677438">
        <w:t xml:space="preserve">extension </w:t>
      </w:r>
      <w:r>
        <w:t>of CTO</w:t>
      </w:r>
    </w:p>
    <w:p w14:paraId="5687B7D5" w14:textId="77777777" w:rsidR="001B13B0" w:rsidRDefault="001B13B0">
      <w:pPr>
        <w:numPr>
          <w:ilvl w:val="0"/>
          <w:numId w:val="9"/>
        </w:numPr>
        <w:jc w:val="both"/>
      </w:pPr>
      <w:r>
        <w:t xml:space="preserve">Right of appeal to the </w:t>
      </w:r>
      <w:r w:rsidR="00955870">
        <w:t>hospital manager</w:t>
      </w:r>
      <w:r>
        <w:t xml:space="preserve">s </w:t>
      </w:r>
    </w:p>
    <w:p w14:paraId="5687B7D6" w14:textId="77777777" w:rsidR="001B13B0" w:rsidRDefault="001B13B0">
      <w:pPr>
        <w:numPr>
          <w:ilvl w:val="0"/>
          <w:numId w:val="9"/>
        </w:numPr>
        <w:jc w:val="both"/>
      </w:pPr>
      <w:r>
        <w:t>Right of app</w:t>
      </w:r>
      <w:r w:rsidR="00AC1CAE">
        <w:t xml:space="preserve">eal to the </w:t>
      </w:r>
      <w:r w:rsidR="00677438">
        <w:t>tribunal</w:t>
      </w:r>
    </w:p>
    <w:p w14:paraId="5687B7D7" w14:textId="77777777" w:rsidR="00A6234F" w:rsidRDefault="00A6234F">
      <w:pPr>
        <w:numPr>
          <w:ilvl w:val="0"/>
          <w:numId w:val="9"/>
        </w:numPr>
        <w:jc w:val="both"/>
      </w:pPr>
      <w:r>
        <w:lastRenderedPageBreak/>
        <w:t>Transfer from one hospital to another</w:t>
      </w:r>
    </w:p>
    <w:p w14:paraId="5687B7D8" w14:textId="77777777" w:rsidR="001B13B0" w:rsidRDefault="001B13B0">
      <w:pPr>
        <w:numPr>
          <w:ilvl w:val="0"/>
          <w:numId w:val="9"/>
        </w:numPr>
        <w:jc w:val="both"/>
      </w:pPr>
      <w:r>
        <w:t xml:space="preserve">Details of </w:t>
      </w:r>
      <w:r w:rsidR="00677438">
        <w:t xml:space="preserve">discharge </w:t>
      </w:r>
      <w:r>
        <w:t xml:space="preserve">from </w:t>
      </w:r>
      <w:r w:rsidR="00001F7B">
        <w:t>detention or CTO</w:t>
      </w:r>
    </w:p>
    <w:p w14:paraId="5687B7D9" w14:textId="77777777" w:rsidR="00FA6863" w:rsidRDefault="00194808" w:rsidP="00501DDF">
      <w:pPr>
        <w:jc w:val="both"/>
      </w:pPr>
      <w:r>
        <w:t xml:space="preserve">The </w:t>
      </w:r>
      <w:r w:rsidR="001B13B0">
        <w:t xml:space="preserve">Mental Health </w:t>
      </w:r>
      <w:r>
        <w:t>Act office</w:t>
      </w:r>
      <w:r w:rsidR="001B13B0">
        <w:t xml:space="preserve"> will be responsible for writing to the </w:t>
      </w:r>
      <w:r>
        <w:t>n</w:t>
      </w:r>
      <w:r w:rsidR="001B13B0">
        <w:t xml:space="preserve">earest </w:t>
      </w:r>
      <w:r>
        <w:t>r</w:t>
      </w:r>
      <w:r w:rsidR="001B13B0">
        <w:t xml:space="preserve">elative on </w:t>
      </w:r>
      <w:r w:rsidR="00677438">
        <w:t>admission</w:t>
      </w:r>
      <w:r>
        <w:t xml:space="preserve"> and </w:t>
      </w:r>
      <w:r w:rsidR="00677438">
        <w:t>discharge</w:t>
      </w:r>
      <w:r w:rsidR="00A6234F">
        <w:t>.</w:t>
      </w:r>
      <w:r w:rsidR="00FA6863">
        <w:t xml:space="preserve"> This should not prevent the care team from continuing with communication between themselves and carers.</w:t>
      </w:r>
    </w:p>
    <w:p w14:paraId="5687B7DA" w14:textId="77777777" w:rsidR="001B13B0" w:rsidRDefault="00A6234F" w:rsidP="00501DDF">
      <w:pPr>
        <w:jc w:val="both"/>
      </w:pPr>
      <w:r>
        <w:t xml:space="preserve">The remaining duties listed at </w:t>
      </w:r>
      <w:r w:rsidR="007E29F8">
        <w:t>(g)</w:t>
      </w:r>
      <w:r>
        <w:t xml:space="preserve"> </w:t>
      </w:r>
      <w:r w:rsidR="00FA6863">
        <w:t xml:space="preserve">above </w:t>
      </w:r>
      <w:r>
        <w:t>are the responsibility of the care team.</w:t>
      </w:r>
      <w:r w:rsidR="00FA6863">
        <w:t xml:space="preserve"> </w:t>
      </w:r>
      <w:r>
        <w:t xml:space="preserve"> </w:t>
      </w:r>
    </w:p>
    <w:p w14:paraId="5687B7DB" w14:textId="77777777" w:rsidR="00001F7B" w:rsidRDefault="00001F7B" w:rsidP="00501DDF">
      <w:pPr>
        <w:jc w:val="both"/>
      </w:pPr>
    </w:p>
    <w:p w14:paraId="5687B7DC" w14:textId="77777777" w:rsidR="00001F7B" w:rsidRPr="007E29F8" w:rsidRDefault="00001F7B">
      <w:pPr>
        <w:pStyle w:val="Heading2"/>
        <w:numPr>
          <w:ilvl w:val="1"/>
          <w:numId w:val="11"/>
        </w:numPr>
        <w:ind w:left="709"/>
        <w:jc w:val="both"/>
      </w:pPr>
      <w:bookmarkStart w:id="8" w:name="_Toc441666953"/>
      <w:r w:rsidRPr="007E29F8">
        <w:t xml:space="preserve">Communication with </w:t>
      </w:r>
      <w:r w:rsidR="002C17B8">
        <w:t>o</w:t>
      </w:r>
      <w:r w:rsidRPr="007E29F8">
        <w:t xml:space="preserve">ther </w:t>
      </w:r>
      <w:r w:rsidR="002C17B8">
        <w:t>p</w:t>
      </w:r>
      <w:r w:rsidRPr="007E29F8">
        <w:t xml:space="preserve">eople </w:t>
      </w:r>
      <w:r w:rsidR="002C17B8">
        <w:t>n</w:t>
      </w:r>
      <w:r w:rsidRPr="007E29F8">
        <w:t xml:space="preserve">ominated by the </w:t>
      </w:r>
      <w:r w:rsidR="002C17B8">
        <w:t>p</w:t>
      </w:r>
      <w:r w:rsidRPr="007E29F8">
        <w:t>atient</w:t>
      </w:r>
      <w:bookmarkEnd w:id="8"/>
    </w:p>
    <w:p w14:paraId="5687B7DD" w14:textId="77777777" w:rsidR="00001F7B" w:rsidRDefault="00001F7B" w:rsidP="00501DDF">
      <w:pPr>
        <w:jc w:val="both"/>
      </w:pPr>
      <w:r>
        <w:t xml:space="preserve">Patients can nominate one or more people who they would wish to be involved in, or notified of, decisions relating to </w:t>
      </w:r>
      <w:r w:rsidR="007E29F8">
        <w:t>their</w:t>
      </w:r>
      <w:r>
        <w:t xml:space="preserve"> care or treatment. These may include an IMHA, legal representative, carer or other informal supporter or advocate.</w:t>
      </w:r>
    </w:p>
    <w:p w14:paraId="5687B7DE" w14:textId="77777777" w:rsidR="002C17B8" w:rsidRPr="00001F7B" w:rsidRDefault="002C17B8" w:rsidP="00501DDF">
      <w:pPr>
        <w:jc w:val="both"/>
      </w:pPr>
    </w:p>
    <w:p w14:paraId="5687B7DF" w14:textId="77777777" w:rsidR="002C17B8" w:rsidRDefault="002C17B8">
      <w:pPr>
        <w:pStyle w:val="Heading2"/>
        <w:numPr>
          <w:ilvl w:val="1"/>
          <w:numId w:val="11"/>
        </w:numPr>
        <w:ind w:left="709"/>
        <w:jc w:val="both"/>
      </w:pPr>
      <w:bookmarkStart w:id="9" w:name="_Toc441666954"/>
      <w:r>
        <w:t>Informal patients</w:t>
      </w:r>
      <w:bookmarkEnd w:id="9"/>
    </w:p>
    <w:p w14:paraId="5687B7E0" w14:textId="77777777" w:rsidR="002C17B8" w:rsidRDefault="002C17B8" w:rsidP="00501DDF">
      <w:pPr>
        <w:jc w:val="both"/>
      </w:pPr>
      <w:r w:rsidRPr="002C17B8">
        <w:t>Informal patients must be told</w:t>
      </w:r>
      <w:r>
        <w:t>:</w:t>
      </w:r>
    </w:p>
    <w:p w14:paraId="5687B7E1" w14:textId="77777777" w:rsidR="002C17B8" w:rsidRDefault="002C17B8">
      <w:pPr>
        <w:pStyle w:val="ListParagraph"/>
        <w:numPr>
          <w:ilvl w:val="0"/>
          <w:numId w:val="10"/>
        </w:numPr>
        <w:jc w:val="both"/>
      </w:pPr>
      <w:r>
        <w:t>Why they have been admitted to the ward and the proposed treatment they will receive.</w:t>
      </w:r>
    </w:p>
    <w:p w14:paraId="5687B7E2" w14:textId="77777777" w:rsidR="002C17B8" w:rsidRDefault="002C17B8">
      <w:pPr>
        <w:pStyle w:val="ListParagraph"/>
        <w:numPr>
          <w:ilvl w:val="0"/>
          <w:numId w:val="10"/>
        </w:numPr>
        <w:jc w:val="both"/>
      </w:pPr>
      <w:r>
        <w:t>Of their right to leave the ward at any time and how to get the ward door unlocked to allow them to enter and leave.</w:t>
      </w:r>
    </w:p>
    <w:p w14:paraId="5687B7E3" w14:textId="77777777" w:rsidR="002C17B8" w:rsidRDefault="002C17B8">
      <w:pPr>
        <w:pStyle w:val="ListParagraph"/>
        <w:numPr>
          <w:ilvl w:val="0"/>
          <w:numId w:val="10"/>
        </w:numPr>
        <w:jc w:val="both"/>
      </w:pPr>
      <w:r>
        <w:t>That treatment cannot be given without their consent, which can be withdrawn at any time.</w:t>
      </w:r>
    </w:p>
    <w:p w14:paraId="5687B7E4" w14:textId="77777777" w:rsidR="002C17B8" w:rsidRDefault="002C17B8">
      <w:pPr>
        <w:pStyle w:val="ListParagraph"/>
        <w:numPr>
          <w:ilvl w:val="0"/>
          <w:numId w:val="10"/>
        </w:numPr>
        <w:jc w:val="both"/>
      </w:pPr>
      <w:r>
        <w:t>That they can be supported by an advocate, family member or friend.</w:t>
      </w:r>
    </w:p>
    <w:p w14:paraId="5687B7E5" w14:textId="77777777" w:rsidR="002C17B8" w:rsidRDefault="009D15B0">
      <w:pPr>
        <w:pStyle w:val="ListParagraph"/>
        <w:numPr>
          <w:ilvl w:val="0"/>
          <w:numId w:val="10"/>
        </w:numPr>
        <w:jc w:val="both"/>
      </w:pPr>
      <w:r>
        <w:t>That the ward will not share details of their admission or treatment with family or friends unless the patient agrees.</w:t>
      </w:r>
    </w:p>
    <w:p w14:paraId="5687B7E6" w14:textId="77777777" w:rsidR="009D15B0" w:rsidRDefault="009D15B0">
      <w:pPr>
        <w:pStyle w:val="ListParagraph"/>
        <w:numPr>
          <w:ilvl w:val="0"/>
          <w:numId w:val="10"/>
        </w:numPr>
        <w:jc w:val="both"/>
      </w:pPr>
      <w:r>
        <w:t>How to contact an advocate.</w:t>
      </w:r>
    </w:p>
    <w:p w14:paraId="5687B7E7" w14:textId="77777777" w:rsidR="009D15B0" w:rsidRPr="002C17B8" w:rsidRDefault="009D15B0">
      <w:pPr>
        <w:pStyle w:val="ListParagraph"/>
        <w:numPr>
          <w:ilvl w:val="0"/>
          <w:numId w:val="10"/>
        </w:numPr>
        <w:jc w:val="both"/>
      </w:pPr>
      <w:r>
        <w:t>The hospital complaints procedure.</w:t>
      </w:r>
    </w:p>
    <w:p w14:paraId="5687B7E8" w14:textId="77777777" w:rsidR="002C17B8" w:rsidRPr="007E29F8" w:rsidRDefault="002C17B8" w:rsidP="00501DDF">
      <w:pPr>
        <w:jc w:val="both"/>
        <w:rPr>
          <w:b/>
        </w:rPr>
      </w:pPr>
    </w:p>
    <w:p w14:paraId="5687B7E9" w14:textId="77777777" w:rsidR="001B13B0" w:rsidRDefault="007E29F8">
      <w:pPr>
        <w:pStyle w:val="Heading1"/>
        <w:numPr>
          <w:ilvl w:val="0"/>
          <w:numId w:val="11"/>
        </w:numPr>
      </w:pPr>
      <w:bookmarkStart w:id="10" w:name="_Toc441666955"/>
      <w:r>
        <w:t>Procedure</w:t>
      </w:r>
      <w:bookmarkEnd w:id="10"/>
    </w:p>
    <w:p w14:paraId="5687B7EA" w14:textId="77777777" w:rsidR="001B13B0" w:rsidRDefault="001B13B0" w:rsidP="00501DDF">
      <w:pPr>
        <w:pStyle w:val="BodyTextIndent"/>
        <w:ind w:left="0"/>
      </w:pPr>
      <w:r>
        <w:t>At the commencement of a patient’s detention under the MHA</w:t>
      </w:r>
      <w:r w:rsidR="007F5C76">
        <w:t xml:space="preserve"> or becoming subject to </w:t>
      </w:r>
      <w:r w:rsidR="00001F7B">
        <w:t xml:space="preserve">CTO </w:t>
      </w:r>
      <w:r>
        <w:t xml:space="preserve">the patient must be given </w:t>
      </w:r>
      <w:r w:rsidR="00D37CDE">
        <w:t>their</w:t>
      </w:r>
      <w:r>
        <w:t xml:space="preserve"> rights orally and in writing, unless it is not practicable at that time.</w:t>
      </w:r>
    </w:p>
    <w:p w14:paraId="5687B7EB" w14:textId="77777777" w:rsidR="00D37CDE" w:rsidRDefault="001B13B0" w:rsidP="00501DDF">
      <w:pPr>
        <w:pStyle w:val="BodyTextIndent"/>
        <w:ind w:left="0"/>
      </w:pPr>
      <w:r>
        <w:t>The information under section 132</w:t>
      </w:r>
      <w:r w:rsidR="007F5C76">
        <w:t>/132A</w:t>
      </w:r>
      <w:r>
        <w:t xml:space="preserve"> must be given to the patient by a </w:t>
      </w:r>
      <w:r w:rsidR="00001F7B">
        <w:t>registered nurse</w:t>
      </w:r>
      <w:r>
        <w:t xml:space="preserve"> to ensure that information regarding treatment issues can be answered</w:t>
      </w:r>
      <w:r w:rsidR="00955870">
        <w:t>.</w:t>
      </w:r>
    </w:p>
    <w:p w14:paraId="5687B7EC" w14:textId="77777777" w:rsidR="001B13B0" w:rsidRDefault="001B13B0" w:rsidP="00501DDF">
      <w:pPr>
        <w:pStyle w:val="BodyTextIndent"/>
        <w:ind w:left="0"/>
      </w:pPr>
      <w:r>
        <w:t>When giving the patient information orally it should be explained as clearly as possible and the patient must be given the opportunity to ask questions to clarify the information they are being given</w:t>
      </w:r>
      <w:r w:rsidR="00955870">
        <w:t>. T</w:t>
      </w:r>
      <w:r>
        <w:t>his may also be helpful in deciding if the patient has understood their rights.</w:t>
      </w:r>
      <w:r w:rsidR="00FA446A">
        <w:t xml:space="preserve"> It</w:t>
      </w:r>
      <w:r w:rsidR="00D37CDE">
        <w:t xml:space="preserve"> is not acceptable to just read </w:t>
      </w:r>
      <w:r w:rsidR="00FA446A">
        <w:t>out the information on the information sheets.</w:t>
      </w:r>
    </w:p>
    <w:p w14:paraId="5687B7ED" w14:textId="77777777" w:rsidR="001B13B0" w:rsidRDefault="001B13B0" w:rsidP="00501DDF">
      <w:pPr>
        <w:pStyle w:val="BodyTextIndent"/>
        <w:ind w:left="0"/>
      </w:pPr>
      <w:r>
        <w:t>The nurse must complete the</w:t>
      </w:r>
      <w:r w:rsidR="00AF785F">
        <w:t xml:space="preserve"> section 132</w:t>
      </w:r>
      <w:r w:rsidR="00DD49F5">
        <w:t xml:space="preserve"> recording form</w:t>
      </w:r>
      <w:r w:rsidR="00AF785F">
        <w:t xml:space="preserve"> on SYSTM 1</w:t>
      </w:r>
      <w:r>
        <w:t xml:space="preserve">. </w:t>
      </w:r>
      <w:r w:rsidR="00AF785F">
        <w:t>All f</w:t>
      </w:r>
      <w:r w:rsidR="004D7ABC">
        <w:t xml:space="preserve">urther iteration of rights must be recorded on </w:t>
      </w:r>
      <w:r w:rsidR="00AF785F">
        <w:t>SYSTM1</w:t>
      </w:r>
      <w:r w:rsidR="004D7ABC">
        <w:t xml:space="preserve"> – specifically in the patient’s rights recording section.</w:t>
      </w:r>
    </w:p>
    <w:p w14:paraId="5687B7EE" w14:textId="77777777" w:rsidR="00D37CDE" w:rsidRDefault="001B13B0" w:rsidP="00501DDF">
      <w:pPr>
        <w:pStyle w:val="BodyTextIndent"/>
        <w:ind w:left="0"/>
      </w:pPr>
      <w:r>
        <w:lastRenderedPageBreak/>
        <w:t xml:space="preserve">If the patient wishes to appeal to the </w:t>
      </w:r>
      <w:r w:rsidR="00955870">
        <w:t xml:space="preserve">hospital managers </w:t>
      </w:r>
      <w:r>
        <w:t xml:space="preserve">or </w:t>
      </w:r>
      <w:r w:rsidR="00955870">
        <w:t>tribunal</w:t>
      </w:r>
      <w:r w:rsidR="005C54A2">
        <w:t>, standardised</w:t>
      </w:r>
      <w:r w:rsidR="007F5C76">
        <w:t xml:space="preserve"> forms/letters are available from the Mental Health Act </w:t>
      </w:r>
      <w:r w:rsidR="00955870">
        <w:t>office</w:t>
      </w:r>
      <w:r w:rsidR="007F5C76">
        <w:t xml:space="preserve">. When completed these forms must be sent to the local MHA </w:t>
      </w:r>
      <w:r w:rsidR="00D37CDE">
        <w:t>office</w:t>
      </w:r>
      <w:r w:rsidR="007F5C76">
        <w:t>.</w:t>
      </w:r>
    </w:p>
    <w:p w14:paraId="5687B7EF" w14:textId="77777777" w:rsidR="007F5C76" w:rsidRDefault="001B13B0" w:rsidP="00501DDF">
      <w:pPr>
        <w:pStyle w:val="BodyTextIndent"/>
        <w:ind w:left="0"/>
      </w:pPr>
      <w:r>
        <w:t>In the event that the patient is unable to receive or understand their rights on the application of a section of the Mental Health Act, the professional responsible for giving the patient h</w:t>
      </w:r>
      <w:r w:rsidR="005C54A2">
        <w:t xml:space="preserve">is/her rights, </w:t>
      </w:r>
      <w:r w:rsidR="007F5C76">
        <w:t>must formulate a</w:t>
      </w:r>
      <w:r w:rsidR="00C54B78">
        <w:t xml:space="preserve"> care plan to address this need and has a duty to consider referring the patient to an Independent Mental Health Advocate (IMHA) if appropriate. </w:t>
      </w:r>
    </w:p>
    <w:p w14:paraId="5687B7F0" w14:textId="77777777" w:rsidR="007F5C76" w:rsidRDefault="001B13B0" w:rsidP="00501DDF">
      <w:pPr>
        <w:pStyle w:val="BodyTextIndent"/>
        <w:ind w:left="0"/>
      </w:pPr>
      <w:r>
        <w:t>The patient should be read</w:t>
      </w:r>
      <w:r w:rsidR="00D37CDE">
        <w:t xml:space="preserve"> their</w:t>
      </w:r>
      <w:r>
        <w:t xml:space="preserve"> rights on a daily basis until the member of staff feels that the patient understands</w:t>
      </w:r>
      <w:r w:rsidR="00FA446A">
        <w:t>, or the multidisciplinary team</w:t>
      </w:r>
      <w:r w:rsidR="0065013A">
        <w:t xml:space="preserve"> and independent mental health advocate</w:t>
      </w:r>
      <w:r w:rsidR="00FA446A">
        <w:t xml:space="preserve"> agree that the patient’s cognitive condition will </w:t>
      </w:r>
      <w:r w:rsidR="0065013A">
        <w:t>never</w:t>
      </w:r>
      <w:r w:rsidR="00FA446A">
        <w:t xml:space="preserve"> improve </w:t>
      </w:r>
      <w:r w:rsidR="0065013A">
        <w:t>to the level that the patient will understand their rights</w:t>
      </w:r>
      <w:r>
        <w:t xml:space="preserve">. This must be recorded </w:t>
      </w:r>
      <w:r w:rsidR="00AF785F">
        <w:t xml:space="preserve">on SYSTM 1  section 132 </w:t>
      </w:r>
      <w:r w:rsidR="004D7ABC">
        <w:t xml:space="preserve"> patient’s rights module</w:t>
      </w:r>
      <w:r>
        <w:t>.</w:t>
      </w:r>
    </w:p>
    <w:p w14:paraId="5687B7F1" w14:textId="77777777" w:rsidR="007F5C76" w:rsidRDefault="001B13B0" w:rsidP="00501DDF">
      <w:pPr>
        <w:pStyle w:val="BodyTextIndent"/>
        <w:ind w:left="0"/>
      </w:pPr>
      <w:r>
        <w:t xml:space="preserve"> When the patient has been given </w:t>
      </w:r>
      <w:r w:rsidR="008E36DF">
        <w:t>thei</w:t>
      </w:r>
      <w:r>
        <w:t xml:space="preserve">r rights it must be recorded in the ward diary when </w:t>
      </w:r>
      <w:r w:rsidR="008E36DF">
        <w:t>they</w:t>
      </w:r>
      <w:r>
        <w:t xml:space="preserve"> </w:t>
      </w:r>
      <w:r w:rsidR="008E36DF">
        <w:t>are</w:t>
      </w:r>
      <w:r>
        <w:t xml:space="preserve"> due to have their rights reiterated. </w:t>
      </w:r>
    </w:p>
    <w:p w14:paraId="5687B7F2" w14:textId="77777777" w:rsidR="007F5C76" w:rsidRDefault="001B13B0" w:rsidP="00501DDF">
      <w:pPr>
        <w:pStyle w:val="BodyTextIndent"/>
        <w:ind w:left="0"/>
      </w:pPr>
      <w:r>
        <w:t xml:space="preserve"> Where a patient has t</w:t>
      </w:r>
      <w:r w:rsidR="00703091">
        <w:t>he need for an interpreter</w:t>
      </w:r>
      <w:r w:rsidR="0065013A">
        <w:t xml:space="preserve"> or other augmented communication</w:t>
      </w:r>
      <w:r w:rsidR="00703091">
        <w:t xml:space="preserve">, </w:t>
      </w:r>
      <w:r>
        <w:t>a care plan should be raised and appropriate support sought through</w:t>
      </w:r>
      <w:r w:rsidR="007F5C76">
        <w:t>out</w:t>
      </w:r>
      <w:r>
        <w:t xml:space="preserve"> the period of care. </w:t>
      </w:r>
    </w:p>
    <w:p w14:paraId="5687B7F3" w14:textId="77777777" w:rsidR="008E36DF" w:rsidRDefault="001B13B0" w:rsidP="00501DDF">
      <w:pPr>
        <w:pStyle w:val="BodyTextIndent"/>
        <w:ind w:left="0"/>
      </w:pPr>
      <w:r>
        <w:t>Independent interpreters should always be sought</w:t>
      </w:r>
      <w:r w:rsidR="00CA20FE">
        <w:t>,</w:t>
      </w:r>
      <w:r>
        <w:t xml:space="preserve"> </w:t>
      </w:r>
      <w:r w:rsidR="00703091">
        <w:t>however</w:t>
      </w:r>
      <w:r w:rsidR="00CA20FE">
        <w:t xml:space="preserve"> in the case of emergencies </w:t>
      </w:r>
      <w:r w:rsidR="008E36DF">
        <w:t>staff</w:t>
      </w:r>
      <w:r>
        <w:t xml:space="preserve"> should consult with </w:t>
      </w:r>
      <w:r w:rsidR="008E36DF">
        <w:t>their</w:t>
      </w:r>
      <w:r>
        <w:t xml:space="preserve"> </w:t>
      </w:r>
      <w:r w:rsidR="00D62158">
        <w:t xml:space="preserve">manager </w:t>
      </w:r>
      <w:r>
        <w:t xml:space="preserve">or the </w:t>
      </w:r>
      <w:r w:rsidR="00D62158">
        <w:t xml:space="preserve">manager </w:t>
      </w:r>
      <w:r>
        <w:t>on call regarding the appropriate</w:t>
      </w:r>
      <w:r w:rsidR="00822283">
        <w:t>ness of using relatives</w:t>
      </w:r>
      <w:r w:rsidR="0065013A">
        <w:t xml:space="preserve"> or </w:t>
      </w:r>
      <w:r w:rsidR="00822283">
        <w:t xml:space="preserve">carers. </w:t>
      </w:r>
      <w:r>
        <w:t xml:space="preserve"> If this issue occurs it should be fully documented in the patient records.</w:t>
      </w:r>
    </w:p>
    <w:p w14:paraId="5687B7F4" w14:textId="77777777" w:rsidR="009D15B0" w:rsidRDefault="009D15B0" w:rsidP="00501DDF">
      <w:pPr>
        <w:pStyle w:val="BodyTextIndent"/>
        <w:ind w:left="0"/>
      </w:pPr>
    </w:p>
    <w:p w14:paraId="5687B7F5" w14:textId="77777777" w:rsidR="00490F62" w:rsidRPr="00AD5D5A" w:rsidRDefault="00490F62">
      <w:pPr>
        <w:pStyle w:val="Heading1"/>
        <w:numPr>
          <w:ilvl w:val="0"/>
          <w:numId w:val="11"/>
        </w:numPr>
      </w:pPr>
      <w:bookmarkStart w:id="11" w:name="_Toc441666956"/>
      <w:r w:rsidRPr="00455719">
        <w:t>Definitions</w:t>
      </w:r>
      <w:bookmarkEnd w:id="11"/>
    </w:p>
    <w:tbl>
      <w:tblPr>
        <w:tblStyle w:val="TableGrid"/>
        <w:tblW w:w="8925" w:type="dxa"/>
        <w:tblInd w:w="142" w:type="dxa"/>
        <w:tblLook w:val="04A0" w:firstRow="1" w:lastRow="0" w:firstColumn="1" w:lastColumn="0" w:noHBand="0" w:noVBand="1"/>
      </w:tblPr>
      <w:tblGrid>
        <w:gridCol w:w="3368"/>
        <w:gridCol w:w="5557"/>
      </w:tblGrid>
      <w:tr w:rsidR="00490F62" w:rsidRPr="00D00002" w14:paraId="5687B7F8" w14:textId="77777777" w:rsidTr="009D15B0">
        <w:trPr>
          <w:cantSplit/>
        </w:trPr>
        <w:tc>
          <w:tcPr>
            <w:tcW w:w="3368" w:type="dxa"/>
          </w:tcPr>
          <w:p w14:paraId="5687B7F6" w14:textId="77777777" w:rsidR="00490F62" w:rsidRPr="00455719" w:rsidRDefault="00490F62" w:rsidP="0030663F">
            <w:pPr>
              <w:pStyle w:val="BodyTextIndent"/>
              <w:keepNext/>
              <w:ind w:left="0" w:right="-873"/>
              <w:rPr>
                <w:bCs/>
              </w:rPr>
            </w:pPr>
            <w:r>
              <w:rPr>
                <w:bCs/>
              </w:rPr>
              <w:t>Code of Practice</w:t>
            </w:r>
          </w:p>
        </w:tc>
        <w:tc>
          <w:tcPr>
            <w:tcW w:w="5557" w:type="dxa"/>
          </w:tcPr>
          <w:p w14:paraId="5687B7F7" w14:textId="77777777" w:rsidR="00490F62" w:rsidRPr="00455719" w:rsidRDefault="00490F62" w:rsidP="0030663F">
            <w:pPr>
              <w:pStyle w:val="BodyTextIndent"/>
              <w:keepNext/>
              <w:ind w:left="0" w:right="-873"/>
              <w:rPr>
                <w:bCs/>
              </w:rPr>
            </w:pPr>
            <w:r>
              <w:rPr>
                <w:bCs/>
              </w:rPr>
              <w:t>The Mental Health Act Code of Practice 2015</w:t>
            </w:r>
          </w:p>
        </w:tc>
      </w:tr>
      <w:tr w:rsidR="00490F62" w:rsidRPr="00D00002" w14:paraId="5687B7FB" w14:textId="77777777" w:rsidTr="009D15B0">
        <w:trPr>
          <w:cantSplit/>
        </w:trPr>
        <w:tc>
          <w:tcPr>
            <w:tcW w:w="3368" w:type="dxa"/>
          </w:tcPr>
          <w:p w14:paraId="5687B7F9" w14:textId="77777777" w:rsidR="00490F62" w:rsidRDefault="0088122C" w:rsidP="0030663F">
            <w:pPr>
              <w:pStyle w:val="BodyTextIndent"/>
              <w:ind w:left="0" w:right="-873"/>
              <w:rPr>
                <w:bCs/>
              </w:rPr>
            </w:pPr>
            <w:r>
              <w:rPr>
                <w:bCs/>
              </w:rPr>
              <w:t>Section 132</w:t>
            </w:r>
            <w:r w:rsidR="00AF785F">
              <w:rPr>
                <w:bCs/>
              </w:rPr>
              <w:t>. 132A and 133</w:t>
            </w:r>
          </w:p>
        </w:tc>
        <w:tc>
          <w:tcPr>
            <w:tcW w:w="5557" w:type="dxa"/>
          </w:tcPr>
          <w:p w14:paraId="5687B7FA" w14:textId="77777777" w:rsidR="00490F62" w:rsidRDefault="0088122C" w:rsidP="0030663F">
            <w:pPr>
              <w:pStyle w:val="BodyTextIndent"/>
              <w:ind w:left="0" w:right="317"/>
              <w:rPr>
                <w:bCs/>
              </w:rPr>
            </w:pPr>
            <w:r>
              <w:rPr>
                <w:bCs/>
              </w:rPr>
              <w:t>Section</w:t>
            </w:r>
            <w:r w:rsidR="005F1AE0">
              <w:rPr>
                <w:bCs/>
              </w:rPr>
              <w:t>s</w:t>
            </w:r>
            <w:r>
              <w:rPr>
                <w:bCs/>
              </w:rPr>
              <w:t xml:space="preserve"> of the mental Health Act 1983 which relates to informing patients about their rights</w:t>
            </w:r>
          </w:p>
        </w:tc>
      </w:tr>
      <w:tr w:rsidR="00490F62" w:rsidRPr="00D00002" w14:paraId="5687B7FE" w14:textId="77777777" w:rsidTr="009D15B0">
        <w:trPr>
          <w:cantSplit/>
        </w:trPr>
        <w:tc>
          <w:tcPr>
            <w:tcW w:w="3368" w:type="dxa"/>
          </w:tcPr>
          <w:p w14:paraId="5687B7FC" w14:textId="77777777" w:rsidR="00490F62" w:rsidRPr="00455719" w:rsidRDefault="00490F62" w:rsidP="0030663F">
            <w:pPr>
              <w:pStyle w:val="BodyTextIndent"/>
              <w:ind w:left="0" w:right="-873"/>
              <w:rPr>
                <w:bCs/>
              </w:rPr>
            </w:pPr>
            <w:r>
              <w:rPr>
                <w:bCs/>
              </w:rPr>
              <w:t>Detained patient</w:t>
            </w:r>
          </w:p>
        </w:tc>
        <w:tc>
          <w:tcPr>
            <w:tcW w:w="5557" w:type="dxa"/>
          </w:tcPr>
          <w:p w14:paraId="5687B7FD" w14:textId="77777777" w:rsidR="00490F62" w:rsidRPr="00455719" w:rsidRDefault="00490F62" w:rsidP="0030663F">
            <w:pPr>
              <w:pStyle w:val="BodyTextIndent"/>
              <w:ind w:left="0" w:right="-873"/>
              <w:rPr>
                <w:bCs/>
              </w:rPr>
            </w:pPr>
            <w:r>
              <w:rPr>
                <w:bCs/>
              </w:rPr>
              <w:t>A patient detained in hospital under the MHA.</w:t>
            </w:r>
          </w:p>
        </w:tc>
      </w:tr>
      <w:tr w:rsidR="00490F62" w:rsidRPr="00D00002" w14:paraId="5687B801" w14:textId="77777777" w:rsidTr="009D15B0">
        <w:trPr>
          <w:cantSplit/>
        </w:trPr>
        <w:tc>
          <w:tcPr>
            <w:tcW w:w="3368" w:type="dxa"/>
          </w:tcPr>
          <w:p w14:paraId="5687B7FF" w14:textId="77777777" w:rsidR="00490F62" w:rsidRDefault="0088122C" w:rsidP="0030663F">
            <w:pPr>
              <w:pStyle w:val="BodyTextIndent"/>
              <w:ind w:left="0" w:right="-873"/>
              <w:rPr>
                <w:bCs/>
              </w:rPr>
            </w:pPr>
            <w:r>
              <w:rPr>
                <w:bCs/>
              </w:rPr>
              <w:t>Informal patient</w:t>
            </w:r>
          </w:p>
        </w:tc>
        <w:tc>
          <w:tcPr>
            <w:tcW w:w="5557" w:type="dxa"/>
          </w:tcPr>
          <w:p w14:paraId="5687B800" w14:textId="77777777" w:rsidR="00490F62" w:rsidRDefault="0088122C" w:rsidP="0030663F">
            <w:pPr>
              <w:pStyle w:val="BodyTextIndent"/>
              <w:ind w:left="0" w:right="317"/>
              <w:rPr>
                <w:bCs/>
              </w:rPr>
            </w:pPr>
            <w:r>
              <w:rPr>
                <w:bCs/>
              </w:rPr>
              <w:t>A patient who has agreed to stay in hospital of their own volition.</w:t>
            </w:r>
          </w:p>
        </w:tc>
      </w:tr>
      <w:tr w:rsidR="00490F62" w:rsidRPr="00D00002" w14:paraId="5687B804" w14:textId="77777777" w:rsidTr="009D15B0">
        <w:trPr>
          <w:cantSplit/>
        </w:trPr>
        <w:tc>
          <w:tcPr>
            <w:tcW w:w="3368" w:type="dxa"/>
          </w:tcPr>
          <w:p w14:paraId="5687B802" w14:textId="77777777" w:rsidR="00490F62" w:rsidRDefault="005F1AE0" w:rsidP="0030663F">
            <w:pPr>
              <w:pStyle w:val="BodyTextIndent"/>
              <w:ind w:left="0" w:right="-873"/>
              <w:rPr>
                <w:bCs/>
              </w:rPr>
            </w:pPr>
            <w:r>
              <w:rPr>
                <w:bCs/>
              </w:rPr>
              <w:t>CTO</w:t>
            </w:r>
          </w:p>
        </w:tc>
        <w:tc>
          <w:tcPr>
            <w:tcW w:w="5557" w:type="dxa"/>
          </w:tcPr>
          <w:p w14:paraId="5687B803" w14:textId="77777777" w:rsidR="00490F62" w:rsidRDefault="005F1AE0" w:rsidP="0030663F">
            <w:pPr>
              <w:pStyle w:val="BodyTextIndent"/>
              <w:ind w:left="0" w:right="317"/>
              <w:rPr>
                <w:bCs/>
              </w:rPr>
            </w:pPr>
            <w:r>
              <w:rPr>
                <w:bCs/>
              </w:rPr>
              <w:t>Community Treatment Order</w:t>
            </w:r>
          </w:p>
        </w:tc>
      </w:tr>
      <w:tr w:rsidR="00490F62" w:rsidRPr="00D00002" w14:paraId="5687B807" w14:textId="77777777" w:rsidTr="009D15B0">
        <w:trPr>
          <w:cantSplit/>
        </w:trPr>
        <w:tc>
          <w:tcPr>
            <w:tcW w:w="3368" w:type="dxa"/>
          </w:tcPr>
          <w:p w14:paraId="5687B805" w14:textId="77777777" w:rsidR="00490F62" w:rsidRDefault="00490F62" w:rsidP="0030663F">
            <w:pPr>
              <w:pStyle w:val="BodyTextIndent"/>
              <w:ind w:left="0" w:right="-873"/>
              <w:rPr>
                <w:bCs/>
              </w:rPr>
            </w:pPr>
            <w:r>
              <w:rPr>
                <w:bCs/>
              </w:rPr>
              <w:t>Hospital Managers</w:t>
            </w:r>
          </w:p>
        </w:tc>
        <w:tc>
          <w:tcPr>
            <w:tcW w:w="5557" w:type="dxa"/>
          </w:tcPr>
          <w:p w14:paraId="5687B806" w14:textId="77777777" w:rsidR="00490F62" w:rsidRDefault="00490F62" w:rsidP="0030663F">
            <w:pPr>
              <w:pStyle w:val="BodyTextIndent"/>
              <w:ind w:left="0" w:right="317"/>
              <w:rPr>
                <w:bCs/>
              </w:rPr>
            </w:pPr>
            <w:r>
              <w:rPr>
                <w:bCs/>
              </w:rPr>
              <w:t>Independent people appointed by the hospital, under the MHA, to be responsible for certain aspects of the MHA, review patient’s detention and monitor the use of the MHA.</w:t>
            </w:r>
          </w:p>
        </w:tc>
      </w:tr>
      <w:tr w:rsidR="00490F62" w:rsidRPr="00D00002" w14:paraId="5687B80A" w14:textId="77777777" w:rsidTr="009D15B0">
        <w:trPr>
          <w:cantSplit/>
        </w:trPr>
        <w:tc>
          <w:tcPr>
            <w:tcW w:w="3368" w:type="dxa"/>
          </w:tcPr>
          <w:p w14:paraId="5687B808" w14:textId="77777777" w:rsidR="00490F62" w:rsidRDefault="00490F62" w:rsidP="0030663F">
            <w:pPr>
              <w:pStyle w:val="BodyTextIndent"/>
              <w:ind w:left="0" w:right="-873"/>
              <w:rPr>
                <w:bCs/>
              </w:rPr>
            </w:pPr>
            <w:r>
              <w:rPr>
                <w:bCs/>
              </w:rPr>
              <w:t>Mental Health Act Office</w:t>
            </w:r>
          </w:p>
        </w:tc>
        <w:tc>
          <w:tcPr>
            <w:tcW w:w="5557" w:type="dxa"/>
          </w:tcPr>
          <w:p w14:paraId="5687B809" w14:textId="77777777" w:rsidR="00490F62" w:rsidRDefault="00490F62" w:rsidP="0030663F">
            <w:pPr>
              <w:pStyle w:val="BodyTextIndent"/>
              <w:ind w:left="0" w:right="317"/>
              <w:rPr>
                <w:bCs/>
              </w:rPr>
            </w:pPr>
            <w:r>
              <w:rPr>
                <w:bCs/>
              </w:rPr>
              <w:t>The department of the hospital responsible for ensuring that the paperwork and practice relating to detention of patients under the MHA.</w:t>
            </w:r>
          </w:p>
        </w:tc>
      </w:tr>
      <w:tr w:rsidR="00490F62" w:rsidRPr="00D00002" w14:paraId="5687B80D" w14:textId="77777777" w:rsidTr="009D15B0">
        <w:trPr>
          <w:cantSplit/>
        </w:trPr>
        <w:tc>
          <w:tcPr>
            <w:tcW w:w="3368" w:type="dxa"/>
          </w:tcPr>
          <w:p w14:paraId="5687B80B" w14:textId="77777777" w:rsidR="00490F62" w:rsidRPr="00455719" w:rsidRDefault="00490F62" w:rsidP="0030663F">
            <w:pPr>
              <w:pStyle w:val="BodyTextIndent"/>
              <w:ind w:left="0" w:right="-873"/>
              <w:rPr>
                <w:bCs/>
              </w:rPr>
            </w:pPr>
            <w:r w:rsidRPr="00455719">
              <w:rPr>
                <w:bCs/>
              </w:rPr>
              <w:lastRenderedPageBreak/>
              <w:t>MHA</w:t>
            </w:r>
          </w:p>
        </w:tc>
        <w:tc>
          <w:tcPr>
            <w:tcW w:w="5557" w:type="dxa"/>
          </w:tcPr>
          <w:p w14:paraId="5687B80C" w14:textId="77777777" w:rsidR="00490F62" w:rsidRPr="00455719" w:rsidRDefault="00490F62" w:rsidP="0030663F">
            <w:pPr>
              <w:pStyle w:val="BodyTextIndent"/>
              <w:ind w:left="0" w:right="-873"/>
              <w:rPr>
                <w:bCs/>
              </w:rPr>
            </w:pPr>
            <w:r>
              <w:rPr>
                <w:bCs/>
              </w:rPr>
              <w:t>Mental Health Act 1983.</w:t>
            </w:r>
          </w:p>
        </w:tc>
      </w:tr>
      <w:tr w:rsidR="00490F62" w:rsidRPr="00D00002" w14:paraId="5687B810" w14:textId="77777777" w:rsidTr="009D15B0">
        <w:trPr>
          <w:cantSplit/>
        </w:trPr>
        <w:tc>
          <w:tcPr>
            <w:tcW w:w="3368" w:type="dxa"/>
          </w:tcPr>
          <w:p w14:paraId="5687B80E" w14:textId="77777777" w:rsidR="00490F62" w:rsidRPr="00455719" w:rsidRDefault="00490F62" w:rsidP="0030663F">
            <w:pPr>
              <w:pStyle w:val="BodyTextIndent"/>
              <w:ind w:left="0" w:right="-873"/>
              <w:rPr>
                <w:bCs/>
              </w:rPr>
            </w:pPr>
            <w:r>
              <w:rPr>
                <w:bCs/>
              </w:rPr>
              <w:t>Ministry of Justice</w:t>
            </w:r>
          </w:p>
        </w:tc>
        <w:tc>
          <w:tcPr>
            <w:tcW w:w="5557" w:type="dxa"/>
          </w:tcPr>
          <w:p w14:paraId="5687B80F" w14:textId="77777777" w:rsidR="00490F62" w:rsidRPr="00455719" w:rsidRDefault="00490F62" w:rsidP="0030663F">
            <w:pPr>
              <w:pStyle w:val="BodyTextIndent"/>
              <w:ind w:left="0" w:right="317"/>
              <w:rPr>
                <w:bCs/>
              </w:rPr>
            </w:pPr>
            <w:r>
              <w:rPr>
                <w:bCs/>
              </w:rPr>
              <w:t>The department of government responsible for approving leave for restricted patients.</w:t>
            </w:r>
          </w:p>
        </w:tc>
      </w:tr>
      <w:tr w:rsidR="009D15B0" w:rsidRPr="00D00002" w14:paraId="5687B813" w14:textId="77777777" w:rsidTr="009D15B0">
        <w:trPr>
          <w:cantSplit/>
        </w:trPr>
        <w:tc>
          <w:tcPr>
            <w:tcW w:w="3368" w:type="dxa"/>
          </w:tcPr>
          <w:p w14:paraId="5687B811" w14:textId="77777777" w:rsidR="009D15B0" w:rsidRDefault="009D15B0" w:rsidP="0030663F">
            <w:pPr>
              <w:pStyle w:val="BodyTextIndent"/>
              <w:ind w:left="0" w:right="-873"/>
              <w:rPr>
                <w:bCs/>
              </w:rPr>
            </w:pPr>
            <w:proofErr w:type="spellStart"/>
            <w:r>
              <w:rPr>
                <w:bCs/>
              </w:rPr>
              <w:t>MoJ</w:t>
            </w:r>
            <w:proofErr w:type="spellEnd"/>
          </w:p>
        </w:tc>
        <w:tc>
          <w:tcPr>
            <w:tcW w:w="5557" w:type="dxa"/>
          </w:tcPr>
          <w:p w14:paraId="5687B812" w14:textId="77777777" w:rsidR="009D15B0" w:rsidRDefault="009D15B0" w:rsidP="0030663F">
            <w:pPr>
              <w:pStyle w:val="BodyTextIndent"/>
              <w:ind w:left="0" w:right="176"/>
              <w:rPr>
                <w:bCs/>
              </w:rPr>
            </w:pPr>
            <w:r>
              <w:rPr>
                <w:bCs/>
              </w:rPr>
              <w:t>Ministry of Justice</w:t>
            </w:r>
          </w:p>
        </w:tc>
      </w:tr>
      <w:tr w:rsidR="00490F62" w:rsidRPr="00D00002" w14:paraId="5687B816" w14:textId="77777777" w:rsidTr="009D15B0">
        <w:trPr>
          <w:cantSplit/>
        </w:trPr>
        <w:tc>
          <w:tcPr>
            <w:tcW w:w="3368" w:type="dxa"/>
          </w:tcPr>
          <w:p w14:paraId="5687B814" w14:textId="77777777" w:rsidR="00490F62" w:rsidRPr="00455719" w:rsidRDefault="00490F62" w:rsidP="0030663F">
            <w:pPr>
              <w:pStyle w:val="BodyTextIndent"/>
              <w:ind w:left="0" w:right="-873"/>
              <w:rPr>
                <w:bCs/>
              </w:rPr>
            </w:pPr>
            <w:r>
              <w:rPr>
                <w:bCs/>
              </w:rPr>
              <w:t>Responsible clinician</w:t>
            </w:r>
          </w:p>
        </w:tc>
        <w:tc>
          <w:tcPr>
            <w:tcW w:w="5557" w:type="dxa"/>
          </w:tcPr>
          <w:p w14:paraId="5687B815" w14:textId="77777777" w:rsidR="00490F62" w:rsidRPr="00455719" w:rsidRDefault="00490F62" w:rsidP="0030663F">
            <w:pPr>
              <w:pStyle w:val="BodyTextIndent"/>
              <w:ind w:left="0" w:right="176"/>
              <w:rPr>
                <w:bCs/>
              </w:rPr>
            </w:pPr>
            <w:r>
              <w:rPr>
                <w:bCs/>
              </w:rPr>
              <w:t>An approved doctor authorised under the MHA as the doctor responsible for the treatment of a detained patient.</w:t>
            </w:r>
          </w:p>
        </w:tc>
      </w:tr>
      <w:tr w:rsidR="00490F62" w:rsidRPr="00D00002" w14:paraId="5687B819" w14:textId="77777777" w:rsidTr="009D15B0">
        <w:trPr>
          <w:cantSplit/>
        </w:trPr>
        <w:tc>
          <w:tcPr>
            <w:tcW w:w="3368" w:type="dxa"/>
          </w:tcPr>
          <w:p w14:paraId="5687B817" w14:textId="77777777" w:rsidR="00490F62" w:rsidRPr="00455719" w:rsidRDefault="00490F62" w:rsidP="0030663F">
            <w:pPr>
              <w:pStyle w:val="BodyTextIndent"/>
              <w:ind w:left="0" w:right="-873"/>
              <w:rPr>
                <w:bCs/>
              </w:rPr>
            </w:pPr>
            <w:r>
              <w:rPr>
                <w:bCs/>
              </w:rPr>
              <w:t>Restricted patient</w:t>
            </w:r>
          </w:p>
        </w:tc>
        <w:tc>
          <w:tcPr>
            <w:tcW w:w="5557" w:type="dxa"/>
          </w:tcPr>
          <w:p w14:paraId="5687B818" w14:textId="77777777" w:rsidR="00490F62" w:rsidRPr="00455719" w:rsidRDefault="00490F62" w:rsidP="0030663F">
            <w:pPr>
              <w:pStyle w:val="BodyTextIndent"/>
              <w:ind w:left="0" w:right="317"/>
              <w:rPr>
                <w:bCs/>
              </w:rPr>
            </w:pPr>
            <w:r>
              <w:rPr>
                <w:bCs/>
              </w:rPr>
              <w:t>A patient who has been directed to be detained in hospital by a court and who has restrictions placed on them, including their entitlement to leave.</w:t>
            </w:r>
          </w:p>
        </w:tc>
      </w:tr>
      <w:tr w:rsidR="00490F62" w:rsidRPr="00D00002" w14:paraId="5687B81C" w14:textId="77777777" w:rsidTr="009D15B0">
        <w:trPr>
          <w:cantSplit/>
        </w:trPr>
        <w:tc>
          <w:tcPr>
            <w:tcW w:w="3368" w:type="dxa"/>
          </w:tcPr>
          <w:p w14:paraId="5687B81A" w14:textId="77777777" w:rsidR="00490F62" w:rsidRDefault="00490F62" w:rsidP="0030663F">
            <w:pPr>
              <w:pStyle w:val="BodyTextIndent"/>
              <w:ind w:left="0" w:right="-873"/>
              <w:rPr>
                <w:bCs/>
              </w:rPr>
            </w:pPr>
            <w:r>
              <w:rPr>
                <w:bCs/>
              </w:rPr>
              <w:t>Secretary of State for Justice</w:t>
            </w:r>
          </w:p>
        </w:tc>
        <w:tc>
          <w:tcPr>
            <w:tcW w:w="5557" w:type="dxa"/>
          </w:tcPr>
          <w:p w14:paraId="5687B81B" w14:textId="77777777" w:rsidR="00490F62" w:rsidRDefault="00490F62" w:rsidP="0030663F">
            <w:pPr>
              <w:pStyle w:val="BodyTextIndent"/>
              <w:ind w:left="0" w:right="317"/>
              <w:rPr>
                <w:bCs/>
              </w:rPr>
            </w:pPr>
            <w:r>
              <w:rPr>
                <w:bCs/>
              </w:rPr>
              <w:t>The government minister responsible for the management of patients detained in hospital by a court.</w:t>
            </w:r>
          </w:p>
        </w:tc>
      </w:tr>
      <w:tr w:rsidR="00490F62" w:rsidRPr="00D00002" w14:paraId="5687B81F" w14:textId="77777777" w:rsidTr="009D15B0">
        <w:trPr>
          <w:cantSplit/>
        </w:trPr>
        <w:tc>
          <w:tcPr>
            <w:tcW w:w="3368" w:type="dxa"/>
          </w:tcPr>
          <w:p w14:paraId="5687B81D" w14:textId="77777777" w:rsidR="00490F62" w:rsidRPr="00455719" w:rsidRDefault="005F1AE0" w:rsidP="0030663F">
            <w:pPr>
              <w:pStyle w:val="BodyTextIndent"/>
              <w:ind w:left="0" w:right="-873"/>
              <w:rPr>
                <w:bCs/>
              </w:rPr>
            </w:pPr>
            <w:r>
              <w:rPr>
                <w:bCs/>
              </w:rPr>
              <w:t>Community Treatment Order</w:t>
            </w:r>
          </w:p>
        </w:tc>
        <w:tc>
          <w:tcPr>
            <w:tcW w:w="5557" w:type="dxa"/>
          </w:tcPr>
          <w:p w14:paraId="5687B81E" w14:textId="77777777" w:rsidR="00490F62" w:rsidRPr="00455719" w:rsidRDefault="005F1AE0" w:rsidP="0030663F">
            <w:pPr>
              <w:pStyle w:val="BodyTextIndent"/>
              <w:ind w:left="0" w:right="176"/>
              <w:rPr>
                <w:bCs/>
              </w:rPr>
            </w:pPr>
            <w:r>
              <w:rPr>
                <w:bCs/>
              </w:rPr>
              <w:t>A provision of the Mental Health Act which allows a patient to live outside of the hospital, but can be recalled to hospital if the responsible clinician considers this necessary</w:t>
            </w:r>
          </w:p>
        </w:tc>
      </w:tr>
      <w:tr w:rsidR="005F1AE0" w:rsidRPr="00D00002" w14:paraId="5687B822" w14:textId="77777777" w:rsidTr="009D15B0">
        <w:trPr>
          <w:cantSplit/>
        </w:trPr>
        <w:tc>
          <w:tcPr>
            <w:tcW w:w="3368" w:type="dxa"/>
          </w:tcPr>
          <w:p w14:paraId="5687B820" w14:textId="77777777" w:rsidR="005F1AE0" w:rsidRDefault="005F1AE0" w:rsidP="0030663F">
            <w:pPr>
              <w:pStyle w:val="BodyTextIndent"/>
              <w:ind w:left="0" w:right="-873"/>
              <w:rPr>
                <w:bCs/>
              </w:rPr>
            </w:pPr>
            <w:r>
              <w:rPr>
                <w:bCs/>
              </w:rPr>
              <w:t>IMHA</w:t>
            </w:r>
          </w:p>
        </w:tc>
        <w:tc>
          <w:tcPr>
            <w:tcW w:w="5557" w:type="dxa"/>
          </w:tcPr>
          <w:p w14:paraId="5687B821" w14:textId="77777777" w:rsidR="005F1AE0" w:rsidRDefault="005F1AE0" w:rsidP="0030663F">
            <w:pPr>
              <w:pStyle w:val="BodyTextIndent"/>
              <w:ind w:left="0" w:right="176"/>
              <w:rPr>
                <w:bCs/>
              </w:rPr>
            </w:pPr>
            <w:r>
              <w:rPr>
                <w:bCs/>
              </w:rPr>
              <w:t>Independent Mental Health Advocate</w:t>
            </w:r>
          </w:p>
        </w:tc>
      </w:tr>
      <w:tr w:rsidR="005F1AE0" w:rsidRPr="00D00002" w14:paraId="5687B826" w14:textId="77777777" w:rsidTr="009D15B0">
        <w:trPr>
          <w:cantSplit/>
        </w:trPr>
        <w:tc>
          <w:tcPr>
            <w:tcW w:w="3368" w:type="dxa"/>
          </w:tcPr>
          <w:p w14:paraId="5687B823" w14:textId="77777777" w:rsidR="005F1AE0" w:rsidRDefault="005F1AE0" w:rsidP="000C7304">
            <w:pPr>
              <w:pStyle w:val="NoSpacing"/>
              <w:spacing w:before="120"/>
            </w:pPr>
            <w:r w:rsidRPr="005F1AE0">
              <w:t>Independent Mental Health</w:t>
            </w:r>
          </w:p>
          <w:p w14:paraId="5687B824" w14:textId="77777777" w:rsidR="005F1AE0" w:rsidRDefault="005F1AE0" w:rsidP="005F1AE0">
            <w:pPr>
              <w:pStyle w:val="NoSpacing"/>
              <w:spacing w:after="120"/>
            </w:pPr>
            <w:r w:rsidRPr="005F1AE0">
              <w:t>Advocat</w:t>
            </w:r>
            <w:r w:rsidRPr="005F1AE0">
              <w:rPr>
                <w:spacing w:val="22"/>
              </w:rPr>
              <w:t>e</w:t>
            </w:r>
          </w:p>
        </w:tc>
        <w:tc>
          <w:tcPr>
            <w:tcW w:w="5557" w:type="dxa"/>
          </w:tcPr>
          <w:p w14:paraId="5687B825" w14:textId="77777777" w:rsidR="005F1AE0" w:rsidRDefault="000C7304" w:rsidP="0030663F">
            <w:pPr>
              <w:pStyle w:val="BodyTextIndent"/>
              <w:ind w:left="0" w:right="176"/>
              <w:rPr>
                <w:bCs/>
              </w:rPr>
            </w:pPr>
            <w:r>
              <w:rPr>
                <w:bCs/>
              </w:rPr>
              <w:t xml:space="preserve">An independent person recognised under the Mental Health Act, who </w:t>
            </w:r>
            <w:proofErr w:type="gramStart"/>
            <w:r>
              <w:rPr>
                <w:bCs/>
              </w:rPr>
              <w:t>is able to</w:t>
            </w:r>
            <w:proofErr w:type="gramEnd"/>
            <w:r>
              <w:rPr>
                <w:bCs/>
              </w:rPr>
              <w:t xml:space="preserve"> support detained patients with their rights.</w:t>
            </w:r>
          </w:p>
        </w:tc>
      </w:tr>
    </w:tbl>
    <w:p w14:paraId="5687B827" w14:textId="77777777" w:rsidR="00490F62" w:rsidRDefault="00490F62" w:rsidP="00501DDF">
      <w:pPr>
        <w:pStyle w:val="BodyTextIndent"/>
        <w:ind w:left="142" w:right="-874"/>
        <w:rPr>
          <w:b/>
          <w:bCs/>
          <w:sz w:val="28"/>
        </w:rPr>
      </w:pPr>
    </w:p>
    <w:p w14:paraId="5687B828" w14:textId="77777777" w:rsidR="00490F62" w:rsidRPr="00455719" w:rsidRDefault="00490F62">
      <w:pPr>
        <w:pStyle w:val="Heading1"/>
        <w:numPr>
          <w:ilvl w:val="0"/>
          <w:numId w:val="11"/>
        </w:numPr>
        <w:rPr>
          <w:bCs/>
        </w:rPr>
      </w:pPr>
      <w:bookmarkStart w:id="12" w:name="_Toc441666957"/>
      <w:r w:rsidRPr="00455719">
        <w:t>Duties</w:t>
      </w:r>
      <w:bookmarkEnd w:id="12"/>
    </w:p>
    <w:p w14:paraId="5687B829" w14:textId="77777777" w:rsidR="00D30FB9" w:rsidRDefault="00490F62">
      <w:pPr>
        <w:numPr>
          <w:ilvl w:val="0"/>
          <w:numId w:val="12"/>
        </w:numPr>
        <w:spacing w:line="24" w:lineRule="atLeast"/>
        <w:jc w:val="both"/>
      </w:pPr>
      <w:r>
        <w:t>Trust Board is responsible for approving the policy,</w:t>
      </w:r>
      <w:r w:rsidR="007B6C53">
        <w:t xml:space="preserve"> its</w:t>
      </w:r>
      <w:r>
        <w:t xml:space="preserve"> dissemination and implementation.</w:t>
      </w:r>
    </w:p>
    <w:p w14:paraId="5687B82A" w14:textId="77777777" w:rsidR="00D30FB9" w:rsidRDefault="00490F62">
      <w:pPr>
        <w:numPr>
          <w:ilvl w:val="0"/>
          <w:numId w:val="12"/>
        </w:numPr>
        <w:spacing w:line="24" w:lineRule="atLeast"/>
        <w:jc w:val="both"/>
      </w:pPr>
      <w:r>
        <w:t xml:space="preserve">The Hospital Managers are responsible for approving the process relating to </w:t>
      </w:r>
      <w:r w:rsidR="007B6C53">
        <w:t>informing patients of their legal rights under the MHA</w:t>
      </w:r>
      <w:r>
        <w:t>. They are responsible for monitoring the adherence and effectiveness of the policy and advising when the policy needs reviewing.</w:t>
      </w:r>
    </w:p>
    <w:p w14:paraId="5687B82B" w14:textId="77777777" w:rsidR="00D30FB9" w:rsidRPr="00D30FB9" w:rsidRDefault="00490F62">
      <w:pPr>
        <w:numPr>
          <w:ilvl w:val="0"/>
          <w:numId w:val="12"/>
        </w:numPr>
        <w:spacing w:line="24" w:lineRule="atLeast"/>
        <w:jc w:val="both"/>
      </w:pPr>
      <w:r w:rsidRPr="00D30FB9">
        <w:rPr>
          <w:bCs/>
        </w:rPr>
        <w:t>The Lead Director is responsible for ensuring that the policy has been developed in line with the trust policy for the development, approval and dissemination of policy and procedural documents.</w:t>
      </w:r>
    </w:p>
    <w:p w14:paraId="5687B82C" w14:textId="77777777" w:rsidR="00D30FB9" w:rsidRPr="00D30FB9" w:rsidRDefault="00490F62">
      <w:pPr>
        <w:numPr>
          <w:ilvl w:val="0"/>
          <w:numId w:val="12"/>
        </w:numPr>
        <w:spacing w:line="24" w:lineRule="atLeast"/>
        <w:jc w:val="both"/>
      </w:pPr>
      <w:r w:rsidRPr="00D30FB9">
        <w:rPr>
          <w:bCs/>
        </w:rPr>
        <w:t>General managers, clinical leads and team managers are responsible for ensuring that staff in their area of responsibility are aware of their responsibilities under the policy and that they follow the policy.</w:t>
      </w:r>
    </w:p>
    <w:p w14:paraId="5687B82D" w14:textId="77777777" w:rsidR="00D30FB9" w:rsidRPr="00D30FB9" w:rsidRDefault="00490F62">
      <w:pPr>
        <w:numPr>
          <w:ilvl w:val="0"/>
          <w:numId w:val="12"/>
        </w:numPr>
        <w:spacing w:line="24" w:lineRule="atLeast"/>
        <w:jc w:val="both"/>
      </w:pPr>
      <w:r w:rsidRPr="00D30FB9">
        <w:rPr>
          <w:bCs/>
        </w:rPr>
        <w:t>Medical, nursing and other clinical staff are responsible for ensuring that their actions comply with the policy.</w:t>
      </w:r>
    </w:p>
    <w:p w14:paraId="5687B82E" w14:textId="77777777" w:rsidR="00490F62" w:rsidRPr="00D30FB9" w:rsidRDefault="00490F62">
      <w:pPr>
        <w:numPr>
          <w:ilvl w:val="0"/>
          <w:numId w:val="12"/>
        </w:numPr>
        <w:spacing w:line="24" w:lineRule="atLeast"/>
        <w:jc w:val="both"/>
      </w:pPr>
      <w:r w:rsidRPr="00D30FB9">
        <w:rPr>
          <w:bCs/>
        </w:rPr>
        <w:lastRenderedPageBreak/>
        <w:t>Mental Health Act Office staff are responsible for advising on the practice related to the policy insofar as it is governed by the Mental Health Act 1983.</w:t>
      </w:r>
    </w:p>
    <w:p w14:paraId="5687B82F" w14:textId="77777777" w:rsidR="00490F62" w:rsidRPr="00455719" w:rsidRDefault="00490F62" w:rsidP="00501DDF">
      <w:pPr>
        <w:pStyle w:val="BodyTextIndent"/>
        <w:spacing w:line="24" w:lineRule="atLeast"/>
        <w:ind w:left="709" w:right="-874" w:hanging="709"/>
        <w:rPr>
          <w:bCs/>
        </w:rPr>
      </w:pPr>
    </w:p>
    <w:p w14:paraId="5687B830" w14:textId="77777777" w:rsidR="00490F62" w:rsidRPr="00455719" w:rsidRDefault="00490F62">
      <w:pPr>
        <w:pStyle w:val="Heading1"/>
        <w:numPr>
          <w:ilvl w:val="0"/>
          <w:numId w:val="13"/>
        </w:numPr>
        <w:ind w:left="426"/>
        <w:rPr>
          <w:bCs/>
        </w:rPr>
      </w:pPr>
      <w:bookmarkStart w:id="13" w:name="_Toc441666958"/>
      <w:r>
        <w:t>Principles</w:t>
      </w:r>
      <w:bookmarkEnd w:id="13"/>
    </w:p>
    <w:p w14:paraId="5687B831" w14:textId="77777777" w:rsidR="00490F62" w:rsidRDefault="00490F62" w:rsidP="00501DDF">
      <w:pPr>
        <w:pStyle w:val="BodyTextIndent"/>
        <w:spacing w:line="24" w:lineRule="atLeast"/>
        <w:ind w:left="0" w:right="-874"/>
        <w:rPr>
          <w:bCs/>
        </w:rPr>
      </w:pPr>
      <w:r>
        <w:rPr>
          <w:bCs/>
        </w:rPr>
        <w:t>This</w:t>
      </w:r>
      <w:r w:rsidR="00E338EF">
        <w:rPr>
          <w:bCs/>
        </w:rPr>
        <w:t xml:space="preserve"> updated</w:t>
      </w:r>
      <w:r>
        <w:rPr>
          <w:bCs/>
        </w:rPr>
        <w:t xml:space="preserve"> policy seeks to operationalise </w:t>
      </w:r>
      <w:r w:rsidR="00D30FB9">
        <w:rPr>
          <w:bCs/>
        </w:rPr>
        <w:t>sections 132</w:t>
      </w:r>
      <w:r w:rsidR="00AF785F">
        <w:rPr>
          <w:bCs/>
        </w:rPr>
        <w:t>, 132A and 133</w:t>
      </w:r>
      <w:r w:rsidR="00D30FB9">
        <w:rPr>
          <w:bCs/>
        </w:rPr>
        <w:t xml:space="preserve"> of the MHA and</w:t>
      </w:r>
      <w:r>
        <w:rPr>
          <w:bCs/>
        </w:rPr>
        <w:t xml:space="preserve"> the statutory guidance within the Code of Practice and the guidance. </w:t>
      </w:r>
      <w:r w:rsidR="00D30FB9">
        <w:rPr>
          <w:bCs/>
        </w:rPr>
        <w:t>It seeks to ensure that all detained patients are aware of the effects of their detention under the MHA and their rights within that detention.</w:t>
      </w:r>
    </w:p>
    <w:p w14:paraId="5687B832" w14:textId="77777777" w:rsidR="00490F62" w:rsidRDefault="00490F62" w:rsidP="00501DDF">
      <w:pPr>
        <w:pStyle w:val="BodyTextIndent"/>
        <w:spacing w:line="24" w:lineRule="atLeast"/>
        <w:ind w:left="0" w:right="-874"/>
        <w:rPr>
          <w:bCs/>
        </w:rPr>
      </w:pPr>
    </w:p>
    <w:p w14:paraId="5687B833" w14:textId="77777777" w:rsidR="00490F62" w:rsidRPr="00697548" w:rsidRDefault="00490F62">
      <w:pPr>
        <w:pStyle w:val="Heading1"/>
        <w:numPr>
          <w:ilvl w:val="0"/>
          <w:numId w:val="13"/>
        </w:numPr>
        <w:ind w:left="426"/>
      </w:pPr>
      <w:bookmarkStart w:id="14" w:name="_Toc441666959"/>
      <w:r w:rsidRPr="00697548">
        <w:t>Equality impact assessment</w:t>
      </w:r>
      <w:bookmarkEnd w:id="14"/>
    </w:p>
    <w:p w14:paraId="5687B834" w14:textId="77777777" w:rsidR="00490F62" w:rsidRDefault="00490F62" w:rsidP="00501DDF">
      <w:pPr>
        <w:pStyle w:val="BodyTextIndent"/>
        <w:spacing w:line="24" w:lineRule="atLeast"/>
        <w:ind w:left="0" w:right="-874"/>
        <w:rPr>
          <w:bCs/>
        </w:rPr>
      </w:pPr>
      <w:r w:rsidRPr="00697548">
        <w:rPr>
          <w:bCs/>
        </w:rPr>
        <w:t xml:space="preserve">The policy has had an equality impact assessment, (appendix </w:t>
      </w:r>
      <w:r w:rsidR="008B72BE" w:rsidRPr="00697548">
        <w:rPr>
          <w:bCs/>
        </w:rPr>
        <w:t>2</w:t>
      </w:r>
      <w:r w:rsidRPr="00697548">
        <w:rPr>
          <w:bCs/>
        </w:rPr>
        <w:t>). There were no groups on whom the policy had a more negative impact than others.</w:t>
      </w:r>
    </w:p>
    <w:p w14:paraId="5687B835" w14:textId="77777777" w:rsidR="000C7304" w:rsidRDefault="000C7304" w:rsidP="00501DDF">
      <w:pPr>
        <w:pStyle w:val="Heading1"/>
        <w:ind w:hanging="567"/>
      </w:pPr>
    </w:p>
    <w:p w14:paraId="5687B836" w14:textId="77777777" w:rsidR="00490F62" w:rsidRDefault="00490F62">
      <w:pPr>
        <w:pStyle w:val="Heading1"/>
        <w:numPr>
          <w:ilvl w:val="0"/>
          <w:numId w:val="13"/>
        </w:numPr>
        <w:ind w:left="426"/>
      </w:pPr>
      <w:bookmarkStart w:id="15" w:name="_Toc441666960"/>
      <w:r>
        <w:t>Dissemination and implementation arrangements</w:t>
      </w:r>
      <w:bookmarkEnd w:id="15"/>
    </w:p>
    <w:p w14:paraId="5687B837" w14:textId="77777777" w:rsidR="00490F62" w:rsidRDefault="00490F62" w:rsidP="00501DDF">
      <w:pPr>
        <w:pStyle w:val="BodyTextIndent"/>
        <w:spacing w:line="24" w:lineRule="atLeast"/>
        <w:ind w:left="0" w:right="-874"/>
        <w:rPr>
          <w:bCs/>
        </w:rPr>
      </w:pPr>
      <w:r>
        <w:rPr>
          <w:bCs/>
        </w:rPr>
        <w:t>The policy will be disseminated through the trust information channels and through professional groups.</w:t>
      </w:r>
    </w:p>
    <w:p w14:paraId="5687B838" w14:textId="77777777" w:rsidR="009D15B0" w:rsidRDefault="009D15B0" w:rsidP="00501DDF">
      <w:pPr>
        <w:pStyle w:val="BodyTextIndent"/>
        <w:spacing w:line="24" w:lineRule="atLeast"/>
        <w:ind w:left="0" w:right="-874"/>
        <w:rPr>
          <w:bCs/>
        </w:rPr>
      </w:pPr>
    </w:p>
    <w:p w14:paraId="5687B839" w14:textId="77777777" w:rsidR="009D15B0" w:rsidRPr="009D15B0" w:rsidRDefault="009D15B0">
      <w:pPr>
        <w:pStyle w:val="Heading1"/>
        <w:numPr>
          <w:ilvl w:val="0"/>
          <w:numId w:val="13"/>
        </w:numPr>
        <w:ind w:left="426"/>
      </w:pPr>
      <w:bookmarkStart w:id="16" w:name="_Toc441666961"/>
      <w:bookmarkStart w:id="17" w:name="_Hlk116300277"/>
      <w:r>
        <w:t>Monitoring arrangements</w:t>
      </w:r>
      <w:bookmarkEnd w:id="16"/>
    </w:p>
    <w:bookmarkEnd w:id="17"/>
    <w:p w14:paraId="5687B83A" w14:textId="6DEBD23C" w:rsidR="00490F62" w:rsidRDefault="00490F62" w:rsidP="00501DDF">
      <w:pPr>
        <w:pStyle w:val="BodyTextIndent"/>
        <w:spacing w:line="24" w:lineRule="atLeast"/>
        <w:ind w:left="0" w:right="-874"/>
        <w:rPr>
          <w:bCs/>
        </w:rPr>
      </w:pPr>
      <w:r>
        <w:rPr>
          <w:bCs/>
        </w:rPr>
        <w:t>The Hospital Managers will monitor the arrangements through the Mental Health Act Committee. They will be supported by the Mental Health Act Office.</w:t>
      </w:r>
    </w:p>
    <w:p w14:paraId="0AED453B" w14:textId="77777777" w:rsidR="006F01E7" w:rsidRDefault="006F01E7" w:rsidP="00501DDF">
      <w:pPr>
        <w:pStyle w:val="BodyTextIndent"/>
        <w:spacing w:line="24" w:lineRule="atLeast"/>
        <w:ind w:left="0" w:right="-874"/>
        <w:rPr>
          <w:bCs/>
        </w:rPr>
      </w:pPr>
    </w:p>
    <w:p w14:paraId="5687B845" w14:textId="77777777" w:rsidR="00490F62" w:rsidRDefault="00490F62">
      <w:pPr>
        <w:pStyle w:val="Heading1"/>
        <w:numPr>
          <w:ilvl w:val="0"/>
          <w:numId w:val="13"/>
        </w:numPr>
        <w:ind w:left="426"/>
      </w:pPr>
      <w:bookmarkStart w:id="18" w:name="_Toc441666971"/>
      <w:r>
        <w:t>Review and revision arrangements</w:t>
      </w:r>
      <w:bookmarkEnd w:id="18"/>
    </w:p>
    <w:p w14:paraId="5687B846" w14:textId="77777777" w:rsidR="00490F62" w:rsidRDefault="00490F62" w:rsidP="00501DDF">
      <w:pPr>
        <w:pStyle w:val="BodyTextIndent"/>
        <w:spacing w:line="24" w:lineRule="atLeast"/>
        <w:ind w:left="0" w:right="-874"/>
        <w:rPr>
          <w:bCs/>
        </w:rPr>
      </w:pPr>
      <w:r>
        <w:rPr>
          <w:bCs/>
        </w:rPr>
        <w:t>The policy will be reviewed by the Assistant Director, Legal Services on behalf of the Hospital Managers and accountable director by the review date, or earlier if required. Previous copies will be archived in line with trust procedures.</w:t>
      </w:r>
    </w:p>
    <w:p w14:paraId="5687B847" w14:textId="77777777" w:rsidR="00490F62" w:rsidRDefault="00490F62" w:rsidP="00501DDF">
      <w:pPr>
        <w:pStyle w:val="BodyTextIndent"/>
        <w:spacing w:line="24" w:lineRule="atLeast"/>
        <w:ind w:left="0" w:right="-874"/>
        <w:rPr>
          <w:bCs/>
        </w:rPr>
      </w:pPr>
    </w:p>
    <w:p w14:paraId="5687B848" w14:textId="77777777" w:rsidR="00490F62" w:rsidRDefault="007D4A79">
      <w:pPr>
        <w:pStyle w:val="Heading1"/>
        <w:numPr>
          <w:ilvl w:val="0"/>
          <w:numId w:val="13"/>
        </w:numPr>
        <w:ind w:left="426"/>
      </w:pPr>
      <w:bookmarkStart w:id="19" w:name="_Toc441666972"/>
      <w:r>
        <w:t>R</w:t>
      </w:r>
      <w:r w:rsidR="00490F62">
        <w:t>eferences</w:t>
      </w:r>
      <w:bookmarkEnd w:id="19"/>
    </w:p>
    <w:p w14:paraId="5687B849" w14:textId="77777777" w:rsidR="00490F62" w:rsidRDefault="00490F62" w:rsidP="00501DDF">
      <w:pPr>
        <w:pStyle w:val="BodyTextIndent"/>
        <w:spacing w:line="24" w:lineRule="atLeast"/>
        <w:ind w:left="0" w:right="-873"/>
        <w:rPr>
          <w:bCs/>
        </w:rPr>
      </w:pPr>
      <w:r>
        <w:rPr>
          <w:bCs/>
        </w:rPr>
        <w:t>Mental Health Act 1983</w:t>
      </w:r>
    </w:p>
    <w:p w14:paraId="5687B84A" w14:textId="77777777" w:rsidR="00490F62" w:rsidRDefault="00490F62" w:rsidP="00501DDF">
      <w:pPr>
        <w:pStyle w:val="BodyTextIndent"/>
        <w:spacing w:line="24" w:lineRule="atLeast"/>
        <w:ind w:left="0" w:right="-873"/>
        <w:rPr>
          <w:bCs/>
        </w:rPr>
      </w:pPr>
      <w:r>
        <w:rPr>
          <w:bCs/>
        </w:rPr>
        <w:t>Department of Health (</w:t>
      </w:r>
      <w:r w:rsidR="00D30FB9">
        <w:rPr>
          <w:bCs/>
        </w:rPr>
        <w:t xml:space="preserve">2015) </w:t>
      </w:r>
      <w:r>
        <w:rPr>
          <w:bCs/>
        </w:rPr>
        <w:t>Mental Health Act 1983: Code of Practice, TSO</w:t>
      </w:r>
    </w:p>
    <w:p w14:paraId="5687B84B" w14:textId="77777777" w:rsidR="00490F62" w:rsidRDefault="00490F62" w:rsidP="00501DDF">
      <w:pPr>
        <w:pStyle w:val="BodyTextIndent"/>
        <w:spacing w:line="24" w:lineRule="atLeast"/>
        <w:ind w:left="0" w:right="-874"/>
        <w:rPr>
          <w:bCs/>
        </w:rPr>
      </w:pPr>
    </w:p>
    <w:p w14:paraId="5687B84C" w14:textId="77777777" w:rsidR="00490F62" w:rsidRDefault="00490F62">
      <w:pPr>
        <w:pStyle w:val="Heading1"/>
        <w:numPr>
          <w:ilvl w:val="0"/>
          <w:numId w:val="13"/>
        </w:numPr>
        <w:ind w:left="426"/>
      </w:pPr>
      <w:bookmarkStart w:id="20" w:name="_Toc441666973"/>
      <w:r>
        <w:t>Associated Documents</w:t>
      </w:r>
      <w:bookmarkEnd w:id="20"/>
    </w:p>
    <w:p w14:paraId="5687B84D" w14:textId="77777777" w:rsidR="00490F62" w:rsidRDefault="00490F62" w:rsidP="00501DDF">
      <w:pPr>
        <w:pStyle w:val="BodyTextIndent"/>
        <w:spacing w:line="24" w:lineRule="atLeast"/>
        <w:ind w:left="0" w:right="-873"/>
        <w:rPr>
          <w:bCs/>
        </w:rPr>
      </w:pPr>
      <w:r>
        <w:rPr>
          <w:bCs/>
        </w:rPr>
        <w:t>Department of Health (2015) Reference Guide to the Mental Health Act 1983, TSO</w:t>
      </w:r>
      <w:r w:rsidRPr="004E1E5F">
        <w:rPr>
          <w:bCs/>
        </w:rPr>
        <w:t xml:space="preserve"> </w:t>
      </w:r>
    </w:p>
    <w:p w14:paraId="5687B84E" w14:textId="77777777" w:rsidR="00490F62" w:rsidRPr="00361FC8" w:rsidRDefault="00D30FB9" w:rsidP="00501DDF">
      <w:pPr>
        <w:pStyle w:val="BodyTextIndent"/>
        <w:spacing w:line="24" w:lineRule="atLeast"/>
        <w:ind w:left="0" w:right="-874"/>
        <w:rPr>
          <w:bCs/>
        </w:rPr>
      </w:pPr>
      <w:r>
        <w:rPr>
          <w:bCs/>
        </w:rPr>
        <w:t>Mental Capacity Act (2005)</w:t>
      </w:r>
    </w:p>
    <w:p w14:paraId="5687B84F" w14:textId="77777777" w:rsidR="00490F62" w:rsidRDefault="00490F62" w:rsidP="00D37CDE">
      <w:pPr>
        <w:pStyle w:val="BodyTextIndent"/>
        <w:ind w:left="0"/>
        <w:jc w:val="left"/>
      </w:pPr>
    </w:p>
    <w:p w14:paraId="5687B850" w14:textId="77777777" w:rsidR="008E36DF" w:rsidRDefault="008E36DF" w:rsidP="0076221C">
      <w:pPr>
        <w:pStyle w:val="Heading1"/>
        <w:jc w:val="center"/>
      </w:pPr>
      <w:r>
        <w:br w:type="page"/>
      </w:r>
      <w:bookmarkStart w:id="21" w:name="_Toc441666974"/>
      <w:r w:rsidR="001F2CA3">
        <w:lastRenderedPageBreak/>
        <w:t>Appendix 1</w:t>
      </w:r>
      <w:bookmarkEnd w:id="21"/>
    </w:p>
    <w:p w14:paraId="5687B851" w14:textId="77777777" w:rsidR="001F2CA3" w:rsidRDefault="001F2CA3" w:rsidP="001F2CA3">
      <w:pPr>
        <w:pStyle w:val="Heading1"/>
        <w:jc w:val="center"/>
      </w:pPr>
      <w:bookmarkStart w:id="22" w:name="_Toc441666975"/>
      <w:r>
        <w:t xml:space="preserve">Section 132 Recording </w:t>
      </w:r>
      <w:bookmarkEnd w:id="22"/>
    </w:p>
    <w:p w14:paraId="5687B852" w14:textId="77777777" w:rsidR="00AF785F" w:rsidRDefault="00AF785F" w:rsidP="00AF785F"/>
    <w:p w14:paraId="5687B853" w14:textId="77777777" w:rsidR="00AF785F" w:rsidRPr="00697548" w:rsidRDefault="00AF785F" w:rsidP="00AF785F">
      <w:pPr>
        <w:jc w:val="center"/>
      </w:pPr>
      <w:r w:rsidRPr="00697548">
        <w:t xml:space="preserve">Record on SYSTM 1 </w:t>
      </w:r>
    </w:p>
    <w:p w14:paraId="5687B854" w14:textId="77777777" w:rsidR="00AF785F" w:rsidRPr="00AF785F" w:rsidRDefault="00AF785F" w:rsidP="00AF785F">
      <w:pPr>
        <w:jc w:val="center"/>
      </w:pPr>
      <w:r w:rsidRPr="00697548">
        <w:t>Use section 132 Tab</w:t>
      </w:r>
    </w:p>
    <w:p w14:paraId="5687B855" w14:textId="77777777" w:rsidR="001F2CA3" w:rsidRPr="001F2CA3" w:rsidRDefault="001F2CA3" w:rsidP="001F2CA3"/>
    <w:p w14:paraId="5687B856" w14:textId="77777777" w:rsidR="008E36DF" w:rsidRDefault="008E36DF" w:rsidP="00D37CDE">
      <w:pPr>
        <w:pStyle w:val="BodyTextIndent"/>
        <w:ind w:left="0"/>
        <w:jc w:val="left"/>
      </w:pPr>
    </w:p>
    <w:p w14:paraId="5687B857" w14:textId="77777777" w:rsidR="001F2CA3" w:rsidRDefault="001F2CA3" w:rsidP="00D37CDE">
      <w:pPr>
        <w:pStyle w:val="BodyTextIndent"/>
        <w:ind w:left="0"/>
        <w:jc w:val="left"/>
      </w:pPr>
    </w:p>
    <w:p w14:paraId="5687B858" w14:textId="77777777" w:rsidR="001F2CA3" w:rsidRDefault="001F2CA3" w:rsidP="001F2CA3">
      <w:pPr>
        <w:pStyle w:val="BodyTextIndent"/>
        <w:ind w:left="0"/>
        <w:jc w:val="center"/>
      </w:pPr>
    </w:p>
    <w:p w14:paraId="5687B859" w14:textId="77777777" w:rsidR="001F2CA3" w:rsidRDefault="001F2CA3" w:rsidP="001F2CA3">
      <w:pPr>
        <w:pStyle w:val="BodyTextIndent"/>
        <w:ind w:left="0"/>
        <w:jc w:val="center"/>
      </w:pPr>
    </w:p>
    <w:p w14:paraId="5687B85A" w14:textId="77777777" w:rsidR="00FC4E6E" w:rsidRDefault="00FC4E6E" w:rsidP="001F2CA3">
      <w:pPr>
        <w:pStyle w:val="BodyTextIndent"/>
        <w:ind w:left="0"/>
        <w:jc w:val="center"/>
      </w:pPr>
    </w:p>
    <w:p w14:paraId="5687B85B" w14:textId="77777777" w:rsidR="00FC4E6E" w:rsidRDefault="00FC4E6E" w:rsidP="001F2CA3">
      <w:pPr>
        <w:pStyle w:val="BodyTextIndent"/>
        <w:ind w:left="0"/>
        <w:jc w:val="center"/>
      </w:pPr>
    </w:p>
    <w:p w14:paraId="5687B85C" w14:textId="77777777" w:rsidR="001F2CA3" w:rsidRDefault="001F2CA3">
      <w:pPr>
        <w:spacing w:before="0" w:after="0" w:line="240" w:lineRule="auto"/>
      </w:pPr>
      <w:r>
        <w:br w:type="page"/>
      </w:r>
    </w:p>
    <w:p w14:paraId="5687B85D" w14:textId="77777777" w:rsidR="001F2CA3" w:rsidRPr="009C3C30" w:rsidRDefault="001F2CA3" w:rsidP="0076221C">
      <w:pPr>
        <w:pStyle w:val="Heading1"/>
        <w:jc w:val="center"/>
      </w:pPr>
      <w:bookmarkStart w:id="23" w:name="_Toc441666976"/>
      <w:r w:rsidRPr="009C3C30">
        <w:lastRenderedPageBreak/>
        <w:t>Appendix 2</w:t>
      </w:r>
      <w:bookmarkEnd w:id="23"/>
    </w:p>
    <w:p w14:paraId="5687B85E" w14:textId="77777777" w:rsidR="001F2CA3" w:rsidRDefault="001F2CA3" w:rsidP="001F2CA3">
      <w:pPr>
        <w:pStyle w:val="BodyTextIndent"/>
        <w:ind w:left="0" w:right="-874"/>
        <w:jc w:val="center"/>
        <w:rPr>
          <w:bCs/>
          <w:sz w:val="28"/>
        </w:rPr>
      </w:pPr>
    </w:p>
    <w:p w14:paraId="5687B85F" w14:textId="77777777" w:rsidR="001F2CA3" w:rsidRPr="00455719" w:rsidRDefault="001F2CA3" w:rsidP="0076221C">
      <w:pPr>
        <w:pStyle w:val="Heading1"/>
        <w:jc w:val="center"/>
        <w:rPr>
          <w:b w:val="0"/>
          <w:bCs/>
        </w:rPr>
      </w:pPr>
      <w:bookmarkStart w:id="24" w:name="_Toc441666977"/>
      <w:r w:rsidRPr="009961F6">
        <w:t>Equality Impact Assessment</w:t>
      </w:r>
      <w:bookmarkEnd w:id="24"/>
    </w:p>
    <w:p w14:paraId="66FC0643" w14:textId="77777777" w:rsidR="005D2371" w:rsidRDefault="005D2371" w:rsidP="005D2371">
      <w:pPr>
        <w:rPr>
          <w:rFonts w:cs="Arial"/>
          <w:b/>
          <w:sz w:val="22"/>
          <w:szCs w:val="22"/>
        </w:rPr>
      </w:pPr>
      <w:bookmarkStart w:id="25" w:name="_Hlk64377809"/>
    </w:p>
    <w:p w14:paraId="6D892356" w14:textId="77777777" w:rsidR="005D2371" w:rsidRDefault="005D2371" w:rsidP="005D2371">
      <w:pPr>
        <w:rPr>
          <w:rFonts w:cs="Arial"/>
          <w:b/>
          <w:sz w:val="22"/>
          <w:szCs w:val="22"/>
        </w:rPr>
      </w:pPr>
      <w:r>
        <w:rPr>
          <w:rFonts w:cs="Arial"/>
          <w:b/>
          <w:sz w:val="22"/>
          <w:szCs w:val="22"/>
        </w:rPr>
        <w:t>Date of EIA:       2</w:t>
      </w:r>
      <w:r w:rsidRPr="004D421A">
        <w:rPr>
          <w:rFonts w:cs="Arial"/>
          <w:b/>
          <w:sz w:val="22"/>
          <w:szCs w:val="22"/>
          <w:vertAlign w:val="superscript"/>
        </w:rPr>
        <w:t>nd</w:t>
      </w:r>
      <w:r>
        <w:rPr>
          <w:rFonts w:cs="Arial"/>
          <w:b/>
          <w:sz w:val="22"/>
          <w:szCs w:val="22"/>
        </w:rPr>
        <w:t xml:space="preserve"> August  2022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Review Date:    </w:t>
      </w:r>
    </w:p>
    <w:p w14:paraId="411D82C4" w14:textId="77777777" w:rsidR="005D2371" w:rsidRDefault="005D2371" w:rsidP="005D2371">
      <w:pPr>
        <w:rPr>
          <w:rFonts w:cs="Arial"/>
          <w:b/>
          <w:sz w:val="22"/>
          <w:szCs w:val="22"/>
        </w:rPr>
      </w:pPr>
    </w:p>
    <w:p w14:paraId="242E8208" w14:textId="77777777" w:rsidR="005D2371" w:rsidRDefault="005D2371" w:rsidP="005D2371">
      <w:pPr>
        <w:rPr>
          <w:rFonts w:cs="Arial"/>
          <w:b/>
          <w:sz w:val="22"/>
          <w:szCs w:val="22"/>
        </w:rPr>
      </w:pPr>
      <w:r>
        <w:rPr>
          <w:rFonts w:cs="Arial"/>
          <w:b/>
          <w:sz w:val="22"/>
          <w:szCs w:val="22"/>
        </w:rPr>
        <w:t>Completed By: Yvonne French</w:t>
      </w:r>
    </w:p>
    <w:p w14:paraId="273F24CE" w14:textId="77777777" w:rsidR="005D2371" w:rsidRDefault="005D2371" w:rsidP="005D2371">
      <w:pPr>
        <w:jc w:val="center"/>
        <w:rPr>
          <w:rFonts w:cs="Arial"/>
          <w:b/>
          <w:sz w:val="22"/>
          <w:szCs w:val="22"/>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5D2371" w14:paraId="22C2535D" w14:textId="77777777" w:rsidTr="00401A9A">
        <w:tc>
          <w:tcPr>
            <w:tcW w:w="567" w:type="dxa"/>
            <w:tcBorders>
              <w:top w:val="single" w:sz="4" w:space="0" w:color="auto"/>
              <w:left w:val="single" w:sz="4" w:space="0" w:color="auto"/>
              <w:bottom w:val="single" w:sz="4" w:space="0" w:color="auto"/>
              <w:right w:val="single" w:sz="4" w:space="0" w:color="auto"/>
            </w:tcBorders>
            <w:shd w:val="clear" w:color="auto" w:fill="B4C6E7"/>
          </w:tcPr>
          <w:p w14:paraId="3C73B9A5" w14:textId="77777777" w:rsidR="005D2371" w:rsidRDefault="005D2371" w:rsidP="00401A9A">
            <w:pPr>
              <w:rPr>
                <w:rFonts w:cs="Arial"/>
                <w:b/>
                <w:sz w:val="20"/>
              </w:rPr>
            </w:pPr>
            <w:bookmarkStart w:id="26"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3EA5BB5E" w14:textId="77777777" w:rsidR="005D2371" w:rsidRDefault="005D2371" w:rsidP="00401A9A">
            <w:pPr>
              <w:rPr>
                <w:rFonts w:cs="Arial"/>
                <w:b/>
                <w:sz w:val="20"/>
              </w:rPr>
            </w:pPr>
            <w:r>
              <w:rPr>
                <w:rFonts w:cs="Arial"/>
                <w:b/>
                <w:sz w:val="20"/>
              </w:rPr>
              <w:t>QUESTIONS</w:t>
            </w:r>
          </w:p>
          <w:p w14:paraId="7711E979" w14:textId="77777777" w:rsidR="005D2371" w:rsidRDefault="005D2371" w:rsidP="00401A9A">
            <w:pPr>
              <w:rPr>
                <w:rFonts w:cs="Arial"/>
                <w:b/>
                <w:sz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0536CF7B" w14:textId="77777777" w:rsidR="005D2371" w:rsidRDefault="005D2371" w:rsidP="00401A9A">
            <w:pPr>
              <w:rPr>
                <w:rFonts w:cs="Arial"/>
                <w:b/>
                <w:sz w:val="20"/>
              </w:rPr>
            </w:pPr>
            <w:r>
              <w:rPr>
                <w:rFonts w:cs="Arial"/>
                <w:b/>
                <w:sz w:val="20"/>
              </w:rPr>
              <w:t>ANSWERS AND ACTIONS</w:t>
            </w:r>
          </w:p>
        </w:tc>
        <w:bookmarkEnd w:id="26"/>
      </w:tr>
      <w:tr w:rsidR="005D2371" w14:paraId="38AC2884" w14:textId="77777777" w:rsidTr="00401A9A">
        <w:trPr>
          <w:trHeight w:val="656"/>
        </w:trPr>
        <w:tc>
          <w:tcPr>
            <w:tcW w:w="567" w:type="dxa"/>
            <w:tcBorders>
              <w:top w:val="single" w:sz="4" w:space="0" w:color="auto"/>
              <w:left w:val="single" w:sz="4" w:space="0" w:color="auto"/>
              <w:bottom w:val="single" w:sz="4" w:space="0" w:color="auto"/>
              <w:right w:val="single" w:sz="4" w:space="0" w:color="auto"/>
            </w:tcBorders>
            <w:hideMark/>
          </w:tcPr>
          <w:p w14:paraId="1404DAAC" w14:textId="77777777" w:rsidR="005D2371" w:rsidRDefault="005D2371" w:rsidP="00401A9A">
            <w:pPr>
              <w:rPr>
                <w:rFonts w:cs="Arial"/>
                <w:b/>
                <w:sz w:val="20"/>
              </w:rPr>
            </w:pPr>
            <w:r>
              <w:rPr>
                <w:rFonts w:cs="Arial"/>
                <w:b/>
                <w:sz w:val="20"/>
              </w:rPr>
              <w:t>1</w:t>
            </w:r>
          </w:p>
        </w:tc>
        <w:tc>
          <w:tcPr>
            <w:tcW w:w="4140" w:type="dxa"/>
            <w:tcBorders>
              <w:top w:val="single" w:sz="4" w:space="0" w:color="auto"/>
              <w:left w:val="single" w:sz="4" w:space="0" w:color="auto"/>
              <w:bottom w:val="single" w:sz="4" w:space="0" w:color="auto"/>
              <w:right w:val="single" w:sz="4" w:space="0" w:color="auto"/>
            </w:tcBorders>
          </w:tcPr>
          <w:p w14:paraId="1945C1B1" w14:textId="77777777" w:rsidR="005D2371" w:rsidRDefault="005D2371" w:rsidP="00401A9A">
            <w:pPr>
              <w:rPr>
                <w:rFonts w:cs="Arial"/>
                <w:b/>
                <w:sz w:val="20"/>
              </w:rPr>
            </w:pPr>
            <w:r>
              <w:rPr>
                <w:rFonts w:cs="Arial"/>
                <w:b/>
                <w:sz w:val="20"/>
              </w:rPr>
              <w:t>What is being assessed?</w:t>
            </w:r>
          </w:p>
          <w:p w14:paraId="24246889" w14:textId="77777777" w:rsidR="005D2371" w:rsidRDefault="005D2371" w:rsidP="00401A9A">
            <w:pPr>
              <w:rPr>
                <w:rFonts w:cs="Arial"/>
                <w:b/>
                <w:sz w:val="20"/>
              </w:rPr>
            </w:pPr>
          </w:p>
          <w:p w14:paraId="23CB2351" w14:textId="77777777" w:rsidR="005D2371" w:rsidRDefault="005D2371" w:rsidP="00401A9A">
            <w:pPr>
              <w:rPr>
                <w:rFonts w:cs="Arial"/>
                <w:b/>
                <w:sz w:val="20"/>
              </w:rPr>
            </w:pPr>
            <w:r>
              <w:rPr>
                <w:rFonts w:cs="Arial"/>
                <w:bCs/>
                <w:sz w:val="20"/>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4316A235" w14:textId="77777777" w:rsidR="005D2371" w:rsidRDefault="005D2371" w:rsidP="00401A9A">
            <w:pPr>
              <w:rPr>
                <w:rFonts w:cs="Arial"/>
                <w:b/>
                <w:sz w:val="20"/>
              </w:rPr>
            </w:pPr>
          </w:p>
          <w:p w14:paraId="5659A58B" w14:textId="77777777" w:rsidR="005D2371" w:rsidRDefault="005D2371" w:rsidP="00401A9A">
            <w:pPr>
              <w:rPr>
                <w:rFonts w:cs="Arial"/>
                <w:b/>
                <w:sz w:val="20"/>
              </w:rPr>
            </w:pPr>
            <w:r>
              <w:rPr>
                <w:rFonts w:cs="Arial"/>
                <w:b/>
                <w:sz w:val="20"/>
              </w:rPr>
              <w:t>Section 132 Mental Health Act  - Patients’ Rights .</w:t>
            </w:r>
          </w:p>
          <w:p w14:paraId="48309A9D" w14:textId="77777777" w:rsidR="005D2371" w:rsidRDefault="005D2371" w:rsidP="00401A9A">
            <w:pPr>
              <w:rPr>
                <w:rFonts w:cs="Arial"/>
                <w:b/>
                <w:sz w:val="20"/>
              </w:rPr>
            </w:pPr>
          </w:p>
          <w:p w14:paraId="244CFDAA" w14:textId="77777777" w:rsidR="005D2371" w:rsidRDefault="005D2371" w:rsidP="00401A9A">
            <w:pPr>
              <w:rPr>
                <w:rFonts w:cs="Arial"/>
                <w:b/>
                <w:sz w:val="20"/>
              </w:rPr>
            </w:pPr>
          </w:p>
        </w:tc>
      </w:tr>
      <w:tr w:rsidR="005D2371" w14:paraId="6E167CD0" w14:textId="77777777" w:rsidTr="00401A9A">
        <w:trPr>
          <w:trHeight w:val="656"/>
        </w:trPr>
        <w:tc>
          <w:tcPr>
            <w:tcW w:w="567" w:type="dxa"/>
            <w:tcBorders>
              <w:top w:val="single" w:sz="4" w:space="0" w:color="auto"/>
              <w:left w:val="single" w:sz="4" w:space="0" w:color="auto"/>
              <w:bottom w:val="single" w:sz="4" w:space="0" w:color="auto"/>
              <w:right w:val="single" w:sz="4" w:space="0" w:color="auto"/>
            </w:tcBorders>
            <w:hideMark/>
          </w:tcPr>
          <w:p w14:paraId="3F9B2DEA" w14:textId="77777777" w:rsidR="005D2371" w:rsidRDefault="005D2371" w:rsidP="00401A9A">
            <w:pPr>
              <w:rPr>
                <w:rFonts w:cs="Arial"/>
                <w:b/>
                <w:sz w:val="20"/>
              </w:rPr>
            </w:pPr>
            <w:r>
              <w:rPr>
                <w:rFonts w:cs="Arial"/>
                <w:b/>
                <w:sz w:val="20"/>
              </w:rPr>
              <w:t>2</w:t>
            </w:r>
          </w:p>
        </w:tc>
        <w:tc>
          <w:tcPr>
            <w:tcW w:w="4140" w:type="dxa"/>
            <w:tcBorders>
              <w:top w:val="single" w:sz="4" w:space="0" w:color="auto"/>
              <w:left w:val="single" w:sz="4" w:space="0" w:color="auto"/>
              <w:bottom w:val="single" w:sz="4" w:space="0" w:color="auto"/>
              <w:right w:val="single" w:sz="4" w:space="0" w:color="auto"/>
            </w:tcBorders>
          </w:tcPr>
          <w:p w14:paraId="3F3D3B4E" w14:textId="77777777" w:rsidR="005D2371" w:rsidRDefault="005D2371" w:rsidP="00401A9A">
            <w:pPr>
              <w:rPr>
                <w:rFonts w:cs="Arial"/>
                <w:b/>
                <w:sz w:val="20"/>
              </w:rPr>
            </w:pPr>
            <w:r>
              <w:rPr>
                <w:rFonts w:cs="Arial"/>
                <w:b/>
                <w:sz w:val="20"/>
              </w:rPr>
              <w:t>Description of the document</w:t>
            </w:r>
          </w:p>
          <w:p w14:paraId="2B18FC40" w14:textId="77777777" w:rsidR="005D2371" w:rsidRDefault="005D2371" w:rsidP="00401A9A">
            <w:pPr>
              <w:jc w:val="both"/>
              <w:rPr>
                <w:rFonts w:cs="Arial"/>
                <w:bCs/>
                <w:sz w:val="20"/>
              </w:rPr>
            </w:pPr>
          </w:p>
          <w:p w14:paraId="7891DFB7" w14:textId="77777777" w:rsidR="005D2371" w:rsidRDefault="005D2371" w:rsidP="00401A9A">
            <w:pPr>
              <w:jc w:val="both"/>
              <w:rPr>
                <w:rFonts w:cs="Arial"/>
                <w:b/>
                <w:sz w:val="20"/>
              </w:rPr>
            </w:pPr>
            <w:r>
              <w:rPr>
                <w:rFonts w:cs="Arial"/>
                <w:bCs/>
                <w:sz w:val="20"/>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0F405FBA" w14:textId="77777777" w:rsidR="005D2371" w:rsidRDefault="005D2371" w:rsidP="00401A9A">
            <w:pPr>
              <w:rPr>
                <w:rFonts w:cs="Arial"/>
                <w:b/>
                <w:sz w:val="20"/>
              </w:rPr>
            </w:pPr>
          </w:p>
          <w:p w14:paraId="33A519F2" w14:textId="77777777" w:rsidR="005D2371" w:rsidRDefault="005D2371" w:rsidP="00401A9A">
            <w:pPr>
              <w:rPr>
                <w:rFonts w:cs="Arial"/>
                <w:b/>
                <w:sz w:val="20"/>
              </w:rPr>
            </w:pPr>
            <w:r>
              <w:rPr>
                <w:rFonts w:cs="Arial"/>
                <w:b/>
                <w:sz w:val="20"/>
              </w:rPr>
              <w:t>The overall aim of the document is to describe the Trust approach to the use of Section 132 Mental Health Act 1983.</w:t>
            </w:r>
          </w:p>
          <w:p w14:paraId="5FE1154E" w14:textId="77777777" w:rsidR="005D2371" w:rsidRDefault="005D2371" w:rsidP="00401A9A">
            <w:pPr>
              <w:rPr>
                <w:rFonts w:cs="Arial"/>
                <w:b/>
                <w:sz w:val="20"/>
              </w:rPr>
            </w:pPr>
          </w:p>
          <w:p w14:paraId="58FB3A9C" w14:textId="77777777" w:rsidR="005D2371" w:rsidRDefault="005D2371" w:rsidP="00401A9A">
            <w:pPr>
              <w:rPr>
                <w:rFonts w:cs="Arial"/>
                <w:b/>
                <w:sz w:val="20"/>
              </w:rPr>
            </w:pPr>
            <w:r>
              <w:rPr>
                <w:rFonts w:cs="Arial"/>
                <w:b/>
                <w:sz w:val="20"/>
              </w:rPr>
              <w:t>To provide guidance to clinicians on its application</w:t>
            </w:r>
          </w:p>
          <w:p w14:paraId="39045461" w14:textId="77777777" w:rsidR="005D2371" w:rsidRDefault="005D2371" w:rsidP="00401A9A">
            <w:pPr>
              <w:rPr>
                <w:rFonts w:cs="Arial"/>
                <w:b/>
                <w:sz w:val="20"/>
              </w:rPr>
            </w:pPr>
          </w:p>
          <w:p w14:paraId="7625E1AE" w14:textId="77777777" w:rsidR="005D2371" w:rsidRDefault="005D2371" w:rsidP="00401A9A">
            <w:pPr>
              <w:rPr>
                <w:rFonts w:cs="Arial"/>
                <w:b/>
                <w:sz w:val="20"/>
              </w:rPr>
            </w:pPr>
            <w:r>
              <w:rPr>
                <w:rFonts w:cs="Arial"/>
                <w:b/>
                <w:sz w:val="20"/>
              </w:rPr>
              <w:t xml:space="preserve">To </w:t>
            </w:r>
            <w:proofErr w:type="spellStart"/>
            <w:r>
              <w:rPr>
                <w:rFonts w:cs="Arial"/>
                <w:b/>
                <w:sz w:val="20"/>
              </w:rPr>
              <w:t>provided</w:t>
            </w:r>
            <w:proofErr w:type="spellEnd"/>
            <w:r>
              <w:rPr>
                <w:rFonts w:cs="Arial"/>
                <w:b/>
                <w:sz w:val="20"/>
              </w:rPr>
              <w:t xml:space="preserve"> guidance to MHA administrators re the application of Section 132 Mental Health Act 1983 and its legal powers.</w:t>
            </w:r>
          </w:p>
          <w:p w14:paraId="619361A9" w14:textId="77777777" w:rsidR="005D2371" w:rsidRDefault="005D2371" w:rsidP="00401A9A">
            <w:pPr>
              <w:rPr>
                <w:rFonts w:cs="Arial"/>
                <w:b/>
                <w:sz w:val="20"/>
              </w:rPr>
            </w:pPr>
          </w:p>
        </w:tc>
      </w:tr>
      <w:tr w:rsidR="005D2371" w14:paraId="552C4A70" w14:textId="77777777" w:rsidTr="00401A9A">
        <w:trPr>
          <w:trHeight w:val="656"/>
        </w:trPr>
        <w:tc>
          <w:tcPr>
            <w:tcW w:w="567" w:type="dxa"/>
            <w:tcBorders>
              <w:top w:val="single" w:sz="4" w:space="0" w:color="auto"/>
              <w:left w:val="single" w:sz="4" w:space="0" w:color="auto"/>
              <w:bottom w:val="single" w:sz="4" w:space="0" w:color="auto"/>
              <w:right w:val="single" w:sz="4" w:space="0" w:color="auto"/>
            </w:tcBorders>
            <w:hideMark/>
          </w:tcPr>
          <w:p w14:paraId="6FBF3165" w14:textId="77777777" w:rsidR="005D2371" w:rsidRDefault="005D2371" w:rsidP="00401A9A">
            <w:pPr>
              <w:rPr>
                <w:rFonts w:cs="Arial"/>
                <w:b/>
                <w:sz w:val="20"/>
              </w:rPr>
            </w:pPr>
            <w:r>
              <w:rPr>
                <w:rFonts w:cs="Arial"/>
                <w:b/>
                <w:sz w:val="20"/>
              </w:rPr>
              <w:t>3</w:t>
            </w:r>
          </w:p>
        </w:tc>
        <w:tc>
          <w:tcPr>
            <w:tcW w:w="4140" w:type="dxa"/>
            <w:tcBorders>
              <w:top w:val="single" w:sz="4" w:space="0" w:color="auto"/>
              <w:left w:val="single" w:sz="4" w:space="0" w:color="auto"/>
              <w:bottom w:val="single" w:sz="4" w:space="0" w:color="auto"/>
              <w:right w:val="single" w:sz="4" w:space="0" w:color="auto"/>
            </w:tcBorders>
            <w:hideMark/>
          </w:tcPr>
          <w:p w14:paraId="14D6D705" w14:textId="77777777" w:rsidR="005D2371" w:rsidRDefault="005D2371" w:rsidP="00401A9A">
            <w:pPr>
              <w:rPr>
                <w:rFonts w:cs="Arial"/>
                <w:b/>
                <w:sz w:val="20"/>
              </w:rPr>
            </w:pPr>
            <w:r>
              <w:rPr>
                <w:rFonts w:cs="Arial"/>
                <w:b/>
                <w:sz w:val="20"/>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1103A0E1" w14:textId="77777777" w:rsidR="005D2371" w:rsidRDefault="005D2371" w:rsidP="00401A9A">
            <w:pPr>
              <w:rPr>
                <w:rFonts w:cs="Arial"/>
                <w:b/>
                <w:sz w:val="20"/>
              </w:rPr>
            </w:pPr>
          </w:p>
          <w:p w14:paraId="533F84D8" w14:textId="77777777" w:rsidR="005D2371" w:rsidRDefault="005D2371" w:rsidP="00401A9A">
            <w:pPr>
              <w:rPr>
                <w:rFonts w:cs="Arial"/>
                <w:b/>
                <w:sz w:val="20"/>
              </w:rPr>
            </w:pPr>
            <w:r>
              <w:rPr>
                <w:rFonts w:cs="Arial"/>
                <w:b/>
                <w:sz w:val="20"/>
              </w:rPr>
              <w:t xml:space="preserve">Yvonne French: – Assistant Director Legal Services </w:t>
            </w:r>
          </w:p>
          <w:p w14:paraId="70284D59" w14:textId="77777777" w:rsidR="005D2371" w:rsidRDefault="005D2371" w:rsidP="00401A9A">
            <w:pPr>
              <w:rPr>
                <w:rFonts w:cs="Arial"/>
                <w:b/>
                <w:sz w:val="20"/>
              </w:rPr>
            </w:pPr>
          </w:p>
        </w:tc>
      </w:tr>
      <w:tr w:rsidR="005D2371" w14:paraId="3DDF1D29" w14:textId="77777777" w:rsidTr="00401A9A">
        <w:trPr>
          <w:trHeight w:val="656"/>
        </w:trPr>
        <w:tc>
          <w:tcPr>
            <w:tcW w:w="567" w:type="dxa"/>
            <w:tcBorders>
              <w:top w:val="single" w:sz="4" w:space="0" w:color="auto"/>
              <w:left w:val="single" w:sz="4" w:space="0" w:color="auto"/>
              <w:bottom w:val="single" w:sz="4" w:space="0" w:color="auto"/>
              <w:right w:val="single" w:sz="4" w:space="0" w:color="auto"/>
            </w:tcBorders>
            <w:hideMark/>
          </w:tcPr>
          <w:p w14:paraId="1F309550" w14:textId="77777777" w:rsidR="005D2371" w:rsidRDefault="005D2371" w:rsidP="00401A9A">
            <w:pPr>
              <w:rPr>
                <w:rFonts w:cs="Arial"/>
                <w:b/>
                <w:sz w:val="20"/>
              </w:rPr>
            </w:pPr>
            <w:r>
              <w:rPr>
                <w:rFonts w:cs="Arial"/>
                <w:b/>
                <w:sz w:val="20"/>
              </w:rPr>
              <w:t>4</w:t>
            </w:r>
          </w:p>
        </w:tc>
        <w:tc>
          <w:tcPr>
            <w:tcW w:w="4140" w:type="dxa"/>
            <w:tcBorders>
              <w:top w:val="single" w:sz="4" w:space="0" w:color="auto"/>
              <w:left w:val="single" w:sz="4" w:space="0" w:color="auto"/>
              <w:bottom w:val="single" w:sz="4" w:space="0" w:color="auto"/>
              <w:right w:val="single" w:sz="4" w:space="0" w:color="auto"/>
            </w:tcBorders>
            <w:hideMark/>
          </w:tcPr>
          <w:p w14:paraId="25DCE3BF" w14:textId="77777777" w:rsidR="005D2371" w:rsidRDefault="005D2371" w:rsidP="00401A9A">
            <w:pPr>
              <w:rPr>
                <w:rFonts w:cs="Arial"/>
                <w:b/>
                <w:sz w:val="20"/>
              </w:rPr>
            </w:pPr>
            <w:r>
              <w:rPr>
                <w:rFonts w:cs="Arial"/>
                <w:b/>
                <w:sz w:val="20"/>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2619ED61" w14:textId="77777777" w:rsidR="005D2371" w:rsidRDefault="005D2371" w:rsidP="00401A9A">
            <w:pPr>
              <w:rPr>
                <w:rFonts w:cs="Arial"/>
                <w:b/>
                <w:sz w:val="20"/>
              </w:rPr>
            </w:pPr>
          </w:p>
          <w:p w14:paraId="4BB477A8" w14:textId="77777777" w:rsidR="005D2371" w:rsidRDefault="005D2371" w:rsidP="00401A9A">
            <w:pPr>
              <w:rPr>
                <w:rFonts w:cs="Arial"/>
                <w:b/>
                <w:sz w:val="20"/>
              </w:rPr>
            </w:pPr>
            <w:r>
              <w:rPr>
                <w:rFonts w:cs="Arial"/>
                <w:b/>
                <w:sz w:val="20"/>
              </w:rPr>
              <w:t>Mental Health Act Administration manager (Trust Wide)</w:t>
            </w:r>
          </w:p>
          <w:p w14:paraId="655F4491" w14:textId="77777777" w:rsidR="005D2371" w:rsidRDefault="005D2371" w:rsidP="00401A9A">
            <w:pPr>
              <w:rPr>
                <w:rFonts w:cs="Arial"/>
                <w:b/>
                <w:sz w:val="20"/>
              </w:rPr>
            </w:pPr>
            <w:r>
              <w:rPr>
                <w:rFonts w:cs="Arial"/>
                <w:b/>
                <w:sz w:val="20"/>
              </w:rPr>
              <w:t>Clinical Legislation Manager</w:t>
            </w:r>
          </w:p>
          <w:p w14:paraId="12D65508" w14:textId="77777777" w:rsidR="005D2371" w:rsidRDefault="005D2371" w:rsidP="00401A9A">
            <w:pPr>
              <w:rPr>
                <w:rFonts w:cs="Arial"/>
                <w:b/>
                <w:sz w:val="20"/>
              </w:rPr>
            </w:pPr>
            <w:r>
              <w:rPr>
                <w:rFonts w:cs="Arial"/>
                <w:b/>
                <w:sz w:val="20"/>
              </w:rPr>
              <w:t>Equality and involvement manager</w:t>
            </w:r>
          </w:p>
          <w:p w14:paraId="3898180B" w14:textId="77777777" w:rsidR="005D2371" w:rsidRDefault="005D2371" w:rsidP="00401A9A">
            <w:pPr>
              <w:rPr>
                <w:rFonts w:cs="Arial"/>
                <w:b/>
                <w:sz w:val="20"/>
              </w:rPr>
            </w:pPr>
          </w:p>
        </w:tc>
      </w:tr>
      <w:tr w:rsidR="005D2371" w14:paraId="53934225" w14:textId="77777777" w:rsidTr="00401A9A">
        <w:trPr>
          <w:trHeight w:val="656"/>
        </w:trPr>
        <w:tc>
          <w:tcPr>
            <w:tcW w:w="567" w:type="dxa"/>
            <w:tcBorders>
              <w:top w:val="single" w:sz="4" w:space="0" w:color="auto"/>
              <w:left w:val="single" w:sz="4" w:space="0" w:color="auto"/>
              <w:bottom w:val="single" w:sz="4" w:space="0" w:color="auto"/>
              <w:right w:val="single" w:sz="4" w:space="0" w:color="auto"/>
            </w:tcBorders>
            <w:hideMark/>
          </w:tcPr>
          <w:p w14:paraId="336E8C75" w14:textId="77777777" w:rsidR="005D2371" w:rsidRDefault="005D2371" w:rsidP="00401A9A">
            <w:pPr>
              <w:rPr>
                <w:rFonts w:cs="Arial"/>
                <w:b/>
                <w:sz w:val="20"/>
              </w:rPr>
            </w:pPr>
            <w:r>
              <w:rPr>
                <w:rFonts w:cs="Arial"/>
                <w:b/>
                <w:sz w:val="20"/>
              </w:rPr>
              <w:t>5</w:t>
            </w:r>
          </w:p>
        </w:tc>
        <w:tc>
          <w:tcPr>
            <w:tcW w:w="4140" w:type="dxa"/>
            <w:tcBorders>
              <w:top w:val="single" w:sz="4" w:space="0" w:color="auto"/>
              <w:left w:val="single" w:sz="4" w:space="0" w:color="auto"/>
              <w:bottom w:val="single" w:sz="4" w:space="0" w:color="auto"/>
              <w:right w:val="single" w:sz="4" w:space="0" w:color="auto"/>
            </w:tcBorders>
          </w:tcPr>
          <w:p w14:paraId="330F20D3" w14:textId="77777777" w:rsidR="005D2371" w:rsidRDefault="005D2371" w:rsidP="00401A9A">
            <w:pPr>
              <w:rPr>
                <w:rFonts w:cs="Arial"/>
                <w:b/>
                <w:sz w:val="20"/>
              </w:rPr>
            </w:pPr>
            <w:r>
              <w:rPr>
                <w:rFonts w:cs="Arial"/>
                <w:b/>
                <w:sz w:val="20"/>
              </w:rPr>
              <w:t>Sources of information used to identify barriers etc</w:t>
            </w:r>
          </w:p>
          <w:p w14:paraId="666AFA98" w14:textId="77777777" w:rsidR="005D2371" w:rsidRDefault="005D2371" w:rsidP="00401A9A">
            <w:pPr>
              <w:rPr>
                <w:rFonts w:cs="Arial"/>
                <w:sz w:val="20"/>
              </w:rPr>
            </w:pPr>
          </w:p>
          <w:p w14:paraId="311C7F0C" w14:textId="77777777" w:rsidR="005D2371" w:rsidRPr="000B68A6" w:rsidRDefault="005D2371" w:rsidP="00401A9A">
            <w:pPr>
              <w:spacing w:after="200" w:line="276" w:lineRule="auto"/>
              <w:rPr>
                <w:rFonts w:cs="Arial"/>
                <w:b/>
                <w:sz w:val="20"/>
              </w:rPr>
            </w:pPr>
            <w:r w:rsidRPr="000B68A6">
              <w:rPr>
                <w:rFonts w:cs="Arial"/>
                <w:sz w:val="20"/>
              </w:rPr>
              <w:t>Prompts: service delivery equality data – refer to equality dashboards (</w:t>
            </w:r>
            <w:hyperlink r:id="rId13" w:history="1">
              <w:r w:rsidRPr="000B68A6">
                <w:rPr>
                  <w:rStyle w:val="Hyperlink"/>
                  <w:rFonts w:cs="Arial"/>
                  <w:sz w:val="20"/>
                </w:rPr>
                <w:t>BI Reporting - Home (sharepoint.com)</w:t>
              </w:r>
            </w:hyperlink>
            <w:r>
              <w:rPr>
                <w:rStyle w:val="Hyperlink"/>
                <w:rFonts w:cs="Arial"/>
                <w:sz w:val="20"/>
              </w:rPr>
              <w:t xml:space="preserve"> </w:t>
            </w:r>
            <w:r w:rsidRPr="000B68A6">
              <w:rPr>
                <w:rFonts w:cs="Arial"/>
                <w:sz w:val="20"/>
              </w:rPr>
              <w:t xml:space="preserve">satisfaction </w:t>
            </w:r>
            <w:r w:rsidRPr="000B68A6">
              <w:rPr>
                <w:rFonts w:cs="Arial"/>
                <w:sz w:val="20"/>
              </w:rPr>
              <w:lastRenderedPageBreak/>
              <w:t xml:space="preserve">surveys, complaints, local demographics, national or local research &amp; statistics, anecdotal.  Contact </w:t>
            </w:r>
            <w:hyperlink r:id="rId14" w:history="1">
              <w:r w:rsidRPr="000B68A6">
                <w:rPr>
                  <w:rStyle w:val="Hyperlink"/>
                  <w:rFonts w:cs="Arial"/>
                  <w:sz w:val="20"/>
                </w:rPr>
                <w:t>InvolvingPeople@swyt.nhs.uk</w:t>
              </w:r>
            </w:hyperlink>
            <w:r w:rsidRPr="000B68A6">
              <w:rPr>
                <w:rFonts w:cs="Arial"/>
                <w:sz w:val="20"/>
              </w:rPr>
              <w:t xml:space="preserve"> for insight</w:t>
            </w:r>
          </w:p>
          <w:p w14:paraId="2D42C36E" w14:textId="77777777" w:rsidR="005D2371" w:rsidRDefault="005D2371" w:rsidP="00401A9A">
            <w:pPr>
              <w:rPr>
                <w:rFonts w:cs="Arial"/>
                <w:sz w:val="20"/>
              </w:rPr>
            </w:pPr>
          </w:p>
          <w:p w14:paraId="75502528" w14:textId="77777777" w:rsidR="005D2371" w:rsidRPr="00A22494" w:rsidRDefault="005D2371" w:rsidP="00401A9A">
            <w:pPr>
              <w:rPr>
                <w:rFonts w:cs="Arial"/>
                <w:b/>
                <w:sz w:val="20"/>
              </w:rPr>
            </w:pPr>
            <w:r w:rsidRPr="00A22494">
              <w:rPr>
                <w:rFonts w:cs="Arial"/>
                <w:b/>
                <w:sz w:val="20"/>
              </w:rPr>
              <w:t>What does your research tell you about the impact your proposal will have on the following equality groups?</w:t>
            </w:r>
          </w:p>
          <w:p w14:paraId="1EAE5357" w14:textId="77777777" w:rsidR="005D2371" w:rsidRDefault="005D2371" w:rsidP="00401A9A">
            <w:pPr>
              <w:rPr>
                <w:rFonts w:cs="Arial"/>
                <w:b/>
                <w:sz w:val="20"/>
              </w:rPr>
            </w:pPr>
          </w:p>
        </w:tc>
        <w:tc>
          <w:tcPr>
            <w:tcW w:w="6378" w:type="dxa"/>
            <w:tcBorders>
              <w:top w:val="single" w:sz="4" w:space="0" w:color="auto"/>
              <w:left w:val="single" w:sz="4" w:space="0" w:color="auto"/>
              <w:bottom w:val="single" w:sz="4" w:space="0" w:color="auto"/>
              <w:right w:val="single" w:sz="4" w:space="0" w:color="auto"/>
            </w:tcBorders>
          </w:tcPr>
          <w:p w14:paraId="20BFE1FC" w14:textId="77777777" w:rsidR="005D2371" w:rsidRDefault="005D2371" w:rsidP="00401A9A">
            <w:pPr>
              <w:rPr>
                <w:rFonts w:cs="Arial"/>
                <w:b/>
                <w:sz w:val="20"/>
              </w:rPr>
            </w:pPr>
          </w:p>
          <w:p w14:paraId="7C4D4EEB" w14:textId="77777777" w:rsidR="005D2371" w:rsidRDefault="005D2371" w:rsidP="00401A9A">
            <w:pPr>
              <w:rPr>
                <w:rFonts w:cs="Arial"/>
                <w:b/>
                <w:sz w:val="20"/>
              </w:rPr>
            </w:pPr>
            <w:r>
              <w:rPr>
                <w:rFonts w:cs="Arial"/>
                <w:b/>
                <w:sz w:val="20"/>
              </w:rPr>
              <w:t>Data used was from the quarterly MHA performance report which is presented to the Mental Health Act Committee on a quarterly basis.</w:t>
            </w:r>
          </w:p>
          <w:p w14:paraId="3CD98D6D" w14:textId="77777777" w:rsidR="005D2371" w:rsidRDefault="005D2371" w:rsidP="00401A9A">
            <w:pPr>
              <w:rPr>
                <w:rFonts w:cs="Arial"/>
                <w:b/>
                <w:sz w:val="20"/>
              </w:rPr>
            </w:pPr>
            <w:r>
              <w:rPr>
                <w:rFonts w:cs="Arial"/>
                <w:b/>
                <w:sz w:val="20"/>
              </w:rPr>
              <w:t>The data covers the period April 2021 – March 2022.</w:t>
            </w:r>
          </w:p>
          <w:p w14:paraId="01135269" w14:textId="77777777" w:rsidR="005D2371" w:rsidRDefault="005D2371" w:rsidP="00401A9A">
            <w:pPr>
              <w:rPr>
                <w:rFonts w:cs="Arial"/>
                <w:b/>
                <w:sz w:val="20"/>
              </w:rPr>
            </w:pPr>
            <w:r>
              <w:rPr>
                <w:rFonts w:cs="Arial"/>
                <w:b/>
                <w:sz w:val="20"/>
              </w:rPr>
              <w:lastRenderedPageBreak/>
              <w:t>information contained in the quarterly reports regarding its use and any complaints that have been received in the application of Section 132.</w:t>
            </w:r>
          </w:p>
          <w:p w14:paraId="5D4D4861" w14:textId="77777777" w:rsidR="005D2371" w:rsidRDefault="005D2371" w:rsidP="00401A9A">
            <w:pPr>
              <w:rPr>
                <w:rFonts w:cs="Arial"/>
                <w:b/>
                <w:sz w:val="20"/>
              </w:rPr>
            </w:pPr>
            <w:r>
              <w:rPr>
                <w:rFonts w:cs="Arial"/>
                <w:b/>
                <w:sz w:val="20"/>
              </w:rPr>
              <w:t xml:space="preserve">Some data has been used from the national census 2011 and from the Trust BI reporting. </w:t>
            </w:r>
          </w:p>
          <w:p w14:paraId="78DEA0F4" w14:textId="77777777" w:rsidR="005D2371" w:rsidRDefault="005D2371" w:rsidP="00401A9A">
            <w:pPr>
              <w:rPr>
                <w:rFonts w:cs="Arial"/>
                <w:b/>
                <w:sz w:val="20"/>
              </w:rPr>
            </w:pPr>
          </w:p>
          <w:p w14:paraId="0FD1B5A4" w14:textId="77777777" w:rsidR="005D2371" w:rsidRPr="001E2A50" w:rsidRDefault="005D2371">
            <w:pPr>
              <w:widowControl w:val="0"/>
              <w:numPr>
                <w:ilvl w:val="0"/>
                <w:numId w:val="16"/>
              </w:numPr>
              <w:autoSpaceDE w:val="0"/>
              <w:autoSpaceDN w:val="0"/>
              <w:adjustRightInd w:val="0"/>
              <w:spacing w:before="0" w:after="0" w:line="240" w:lineRule="auto"/>
              <w:contextualSpacing/>
              <w:rPr>
                <w:rFonts w:cs="Arial"/>
                <w:sz w:val="20"/>
              </w:rPr>
            </w:pPr>
            <w:r w:rsidRPr="001E2A50">
              <w:rPr>
                <w:rFonts w:cs="Arial"/>
                <w:sz w:val="20"/>
              </w:rPr>
              <w:t>The Trust split of 77.9% female to 22.1% male is reflected approximately across most areas, except for Medical Staff (36%/64%). As in previous years, female staff make up over three quarters of Trust staff</w:t>
            </w:r>
          </w:p>
          <w:p w14:paraId="7B3217EF" w14:textId="77777777" w:rsidR="005D2371" w:rsidRPr="001E2A50" w:rsidRDefault="005D2371">
            <w:pPr>
              <w:widowControl w:val="0"/>
              <w:numPr>
                <w:ilvl w:val="0"/>
                <w:numId w:val="16"/>
              </w:numPr>
              <w:autoSpaceDE w:val="0"/>
              <w:autoSpaceDN w:val="0"/>
              <w:adjustRightInd w:val="0"/>
              <w:spacing w:before="0" w:after="0" w:line="240" w:lineRule="auto"/>
              <w:contextualSpacing/>
              <w:rPr>
                <w:rFonts w:cs="Arial"/>
                <w:sz w:val="20"/>
              </w:rPr>
            </w:pPr>
            <w:r w:rsidRPr="001E2A50">
              <w:rPr>
                <w:rFonts w:cs="Arial"/>
                <w:sz w:val="20"/>
              </w:rPr>
              <w:t>As in previous years, the highest number of Trust staff fall in the age bands 40-49 and 50-59 with over 55% of the total staff being between 40 and 59. Just over 42% of medical staff are between 40 and 49. Support Services have the highest percentage of staff in the 60-69 age bands with 14% (102) being 60 or over</w:t>
            </w:r>
          </w:p>
          <w:p w14:paraId="4BCD3757" w14:textId="77777777" w:rsidR="005D2371" w:rsidRPr="001E2A50" w:rsidRDefault="005D2371">
            <w:pPr>
              <w:widowControl w:val="0"/>
              <w:numPr>
                <w:ilvl w:val="0"/>
                <w:numId w:val="16"/>
              </w:numPr>
              <w:autoSpaceDE w:val="0"/>
              <w:autoSpaceDN w:val="0"/>
              <w:adjustRightInd w:val="0"/>
              <w:spacing w:before="0" w:after="0" w:line="240" w:lineRule="auto"/>
              <w:contextualSpacing/>
              <w:rPr>
                <w:rFonts w:cs="Arial"/>
                <w:sz w:val="20"/>
              </w:rPr>
            </w:pPr>
            <w:r w:rsidRPr="001E2A50">
              <w:rPr>
                <w:rFonts w:cs="Arial"/>
                <w:sz w:val="20"/>
              </w:rPr>
              <w:t xml:space="preserve">The data shows that 6.1% of our staff consider themselves to have a disability, the same figure as last year. The total number of staff is 266, this is an increase of 11 since last year. </w:t>
            </w:r>
          </w:p>
          <w:p w14:paraId="1AD0E6D7" w14:textId="77777777" w:rsidR="005D2371" w:rsidRPr="001E2A50" w:rsidRDefault="005D2371">
            <w:pPr>
              <w:widowControl w:val="0"/>
              <w:numPr>
                <w:ilvl w:val="0"/>
                <w:numId w:val="16"/>
              </w:numPr>
              <w:autoSpaceDE w:val="0"/>
              <w:autoSpaceDN w:val="0"/>
              <w:adjustRightInd w:val="0"/>
              <w:spacing w:before="0" w:after="0" w:line="240" w:lineRule="auto"/>
              <w:contextualSpacing/>
              <w:rPr>
                <w:rFonts w:cs="Arial"/>
                <w:sz w:val="20"/>
              </w:rPr>
            </w:pPr>
            <w:r w:rsidRPr="001E2A50">
              <w:rPr>
                <w:rFonts w:cs="Arial"/>
                <w:sz w:val="20"/>
              </w:rPr>
              <w:t xml:space="preserve">The Trusts staff profile has a larger White British representation than the local demographic of the people that it serves collectively. Trust wide, 90% of the total staff in post are white British which is </w:t>
            </w:r>
            <w:proofErr w:type="gramStart"/>
            <w:r w:rsidRPr="001E2A50">
              <w:rPr>
                <w:rFonts w:cs="Arial"/>
                <w:sz w:val="20"/>
              </w:rPr>
              <w:t>similar to</w:t>
            </w:r>
            <w:proofErr w:type="gramEnd"/>
            <w:r w:rsidRPr="001E2A50">
              <w:rPr>
                <w:rFonts w:cs="Arial"/>
                <w:sz w:val="20"/>
              </w:rPr>
              <w:t xml:space="preserve"> previous years and equates to an over-representation of 1.3% (last year 1.1%). Mixed race staff are underrepresented by 0.2%, Chinese staff are over-represented by 0.2%, Black staff are over-represented by 1.6% and South Asian staff are under-represented by 3.2%. However, the Trust’s local demographic has large variation in BAME representation and there is a significant under-representation of South Asian staff in Kirklees/Calderdale (exact figures not available due to mixed teams)</w:t>
            </w:r>
          </w:p>
          <w:p w14:paraId="5B347E9A" w14:textId="77777777" w:rsidR="005D2371" w:rsidRPr="001E2A50" w:rsidRDefault="005D2371">
            <w:pPr>
              <w:widowControl w:val="0"/>
              <w:numPr>
                <w:ilvl w:val="0"/>
                <w:numId w:val="16"/>
              </w:numPr>
              <w:autoSpaceDE w:val="0"/>
              <w:autoSpaceDN w:val="0"/>
              <w:adjustRightInd w:val="0"/>
              <w:spacing w:before="0" w:after="0" w:line="240" w:lineRule="auto"/>
              <w:contextualSpacing/>
              <w:rPr>
                <w:rFonts w:cs="Arial"/>
                <w:sz w:val="20"/>
              </w:rPr>
            </w:pPr>
            <w:r w:rsidRPr="001E2A50">
              <w:rPr>
                <w:rFonts w:cs="Arial"/>
                <w:sz w:val="20"/>
              </w:rPr>
              <w:t>The number of staff who have not stated their religious belief (Unknown) has decreased slightly from 2018 (23%) to just below 21% currently. Staff reported as 48% Christianity, 3%Islam, 12% other and 17% Atheism.</w:t>
            </w:r>
          </w:p>
          <w:p w14:paraId="07E9B224" w14:textId="77777777" w:rsidR="005D2371" w:rsidRPr="001E2A50" w:rsidRDefault="005D2371">
            <w:pPr>
              <w:widowControl w:val="0"/>
              <w:numPr>
                <w:ilvl w:val="0"/>
                <w:numId w:val="17"/>
              </w:numPr>
              <w:autoSpaceDE w:val="0"/>
              <w:autoSpaceDN w:val="0"/>
              <w:adjustRightInd w:val="0"/>
              <w:spacing w:before="0" w:after="0" w:line="240" w:lineRule="auto"/>
              <w:ind w:left="459"/>
              <w:contextualSpacing/>
              <w:rPr>
                <w:rFonts w:cs="Arial"/>
                <w:sz w:val="20"/>
              </w:rPr>
            </w:pPr>
            <w:r w:rsidRPr="001E2A50">
              <w:rPr>
                <w:rFonts w:cs="Arial"/>
                <w:sz w:val="20"/>
              </w:rPr>
              <w:t>There has been a significant increase in the number of staff reporting their religion and sexual orientation. Currently 83% of staff have provided data indicating their sexual orientation, which is a slight improvement on last year’s figures.</w:t>
            </w:r>
          </w:p>
          <w:p w14:paraId="2B63BA8A" w14:textId="77777777" w:rsidR="005D2371" w:rsidRDefault="005D2371" w:rsidP="00401A9A">
            <w:pPr>
              <w:rPr>
                <w:rFonts w:cs="Arial"/>
                <w:b/>
                <w:sz w:val="20"/>
              </w:rPr>
            </w:pPr>
          </w:p>
          <w:p w14:paraId="740DF938" w14:textId="77777777" w:rsidR="005D2371" w:rsidRDefault="005D2371" w:rsidP="00401A9A">
            <w:pPr>
              <w:rPr>
                <w:rFonts w:cs="Arial"/>
                <w:b/>
                <w:sz w:val="20"/>
              </w:rPr>
            </w:pPr>
          </w:p>
          <w:p w14:paraId="55C61F05" w14:textId="77777777" w:rsidR="005D2371" w:rsidRDefault="005D2371" w:rsidP="00401A9A">
            <w:pPr>
              <w:rPr>
                <w:rFonts w:cs="Arial"/>
                <w:b/>
                <w:sz w:val="20"/>
              </w:rPr>
            </w:pPr>
          </w:p>
          <w:p w14:paraId="325D8948" w14:textId="77777777" w:rsidR="005D2371" w:rsidRDefault="005D2371" w:rsidP="00401A9A">
            <w:pPr>
              <w:rPr>
                <w:rFonts w:cs="Arial"/>
                <w:b/>
                <w:sz w:val="20"/>
              </w:rPr>
            </w:pPr>
          </w:p>
          <w:p w14:paraId="414372AE" w14:textId="2CA0DD7B" w:rsidR="005D2371" w:rsidRDefault="005D2371" w:rsidP="00401A9A">
            <w:pPr>
              <w:rPr>
                <w:rFonts w:cs="Arial"/>
                <w:b/>
                <w:sz w:val="20"/>
              </w:rPr>
            </w:pPr>
          </w:p>
        </w:tc>
      </w:tr>
      <w:tr w:rsidR="005D2371" w14:paraId="53845961" w14:textId="77777777" w:rsidTr="00401A9A">
        <w:trPr>
          <w:trHeight w:val="656"/>
        </w:trPr>
        <w:tc>
          <w:tcPr>
            <w:tcW w:w="567" w:type="dxa"/>
            <w:tcBorders>
              <w:top w:val="single" w:sz="4" w:space="0" w:color="auto"/>
              <w:left w:val="single" w:sz="4" w:space="0" w:color="auto"/>
              <w:bottom w:val="single" w:sz="4" w:space="0" w:color="auto"/>
              <w:right w:val="single" w:sz="4" w:space="0" w:color="auto"/>
            </w:tcBorders>
            <w:hideMark/>
          </w:tcPr>
          <w:p w14:paraId="535D637A" w14:textId="77777777" w:rsidR="005D2371" w:rsidRDefault="005D2371" w:rsidP="00401A9A">
            <w:pPr>
              <w:rPr>
                <w:rFonts w:cs="Arial"/>
                <w:b/>
                <w:sz w:val="20"/>
              </w:rPr>
            </w:pPr>
            <w:r>
              <w:rPr>
                <w:rFonts w:cs="Arial"/>
                <w:b/>
                <w:sz w:val="20"/>
              </w:rPr>
              <w:lastRenderedPageBreak/>
              <w:t>5a</w:t>
            </w:r>
          </w:p>
        </w:tc>
        <w:tc>
          <w:tcPr>
            <w:tcW w:w="4140" w:type="dxa"/>
            <w:tcBorders>
              <w:top w:val="single" w:sz="4" w:space="0" w:color="auto"/>
              <w:left w:val="single" w:sz="4" w:space="0" w:color="auto"/>
              <w:bottom w:val="single" w:sz="4" w:space="0" w:color="auto"/>
              <w:right w:val="single" w:sz="4" w:space="0" w:color="auto"/>
            </w:tcBorders>
          </w:tcPr>
          <w:p w14:paraId="40BE1796" w14:textId="77777777" w:rsidR="005D2371" w:rsidRDefault="005D2371" w:rsidP="00401A9A">
            <w:pPr>
              <w:tabs>
                <w:tab w:val="num" w:pos="720"/>
              </w:tabs>
              <w:rPr>
                <w:rFonts w:cs="Arial"/>
                <w:b/>
                <w:sz w:val="20"/>
              </w:rPr>
            </w:pPr>
            <w:r>
              <w:rPr>
                <w:rFonts w:cs="Arial"/>
                <w:b/>
                <w:sz w:val="20"/>
              </w:rPr>
              <w:t>Disability Groups:</w:t>
            </w:r>
          </w:p>
          <w:p w14:paraId="579BAE48" w14:textId="77777777" w:rsidR="005D2371" w:rsidRDefault="005D2371" w:rsidP="00401A9A">
            <w:pPr>
              <w:tabs>
                <w:tab w:val="num" w:pos="720"/>
              </w:tabs>
              <w:rPr>
                <w:rFonts w:cs="Arial"/>
                <w:b/>
                <w:sz w:val="20"/>
              </w:rPr>
            </w:pPr>
          </w:p>
          <w:p w14:paraId="0A79E35D" w14:textId="77777777" w:rsidR="005D2371" w:rsidRDefault="005D2371" w:rsidP="00401A9A">
            <w:pPr>
              <w:tabs>
                <w:tab w:val="num" w:pos="720"/>
              </w:tabs>
              <w:rPr>
                <w:rFonts w:cs="Arial"/>
                <w:sz w:val="20"/>
              </w:rPr>
            </w:pPr>
            <w:r>
              <w:rPr>
                <w:rFonts w:cs="Arial"/>
                <w:sz w:val="20"/>
              </w:rPr>
              <w:t>Prompt: Learning Disabilities or</w:t>
            </w:r>
          </w:p>
          <w:p w14:paraId="01142D26" w14:textId="77777777" w:rsidR="005D2371" w:rsidRDefault="005D2371" w:rsidP="00401A9A">
            <w:pPr>
              <w:tabs>
                <w:tab w:val="num" w:pos="720"/>
              </w:tabs>
              <w:ind w:left="720" w:hanging="720"/>
              <w:rPr>
                <w:rFonts w:cs="Arial"/>
                <w:sz w:val="20"/>
              </w:rPr>
            </w:pPr>
            <w:r>
              <w:rPr>
                <w:rFonts w:cs="Arial"/>
                <w:sz w:val="20"/>
              </w:rPr>
              <w:t xml:space="preserve">Difficulties, Physical, Visual, Hearing </w:t>
            </w:r>
          </w:p>
          <w:p w14:paraId="7E14AD6B" w14:textId="77777777" w:rsidR="005D2371" w:rsidRDefault="005D2371" w:rsidP="00401A9A">
            <w:pPr>
              <w:tabs>
                <w:tab w:val="num" w:pos="720"/>
              </w:tabs>
              <w:ind w:left="720" w:hanging="720"/>
              <w:rPr>
                <w:rFonts w:cs="Arial"/>
                <w:sz w:val="20"/>
              </w:rPr>
            </w:pPr>
            <w:r>
              <w:rPr>
                <w:rFonts w:cs="Arial"/>
                <w:sz w:val="20"/>
              </w:rPr>
              <w:t xml:space="preserve">disabilities and people with long term </w:t>
            </w:r>
          </w:p>
          <w:p w14:paraId="7A4DDEED" w14:textId="77777777" w:rsidR="005D2371" w:rsidRDefault="005D2371" w:rsidP="00401A9A">
            <w:pPr>
              <w:tabs>
                <w:tab w:val="num" w:pos="720"/>
              </w:tabs>
              <w:ind w:left="720" w:hanging="720"/>
              <w:rPr>
                <w:rFonts w:cs="Arial"/>
                <w:sz w:val="20"/>
              </w:rPr>
            </w:pPr>
            <w:r>
              <w:rPr>
                <w:rFonts w:cs="Arial"/>
                <w:sz w:val="20"/>
              </w:rPr>
              <w:t xml:space="preserve">conditions such Diabetes, Cancer, </w:t>
            </w:r>
          </w:p>
          <w:p w14:paraId="186E159F" w14:textId="77777777" w:rsidR="005D2371" w:rsidRDefault="005D2371" w:rsidP="00401A9A">
            <w:pPr>
              <w:tabs>
                <w:tab w:val="num" w:pos="720"/>
              </w:tabs>
              <w:ind w:left="720" w:hanging="720"/>
              <w:rPr>
                <w:rFonts w:cs="Arial"/>
                <w:b/>
                <w:sz w:val="20"/>
              </w:rPr>
            </w:pPr>
            <w:r>
              <w:rPr>
                <w:rFonts w:cs="Arial"/>
                <w:sz w:val="20"/>
              </w:rPr>
              <w:t>Stroke, Heart Disease etc. Accessible information standard</w:t>
            </w:r>
          </w:p>
        </w:tc>
        <w:tc>
          <w:tcPr>
            <w:tcW w:w="6378" w:type="dxa"/>
            <w:tcBorders>
              <w:top w:val="single" w:sz="4" w:space="0" w:color="auto"/>
              <w:left w:val="single" w:sz="4" w:space="0" w:color="auto"/>
              <w:bottom w:val="single" w:sz="4" w:space="0" w:color="auto"/>
              <w:right w:val="single" w:sz="4" w:space="0" w:color="auto"/>
            </w:tcBorders>
          </w:tcPr>
          <w:p w14:paraId="5240416A" w14:textId="77777777" w:rsidR="005D2371" w:rsidRDefault="005D2371" w:rsidP="00401A9A">
            <w:pPr>
              <w:rPr>
                <w:rFonts w:cs="Arial"/>
                <w:b/>
                <w:sz w:val="20"/>
              </w:rPr>
            </w:pPr>
            <w:r>
              <w:rPr>
                <w:rFonts w:cs="Arial"/>
                <w:b/>
                <w:sz w:val="20"/>
              </w:rPr>
              <w:t>Section 132 is prescribed in law and does not discriminate on grounds of disability.</w:t>
            </w:r>
          </w:p>
          <w:p w14:paraId="061A5262" w14:textId="77777777" w:rsidR="005D2371" w:rsidRDefault="005D2371" w:rsidP="00401A9A">
            <w:pPr>
              <w:rPr>
                <w:rFonts w:cs="Arial"/>
                <w:b/>
                <w:sz w:val="20"/>
              </w:rPr>
            </w:pPr>
            <w:r>
              <w:rPr>
                <w:rFonts w:cs="Arial"/>
                <w:b/>
                <w:sz w:val="20"/>
              </w:rPr>
              <w:t>However, because its use can be applied to people who may have a disability it is crucial that all efforts are made to have effective communication with the person when assessing for mental disorder to eliminate any unintentional discrimination.</w:t>
            </w:r>
          </w:p>
          <w:p w14:paraId="3AD72908" w14:textId="77777777" w:rsidR="005D2371" w:rsidRDefault="005D2371" w:rsidP="00401A9A">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3115"/>
              <w:gridCol w:w="1559"/>
              <w:gridCol w:w="1417"/>
            </w:tblGrid>
            <w:tr w:rsidR="005D2371" w:rsidRPr="00A75E16" w14:paraId="7CFBD21D" w14:textId="77777777" w:rsidTr="00401A9A">
              <w:tc>
                <w:tcPr>
                  <w:tcW w:w="4674" w:type="dxa"/>
                  <w:gridSpan w:val="2"/>
                  <w:tcBorders>
                    <w:top w:val="single" w:sz="4" w:space="0" w:color="5B9BD5"/>
                    <w:left w:val="single" w:sz="4" w:space="0" w:color="5B9BD5"/>
                    <w:bottom w:val="single" w:sz="4" w:space="0" w:color="5B9BD5"/>
                    <w:right w:val="single" w:sz="4" w:space="0" w:color="5B9BD5"/>
                  </w:tcBorders>
                  <w:shd w:val="clear" w:color="auto" w:fill="5B9BD5"/>
                </w:tcPr>
                <w:p w14:paraId="6B4DF0EB" w14:textId="77777777" w:rsidR="005D2371" w:rsidRPr="00A75E16" w:rsidRDefault="005D2371" w:rsidP="00401A9A">
                  <w:pPr>
                    <w:rPr>
                      <w:rFonts w:cs="Arial"/>
                      <w:b/>
                      <w:color w:val="FFFFFF"/>
                      <w:sz w:val="20"/>
                    </w:rPr>
                  </w:pPr>
                  <w:r w:rsidRPr="00A75E16">
                    <w:rPr>
                      <w:rFonts w:cs="Arial"/>
                      <w:b/>
                      <w:bCs/>
                      <w:color w:val="FFFFFF"/>
                      <w:sz w:val="20"/>
                    </w:rPr>
                    <w:t xml:space="preserve">Applied filters: Service Type is Inpatient </w:t>
                  </w:r>
                </w:p>
              </w:tc>
              <w:tc>
                <w:tcPr>
                  <w:tcW w:w="1417" w:type="dxa"/>
                  <w:tcBorders>
                    <w:top w:val="single" w:sz="4" w:space="0" w:color="5B9BD5"/>
                    <w:left w:val="single" w:sz="4" w:space="0" w:color="5B9BD5"/>
                    <w:bottom w:val="single" w:sz="4" w:space="0" w:color="5B9BD5"/>
                    <w:right w:val="single" w:sz="4" w:space="0" w:color="5B9BD5"/>
                  </w:tcBorders>
                  <w:shd w:val="clear" w:color="auto" w:fill="5B9BD5"/>
                </w:tcPr>
                <w:p w14:paraId="28205F7C" w14:textId="77777777" w:rsidR="005D2371" w:rsidRPr="00A75E16" w:rsidRDefault="005D2371" w:rsidP="00401A9A">
                  <w:pPr>
                    <w:rPr>
                      <w:rFonts w:cs="Arial"/>
                      <w:b/>
                      <w:bCs/>
                      <w:color w:val="FFFFFF"/>
                      <w:sz w:val="20"/>
                    </w:rPr>
                  </w:pPr>
                </w:p>
              </w:tc>
            </w:tr>
            <w:tr w:rsidR="005D2371" w:rsidRPr="00A75E16" w14:paraId="56C884A9" w14:textId="77777777" w:rsidTr="00401A9A">
              <w:tc>
                <w:tcPr>
                  <w:tcW w:w="3115" w:type="dxa"/>
                  <w:shd w:val="clear" w:color="auto" w:fill="0070C0"/>
                </w:tcPr>
                <w:p w14:paraId="63B899F8" w14:textId="77777777" w:rsidR="005D2371" w:rsidRPr="00A75E16" w:rsidRDefault="005D2371" w:rsidP="00401A9A">
                  <w:pPr>
                    <w:jc w:val="center"/>
                    <w:rPr>
                      <w:rFonts w:cs="Arial"/>
                      <w:b/>
                      <w:bCs/>
                      <w:sz w:val="20"/>
                    </w:rPr>
                  </w:pPr>
                  <w:r w:rsidRPr="00A75E16">
                    <w:rPr>
                      <w:rFonts w:cs="Arial"/>
                      <w:b/>
                      <w:bCs/>
                      <w:sz w:val="20"/>
                    </w:rPr>
                    <w:lastRenderedPageBreak/>
                    <w:t>Disability</w:t>
                  </w:r>
                </w:p>
              </w:tc>
              <w:tc>
                <w:tcPr>
                  <w:tcW w:w="1559" w:type="dxa"/>
                  <w:shd w:val="clear" w:color="auto" w:fill="0070C0"/>
                </w:tcPr>
                <w:p w14:paraId="3BF7AD9D" w14:textId="77777777" w:rsidR="005D2371" w:rsidRDefault="005D2371" w:rsidP="00401A9A">
                  <w:pPr>
                    <w:jc w:val="center"/>
                    <w:rPr>
                      <w:rFonts w:cs="Arial"/>
                      <w:b/>
                      <w:sz w:val="20"/>
                    </w:rPr>
                  </w:pPr>
                  <w:r w:rsidRPr="00A75E16">
                    <w:rPr>
                      <w:rFonts w:cs="Arial"/>
                      <w:b/>
                      <w:sz w:val="20"/>
                    </w:rPr>
                    <w:t>All Patients</w:t>
                  </w:r>
                </w:p>
                <w:p w14:paraId="27CC36CE" w14:textId="77777777" w:rsidR="005D2371" w:rsidRPr="00A75E16" w:rsidRDefault="005D2371" w:rsidP="00401A9A">
                  <w:pPr>
                    <w:jc w:val="center"/>
                    <w:rPr>
                      <w:rFonts w:cs="Arial"/>
                      <w:b/>
                      <w:sz w:val="20"/>
                    </w:rPr>
                  </w:pPr>
                  <w:r>
                    <w:rPr>
                      <w:rFonts w:cs="Arial"/>
                      <w:b/>
                      <w:sz w:val="20"/>
                    </w:rPr>
                    <w:t>2021/22</w:t>
                  </w:r>
                </w:p>
              </w:tc>
              <w:tc>
                <w:tcPr>
                  <w:tcW w:w="1417" w:type="dxa"/>
                  <w:shd w:val="clear" w:color="auto" w:fill="0070C0"/>
                </w:tcPr>
                <w:p w14:paraId="605F3D59" w14:textId="77777777" w:rsidR="005D2371" w:rsidRDefault="005D2371" w:rsidP="00401A9A">
                  <w:pPr>
                    <w:jc w:val="center"/>
                    <w:rPr>
                      <w:rFonts w:cs="Arial"/>
                      <w:b/>
                      <w:sz w:val="20"/>
                    </w:rPr>
                  </w:pPr>
                  <w:r>
                    <w:rPr>
                      <w:rFonts w:cs="Arial"/>
                      <w:b/>
                      <w:sz w:val="20"/>
                    </w:rPr>
                    <w:t xml:space="preserve">All Patients </w:t>
                  </w:r>
                </w:p>
                <w:p w14:paraId="40C1683B" w14:textId="77777777" w:rsidR="005D2371" w:rsidRPr="00A75E16" w:rsidRDefault="005D2371" w:rsidP="00401A9A">
                  <w:pPr>
                    <w:jc w:val="center"/>
                    <w:rPr>
                      <w:rFonts w:cs="Arial"/>
                      <w:b/>
                      <w:sz w:val="20"/>
                    </w:rPr>
                  </w:pPr>
                  <w:r>
                    <w:rPr>
                      <w:rFonts w:cs="Arial"/>
                      <w:b/>
                      <w:sz w:val="20"/>
                    </w:rPr>
                    <w:t>2022/23</w:t>
                  </w:r>
                </w:p>
              </w:tc>
            </w:tr>
            <w:tr w:rsidR="005D2371" w:rsidRPr="00A75E16" w14:paraId="6E0A5AEE" w14:textId="77777777" w:rsidTr="00401A9A">
              <w:trPr>
                <w:trHeight w:val="364"/>
              </w:trPr>
              <w:tc>
                <w:tcPr>
                  <w:tcW w:w="3115" w:type="dxa"/>
                  <w:shd w:val="clear" w:color="auto" w:fill="auto"/>
                  <w:vAlign w:val="center"/>
                </w:tcPr>
                <w:p w14:paraId="65963071" w14:textId="77777777" w:rsidR="005D2371" w:rsidRPr="00A75E16" w:rsidRDefault="005D2371" w:rsidP="00401A9A">
                  <w:pPr>
                    <w:rPr>
                      <w:rFonts w:cs="Arial"/>
                      <w:b/>
                      <w:bCs/>
                      <w:sz w:val="20"/>
                    </w:rPr>
                  </w:pPr>
                  <w:r w:rsidRPr="00A75E16">
                    <w:rPr>
                      <w:rFonts w:cs="Arial"/>
                      <w:bCs/>
                      <w:sz w:val="20"/>
                    </w:rPr>
                    <w:t>Disability NOS</w:t>
                  </w:r>
                </w:p>
              </w:tc>
              <w:tc>
                <w:tcPr>
                  <w:tcW w:w="1559" w:type="dxa"/>
                  <w:shd w:val="clear" w:color="auto" w:fill="auto"/>
                  <w:vAlign w:val="center"/>
                </w:tcPr>
                <w:p w14:paraId="4DCD5237" w14:textId="77777777" w:rsidR="005D2371" w:rsidRPr="00A75E16" w:rsidRDefault="005D2371" w:rsidP="00401A9A">
                  <w:pPr>
                    <w:rPr>
                      <w:rFonts w:cs="Arial"/>
                      <w:b/>
                      <w:sz w:val="20"/>
                    </w:rPr>
                  </w:pPr>
                  <w:r w:rsidRPr="00A75E16">
                    <w:rPr>
                      <w:rFonts w:cs="Arial"/>
                      <w:b/>
                      <w:sz w:val="20"/>
                    </w:rPr>
                    <w:t>1</w:t>
                  </w:r>
                  <w:r>
                    <w:rPr>
                      <w:rFonts w:cs="Arial"/>
                      <w:b/>
                      <w:sz w:val="20"/>
                    </w:rPr>
                    <w:t>18</w:t>
                  </w:r>
                </w:p>
              </w:tc>
              <w:tc>
                <w:tcPr>
                  <w:tcW w:w="1417" w:type="dxa"/>
                </w:tcPr>
                <w:p w14:paraId="58D7E8C9" w14:textId="77777777" w:rsidR="005D2371" w:rsidRPr="00A75E16" w:rsidRDefault="005D2371" w:rsidP="00401A9A">
                  <w:pPr>
                    <w:rPr>
                      <w:rFonts w:cs="Arial"/>
                      <w:b/>
                      <w:sz w:val="20"/>
                    </w:rPr>
                  </w:pPr>
                  <w:r>
                    <w:rPr>
                      <w:rFonts w:cs="Arial"/>
                      <w:b/>
                      <w:sz w:val="20"/>
                    </w:rPr>
                    <w:t>37</w:t>
                  </w:r>
                </w:p>
              </w:tc>
            </w:tr>
            <w:tr w:rsidR="005D2371" w:rsidRPr="00A75E16" w14:paraId="1F7D5E80" w14:textId="77777777" w:rsidTr="00401A9A">
              <w:tc>
                <w:tcPr>
                  <w:tcW w:w="3115" w:type="dxa"/>
                  <w:shd w:val="clear" w:color="auto" w:fill="DEEAF6"/>
                  <w:vAlign w:val="center"/>
                </w:tcPr>
                <w:p w14:paraId="1E4F5C97" w14:textId="77777777" w:rsidR="005D2371" w:rsidRPr="00A75E16" w:rsidRDefault="005D2371" w:rsidP="00401A9A">
                  <w:pPr>
                    <w:rPr>
                      <w:rFonts w:cs="Arial"/>
                      <w:b/>
                      <w:bCs/>
                      <w:sz w:val="20"/>
                    </w:rPr>
                  </w:pPr>
                  <w:r w:rsidRPr="00A75E16">
                    <w:rPr>
                      <w:rFonts w:cs="Arial"/>
                      <w:bCs/>
                      <w:sz w:val="20"/>
                    </w:rPr>
                    <w:t>Disability status not given - patient refused</w:t>
                  </w:r>
                </w:p>
              </w:tc>
              <w:tc>
                <w:tcPr>
                  <w:tcW w:w="1559" w:type="dxa"/>
                  <w:shd w:val="clear" w:color="auto" w:fill="DEEAF6"/>
                  <w:vAlign w:val="center"/>
                </w:tcPr>
                <w:p w14:paraId="659FD7B5" w14:textId="77777777" w:rsidR="005D2371" w:rsidRPr="00A75E16" w:rsidRDefault="005D2371" w:rsidP="00401A9A">
                  <w:pPr>
                    <w:rPr>
                      <w:rFonts w:cs="Arial"/>
                      <w:b/>
                      <w:sz w:val="20"/>
                    </w:rPr>
                  </w:pPr>
                  <w:r w:rsidRPr="00A75E16">
                    <w:rPr>
                      <w:rFonts w:cs="Arial"/>
                      <w:b/>
                      <w:sz w:val="20"/>
                    </w:rPr>
                    <w:t>11</w:t>
                  </w:r>
                  <w:r>
                    <w:rPr>
                      <w:rFonts w:cs="Arial"/>
                      <w:b/>
                      <w:sz w:val="20"/>
                    </w:rPr>
                    <w:t>8</w:t>
                  </w:r>
                </w:p>
              </w:tc>
              <w:tc>
                <w:tcPr>
                  <w:tcW w:w="1417" w:type="dxa"/>
                  <w:shd w:val="clear" w:color="auto" w:fill="DEEAF6"/>
                </w:tcPr>
                <w:p w14:paraId="40232634" w14:textId="77777777" w:rsidR="005D2371" w:rsidRPr="00A75E16" w:rsidRDefault="005D2371" w:rsidP="00401A9A">
                  <w:pPr>
                    <w:rPr>
                      <w:rFonts w:cs="Arial"/>
                      <w:b/>
                      <w:sz w:val="20"/>
                    </w:rPr>
                  </w:pPr>
                  <w:r>
                    <w:rPr>
                      <w:rFonts w:cs="Arial"/>
                      <w:b/>
                      <w:sz w:val="20"/>
                    </w:rPr>
                    <w:t>50</w:t>
                  </w:r>
                </w:p>
              </w:tc>
            </w:tr>
            <w:tr w:rsidR="005D2371" w:rsidRPr="00A75E16" w14:paraId="0E2510BE" w14:textId="77777777" w:rsidTr="00401A9A">
              <w:tc>
                <w:tcPr>
                  <w:tcW w:w="3115" w:type="dxa"/>
                  <w:shd w:val="clear" w:color="auto" w:fill="auto"/>
                </w:tcPr>
                <w:p w14:paraId="279F2486" w14:textId="77777777" w:rsidR="005D2371" w:rsidRPr="00A75E16" w:rsidRDefault="005D2371" w:rsidP="00401A9A">
                  <w:pPr>
                    <w:rPr>
                      <w:rFonts w:cs="Arial"/>
                      <w:b/>
                      <w:bCs/>
                      <w:sz w:val="20"/>
                    </w:rPr>
                  </w:pPr>
                  <w:r w:rsidRPr="00A75E16">
                    <w:rPr>
                      <w:rFonts w:cs="Arial"/>
                      <w:bCs/>
                      <w:sz w:val="20"/>
                    </w:rPr>
                    <w:t>Not disabled</w:t>
                  </w:r>
                </w:p>
              </w:tc>
              <w:tc>
                <w:tcPr>
                  <w:tcW w:w="1559" w:type="dxa"/>
                  <w:shd w:val="clear" w:color="auto" w:fill="auto"/>
                </w:tcPr>
                <w:p w14:paraId="1F490239" w14:textId="77777777" w:rsidR="005D2371" w:rsidRPr="00A75E16" w:rsidRDefault="005D2371" w:rsidP="00401A9A">
                  <w:pPr>
                    <w:rPr>
                      <w:rFonts w:cs="Arial"/>
                      <w:b/>
                      <w:sz w:val="20"/>
                    </w:rPr>
                  </w:pPr>
                  <w:r w:rsidRPr="00A75E16">
                    <w:rPr>
                      <w:rFonts w:cs="Arial"/>
                      <w:b/>
                      <w:sz w:val="20"/>
                    </w:rPr>
                    <w:t>14</w:t>
                  </w:r>
                  <w:r>
                    <w:rPr>
                      <w:rFonts w:cs="Arial"/>
                      <w:b/>
                      <w:sz w:val="20"/>
                    </w:rPr>
                    <w:t>73</w:t>
                  </w:r>
                </w:p>
              </w:tc>
              <w:tc>
                <w:tcPr>
                  <w:tcW w:w="1417" w:type="dxa"/>
                </w:tcPr>
                <w:p w14:paraId="4EE6FA81" w14:textId="77777777" w:rsidR="005D2371" w:rsidRPr="00A75E16" w:rsidRDefault="005D2371" w:rsidP="00401A9A">
                  <w:pPr>
                    <w:rPr>
                      <w:rFonts w:cs="Arial"/>
                      <w:b/>
                      <w:sz w:val="20"/>
                    </w:rPr>
                  </w:pPr>
                  <w:r>
                    <w:rPr>
                      <w:rFonts w:cs="Arial"/>
                      <w:b/>
                      <w:sz w:val="20"/>
                    </w:rPr>
                    <w:t>577</w:t>
                  </w:r>
                </w:p>
              </w:tc>
            </w:tr>
            <w:tr w:rsidR="005D2371" w:rsidRPr="00A75E16" w14:paraId="6AC656C3" w14:textId="77777777" w:rsidTr="00401A9A">
              <w:tc>
                <w:tcPr>
                  <w:tcW w:w="3115" w:type="dxa"/>
                  <w:shd w:val="clear" w:color="auto" w:fill="DEEAF6"/>
                </w:tcPr>
                <w:p w14:paraId="3EFFEF63" w14:textId="77777777" w:rsidR="005D2371" w:rsidRPr="00A75E16" w:rsidRDefault="005D2371" w:rsidP="00401A9A">
                  <w:pPr>
                    <w:rPr>
                      <w:rFonts w:cs="Arial"/>
                      <w:b/>
                      <w:bCs/>
                      <w:sz w:val="20"/>
                    </w:rPr>
                  </w:pPr>
                  <w:r w:rsidRPr="00A75E16">
                    <w:rPr>
                      <w:rFonts w:cs="Arial"/>
                      <w:bCs/>
                      <w:sz w:val="20"/>
                    </w:rPr>
                    <w:t>Not Recorded</w:t>
                  </w:r>
                </w:p>
              </w:tc>
              <w:tc>
                <w:tcPr>
                  <w:tcW w:w="1559" w:type="dxa"/>
                  <w:shd w:val="clear" w:color="auto" w:fill="DEEAF6"/>
                </w:tcPr>
                <w:p w14:paraId="7B8F82CD" w14:textId="77777777" w:rsidR="005D2371" w:rsidRPr="00A75E16" w:rsidRDefault="005D2371" w:rsidP="00401A9A">
                  <w:pPr>
                    <w:rPr>
                      <w:rFonts w:cs="Arial"/>
                      <w:b/>
                      <w:sz w:val="20"/>
                    </w:rPr>
                  </w:pPr>
                  <w:r>
                    <w:rPr>
                      <w:rFonts w:cs="Arial"/>
                      <w:b/>
                      <w:sz w:val="20"/>
                    </w:rPr>
                    <w:t>786</w:t>
                  </w:r>
                </w:p>
              </w:tc>
              <w:tc>
                <w:tcPr>
                  <w:tcW w:w="1417" w:type="dxa"/>
                  <w:shd w:val="clear" w:color="auto" w:fill="DEEAF6"/>
                </w:tcPr>
                <w:p w14:paraId="4B99EA82" w14:textId="77777777" w:rsidR="005D2371" w:rsidRDefault="005D2371" w:rsidP="00401A9A">
                  <w:pPr>
                    <w:rPr>
                      <w:rFonts w:cs="Arial"/>
                      <w:b/>
                      <w:sz w:val="20"/>
                    </w:rPr>
                  </w:pPr>
                  <w:r>
                    <w:rPr>
                      <w:rFonts w:cs="Arial"/>
                      <w:b/>
                      <w:sz w:val="20"/>
                    </w:rPr>
                    <w:t>252</w:t>
                  </w:r>
                </w:p>
              </w:tc>
            </w:tr>
            <w:tr w:rsidR="005D2371" w:rsidRPr="00A75E16" w14:paraId="5DF2B0E1" w14:textId="77777777" w:rsidTr="00401A9A">
              <w:tc>
                <w:tcPr>
                  <w:tcW w:w="3115" w:type="dxa"/>
                  <w:shd w:val="clear" w:color="auto" w:fill="auto"/>
                </w:tcPr>
                <w:p w14:paraId="55FB795D" w14:textId="77777777" w:rsidR="005D2371" w:rsidRPr="00A75E16" w:rsidRDefault="005D2371" w:rsidP="00401A9A">
                  <w:pPr>
                    <w:rPr>
                      <w:rFonts w:cs="Arial"/>
                      <w:b/>
                      <w:bCs/>
                      <w:sz w:val="20"/>
                    </w:rPr>
                  </w:pPr>
                  <w:r w:rsidRPr="00A75E16">
                    <w:rPr>
                      <w:rFonts w:cs="Arial"/>
                      <w:bCs/>
                      <w:sz w:val="20"/>
                    </w:rPr>
                    <w:t>Registered disabled</w:t>
                  </w:r>
                </w:p>
              </w:tc>
              <w:tc>
                <w:tcPr>
                  <w:tcW w:w="1559" w:type="dxa"/>
                  <w:shd w:val="clear" w:color="auto" w:fill="auto"/>
                </w:tcPr>
                <w:p w14:paraId="2B6BCECF" w14:textId="77777777" w:rsidR="005D2371" w:rsidRPr="00A75E16" w:rsidRDefault="005D2371" w:rsidP="00401A9A">
                  <w:pPr>
                    <w:rPr>
                      <w:rFonts w:cs="Arial"/>
                      <w:b/>
                      <w:sz w:val="20"/>
                    </w:rPr>
                  </w:pPr>
                  <w:r w:rsidRPr="00A75E16">
                    <w:rPr>
                      <w:rFonts w:cs="Arial"/>
                      <w:b/>
                      <w:sz w:val="20"/>
                    </w:rPr>
                    <w:t>1</w:t>
                  </w:r>
                  <w:r>
                    <w:rPr>
                      <w:rFonts w:cs="Arial"/>
                      <w:b/>
                      <w:sz w:val="20"/>
                    </w:rPr>
                    <w:t>30</w:t>
                  </w:r>
                </w:p>
              </w:tc>
              <w:tc>
                <w:tcPr>
                  <w:tcW w:w="1417" w:type="dxa"/>
                </w:tcPr>
                <w:p w14:paraId="61E9B5DC" w14:textId="77777777" w:rsidR="005D2371" w:rsidRPr="00A75E16" w:rsidRDefault="005D2371" w:rsidP="00401A9A">
                  <w:pPr>
                    <w:rPr>
                      <w:rFonts w:cs="Arial"/>
                      <w:b/>
                      <w:sz w:val="20"/>
                    </w:rPr>
                  </w:pPr>
                  <w:r>
                    <w:rPr>
                      <w:rFonts w:cs="Arial"/>
                      <w:b/>
                      <w:sz w:val="20"/>
                    </w:rPr>
                    <w:t>57</w:t>
                  </w:r>
                </w:p>
              </w:tc>
            </w:tr>
          </w:tbl>
          <w:p w14:paraId="4278A086" w14:textId="77777777" w:rsidR="005D2371" w:rsidRDefault="005D2371" w:rsidP="00401A9A">
            <w:pPr>
              <w:rPr>
                <w:rFonts w:cs="Arial"/>
                <w:b/>
                <w:sz w:val="20"/>
              </w:rPr>
            </w:pPr>
            <w:r>
              <w:rPr>
                <w:rFonts w:cs="Arial"/>
                <w:b/>
                <w:sz w:val="20"/>
              </w:rPr>
              <w:t>Data Gathered on 18/07/2022 from BI Reporting – Home (sharepoint.com)</w:t>
            </w:r>
          </w:p>
          <w:p w14:paraId="28B30707" w14:textId="77777777" w:rsidR="005D2371" w:rsidRDefault="005D2371" w:rsidP="00401A9A">
            <w:pPr>
              <w:rPr>
                <w:rFonts w:cs="Arial"/>
                <w:b/>
                <w:sz w:val="20"/>
              </w:rPr>
            </w:pPr>
            <w:r>
              <w:rPr>
                <w:rFonts w:cs="Arial"/>
                <w:b/>
                <w:sz w:val="20"/>
              </w:rPr>
              <w:t xml:space="preserve">Section 132 can only be applied in an </w:t>
            </w:r>
            <w:proofErr w:type="spellStart"/>
            <w:r>
              <w:rPr>
                <w:rFonts w:cs="Arial"/>
                <w:b/>
                <w:sz w:val="20"/>
              </w:rPr>
              <w:t>in patient</w:t>
            </w:r>
            <w:proofErr w:type="spellEnd"/>
            <w:r>
              <w:rPr>
                <w:rFonts w:cs="Arial"/>
                <w:b/>
                <w:sz w:val="20"/>
              </w:rPr>
              <w:t xml:space="preserve"> setting, hence the inpatient data and not overall data applicable to the Trust activity.</w:t>
            </w:r>
          </w:p>
          <w:p w14:paraId="772162EB" w14:textId="77777777" w:rsidR="005D2371" w:rsidRDefault="005D2371" w:rsidP="00401A9A">
            <w:pPr>
              <w:rPr>
                <w:rFonts w:cs="Arial"/>
                <w:b/>
                <w:sz w:val="20"/>
              </w:rPr>
            </w:pPr>
          </w:p>
          <w:p w14:paraId="59A96B40" w14:textId="77777777" w:rsidR="005D2371" w:rsidRDefault="005D2371" w:rsidP="00401A9A">
            <w:pPr>
              <w:rPr>
                <w:rFonts w:cs="Arial"/>
                <w:b/>
                <w:sz w:val="20"/>
              </w:rPr>
            </w:pPr>
          </w:p>
        </w:tc>
      </w:tr>
      <w:tr w:rsidR="005D2371" w14:paraId="31D566B3" w14:textId="77777777" w:rsidTr="00401A9A">
        <w:tc>
          <w:tcPr>
            <w:tcW w:w="567" w:type="dxa"/>
            <w:tcBorders>
              <w:top w:val="single" w:sz="4" w:space="0" w:color="auto"/>
              <w:left w:val="single" w:sz="4" w:space="0" w:color="auto"/>
              <w:bottom w:val="single" w:sz="4" w:space="0" w:color="auto"/>
              <w:right w:val="single" w:sz="4" w:space="0" w:color="auto"/>
            </w:tcBorders>
            <w:shd w:val="clear" w:color="auto" w:fill="B4C6E7"/>
          </w:tcPr>
          <w:p w14:paraId="1765C3FE" w14:textId="77777777" w:rsidR="005D2371" w:rsidRDefault="005D2371" w:rsidP="00401A9A">
            <w:pPr>
              <w:rPr>
                <w:rFonts w:cs="Arial"/>
                <w:b/>
                <w:sz w:val="20"/>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361CB460" w14:textId="77777777" w:rsidR="005D2371" w:rsidRDefault="005D2371" w:rsidP="00401A9A">
            <w:pPr>
              <w:rPr>
                <w:rFonts w:cs="Arial"/>
                <w:b/>
                <w:sz w:val="20"/>
              </w:rPr>
            </w:pPr>
            <w:r>
              <w:rPr>
                <w:rFonts w:cs="Arial"/>
                <w:b/>
                <w:sz w:val="20"/>
              </w:rPr>
              <w:t>QUESTIONS</w:t>
            </w:r>
          </w:p>
          <w:p w14:paraId="06409D32" w14:textId="77777777" w:rsidR="005D2371" w:rsidRDefault="005D2371" w:rsidP="00401A9A">
            <w:pPr>
              <w:rPr>
                <w:rFonts w:cs="Arial"/>
                <w:b/>
                <w:sz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77DB443A" w14:textId="77777777" w:rsidR="005D2371" w:rsidRDefault="005D2371" w:rsidP="00401A9A">
            <w:pPr>
              <w:rPr>
                <w:rFonts w:cs="Arial"/>
                <w:b/>
                <w:sz w:val="20"/>
              </w:rPr>
            </w:pPr>
            <w:r>
              <w:rPr>
                <w:rFonts w:cs="Arial"/>
                <w:b/>
                <w:sz w:val="20"/>
              </w:rPr>
              <w:t>ANSWERS AND ACTIONS</w:t>
            </w:r>
          </w:p>
        </w:tc>
      </w:tr>
      <w:tr w:rsidR="005D2371" w14:paraId="6D0CAA1B" w14:textId="77777777" w:rsidTr="00401A9A">
        <w:trPr>
          <w:trHeight w:val="656"/>
        </w:trPr>
        <w:tc>
          <w:tcPr>
            <w:tcW w:w="567" w:type="dxa"/>
            <w:tcBorders>
              <w:top w:val="single" w:sz="4" w:space="0" w:color="auto"/>
              <w:left w:val="single" w:sz="4" w:space="0" w:color="auto"/>
              <w:bottom w:val="single" w:sz="4" w:space="0" w:color="auto"/>
              <w:right w:val="single" w:sz="4" w:space="0" w:color="auto"/>
            </w:tcBorders>
            <w:hideMark/>
          </w:tcPr>
          <w:p w14:paraId="62D19DCB" w14:textId="77777777" w:rsidR="005D2371" w:rsidRDefault="005D2371" w:rsidP="00401A9A">
            <w:pPr>
              <w:rPr>
                <w:rFonts w:cs="Arial"/>
                <w:b/>
                <w:sz w:val="20"/>
              </w:rPr>
            </w:pPr>
            <w:r>
              <w:rPr>
                <w:rFonts w:cs="Arial"/>
                <w:b/>
                <w:sz w:val="20"/>
              </w:rPr>
              <w:t>5b</w:t>
            </w:r>
          </w:p>
        </w:tc>
        <w:tc>
          <w:tcPr>
            <w:tcW w:w="4140" w:type="dxa"/>
            <w:tcBorders>
              <w:top w:val="single" w:sz="4" w:space="0" w:color="auto"/>
              <w:left w:val="single" w:sz="4" w:space="0" w:color="auto"/>
              <w:bottom w:val="single" w:sz="4" w:space="0" w:color="auto"/>
              <w:right w:val="single" w:sz="4" w:space="0" w:color="auto"/>
            </w:tcBorders>
          </w:tcPr>
          <w:p w14:paraId="1E9F5A80" w14:textId="77777777" w:rsidR="005D2371" w:rsidRDefault="005D2371" w:rsidP="00401A9A">
            <w:pPr>
              <w:tabs>
                <w:tab w:val="num" w:pos="720"/>
              </w:tabs>
              <w:rPr>
                <w:rFonts w:cs="Arial"/>
                <w:b/>
                <w:sz w:val="20"/>
              </w:rPr>
            </w:pPr>
            <w:r>
              <w:rPr>
                <w:rFonts w:cs="Arial"/>
                <w:b/>
                <w:sz w:val="20"/>
              </w:rPr>
              <w:t>Gender:</w:t>
            </w:r>
          </w:p>
          <w:p w14:paraId="625FAD99" w14:textId="77777777" w:rsidR="005D2371" w:rsidRDefault="005D2371" w:rsidP="00401A9A">
            <w:pPr>
              <w:tabs>
                <w:tab w:val="num" w:pos="720"/>
              </w:tabs>
              <w:rPr>
                <w:rFonts w:cs="Arial"/>
                <w:b/>
                <w:sz w:val="20"/>
              </w:rPr>
            </w:pPr>
          </w:p>
          <w:p w14:paraId="0B93C344" w14:textId="77777777" w:rsidR="005D2371" w:rsidRDefault="005D2371" w:rsidP="00401A9A">
            <w:pPr>
              <w:tabs>
                <w:tab w:val="num" w:pos="720"/>
              </w:tabs>
              <w:rPr>
                <w:rFonts w:cs="Arial"/>
                <w:b/>
                <w:sz w:val="20"/>
              </w:rPr>
            </w:pPr>
            <w:r>
              <w:rPr>
                <w:rFonts w:cs="Arial"/>
                <w:sz w:val="20"/>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3EB6C4C5" w14:textId="77777777" w:rsidR="005D2371" w:rsidRDefault="005D2371" w:rsidP="00401A9A">
            <w:pPr>
              <w:rPr>
                <w:rFonts w:cs="Arial"/>
                <w:b/>
                <w:sz w:val="20"/>
              </w:rPr>
            </w:pPr>
            <w:r>
              <w:rPr>
                <w:rFonts w:cs="Arial"/>
                <w:b/>
                <w:sz w:val="20"/>
              </w:rPr>
              <w:t>Section 132 is prescribed in law and does not discriminate on grounds of gender.</w:t>
            </w:r>
          </w:p>
          <w:p w14:paraId="04A794D5" w14:textId="77777777" w:rsidR="005D2371" w:rsidRDefault="005D2371" w:rsidP="00401A9A">
            <w:pPr>
              <w:rPr>
                <w:rFonts w:cs="Arial"/>
                <w:b/>
                <w:sz w:val="20"/>
              </w:rPr>
            </w:pPr>
          </w:p>
          <w:p w14:paraId="2C056BFF" w14:textId="77777777" w:rsidR="005D2371" w:rsidRDefault="005D2371" w:rsidP="00401A9A">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95"/>
              <w:gridCol w:w="1553"/>
              <w:gridCol w:w="1417"/>
            </w:tblGrid>
            <w:tr w:rsidR="005D2371" w:rsidRPr="00A75E16" w14:paraId="38627A9E" w14:textId="77777777" w:rsidTr="00401A9A">
              <w:tc>
                <w:tcPr>
                  <w:tcW w:w="2548" w:type="dxa"/>
                  <w:gridSpan w:val="2"/>
                  <w:tcBorders>
                    <w:top w:val="single" w:sz="4" w:space="0" w:color="5B9BD5"/>
                    <w:left w:val="single" w:sz="4" w:space="0" w:color="5B9BD5"/>
                    <w:bottom w:val="single" w:sz="4" w:space="0" w:color="5B9BD5"/>
                    <w:right w:val="single" w:sz="4" w:space="0" w:color="5B9BD5"/>
                  </w:tcBorders>
                  <w:shd w:val="clear" w:color="auto" w:fill="5B9BD5"/>
                </w:tcPr>
                <w:p w14:paraId="670CED73" w14:textId="77777777" w:rsidR="005D2371" w:rsidRPr="00A75E16" w:rsidRDefault="005D2371" w:rsidP="00401A9A">
                  <w:pPr>
                    <w:rPr>
                      <w:rFonts w:cs="Arial"/>
                      <w:b/>
                      <w:color w:val="FFFFFF"/>
                      <w:sz w:val="20"/>
                    </w:rPr>
                  </w:pPr>
                  <w:r w:rsidRPr="00A75E16">
                    <w:rPr>
                      <w:rFonts w:cs="Arial"/>
                      <w:b/>
                      <w:bCs/>
                      <w:color w:val="FFFFFF"/>
                      <w:sz w:val="20"/>
                    </w:rPr>
                    <w:t>Applied filters: Service Type is Inpatient</w:t>
                  </w:r>
                </w:p>
              </w:tc>
              <w:tc>
                <w:tcPr>
                  <w:tcW w:w="1417" w:type="dxa"/>
                  <w:tcBorders>
                    <w:top w:val="single" w:sz="4" w:space="0" w:color="5B9BD5"/>
                    <w:left w:val="single" w:sz="4" w:space="0" w:color="5B9BD5"/>
                    <w:bottom w:val="single" w:sz="4" w:space="0" w:color="5B9BD5"/>
                    <w:right w:val="single" w:sz="4" w:space="0" w:color="5B9BD5"/>
                  </w:tcBorders>
                  <w:shd w:val="clear" w:color="auto" w:fill="5B9BD5"/>
                </w:tcPr>
                <w:p w14:paraId="75FE507B" w14:textId="77777777" w:rsidR="005D2371" w:rsidRPr="00A75E16" w:rsidRDefault="005D2371" w:rsidP="00401A9A">
                  <w:pPr>
                    <w:rPr>
                      <w:rFonts w:cs="Arial"/>
                      <w:b/>
                      <w:bCs/>
                      <w:color w:val="FFFFFF"/>
                      <w:sz w:val="20"/>
                    </w:rPr>
                  </w:pPr>
                </w:p>
              </w:tc>
            </w:tr>
            <w:tr w:rsidR="005D2371" w:rsidRPr="00A75E16" w14:paraId="2DA69980" w14:textId="77777777" w:rsidTr="00401A9A">
              <w:tc>
                <w:tcPr>
                  <w:tcW w:w="995" w:type="dxa"/>
                  <w:shd w:val="clear" w:color="auto" w:fill="0070C0"/>
                </w:tcPr>
                <w:p w14:paraId="3506C3A9" w14:textId="77777777" w:rsidR="005D2371" w:rsidRPr="00A75E16" w:rsidRDefault="005D2371" w:rsidP="00401A9A">
                  <w:pPr>
                    <w:jc w:val="center"/>
                    <w:rPr>
                      <w:rFonts w:cs="Arial"/>
                      <w:b/>
                      <w:bCs/>
                      <w:sz w:val="20"/>
                    </w:rPr>
                  </w:pPr>
                  <w:r w:rsidRPr="00A75E16">
                    <w:rPr>
                      <w:rFonts w:cs="Arial"/>
                      <w:b/>
                      <w:bCs/>
                      <w:sz w:val="20"/>
                    </w:rPr>
                    <w:t>Gender</w:t>
                  </w:r>
                </w:p>
              </w:tc>
              <w:tc>
                <w:tcPr>
                  <w:tcW w:w="1553" w:type="dxa"/>
                  <w:shd w:val="clear" w:color="auto" w:fill="0070C0"/>
                </w:tcPr>
                <w:p w14:paraId="5F8CF014" w14:textId="77777777" w:rsidR="005D2371" w:rsidRDefault="005D2371" w:rsidP="00401A9A">
                  <w:pPr>
                    <w:jc w:val="center"/>
                    <w:rPr>
                      <w:rFonts w:cs="Arial"/>
                      <w:b/>
                      <w:sz w:val="20"/>
                    </w:rPr>
                  </w:pPr>
                  <w:r w:rsidRPr="00A75E16">
                    <w:rPr>
                      <w:rFonts w:cs="Arial"/>
                      <w:b/>
                      <w:sz w:val="20"/>
                    </w:rPr>
                    <w:t>All Patients</w:t>
                  </w:r>
                </w:p>
                <w:p w14:paraId="3CE30642" w14:textId="77777777" w:rsidR="005D2371" w:rsidRPr="00A75E16" w:rsidRDefault="005D2371" w:rsidP="00401A9A">
                  <w:pPr>
                    <w:jc w:val="center"/>
                    <w:rPr>
                      <w:rFonts w:cs="Arial"/>
                      <w:b/>
                      <w:sz w:val="20"/>
                    </w:rPr>
                  </w:pPr>
                  <w:r>
                    <w:rPr>
                      <w:rFonts w:cs="Arial"/>
                      <w:b/>
                      <w:sz w:val="20"/>
                    </w:rPr>
                    <w:t>2021/22</w:t>
                  </w:r>
                </w:p>
              </w:tc>
              <w:tc>
                <w:tcPr>
                  <w:tcW w:w="1417" w:type="dxa"/>
                  <w:shd w:val="clear" w:color="auto" w:fill="0070C0"/>
                </w:tcPr>
                <w:p w14:paraId="6C73E764" w14:textId="77777777" w:rsidR="005D2371" w:rsidRDefault="005D2371" w:rsidP="00401A9A">
                  <w:pPr>
                    <w:jc w:val="center"/>
                    <w:rPr>
                      <w:rFonts w:cs="Arial"/>
                      <w:b/>
                      <w:sz w:val="20"/>
                    </w:rPr>
                  </w:pPr>
                  <w:r>
                    <w:rPr>
                      <w:rFonts w:cs="Arial"/>
                      <w:b/>
                      <w:sz w:val="20"/>
                    </w:rPr>
                    <w:t>All Patients</w:t>
                  </w:r>
                </w:p>
                <w:p w14:paraId="3580EA3B" w14:textId="77777777" w:rsidR="005D2371" w:rsidRPr="00A75E16" w:rsidRDefault="005D2371" w:rsidP="00401A9A">
                  <w:pPr>
                    <w:jc w:val="center"/>
                    <w:rPr>
                      <w:rFonts w:cs="Arial"/>
                      <w:b/>
                      <w:sz w:val="20"/>
                    </w:rPr>
                  </w:pPr>
                  <w:r>
                    <w:rPr>
                      <w:rFonts w:cs="Arial"/>
                      <w:b/>
                      <w:sz w:val="20"/>
                    </w:rPr>
                    <w:t>2022/23</w:t>
                  </w:r>
                </w:p>
              </w:tc>
            </w:tr>
            <w:tr w:rsidR="005D2371" w:rsidRPr="00A75E16" w14:paraId="2B2F4DC9" w14:textId="77777777" w:rsidTr="00401A9A">
              <w:trPr>
                <w:trHeight w:val="364"/>
              </w:trPr>
              <w:tc>
                <w:tcPr>
                  <w:tcW w:w="995" w:type="dxa"/>
                  <w:shd w:val="clear" w:color="auto" w:fill="auto"/>
                  <w:vAlign w:val="center"/>
                </w:tcPr>
                <w:p w14:paraId="6B5B8296" w14:textId="77777777" w:rsidR="005D2371" w:rsidRPr="00A75E16" w:rsidRDefault="005D2371" w:rsidP="00401A9A">
                  <w:pPr>
                    <w:rPr>
                      <w:rFonts w:cs="Arial"/>
                      <w:b/>
                      <w:bCs/>
                      <w:sz w:val="20"/>
                    </w:rPr>
                  </w:pPr>
                  <w:r w:rsidRPr="00A75E16">
                    <w:rPr>
                      <w:rFonts w:cs="Arial"/>
                      <w:b/>
                      <w:bCs/>
                      <w:sz w:val="20"/>
                    </w:rPr>
                    <w:t>Male</w:t>
                  </w:r>
                </w:p>
              </w:tc>
              <w:tc>
                <w:tcPr>
                  <w:tcW w:w="1553" w:type="dxa"/>
                  <w:shd w:val="clear" w:color="auto" w:fill="auto"/>
                  <w:vAlign w:val="center"/>
                </w:tcPr>
                <w:p w14:paraId="30ADB273" w14:textId="77777777" w:rsidR="005D2371" w:rsidRPr="00A75E16" w:rsidRDefault="005D2371" w:rsidP="00401A9A">
                  <w:pPr>
                    <w:rPr>
                      <w:rFonts w:cs="Arial"/>
                      <w:b/>
                      <w:sz w:val="20"/>
                    </w:rPr>
                  </w:pPr>
                  <w:r w:rsidRPr="00A75E16">
                    <w:rPr>
                      <w:rFonts w:cs="Arial"/>
                      <w:b/>
                      <w:sz w:val="20"/>
                    </w:rPr>
                    <w:t>15</w:t>
                  </w:r>
                  <w:r>
                    <w:rPr>
                      <w:rFonts w:cs="Arial"/>
                      <w:b/>
                      <w:sz w:val="20"/>
                    </w:rPr>
                    <w:t>27</w:t>
                  </w:r>
                </w:p>
              </w:tc>
              <w:tc>
                <w:tcPr>
                  <w:tcW w:w="1417" w:type="dxa"/>
                </w:tcPr>
                <w:p w14:paraId="12A3A64B" w14:textId="77777777" w:rsidR="005D2371" w:rsidRPr="00A75E16" w:rsidRDefault="005D2371" w:rsidP="00401A9A">
                  <w:pPr>
                    <w:rPr>
                      <w:rFonts w:cs="Arial"/>
                      <w:b/>
                      <w:sz w:val="20"/>
                    </w:rPr>
                  </w:pPr>
                  <w:r>
                    <w:rPr>
                      <w:rFonts w:cs="Arial"/>
                      <w:b/>
                      <w:sz w:val="20"/>
                    </w:rPr>
                    <w:t>581</w:t>
                  </w:r>
                </w:p>
              </w:tc>
            </w:tr>
            <w:tr w:rsidR="005D2371" w:rsidRPr="00A75E16" w14:paraId="240C0BE7" w14:textId="77777777" w:rsidTr="00401A9A">
              <w:tc>
                <w:tcPr>
                  <w:tcW w:w="995" w:type="dxa"/>
                  <w:shd w:val="clear" w:color="auto" w:fill="DEEAF6"/>
                  <w:vAlign w:val="center"/>
                </w:tcPr>
                <w:p w14:paraId="50C7D6E2" w14:textId="77777777" w:rsidR="005D2371" w:rsidRPr="00A75E16" w:rsidRDefault="005D2371" w:rsidP="00401A9A">
                  <w:pPr>
                    <w:rPr>
                      <w:rFonts w:cs="Arial"/>
                      <w:b/>
                      <w:bCs/>
                      <w:sz w:val="20"/>
                    </w:rPr>
                  </w:pPr>
                  <w:r w:rsidRPr="00A75E16">
                    <w:rPr>
                      <w:rFonts w:cs="Arial"/>
                      <w:b/>
                      <w:bCs/>
                      <w:sz w:val="20"/>
                    </w:rPr>
                    <w:t>Female</w:t>
                  </w:r>
                </w:p>
              </w:tc>
              <w:tc>
                <w:tcPr>
                  <w:tcW w:w="1553" w:type="dxa"/>
                  <w:shd w:val="clear" w:color="auto" w:fill="DEEAF6"/>
                  <w:vAlign w:val="center"/>
                </w:tcPr>
                <w:p w14:paraId="1D8B8527" w14:textId="77777777" w:rsidR="005D2371" w:rsidRPr="00A75E16" w:rsidRDefault="005D2371" w:rsidP="00401A9A">
                  <w:pPr>
                    <w:rPr>
                      <w:rFonts w:cs="Arial"/>
                      <w:b/>
                      <w:sz w:val="20"/>
                    </w:rPr>
                  </w:pPr>
                  <w:r w:rsidRPr="00A75E16">
                    <w:rPr>
                      <w:rFonts w:cs="Arial"/>
                      <w:b/>
                      <w:sz w:val="20"/>
                    </w:rPr>
                    <w:t>106</w:t>
                  </w:r>
                  <w:r>
                    <w:rPr>
                      <w:rFonts w:cs="Arial"/>
                      <w:b/>
                      <w:sz w:val="20"/>
                    </w:rPr>
                    <w:t>6</w:t>
                  </w:r>
                </w:p>
              </w:tc>
              <w:tc>
                <w:tcPr>
                  <w:tcW w:w="1417" w:type="dxa"/>
                  <w:shd w:val="clear" w:color="auto" w:fill="DEEAF6"/>
                </w:tcPr>
                <w:p w14:paraId="0C7FF5F9" w14:textId="77777777" w:rsidR="005D2371" w:rsidRPr="00A75E16" w:rsidRDefault="005D2371" w:rsidP="00401A9A">
                  <w:pPr>
                    <w:rPr>
                      <w:rFonts w:cs="Arial"/>
                      <w:b/>
                      <w:sz w:val="20"/>
                    </w:rPr>
                  </w:pPr>
                  <w:r>
                    <w:rPr>
                      <w:rFonts w:cs="Arial"/>
                      <w:b/>
                      <w:sz w:val="20"/>
                    </w:rPr>
                    <w:t>389</w:t>
                  </w:r>
                </w:p>
              </w:tc>
            </w:tr>
            <w:tr w:rsidR="005D2371" w:rsidRPr="00A75E16" w14:paraId="49F47BF4" w14:textId="77777777" w:rsidTr="00401A9A">
              <w:tc>
                <w:tcPr>
                  <w:tcW w:w="995" w:type="dxa"/>
                  <w:shd w:val="clear" w:color="auto" w:fill="auto"/>
                </w:tcPr>
                <w:p w14:paraId="7D316A77" w14:textId="77777777" w:rsidR="005D2371" w:rsidRPr="00A75E16" w:rsidRDefault="005D2371" w:rsidP="00401A9A">
                  <w:pPr>
                    <w:rPr>
                      <w:rFonts w:cs="Arial"/>
                      <w:b/>
                      <w:bCs/>
                      <w:sz w:val="20"/>
                    </w:rPr>
                  </w:pPr>
                  <w:r w:rsidRPr="00A75E16">
                    <w:rPr>
                      <w:rFonts w:cs="Arial"/>
                      <w:b/>
                      <w:bCs/>
                      <w:sz w:val="20"/>
                    </w:rPr>
                    <w:t>I</w:t>
                  </w:r>
                </w:p>
              </w:tc>
              <w:tc>
                <w:tcPr>
                  <w:tcW w:w="1553" w:type="dxa"/>
                  <w:shd w:val="clear" w:color="auto" w:fill="auto"/>
                </w:tcPr>
                <w:p w14:paraId="6BCE575B" w14:textId="77777777" w:rsidR="005D2371" w:rsidRPr="00A75E16" w:rsidRDefault="005D2371" w:rsidP="00401A9A">
                  <w:pPr>
                    <w:rPr>
                      <w:rFonts w:cs="Arial"/>
                      <w:b/>
                      <w:sz w:val="20"/>
                    </w:rPr>
                  </w:pPr>
                  <w:r w:rsidRPr="00A75E16">
                    <w:rPr>
                      <w:rFonts w:cs="Arial"/>
                      <w:b/>
                      <w:sz w:val="20"/>
                    </w:rPr>
                    <w:t>1</w:t>
                  </w:r>
                </w:p>
              </w:tc>
              <w:tc>
                <w:tcPr>
                  <w:tcW w:w="1417" w:type="dxa"/>
                </w:tcPr>
                <w:p w14:paraId="65FA2F46" w14:textId="77777777" w:rsidR="005D2371" w:rsidRPr="00A75E16" w:rsidRDefault="005D2371" w:rsidP="00401A9A">
                  <w:pPr>
                    <w:rPr>
                      <w:rFonts w:cs="Arial"/>
                      <w:b/>
                      <w:sz w:val="20"/>
                    </w:rPr>
                  </w:pPr>
                </w:p>
              </w:tc>
            </w:tr>
            <w:tr w:rsidR="005D2371" w:rsidRPr="00A75E16" w14:paraId="57075F1D" w14:textId="77777777" w:rsidTr="00401A9A">
              <w:tc>
                <w:tcPr>
                  <w:tcW w:w="995" w:type="dxa"/>
                  <w:shd w:val="clear" w:color="auto" w:fill="auto"/>
                </w:tcPr>
                <w:p w14:paraId="43440C38" w14:textId="77777777" w:rsidR="005D2371" w:rsidRPr="00A75E16" w:rsidRDefault="005D2371" w:rsidP="00401A9A">
                  <w:pPr>
                    <w:rPr>
                      <w:rFonts w:cs="Arial"/>
                      <w:b/>
                      <w:bCs/>
                      <w:sz w:val="20"/>
                    </w:rPr>
                  </w:pPr>
                  <w:r>
                    <w:rPr>
                      <w:rFonts w:cs="Arial"/>
                      <w:b/>
                      <w:bCs/>
                      <w:sz w:val="20"/>
                    </w:rPr>
                    <w:t>U</w:t>
                  </w:r>
                </w:p>
              </w:tc>
              <w:tc>
                <w:tcPr>
                  <w:tcW w:w="1553" w:type="dxa"/>
                  <w:shd w:val="clear" w:color="auto" w:fill="auto"/>
                </w:tcPr>
                <w:p w14:paraId="24958C40" w14:textId="77777777" w:rsidR="005D2371" w:rsidRPr="00A75E16" w:rsidRDefault="005D2371" w:rsidP="00401A9A">
                  <w:pPr>
                    <w:rPr>
                      <w:rFonts w:cs="Arial"/>
                      <w:b/>
                      <w:sz w:val="20"/>
                    </w:rPr>
                  </w:pPr>
                  <w:r>
                    <w:rPr>
                      <w:rFonts w:cs="Arial"/>
                      <w:b/>
                      <w:sz w:val="20"/>
                    </w:rPr>
                    <w:t>1</w:t>
                  </w:r>
                </w:p>
              </w:tc>
              <w:tc>
                <w:tcPr>
                  <w:tcW w:w="1417" w:type="dxa"/>
                </w:tcPr>
                <w:p w14:paraId="183226CE" w14:textId="77777777" w:rsidR="005D2371" w:rsidRDefault="005D2371" w:rsidP="00401A9A">
                  <w:pPr>
                    <w:rPr>
                      <w:rFonts w:cs="Arial"/>
                      <w:b/>
                      <w:sz w:val="20"/>
                    </w:rPr>
                  </w:pPr>
                  <w:r>
                    <w:rPr>
                      <w:rFonts w:cs="Arial"/>
                      <w:b/>
                      <w:sz w:val="20"/>
                    </w:rPr>
                    <w:t>3</w:t>
                  </w:r>
                </w:p>
              </w:tc>
            </w:tr>
          </w:tbl>
          <w:p w14:paraId="50D8B0CE" w14:textId="77777777" w:rsidR="005D2371" w:rsidRDefault="005D2371" w:rsidP="00401A9A">
            <w:pPr>
              <w:rPr>
                <w:rFonts w:cs="Arial"/>
                <w:b/>
                <w:sz w:val="20"/>
              </w:rPr>
            </w:pPr>
            <w:r>
              <w:rPr>
                <w:rFonts w:cs="Arial"/>
                <w:b/>
                <w:sz w:val="20"/>
              </w:rPr>
              <w:t>Data Gathered on 18/07/2022 from BI Reporting – Home (sharepoint.com). All in-patients are subject to section 132 MHA</w:t>
            </w:r>
          </w:p>
          <w:p w14:paraId="24039D70" w14:textId="77777777" w:rsidR="005D2371" w:rsidRDefault="005D2371" w:rsidP="00401A9A">
            <w:pPr>
              <w:rPr>
                <w:rFonts w:cs="Arial"/>
                <w:b/>
                <w:sz w:val="20"/>
              </w:rPr>
            </w:pPr>
          </w:p>
          <w:p w14:paraId="39BB99EB" w14:textId="77777777" w:rsidR="005D2371" w:rsidRDefault="005D2371" w:rsidP="00401A9A">
            <w:pPr>
              <w:rPr>
                <w:rFonts w:cs="Arial"/>
                <w:b/>
                <w:sz w:val="20"/>
              </w:rPr>
            </w:pPr>
          </w:p>
        </w:tc>
      </w:tr>
      <w:tr w:rsidR="005D2371" w14:paraId="3AF36FD9" w14:textId="77777777" w:rsidTr="00401A9A">
        <w:trPr>
          <w:trHeight w:val="656"/>
        </w:trPr>
        <w:tc>
          <w:tcPr>
            <w:tcW w:w="567" w:type="dxa"/>
            <w:tcBorders>
              <w:top w:val="single" w:sz="4" w:space="0" w:color="auto"/>
              <w:left w:val="single" w:sz="4" w:space="0" w:color="auto"/>
              <w:bottom w:val="single" w:sz="4" w:space="0" w:color="auto"/>
              <w:right w:val="single" w:sz="4" w:space="0" w:color="auto"/>
            </w:tcBorders>
            <w:hideMark/>
          </w:tcPr>
          <w:p w14:paraId="19E6B091" w14:textId="77777777" w:rsidR="005D2371" w:rsidRDefault="005D2371" w:rsidP="00401A9A">
            <w:pPr>
              <w:rPr>
                <w:rFonts w:cs="Arial"/>
                <w:b/>
                <w:sz w:val="20"/>
              </w:rPr>
            </w:pPr>
            <w:r>
              <w:rPr>
                <w:rFonts w:cs="Arial"/>
                <w:b/>
                <w:sz w:val="20"/>
              </w:rPr>
              <w:lastRenderedPageBreak/>
              <w:t>5c</w:t>
            </w:r>
          </w:p>
        </w:tc>
        <w:tc>
          <w:tcPr>
            <w:tcW w:w="4140" w:type="dxa"/>
            <w:tcBorders>
              <w:top w:val="single" w:sz="4" w:space="0" w:color="auto"/>
              <w:left w:val="single" w:sz="4" w:space="0" w:color="auto"/>
              <w:bottom w:val="single" w:sz="4" w:space="0" w:color="auto"/>
              <w:right w:val="single" w:sz="4" w:space="0" w:color="auto"/>
            </w:tcBorders>
          </w:tcPr>
          <w:p w14:paraId="42106DBD" w14:textId="77777777" w:rsidR="005D2371" w:rsidRDefault="005D2371" w:rsidP="00401A9A">
            <w:pPr>
              <w:tabs>
                <w:tab w:val="num" w:pos="720"/>
              </w:tabs>
              <w:rPr>
                <w:rFonts w:cs="Arial"/>
                <w:b/>
                <w:sz w:val="20"/>
              </w:rPr>
            </w:pPr>
            <w:r>
              <w:rPr>
                <w:rFonts w:cs="Arial"/>
                <w:b/>
                <w:sz w:val="20"/>
              </w:rPr>
              <w:t>Age:</w:t>
            </w:r>
          </w:p>
          <w:p w14:paraId="0B4EB4F2" w14:textId="77777777" w:rsidR="005D2371" w:rsidRDefault="005D2371" w:rsidP="00401A9A">
            <w:pPr>
              <w:tabs>
                <w:tab w:val="num" w:pos="720"/>
              </w:tabs>
              <w:rPr>
                <w:rFonts w:cs="Arial"/>
                <w:sz w:val="20"/>
              </w:rPr>
            </w:pPr>
          </w:p>
          <w:p w14:paraId="65804DC0" w14:textId="77777777" w:rsidR="005D2371" w:rsidRDefault="005D2371" w:rsidP="00401A9A">
            <w:pPr>
              <w:tabs>
                <w:tab w:val="num" w:pos="720"/>
              </w:tabs>
              <w:rPr>
                <w:rFonts w:cs="Arial"/>
                <w:b/>
                <w:sz w:val="20"/>
              </w:rPr>
            </w:pPr>
            <w:r>
              <w:rPr>
                <w:rFonts w:cs="Arial"/>
                <w:sz w:val="20"/>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0633B48B" w14:textId="77777777" w:rsidR="005D2371" w:rsidRDefault="005D2371" w:rsidP="00401A9A">
            <w:pPr>
              <w:rPr>
                <w:rFonts w:cs="Arial"/>
                <w:b/>
                <w:sz w:val="20"/>
              </w:rPr>
            </w:pPr>
            <w:r>
              <w:rPr>
                <w:rFonts w:cs="Arial"/>
                <w:b/>
                <w:sz w:val="20"/>
              </w:rPr>
              <w:t>The application of the Section 132 is not broken down into age groups and therefore unable to provide any analysis or conclusion.</w:t>
            </w:r>
          </w:p>
          <w:p w14:paraId="08A1DA4B" w14:textId="77777777" w:rsidR="005D2371" w:rsidRDefault="005D2371" w:rsidP="00401A9A">
            <w:pPr>
              <w:rPr>
                <w:rFonts w:cs="Arial"/>
                <w:b/>
                <w:sz w:val="20"/>
              </w:rPr>
            </w:pPr>
            <w:r>
              <w:rPr>
                <w:rFonts w:cs="Arial"/>
                <w:b/>
                <w:sz w:val="20"/>
              </w:rPr>
              <w:t>The use of section 132 is statutory for all in-patients. This part of the Act is implemented to ensure that patients are aware of their when receiving care in an in-patient mental health unit or are detained under the Mental Health Act.</w:t>
            </w:r>
          </w:p>
          <w:p w14:paraId="44401FA6" w14:textId="77777777" w:rsidR="005D2371" w:rsidRDefault="005D2371" w:rsidP="00401A9A">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262"/>
              <w:gridCol w:w="1427"/>
              <w:gridCol w:w="1418"/>
            </w:tblGrid>
            <w:tr w:rsidR="005D2371" w:rsidRPr="00A75E16" w14:paraId="09D098E7" w14:textId="77777777" w:rsidTr="00401A9A">
              <w:tc>
                <w:tcPr>
                  <w:tcW w:w="2689" w:type="dxa"/>
                  <w:gridSpan w:val="2"/>
                  <w:tcBorders>
                    <w:top w:val="single" w:sz="4" w:space="0" w:color="5B9BD5"/>
                    <w:left w:val="single" w:sz="4" w:space="0" w:color="5B9BD5"/>
                    <w:bottom w:val="single" w:sz="4" w:space="0" w:color="5B9BD5"/>
                    <w:right w:val="single" w:sz="4" w:space="0" w:color="5B9BD5"/>
                  </w:tcBorders>
                  <w:shd w:val="clear" w:color="auto" w:fill="5B9BD5"/>
                </w:tcPr>
                <w:p w14:paraId="6B0B0A2E" w14:textId="77777777" w:rsidR="005D2371" w:rsidRPr="00A75E16" w:rsidRDefault="005D2371" w:rsidP="00401A9A">
                  <w:pPr>
                    <w:rPr>
                      <w:rFonts w:cs="Arial"/>
                      <w:b/>
                      <w:color w:val="FFFFFF"/>
                      <w:sz w:val="20"/>
                    </w:rPr>
                  </w:pPr>
                  <w:r w:rsidRPr="00A75E16">
                    <w:rPr>
                      <w:rFonts w:cs="Arial"/>
                      <w:b/>
                      <w:bCs/>
                      <w:color w:val="FFFFFF"/>
                      <w:sz w:val="20"/>
                    </w:rPr>
                    <w:t>Applied filters: Service Type is Inpatient</w:t>
                  </w:r>
                </w:p>
              </w:tc>
              <w:tc>
                <w:tcPr>
                  <w:tcW w:w="1418" w:type="dxa"/>
                  <w:tcBorders>
                    <w:top w:val="single" w:sz="4" w:space="0" w:color="5B9BD5"/>
                    <w:left w:val="single" w:sz="4" w:space="0" w:color="5B9BD5"/>
                    <w:bottom w:val="single" w:sz="4" w:space="0" w:color="5B9BD5"/>
                    <w:right w:val="single" w:sz="4" w:space="0" w:color="5B9BD5"/>
                  </w:tcBorders>
                  <w:shd w:val="clear" w:color="auto" w:fill="5B9BD5"/>
                </w:tcPr>
                <w:p w14:paraId="21926F9D" w14:textId="77777777" w:rsidR="005D2371" w:rsidRPr="00A75E16" w:rsidRDefault="005D2371" w:rsidP="00401A9A">
                  <w:pPr>
                    <w:rPr>
                      <w:rFonts w:cs="Arial"/>
                      <w:b/>
                      <w:bCs/>
                      <w:color w:val="FFFFFF"/>
                      <w:sz w:val="20"/>
                    </w:rPr>
                  </w:pPr>
                </w:p>
              </w:tc>
            </w:tr>
            <w:tr w:rsidR="005D2371" w:rsidRPr="00A75E16" w14:paraId="118C6185" w14:textId="77777777" w:rsidTr="00401A9A">
              <w:tc>
                <w:tcPr>
                  <w:tcW w:w="1262" w:type="dxa"/>
                  <w:shd w:val="clear" w:color="auto" w:fill="0070C0"/>
                </w:tcPr>
                <w:p w14:paraId="2286989B" w14:textId="77777777" w:rsidR="005D2371" w:rsidRPr="00A75E16" w:rsidRDefault="005D2371" w:rsidP="00401A9A">
                  <w:pPr>
                    <w:jc w:val="center"/>
                    <w:rPr>
                      <w:rFonts w:cs="Arial"/>
                      <w:b/>
                      <w:bCs/>
                      <w:sz w:val="20"/>
                    </w:rPr>
                  </w:pPr>
                  <w:r w:rsidRPr="00A75E16">
                    <w:rPr>
                      <w:rFonts w:cs="Arial"/>
                      <w:b/>
                      <w:bCs/>
                      <w:sz w:val="20"/>
                    </w:rPr>
                    <w:t xml:space="preserve">Age Band </w:t>
                  </w:r>
                </w:p>
              </w:tc>
              <w:tc>
                <w:tcPr>
                  <w:tcW w:w="1427" w:type="dxa"/>
                  <w:shd w:val="clear" w:color="auto" w:fill="0070C0"/>
                </w:tcPr>
                <w:p w14:paraId="20993F1D" w14:textId="77777777" w:rsidR="005D2371" w:rsidRDefault="005D2371" w:rsidP="00401A9A">
                  <w:pPr>
                    <w:jc w:val="center"/>
                    <w:rPr>
                      <w:rFonts w:cs="Arial"/>
                      <w:b/>
                      <w:sz w:val="20"/>
                    </w:rPr>
                  </w:pPr>
                  <w:r w:rsidRPr="00A75E16">
                    <w:rPr>
                      <w:rFonts w:cs="Arial"/>
                      <w:b/>
                      <w:sz w:val="20"/>
                    </w:rPr>
                    <w:t>All Patients</w:t>
                  </w:r>
                </w:p>
                <w:p w14:paraId="3216F5FB" w14:textId="77777777" w:rsidR="005D2371" w:rsidRPr="00A75E16" w:rsidRDefault="005D2371" w:rsidP="00401A9A">
                  <w:pPr>
                    <w:jc w:val="center"/>
                    <w:rPr>
                      <w:rFonts w:cs="Arial"/>
                      <w:b/>
                      <w:sz w:val="20"/>
                    </w:rPr>
                  </w:pPr>
                  <w:r>
                    <w:rPr>
                      <w:rFonts w:cs="Arial"/>
                      <w:b/>
                      <w:sz w:val="20"/>
                    </w:rPr>
                    <w:t>2021/22</w:t>
                  </w:r>
                </w:p>
              </w:tc>
              <w:tc>
                <w:tcPr>
                  <w:tcW w:w="1418" w:type="dxa"/>
                  <w:shd w:val="clear" w:color="auto" w:fill="0070C0"/>
                </w:tcPr>
                <w:p w14:paraId="35E76BBC" w14:textId="77777777" w:rsidR="005D2371" w:rsidRDefault="005D2371" w:rsidP="00401A9A">
                  <w:pPr>
                    <w:jc w:val="center"/>
                    <w:rPr>
                      <w:rFonts w:cs="Arial"/>
                      <w:b/>
                      <w:sz w:val="20"/>
                    </w:rPr>
                  </w:pPr>
                  <w:r>
                    <w:rPr>
                      <w:rFonts w:cs="Arial"/>
                      <w:b/>
                      <w:sz w:val="20"/>
                    </w:rPr>
                    <w:t xml:space="preserve">All Patients </w:t>
                  </w:r>
                </w:p>
                <w:p w14:paraId="0A1CE511" w14:textId="77777777" w:rsidR="005D2371" w:rsidRPr="00A75E16" w:rsidRDefault="005D2371" w:rsidP="00401A9A">
                  <w:pPr>
                    <w:jc w:val="center"/>
                    <w:rPr>
                      <w:rFonts w:cs="Arial"/>
                      <w:b/>
                      <w:sz w:val="20"/>
                    </w:rPr>
                  </w:pPr>
                  <w:r>
                    <w:rPr>
                      <w:rFonts w:cs="Arial"/>
                      <w:b/>
                      <w:sz w:val="20"/>
                    </w:rPr>
                    <w:t>2022/23</w:t>
                  </w:r>
                </w:p>
              </w:tc>
            </w:tr>
            <w:tr w:rsidR="005D2371" w:rsidRPr="00A75E16" w14:paraId="4AC58780" w14:textId="77777777" w:rsidTr="00401A9A">
              <w:trPr>
                <w:trHeight w:val="364"/>
              </w:trPr>
              <w:tc>
                <w:tcPr>
                  <w:tcW w:w="1262" w:type="dxa"/>
                  <w:shd w:val="clear" w:color="auto" w:fill="auto"/>
                  <w:vAlign w:val="center"/>
                </w:tcPr>
                <w:p w14:paraId="5185E276" w14:textId="77777777" w:rsidR="005D2371" w:rsidRPr="00A75E16" w:rsidRDefault="005D2371" w:rsidP="00401A9A">
                  <w:pPr>
                    <w:rPr>
                      <w:rFonts w:cs="Arial"/>
                      <w:b/>
                      <w:bCs/>
                      <w:sz w:val="20"/>
                    </w:rPr>
                  </w:pPr>
                  <w:r w:rsidRPr="00A75E16">
                    <w:rPr>
                      <w:rFonts w:cs="Arial"/>
                      <w:b/>
                      <w:bCs/>
                      <w:sz w:val="20"/>
                    </w:rPr>
                    <w:t>Under 16</w:t>
                  </w:r>
                </w:p>
              </w:tc>
              <w:tc>
                <w:tcPr>
                  <w:tcW w:w="1427" w:type="dxa"/>
                  <w:shd w:val="clear" w:color="auto" w:fill="auto"/>
                  <w:vAlign w:val="center"/>
                </w:tcPr>
                <w:p w14:paraId="184DBD15" w14:textId="77777777" w:rsidR="005D2371" w:rsidRPr="00A75E16" w:rsidRDefault="005D2371" w:rsidP="00401A9A">
                  <w:pPr>
                    <w:rPr>
                      <w:rFonts w:cs="Arial"/>
                      <w:b/>
                      <w:sz w:val="20"/>
                    </w:rPr>
                  </w:pPr>
                  <w:r w:rsidRPr="00A75E16">
                    <w:rPr>
                      <w:rFonts w:cs="Arial"/>
                      <w:b/>
                      <w:sz w:val="20"/>
                    </w:rPr>
                    <w:t>3</w:t>
                  </w:r>
                </w:p>
              </w:tc>
              <w:tc>
                <w:tcPr>
                  <w:tcW w:w="1418" w:type="dxa"/>
                </w:tcPr>
                <w:p w14:paraId="795B9DE6" w14:textId="77777777" w:rsidR="005D2371" w:rsidRPr="00A75E16" w:rsidRDefault="005D2371" w:rsidP="00401A9A">
                  <w:pPr>
                    <w:rPr>
                      <w:rFonts w:cs="Arial"/>
                      <w:b/>
                      <w:sz w:val="20"/>
                    </w:rPr>
                  </w:pPr>
                </w:p>
              </w:tc>
            </w:tr>
            <w:tr w:rsidR="005D2371" w:rsidRPr="00A75E16" w14:paraId="23788292" w14:textId="77777777" w:rsidTr="00401A9A">
              <w:tc>
                <w:tcPr>
                  <w:tcW w:w="1262" w:type="dxa"/>
                  <w:shd w:val="clear" w:color="auto" w:fill="DEEAF6"/>
                  <w:vAlign w:val="center"/>
                </w:tcPr>
                <w:p w14:paraId="16EC1896" w14:textId="77777777" w:rsidR="005D2371" w:rsidRPr="00A75E16" w:rsidRDefault="005D2371" w:rsidP="00401A9A">
                  <w:pPr>
                    <w:rPr>
                      <w:rFonts w:cs="Arial"/>
                      <w:b/>
                      <w:bCs/>
                      <w:sz w:val="20"/>
                    </w:rPr>
                  </w:pPr>
                  <w:r w:rsidRPr="00A75E16">
                    <w:rPr>
                      <w:rFonts w:cs="Arial"/>
                      <w:b/>
                      <w:bCs/>
                      <w:sz w:val="20"/>
                    </w:rPr>
                    <w:t>16-17</w:t>
                  </w:r>
                </w:p>
              </w:tc>
              <w:tc>
                <w:tcPr>
                  <w:tcW w:w="1427" w:type="dxa"/>
                  <w:shd w:val="clear" w:color="auto" w:fill="DEEAF6"/>
                  <w:vAlign w:val="center"/>
                </w:tcPr>
                <w:p w14:paraId="7A77F939" w14:textId="77777777" w:rsidR="005D2371" w:rsidRPr="00A75E16" w:rsidRDefault="005D2371" w:rsidP="00401A9A">
                  <w:pPr>
                    <w:rPr>
                      <w:rFonts w:cs="Arial"/>
                      <w:b/>
                      <w:sz w:val="20"/>
                    </w:rPr>
                  </w:pPr>
                  <w:r w:rsidRPr="00A75E16">
                    <w:rPr>
                      <w:rFonts w:cs="Arial"/>
                      <w:b/>
                      <w:sz w:val="20"/>
                    </w:rPr>
                    <w:t>29</w:t>
                  </w:r>
                </w:p>
              </w:tc>
              <w:tc>
                <w:tcPr>
                  <w:tcW w:w="1418" w:type="dxa"/>
                  <w:shd w:val="clear" w:color="auto" w:fill="DEEAF6"/>
                </w:tcPr>
                <w:p w14:paraId="67A0EB87" w14:textId="77777777" w:rsidR="005D2371" w:rsidRPr="00A75E16" w:rsidRDefault="005D2371" w:rsidP="00401A9A">
                  <w:pPr>
                    <w:rPr>
                      <w:rFonts w:cs="Arial"/>
                      <w:b/>
                      <w:sz w:val="20"/>
                    </w:rPr>
                  </w:pPr>
                  <w:r>
                    <w:rPr>
                      <w:rFonts w:cs="Arial"/>
                      <w:b/>
                      <w:sz w:val="20"/>
                    </w:rPr>
                    <w:t>1</w:t>
                  </w:r>
                </w:p>
              </w:tc>
            </w:tr>
            <w:tr w:rsidR="005D2371" w:rsidRPr="00A75E16" w14:paraId="3CAFBC88" w14:textId="77777777" w:rsidTr="00401A9A">
              <w:tc>
                <w:tcPr>
                  <w:tcW w:w="1262" w:type="dxa"/>
                  <w:shd w:val="clear" w:color="auto" w:fill="auto"/>
                </w:tcPr>
                <w:p w14:paraId="6135DD6D" w14:textId="77777777" w:rsidR="005D2371" w:rsidRPr="00A75E16" w:rsidRDefault="005D2371" w:rsidP="00401A9A">
                  <w:pPr>
                    <w:rPr>
                      <w:rFonts w:cs="Arial"/>
                      <w:b/>
                      <w:bCs/>
                      <w:sz w:val="20"/>
                    </w:rPr>
                  </w:pPr>
                  <w:r w:rsidRPr="00A75E16">
                    <w:rPr>
                      <w:rFonts w:cs="Arial"/>
                      <w:b/>
                      <w:bCs/>
                      <w:sz w:val="20"/>
                    </w:rPr>
                    <w:t>18-29</w:t>
                  </w:r>
                </w:p>
              </w:tc>
              <w:tc>
                <w:tcPr>
                  <w:tcW w:w="1427" w:type="dxa"/>
                  <w:shd w:val="clear" w:color="auto" w:fill="auto"/>
                </w:tcPr>
                <w:p w14:paraId="6A7C75E3" w14:textId="77777777" w:rsidR="005D2371" w:rsidRPr="00A75E16" w:rsidRDefault="005D2371" w:rsidP="00401A9A">
                  <w:pPr>
                    <w:rPr>
                      <w:rFonts w:cs="Arial"/>
                      <w:b/>
                      <w:sz w:val="20"/>
                    </w:rPr>
                  </w:pPr>
                  <w:r w:rsidRPr="00A75E16">
                    <w:rPr>
                      <w:rFonts w:cs="Arial"/>
                      <w:b/>
                      <w:sz w:val="20"/>
                    </w:rPr>
                    <w:t>4</w:t>
                  </w:r>
                  <w:r>
                    <w:rPr>
                      <w:rFonts w:cs="Arial"/>
                      <w:b/>
                      <w:sz w:val="20"/>
                    </w:rPr>
                    <w:t>47</w:t>
                  </w:r>
                </w:p>
              </w:tc>
              <w:tc>
                <w:tcPr>
                  <w:tcW w:w="1418" w:type="dxa"/>
                </w:tcPr>
                <w:p w14:paraId="43C376C2" w14:textId="77777777" w:rsidR="005D2371" w:rsidRPr="00A75E16" w:rsidRDefault="005D2371" w:rsidP="00401A9A">
                  <w:pPr>
                    <w:rPr>
                      <w:rFonts w:cs="Arial"/>
                      <w:b/>
                      <w:sz w:val="20"/>
                    </w:rPr>
                  </w:pPr>
                  <w:r>
                    <w:rPr>
                      <w:rFonts w:cs="Arial"/>
                      <w:b/>
                      <w:sz w:val="20"/>
                    </w:rPr>
                    <w:t>184</w:t>
                  </w:r>
                </w:p>
              </w:tc>
            </w:tr>
            <w:tr w:rsidR="005D2371" w:rsidRPr="00A75E16" w14:paraId="2D4445EF" w14:textId="77777777" w:rsidTr="00401A9A">
              <w:tc>
                <w:tcPr>
                  <w:tcW w:w="1262" w:type="dxa"/>
                  <w:shd w:val="clear" w:color="auto" w:fill="DEEAF6"/>
                  <w:vAlign w:val="center"/>
                </w:tcPr>
                <w:p w14:paraId="3CE06EE5" w14:textId="77777777" w:rsidR="005D2371" w:rsidRPr="00A75E16" w:rsidRDefault="005D2371" w:rsidP="00401A9A">
                  <w:pPr>
                    <w:rPr>
                      <w:rFonts w:cs="Arial"/>
                      <w:b/>
                      <w:bCs/>
                      <w:sz w:val="20"/>
                    </w:rPr>
                  </w:pPr>
                  <w:r w:rsidRPr="00A75E16">
                    <w:rPr>
                      <w:rFonts w:cs="Arial"/>
                      <w:b/>
                      <w:bCs/>
                      <w:sz w:val="20"/>
                    </w:rPr>
                    <w:t>30-39</w:t>
                  </w:r>
                </w:p>
              </w:tc>
              <w:tc>
                <w:tcPr>
                  <w:tcW w:w="1427" w:type="dxa"/>
                  <w:shd w:val="clear" w:color="auto" w:fill="DEEAF6"/>
                </w:tcPr>
                <w:p w14:paraId="090B1798" w14:textId="77777777" w:rsidR="005D2371" w:rsidRPr="00A75E16" w:rsidRDefault="005D2371" w:rsidP="00401A9A">
                  <w:pPr>
                    <w:rPr>
                      <w:rFonts w:cs="Arial"/>
                      <w:b/>
                      <w:sz w:val="20"/>
                    </w:rPr>
                  </w:pPr>
                  <w:r w:rsidRPr="00A75E16">
                    <w:rPr>
                      <w:rFonts w:cs="Arial"/>
                      <w:b/>
                      <w:sz w:val="20"/>
                    </w:rPr>
                    <w:t>53</w:t>
                  </w:r>
                  <w:r>
                    <w:rPr>
                      <w:rFonts w:cs="Arial"/>
                      <w:b/>
                      <w:sz w:val="20"/>
                    </w:rPr>
                    <w:t>2</w:t>
                  </w:r>
                </w:p>
              </w:tc>
              <w:tc>
                <w:tcPr>
                  <w:tcW w:w="1418" w:type="dxa"/>
                  <w:shd w:val="clear" w:color="auto" w:fill="DEEAF6"/>
                </w:tcPr>
                <w:p w14:paraId="0994D1E0" w14:textId="77777777" w:rsidR="005D2371" w:rsidRPr="00A75E16" w:rsidRDefault="005D2371" w:rsidP="00401A9A">
                  <w:pPr>
                    <w:rPr>
                      <w:rFonts w:cs="Arial"/>
                      <w:b/>
                      <w:sz w:val="20"/>
                    </w:rPr>
                  </w:pPr>
                  <w:r>
                    <w:rPr>
                      <w:rFonts w:cs="Arial"/>
                      <w:b/>
                      <w:sz w:val="20"/>
                    </w:rPr>
                    <w:t>180</w:t>
                  </w:r>
                </w:p>
              </w:tc>
            </w:tr>
            <w:tr w:rsidR="005D2371" w:rsidRPr="00A75E16" w14:paraId="0DB12E92" w14:textId="77777777" w:rsidTr="00401A9A">
              <w:trPr>
                <w:trHeight w:val="70"/>
              </w:trPr>
              <w:tc>
                <w:tcPr>
                  <w:tcW w:w="1262" w:type="dxa"/>
                  <w:shd w:val="clear" w:color="auto" w:fill="auto"/>
                  <w:vAlign w:val="center"/>
                </w:tcPr>
                <w:p w14:paraId="2F3BA736" w14:textId="77777777" w:rsidR="005D2371" w:rsidRPr="00A75E16" w:rsidRDefault="005D2371" w:rsidP="00401A9A">
                  <w:pPr>
                    <w:rPr>
                      <w:rFonts w:cs="Arial"/>
                      <w:b/>
                      <w:bCs/>
                      <w:sz w:val="20"/>
                    </w:rPr>
                  </w:pPr>
                  <w:r w:rsidRPr="00A75E16">
                    <w:rPr>
                      <w:rFonts w:cs="Arial"/>
                      <w:b/>
                      <w:bCs/>
                      <w:sz w:val="20"/>
                    </w:rPr>
                    <w:t>40-49</w:t>
                  </w:r>
                </w:p>
              </w:tc>
              <w:tc>
                <w:tcPr>
                  <w:tcW w:w="1427" w:type="dxa"/>
                  <w:shd w:val="clear" w:color="auto" w:fill="auto"/>
                </w:tcPr>
                <w:p w14:paraId="1E8A7DBD" w14:textId="77777777" w:rsidR="005D2371" w:rsidRPr="00A75E16" w:rsidRDefault="005D2371" w:rsidP="00401A9A">
                  <w:pPr>
                    <w:rPr>
                      <w:rFonts w:cs="Arial"/>
                      <w:b/>
                      <w:sz w:val="20"/>
                    </w:rPr>
                  </w:pPr>
                  <w:r w:rsidRPr="00A75E16">
                    <w:rPr>
                      <w:rFonts w:cs="Arial"/>
                      <w:b/>
                      <w:sz w:val="20"/>
                    </w:rPr>
                    <w:t>3</w:t>
                  </w:r>
                  <w:r>
                    <w:rPr>
                      <w:rFonts w:cs="Arial"/>
                      <w:b/>
                      <w:sz w:val="20"/>
                    </w:rPr>
                    <w:t>84</w:t>
                  </w:r>
                </w:p>
              </w:tc>
              <w:tc>
                <w:tcPr>
                  <w:tcW w:w="1418" w:type="dxa"/>
                </w:tcPr>
                <w:p w14:paraId="42067B33" w14:textId="77777777" w:rsidR="005D2371" w:rsidRPr="00A75E16" w:rsidRDefault="005D2371" w:rsidP="00401A9A">
                  <w:pPr>
                    <w:rPr>
                      <w:rFonts w:cs="Arial"/>
                      <w:b/>
                      <w:sz w:val="20"/>
                    </w:rPr>
                  </w:pPr>
                  <w:r>
                    <w:rPr>
                      <w:rFonts w:cs="Arial"/>
                      <w:b/>
                      <w:sz w:val="20"/>
                    </w:rPr>
                    <w:t>165</w:t>
                  </w:r>
                </w:p>
              </w:tc>
            </w:tr>
            <w:tr w:rsidR="005D2371" w:rsidRPr="00A75E16" w14:paraId="2C08A058" w14:textId="77777777" w:rsidTr="00401A9A">
              <w:tc>
                <w:tcPr>
                  <w:tcW w:w="1262" w:type="dxa"/>
                  <w:shd w:val="clear" w:color="auto" w:fill="DEEAF6"/>
                </w:tcPr>
                <w:p w14:paraId="61543EC0" w14:textId="77777777" w:rsidR="005D2371" w:rsidRPr="00A75E16" w:rsidRDefault="005D2371" w:rsidP="00401A9A">
                  <w:pPr>
                    <w:rPr>
                      <w:rFonts w:cs="Arial"/>
                      <w:b/>
                      <w:bCs/>
                      <w:sz w:val="20"/>
                    </w:rPr>
                  </w:pPr>
                  <w:r w:rsidRPr="00A75E16">
                    <w:rPr>
                      <w:rFonts w:cs="Arial"/>
                      <w:b/>
                      <w:bCs/>
                      <w:sz w:val="20"/>
                    </w:rPr>
                    <w:t>50-59</w:t>
                  </w:r>
                </w:p>
              </w:tc>
              <w:tc>
                <w:tcPr>
                  <w:tcW w:w="1427" w:type="dxa"/>
                  <w:shd w:val="clear" w:color="auto" w:fill="DEEAF6"/>
                </w:tcPr>
                <w:p w14:paraId="77F82FED" w14:textId="77777777" w:rsidR="005D2371" w:rsidRPr="00A75E16" w:rsidRDefault="005D2371" w:rsidP="00401A9A">
                  <w:pPr>
                    <w:rPr>
                      <w:rFonts w:cs="Arial"/>
                      <w:b/>
                      <w:sz w:val="20"/>
                    </w:rPr>
                  </w:pPr>
                  <w:r w:rsidRPr="00A75E16">
                    <w:rPr>
                      <w:rFonts w:cs="Arial"/>
                      <w:b/>
                      <w:sz w:val="20"/>
                    </w:rPr>
                    <w:t>4</w:t>
                  </w:r>
                  <w:r>
                    <w:rPr>
                      <w:rFonts w:cs="Arial"/>
                      <w:b/>
                      <w:sz w:val="20"/>
                    </w:rPr>
                    <w:t>98</w:t>
                  </w:r>
                </w:p>
              </w:tc>
              <w:tc>
                <w:tcPr>
                  <w:tcW w:w="1418" w:type="dxa"/>
                  <w:shd w:val="clear" w:color="auto" w:fill="DEEAF6"/>
                </w:tcPr>
                <w:p w14:paraId="075391AF" w14:textId="77777777" w:rsidR="005D2371" w:rsidRPr="00A75E16" w:rsidRDefault="005D2371" w:rsidP="00401A9A">
                  <w:pPr>
                    <w:rPr>
                      <w:rFonts w:cs="Arial"/>
                      <w:b/>
                      <w:sz w:val="20"/>
                    </w:rPr>
                  </w:pPr>
                  <w:r>
                    <w:rPr>
                      <w:rFonts w:cs="Arial"/>
                      <w:b/>
                      <w:sz w:val="20"/>
                    </w:rPr>
                    <w:t>135</w:t>
                  </w:r>
                </w:p>
              </w:tc>
            </w:tr>
            <w:tr w:rsidR="005D2371" w:rsidRPr="00A75E16" w14:paraId="363BF94F" w14:textId="77777777" w:rsidTr="00401A9A">
              <w:tc>
                <w:tcPr>
                  <w:tcW w:w="1262" w:type="dxa"/>
                  <w:shd w:val="clear" w:color="auto" w:fill="auto"/>
                </w:tcPr>
                <w:p w14:paraId="61FC2B88" w14:textId="77777777" w:rsidR="005D2371" w:rsidRPr="00A75E16" w:rsidRDefault="005D2371" w:rsidP="00401A9A">
                  <w:pPr>
                    <w:rPr>
                      <w:rFonts w:cs="Arial"/>
                      <w:b/>
                      <w:bCs/>
                      <w:sz w:val="20"/>
                    </w:rPr>
                  </w:pPr>
                  <w:r w:rsidRPr="00A75E16">
                    <w:rPr>
                      <w:rFonts w:cs="Arial"/>
                      <w:b/>
                      <w:bCs/>
                      <w:sz w:val="20"/>
                    </w:rPr>
                    <w:t>60-69</w:t>
                  </w:r>
                </w:p>
              </w:tc>
              <w:tc>
                <w:tcPr>
                  <w:tcW w:w="1427" w:type="dxa"/>
                  <w:shd w:val="clear" w:color="auto" w:fill="auto"/>
                </w:tcPr>
                <w:p w14:paraId="221ED8E6" w14:textId="77777777" w:rsidR="005D2371" w:rsidRPr="00A75E16" w:rsidRDefault="005D2371" w:rsidP="00401A9A">
                  <w:pPr>
                    <w:rPr>
                      <w:rFonts w:cs="Arial"/>
                      <w:b/>
                      <w:sz w:val="20"/>
                    </w:rPr>
                  </w:pPr>
                  <w:r w:rsidRPr="00A75E16">
                    <w:rPr>
                      <w:rFonts w:cs="Arial"/>
                      <w:b/>
                      <w:sz w:val="20"/>
                    </w:rPr>
                    <w:t>3</w:t>
                  </w:r>
                  <w:r>
                    <w:rPr>
                      <w:rFonts w:cs="Arial"/>
                      <w:b/>
                      <w:sz w:val="20"/>
                    </w:rPr>
                    <w:t>39</w:t>
                  </w:r>
                </w:p>
              </w:tc>
              <w:tc>
                <w:tcPr>
                  <w:tcW w:w="1418" w:type="dxa"/>
                </w:tcPr>
                <w:p w14:paraId="1473B6E4" w14:textId="77777777" w:rsidR="005D2371" w:rsidRPr="00A75E16" w:rsidRDefault="005D2371" w:rsidP="00401A9A">
                  <w:pPr>
                    <w:rPr>
                      <w:rFonts w:cs="Arial"/>
                      <w:b/>
                      <w:sz w:val="20"/>
                    </w:rPr>
                  </w:pPr>
                  <w:r>
                    <w:rPr>
                      <w:rFonts w:cs="Arial"/>
                      <w:b/>
                      <w:sz w:val="20"/>
                    </w:rPr>
                    <w:t>126</w:t>
                  </w:r>
                </w:p>
              </w:tc>
            </w:tr>
            <w:tr w:rsidR="005D2371" w:rsidRPr="00A75E16" w14:paraId="016F059F" w14:textId="77777777" w:rsidTr="00401A9A">
              <w:tc>
                <w:tcPr>
                  <w:tcW w:w="1262" w:type="dxa"/>
                  <w:shd w:val="clear" w:color="auto" w:fill="DEEAF6"/>
                </w:tcPr>
                <w:p w14:paraId="35D8132F" w14:textId="77777777" w:rsidR="005D2371" w:rsidRPr="00A75E16" w:rsidRDefault="005D2371" w:rsidP="00401A9A">
                  <w:pPr>
                    <w:rPr>
                      <w:rFonts w:cs="Arial"/>
                      <w:b/>
                      <w:bCs/>
                      <w:sz w:val="20"/>
                    </w:rPr>
                  </w:pPr>
                  <w:r w:rsidRPr="00A75E16">
                    <w:rPr>
                      <w:rFonts w:cs="Arial"/>
                      <w:b/>
                      <w:bCs/>
                      <w:sz w:val="20"/>
                    </w:rPr>
                    <w:t>70-79</w:t>
                  </w:r>
                </w:p>
              </w:tc>
              <w:tc>
                <w:tcPr>
                  <w:tcW w:w="1427" w:type="dxa"/>
                  <w:shd w:val="clear" w:color="auto" w:fill="DEEAF6"/>
                </w:tcPr>
                <w:p w14:paraId="3D64B07D" w14:textId="77777777" w:rsidR="005D2371" w:rsidRPr="00A75E16" w:rsidRDefault="005D2371" w:rsidP="00401A9A">
                  <w:pPr>
                    <w:rPr>
                      <w:rFonts w:cs="Arial"/>
                      <w:b/>
                      <w:sz w:val="20"/>
                    </w:rPr>
                  </w:pPr>
                  <w:r>
                    <w:rPr>
                      <w:rFonts w:cs="Arial"/>
                      <w:b/>
                      <w:sz w:val="20"/>
                    </w:rPr>
                    <w:t>301</w:t>
                  </w:r>
                </w:p>
              </w:tc>
              <w:tc>
                <w:tcPr>
                  <w:tcW w:w="1418" w:type="dxa"/>
                  <w:shd w:val="clear" w:color="auto" w:fill="DEEAF6"/>
                </w:tcPr>
                <w:p w14:paraId="5AD39103" w14:textId="77777777" w:rsidR="005D2371" w:rsidRDefault="005D2371" w:rsidP="00401A9A">
                  <w:pPr>
                    <w:rPr>
                      <w:rFonts w:cs="Arial"/>
                      <w:b/>
                      <w:sz w:val="20"/>
                    </w:rPr>
                  </w:pPr>
                  <w:r>
                    <w:rPr>
                      <w:rFonts w:cs="Arial"/>
                      <w:b/>
                      <w:sz w:val="20"/>
                    </w:rPr>
                    <w:t>124</w:t>
                  </w:r>
                </w:p>
              </w:tc>
            </w:tr>
            <w:tr w:rsidR="005D2371" w:rsidRPr="00A75E16" w14:paraId="02F995AE" w14:textId="77777777" w:rsidTr="00401A9A">
              <w:tc>
                <w:tcPr>
                  <w:tcW w:w="1262" w:type="dxa"/>
                  <w:shd w:val="clear" w:color="auto" w:fill="auto"/>
                </w:tcPr>
                <w:p w14:paraId="1B375CF6" w14:textId="77777777" w:rsidR="005D2371" w:rsidRPr="00A75E16" w:rsidRDefault="005D2371" w:rsidP="00401A9A">
                  <w:pPr>
                    <w:rPr>
                      <w:rFonts w:cs="Arial"/>
                      <w:b/>
                      <w:bCs/>
                      <w:sz w:val="20"/>
                    </w:rPr>
                  </w:pPr>
                  <w:r w:rsidRPr="00A75E16">
                    <w:rPr>
                      <w:rFonts w:cs="Arial"/>
                      <w:b/>
                      <w:bCs/>
                      <w:sz w:val="20"/>
                    </w:rPr>
                    <w:t>80-89</w:t>
                  </w:r>
                </w:p>
              </w:tc>
              <w:tc>
                <w:tcPr>
                  <w:tcW w:w="1427" w:type="dxa"/>
                  <w:shd w:val="clear" w:color="auto" w:fill="auto"/>
                </w:tcPr>
                <w:p w14:paraId="35F605B0" w14:textId="77777777" w:rsidR="005D2371" w:rsidRPr="00A75E16" w:rsidRDefault="005D2371" w:rsidP="00401A9A">
                  <w:pPr>
                    <w:rPr>
                      <w:rFonts w:cs="Arial"/>
                      <w:b/>
                      <w:sz w:val="20"/>
                    </w:rPr>
                  </w:pPr>
                  <w:r w:rsidRPr="00A75E16">
                    <w:rPr>
                      <w:rFonts w:cs="Arial"/>
                      <w:b/>
                      <w:sz w:val="20"/>
                    </w:rPr>
                    <w:t>1</w:t>
                  </w:r>
                  <w:r>
                    <w:rPr>
                      <w:rFonts w:cs="Arial"/>
                      <w:b/>
                      <w:sz w:val="20"/>
                    </w:rPr>
                    <w:t>45</w:t>
                  </w:r>
                </w:p>
              </w:tc>
              <w:tc>
                <w:tcPr>
                  <w:tcW w:w="1418" w:type="dxa"/>
                </w:tcPr>
                <w:p w14:paraId="3A44F862" w14:textId="77777777" w:rsidR="005D2371" w:rsidRPr="00A75E16" w:rsidRDefault="005D2371" w:rsidP="00401A9A">
                  <w:pPr>
                    <w:rPr>
                      <w:rFonts w:cs="Arial"/>
                      <w:b/>
                      <w:sz w:val="20"/>
                    </w:rPr>
                  </w:pPr>
                  <w:r>
                    <w:rPr>
                      <w:rFonts w:cs="Arial"/>
                      <w:b/>
                      <w:sz w:val="20"/>
                    </w:rPr>
                    <w:t>50</w:t>
                  </w:r>
                </w:p>
              </w:tc>
            </w:tr>
            <w:tr w:rsidR="005D2371" w:rsidRPr="00A75E16" w14:paraId="6F83F677" w14:textId="77777777" w:rsidTr="00401A9A">
              <w:tc>
                <w:tcPr>
                  <w:tcW w:w="1262" w:type="dxa"/>
                  <w:shd w:val="clear" w:color="auto" w:fill="DEEAF6"/>
                </w:tcPr>
                <w:p w14:paraId="3BEFF207" w14:textId="77777777" w:rsidR="005D2371" w:rsidRPr="00A75E16" w:rsidRDefault="005D2371" w:rsidP="00401A9A">
                  <w:pPr>
                    <w:rPr>
                      <w:rFonts w:cs="Arial"/>
                      <w:b/>
                      <w:bCs/>
                      <w:sz w:val="20"/>
                    </w:rPr>
                  </w:pPr>
                  <w:r w:rsidRPr="00A75E16">
                    <w:rPr>
                      <w:rFonts w:cs="Arial"/>
                      <w:b/>
                      <w:bCs/>
                      <w:sz w:val="20"/>
                    </w:rPr>
                    <w:t>90+</w:t>
                  </w:r>
                </w:p>
              </w:tc>
              <w:tc>
                <w:tcPr>
                  <w:tcW w:w="1427" w:type="dxa"/>
                  <w:shd w:val="clear" w:color="auto" w:fill="DEEAF6"/>
                </w:tcPr>
                <w:p w14:paraId="7F24CAC3" w14:textId="77777777" w:rsidR="005D2371" w:rsidRPr="00A75E16" w:rsidRDefault="005D2371" w:rsidP="00401A9A">
                  <w:pPr>
                    <w:rPr>
                      <w:rFonts w:cs="Arial"/>
                      <w:b/>
                      <w:sz w:val="20"/>
                    </w:rPr>
                  </w:pPr>
                  <w:r w:rsidRPr="00A75E16">
                    <w:rPr>
                      <w:rFonts w:cs="Arial"/>
                      <w:b/>
                      <w:sz w:val="20"/>
                    </w:rPr>
                    <w:t>19</w:t>
                  </w:r>
                </w:p>
              </w:tc>
              <w:tc>
                <w:tcPr>
                  <w:tcW w:w="1418" w:type="dxa"/>
                  <w:shd w:val="clear" w:color="auto" w:fill="DEEAF6"/>
                </w:tcPr>
                <w:p w14:paraId="418391FA" w14:textId="77777777" w:rsidR="005D2371" w:rsidRPr="00A75E16" w:rsidRDefault="005D2371" w:rsidP="00401A9A">
                  <w:pPr>
                    <w:rPr>
                      <w:rFonts w:cs="Arial"/>
                      <w:b/>
                      <w:sz w:val="20"/>
                    </w:rPr>
                  </w:pPr>
                  <w:r>
                    <w:rPr>
                      <w:rFonts w:cs="Arial"/>
                      <w:b/>
                      <w:sz w:val="20"/>
                    </w:rPr>
                    <w:t>8</w:t>
                  </w:r>
                </w:p>
              </w:tc>
            </w:tr>
          </w:tbl>
          <w:p w14:paraId="34931A7C" w14:textId="77777777" w:rsidR="005D2371" w:rsidRDefault="005D2371" w:rsidP="00401A9A">
            <w:pPr>
              <w:rPr>
                <w:rFonts w:cs="Arial"/>
                <w:b/>
                <w:sz w:val="20"/>
              </w:rPr>
            </w:pPr>
            <w:r>
              <w:rPr>
                <w:rFonts w:cs="Arial"/>
                <w:b/>
                <w:sz w:val="20"/>
              </w:rPr>
              <w:t>Data Gathered on 18/07/2022 from BI Reporting – Home (sharepoint.com)</w:t>
            </w:r>
          </w:p>
          <w:p w14:paraId="44743D1D" w14:textId="77777777" w:rsidR="005D2371" w:rsidRDefault="005D2371" w:rsidP="00401A9A">
            <w:pPr>
              <w:rPr>
                <w:rFonts w:cs="Arial"/>
                <w:b/>
                <w:sz w:val="20"/>
              </w:rPr>
            </w:pPr>
          </w:p>
          <w:p w14:paraId="0EE87C83" w14:textId="77777777" w:rsidR="005D2371" w:rsidRDefault="005D2371" w:rsidP="00401A9A">
            <w:pPr>
              <w:rPr>
                <w:rFonts w:cs="Arial"/>
                <w:b/>
                <w:sz w:val="20"/>
              </w:rPr>
            </w:pPr>
          </w:p>
          <w:p w14:paraId="08017508" w14:textId="3A594CEA" w:rsidR="005D2371" w:rsidRDefault="005D2371" w:rsidP="00401A9A">
            <w:pPr>
              <w:rPr>
                <w:rFonts w:cs="Arial"/>
                <w:b/>
                <w:sz w:val="20"/>
              </w:rPr>
            </w:pPr>
          </w:p>
        </w:tc>
      </w:tr>
      <w:tr w:rsidR="005D2371" w14:paraId="3683A836" w14:textId="77777777" w:rsidTr="00401A9A">
        <w:trPr>
          <w:trHeight w:val="656"/>
        </w:trPr>
        <w:tc>
          <w:tcPr>
            <w:tcW w:w="567" w:type="dxa"/>
            <w:tcBorders>
              <w:top w:val="single" w:sz="4" w:space="0" w:color="auto"/>
              <w:left w:val="single" w:sz="4" w:space="0" w:color="auto"/>
              <w:bottom w:val="single" w:sz="4" w:space="0" w:color="auto"/>
              <w:right w:val="single" w:sz="4" w:space="0" w:color="auto"/>
            </w:tcBorders>
            <w:hideMark/>
          </w:tcPr>
          <w:p w14:paraId="2816BDA9" w14:textId="77777777" w:rsidR="005D2371" w:rsidRDefault="005D2371" w:rsidP="00401A9A">
            <w:pPr>
              <w:rPr>
                <w:rFonts w:cs="Arial"/>
                <w:b/>
                <w:sz w:val="20"/>
              </w:rPr>
            </w:pPr>
            <w:r>
              <w:rPr>
                <w:rFonts w:cs="Arial"/>
                <w:b/>
                <w:sz w:val="20"/>
              </w:rPr>
              <w:t>5d</w:t>
            </w:r>
          </w:p>
        </w:tc>
        <w:tc>
          <w:tcPr>
            <w:tcW w:w="4140" w:type="dxa"/>
            <w:tcBorders>
              <w:top w:val="single" w:sz="4" w:space="0" w:color="auto"/>
              <w:left w:val="single" w:sz="4" w:space="0" w:color="auto"/>
              <w:bottom w:val="single" w:sz="4" w:space="0" w:color="auto"/>
              <w:right w:val="single" w:sz="4" w:space="0" w:color="auto"/>
            </w:tcBorders>
          </w:tcPr>
          <w:p w14:paraId="0B76D078" w14:textId="77777777" w:rsidR="005D2371" w:rsidRDefault="005D2371" w:rsidP="00401A9A">
            <w:pPr>
              <w:tabs>
                <w:tab w:val="num" w:pos="720"/>
              </w:tabs>
              <w:rPr>
                <w:rFonts w:cs="Arial"/>
                <w:b/>
                <w:sz w:val="20"/>
              </w:rPr>
            </w:pPr>
            <w:r>
              <w:rPr>
                <w:rFonts w:cs="Arial"/>
                <w:b/>
                <w:sz w:val="20"/>
              </w:rPr>
              <w:t>Sexual Orientation:</w:t>
            </w:r>
          </w:p>
          <w:p w14:paraId="6828376D" w14:textId="77777777" w:rsidR="005D2371" w:rsidRDefault="005D2371" w:rsidP="00401A9A">
            <w:pPr>
              <w:tabs>
                <w:tab w:val="num" w:pos="720"/>
              </w:tabs>
              <w:ind w:left="720" w:hanging="720"/>
              <w:rPr>
                <w:rFonts w:cs="Arial"/>
                <w:sz w:val="20"/>
              </w:rPr>
            </w:pPr>
          </w:p>
          <w:p w14:paraId="69E33466" w14:textId="77777777" w:rsidR="005D2371" w:rsidRDefault="005D2371" w:rsidP="00401A9A">
            <w:pPr>
              <w:tabs>
                <w:tab w:val="num" w:pos="720"/>
              </w:tabs>
              <w:ind w:left="720" w:hanging="720"/>
              <w:rPr>
                <w:rFonts w:cs="Arial"/>
                <w:sz w:val="20"/>
              </w:rPr>
            </w:pPr>
            <w:r>
              <w:rPr>
                <w:rFonts w:cs="Arial"/>
                <w:sz w:val="20"/>
              </w:rPr>
              <w:t xml:space="preserve">Prompt: Heterosexual, Bisexual, Gay, </w:t>
            </w:r>
          </w:p>
          <w:p w14:paraId="4C5E2B29" w14:textId="77777777" w:rsidR="005D2371" w:rsidRDefault="005D2371" w:rsidP="00401A9A">
            <w:pPr>
              <w:tabs>
                <w:tab w:val="num" w:pos="720"/>
              </w:tabs>
              <w:ind w:left="720" w:hanging="720"/>
              <w:rPr>
                <w:rFonts w:cs="Arial"/>
                <w:sz w:val="20"/>
              </w:rPr>
            </w:pPr>
            <w:r>
              <w:rPr>
                <w:rFonts w:cs="Arial"/>
                <w:sz w:val="20"/>
              </w:rPr>
              <w:t xml:space="preserve">Lesbian groups are included in this </w:t>
            </w:r>
          </w:p>
          <w:p w14:paraId="53AA9245" w14:textId="77777777" w:rsidR="005D2371" w:rsidRDefault="005D2371" w:rsidP="00401A9A">
            <w:pPr>
              <w:tabs>
                <w:tab w:val="num" w:pos="720"/>
              </w:tabs>
              <w:ind w:left="720" w:hanging="720"/>
              <w:rPr>
                <w:rFonts w:cs="Arial"/>
                <w:b/>
                <w:sz w:val="20"/>
              </w:rPr>
            </w:pPr>
            <w:r>
              <w:rPr>
                <w:rFonts w:cs="Arial"/>
                <w:sz w:val="20"/>
              </w:rPr>
              <w:t>Category</w:t>
            </w:r>
          </w:p>
        </w:tc>
        <w:tc>
          <w:tcPr>
            <w:tcW w:w="6378" w:type="dxa"/>
            <w:tcBorders>
              <w:top w:val="single" w:sz="4" w:space="0" w:color="auto"/>
              <w:left w:val="single" w:sz="4" w:space="0" w:color="auto"/>
              <w:bottom w:val="single" w:sz="4" w:space="0" w:color="auto"/>
              <w:right w:val="single" w:sz="4" w:space="0" w:color="auto"/>
            </w:tcBorders>
          </w:tcPr>
          <w:p w14:paraId="51BA3AC1" w14:textId="77777777" w:rsidR="005D2371" w:rsidRDefault="005D2371" w:rsidP="00401A9A">
            <w:pPr>
              <w:rPr>
                <w:rFonts w:cs="Arial"/>
                <w:b/>
                <w:sz w:val="20"/>
              </w:rPr>
            </w:pPr>
            <w:r>
              <w:rPr>
                <w:rFonts w:cs="Arial"/>
                <w:b/>
                <w:sz w:val="20"/>
              </w:rPr>
              <w:t>The reporting of section 132 is not reported against in relation to sexual orientation.</w:t>
            </w:r>
          </w:p>
          <w:p w14:paraId="706CE836" w14:textId="77777777" w:rsidR="005D2371" w:rsidRDefault="005D2371" w:rsidP="00401A9A">
            <w:pPr>
              <w:rPr>
                <w:rFonts w:cs="Arial"/>
                <w:b/>
                <w:sz w:val="20"/>
              </w:rPr>
            </w:pPr>
            <w:r>
              <w:rPr>
                <w:rFonts w:cs="Arial"/>
                <w:b/>
                <w:sz w:val="20"/>
              </w:rPr>
              <w:t>This policy does not affect any group unfavourably.</w:t>
            </w:r>
          </w:p>
          <w:p w14:paraId="1D154140" w14:textId="77777777" w:rsidR="005D2371" w:rsidRDefault="005D2371" w:rsidP="00401A9A">
            <w:pPr>
              <w:rPr>
                <w:rFonts w:cs="Arial"/>
                <w:b/>
                <w:sz w:val="20"/>
              </w:rPr>
            </w:pPr>
          </w:p>
          <w:p w14:paraId="537501CD" w14:textId="77777777" w:rsidR="005D2371" w:rsidRDefault="005D2371" w:rsidP="00401A9A">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785"/>
              <w:gridCol w:w="1464"/>
              <w:gridCol w:w="1464"/>
            </w:tblGrid>
            <w:tr w:rsidR="005D2371" w:rsidRPr="00A75E16" w14:paraId="7E8A18CB" w14:textId="77777777" w:rsidTr="00401A9A">
              <w:tc>
                <w:tcPr>
                  <w:tcW w:w="4249" w:type="dxa"/>
                  <w:gridSpan w:val="2"/>
                  <w:tcBorders>
                    <w:top w:val="single" w:sz="4" w:space="0" w:color="5B9BD5"/>
                    <w:left w:val="single" w:sz="4" w:space="0" w:color="5B9BD5"/>
                    <w:bottom w:val="single" w:sz="4" w:space="0" w:color="5B9BD5"/>
                    <w:right w:val="single" w:sz="4" w:space="0" w:color="5B9BD5"/>
                  </w:tcBorders>
                  <w:shd w:val="clear" w:color="auto" w:fill="5B9BD5"/>
                </w:tcPr>
                <w:p w14:paraId="4AD2EF3D" w14:textId="77777777" w:rsidR="005D2371" w:rsidRPr="00A75E16" w:rsidRDefault="005D2371" w:rsidP="00401A9A">
                  <w:pPr>
                    <w:rPr>
                      <w:rFonts w:cs="Arial"/>
                      <w:b/>
                      <w:color w:val="FFFFFF"/>
                      <w:sz w:val="20"/>
                    </w:rPr>
                  </w:pPr>
                  <w:r w:rsidRPr="00A75E16">
                    <w:rPr>
                      <w:rFonts w:cs="Arial"/>
                      <w:b/>
                      <w:bCs/>
                      <w:color w:val="FFFFFF"/>
                      <w:sz w:val="20"/>
                    </w:rPr>
                    <w:t>Applied filters: Service Type is Inpatient</w:t>
                  </w:r>
                </w:p>
              </w:tc>
              <w:tc>
                <w:tcPr>
                  <w:tcW w:w="1464" w:type="dxa"/>
                  <w:tcBorders>
                    <w:top w:val="single" w:sz="4" w:space="0" w:color="5B9BD5"/>
                    <w:left w:val="single" w:sz="4" w:space="0" w:color="5B9BD5"/>
                    <w:bottom w:val="single" w:sz="4" w:space="0" w:color="5B9BD5"/>
                    <w:right w:val="single" w:sz="4" w:space="0" w:color="5B9BD5"/>
                  </w:tcBorders>
                  <w:shd w:val="clear" w:color="auto" w:fill="5B9BD5"/>
                </w:tcPr>
                <w:p w14:paraId="1930C1DE" w14:textId="77777777" w:rsidR="005D2371" w:rsidRPr="00A75E16" w:rsidRDefault="005D2371" w:rsidP="00401A9A">
                  <w:pPr>
                    <w:rPr>
                      <w:rFonts w:cs="Arial"/>
                      <w:b/>
                      <w:bCs/>
                      <w:color w:val="FFFFFF"/>
                      <w:sz w:val="20"/>
                    </w:rPr>
                  </w:pPr>
                </w:p>
              </w:tc>
            </w:tr>
            <w:tr w:rsidR="005D2371" w:rsidRPr="00A75E16" w14:paraId="47B2B74F" w14:textId="77777777" w:rsidTr="00401A9A">
              <w:tc>
                <w:tcPr>
                  <w:tcW w:w="2785" w:type="dxa"/>
                  <w:shd w:val="clear" w:color="auto" w:fill="0070C0"/>
                </w:tcPr>
                <w:p w14:paraId="12E617F7" w14:textId="77777777" w:rsidR="005D2371" w:rsidRPr="00A75E16" w:rsidRDefault="005D2371" w:rsidP="00401A9A">
                  <w:pPr>
                    <w:jc w:val="center"/>
                    <w:rPr>
                      <w:rFonts w:cs="Arial"/>
                      <w:b/>
                      <w:bCs/>
                      <w:sz w:val="20"/>
                    </w:rPr>
                  </w:pPr>
                  <w:r w:rsidRPr="00A75E16">
                    <w:rPr>
                      <w:rFonts w:cs="Arial"/>
                      <w:b/>
                      <w:bCs/>
                      <w:sz w:val="20"/>
                    </w:rPr>
                    <w:t>Sexual Orientation</w:t>
                  </w:r>
                </w:p>
              </w:tc>
              <w:tc>
                <w:tcPr>
                  <w:tcW w:w="1464" w:type="dxa"/>
                  <w:shd w:val="clear" w:color="auto" w:fill="0070C0"/>
                </w:tcPr>
                <w:p w14:paraId="203207B8" w14:textId="77777777" w:rsidR="005D2371" w:rsidRDefault="005D2371" w:rsidP="00401A9A">
                  <w:pPr>
                    <w:jc w:val="center"/>
                    <w:rPr>
                      <w:rFonts w:cs="Arial"/>
                      <w:b/>
                      <w:sz w:val="20"/>
                    </w:rPr>
                  </w:pPr>
                  <w:r w:rsidRPr="00A75E16">
                    <w:rPr>
                      <w:rFonts w:cs="Arial"/>
                      <w:b/>
                      <w:sz w:val="20"/>
                    </w:rPr>
                    <w:t>All Patients</w:t>
                  </w:r>
                </w:p>
                <w:p w14:paraId="3A5EDF08" w14:textId="77777777" w:rsidR="005D2371" w:rsidRPr="00A75E16" w:rsidRDefault="005D2371" w:rsidP="00401A9A">
                  <w:pPr>
                    <w:jc w:val="center"/>
                    <w:rPr>
                      <w:rFonts w:cs="Arial"/>
                      <w:b/>
                      <w:sz w:val="20"/>
                    </w:rPr>
                  </w:pPr>
                  <w:r>
                    <w:rPr>
                      <w:rFonts w:cs="Arial"/>
                      <w:b/>
                      <w:sz w:val="20"/>
                    </w:rPr>
                    <w:t>2021/22</w:t>
                  </w:r>
                </w:p>
              </w:tc>
              <w:tc>
                <w:tcPr>
                  <w:tcW w:w="1464" w:type="dxa"/>
                  <w:shd w:val="clear" w:color="auto" w:fill="0070C0"/>
                </w:tcPr>
                <w:p w14:paraId="649F10CB" w14:textId="77777777" w:rsidR="005D2371" w:rsidRDefault="005D2371" w:rsidP="00401A9A">
                  <w:pPr>
                    <w:jc w:val="center"/>
                    <w:rPr>
                      <w:rFonts w:cs="Arial"/>
                      <w:b/>
                      <w:sz w:val="20"/>
                    </w:rPr>
                  </w:pPr>
                  <w:r>
                    <w:rPr>
                      <w:rFonts w:cs="Arial"/>
                      <w:b/>
                      <w:sz w:val="20"/>
                    </w:rPr>
                    <w:t>All Patients</w:t>
                  </w:r>
                </w:p>
                <w:p w14:paraId="4554223F" w14:textId="77777777" w:rsidR="005D2371" w:rsidRPr="00A75E16" w:rsidRDefault="005D2371" w:rsidP="00401A9A">
                  <w:pPr>
                    <w:jc w:val="center"/>
                    <w:rPr>
                      <w:rFonts w:cs="Arial"/>
                      <w:b/>
                      <w:sz w:val="20"/>
                    </w:rPr>
                  </w:pPr>
                  <w:r>
                    <w:rPr>
                      <w:rFonts w:cs="Arial"/>
                      <w:b/>
                      <w:sz w:val="20"/>
                    </w:rPr>
                    <w:t>2022/23</w:t>
                  </w:r>
                </w:p>
              </w:tc>
            </w:tr>
            <w:tr w:rsidR="005D2371" w:rsidRPr="00A75E16" w14:paraId="5984440F" w14:textId="77777777" w:rsidTr="00401A9A">
              <w:trPr>
                <w:trHeight w:val="364"/>
              </w:trPr>
              <w:tc>
                <w:tcPr>
                  <w:tcW w:w="2785" w:type="dxa"/>
                  <w:shd w:val="clear" w:color="auto" w:fill="auto"/>
                  <w:vAlign w:val="center"/>
                </w:tcPr>
                <w:p w14:paraId="2E2F252C" w14:textId="77777777" w:rsidR="005D2371" w:rsidRPr="00A75E16" w:rsidRDefault="005D2371" w:rsidP="00401A9A">
                  <w:pPr>
                    <w:rPr>
                      <w:rFonts w:cs="Arial"/>
                      <w:b/>
                      <w:bCs/>
                      <w:sz w:val="20"/>
                    </w:rPr>
                  </w:pPr>
                  <w:r w:rsidRPr="00A75E16">
                    <w:rPr>
                      <w:rFonts w:cs="Arial"/>
                      <w:bCs/>
                      <w:sz w:val="20"/>
                    </w:rPr>
                    <w:lastRenderedPageBreak/>
                    <w:t>Heterosexual</w:t>
                  </w:r>
                </w:p>
              </w:tc>
              <w:tc>
                <w:tcPr>
                  <w:tcW w:w="1464" w:type="dxa"/>
                  <w:shd w:val="clear" w:color="auto" w:fill="auto"/>
                  <w:vAlign w:val="center"/>
                </w:tcPr>
                <w:p w14:paraId="61B1C9CC" w14:textId="77777777" w:rsidR="005D2371" w:rsidRPr="00A75E16" w:rsidRDefault="005D2371" w:rsidP="00401A9A">
                  <w:pPr>
                    <w:rPr>
                      <w:rFonts w:cs="Arial"/>
                      <w:b/>
                      <w:sz w:val="20"/>
                    </w:rPr>
                  </w:pPr>
                  <w:r w:rsidRPr="00A75E16">
                    <w:rPr>
                      <w:rFonts w:cs="Arial"/>
                      <w:b/>
                      <w:sz w:val="20"/>
                    </w:rPr>
                    <w:t>18</w:t>
                  </w:r>
                  <w:r>
                    <w:rPr>
                      <w:rFonts w:cs="Arial"/>
                      <w:b/>
                      <w:sz w:val="20"/>
                    </w:rPr>
                    <w:t>70</w:t>
                  </w:r>
                </w:p>
              </w:tc>
              <w:tc>
                <w:tcPr>
                  <w:tcW w:w="1464" w:type="dxa"/>
                </w:tcPr>
                <w:p w14:paraId="7C977584" w14:textId="77777777" w:rsidR="005D2371" w:rsidRPr="00A75E16" w:rsidRDefault="005D2371" w:rsidP="00401A9A">
                  <w:pPr>
                    <w:rPr>
                      <w:rFonts w:cs="Arial"/>
                      <w:b/>
                      <w:sz w:val="20"/>
                    </w:rPr>
                  </w:pPr>
                  <w:r>
                    <w:rPr>
                      <w:rFonts w:cs="Arial"/>
                      <w:b/>
                      <w:sz w:val="20"/>
                    </w:rPr>
                    <w:t>270</w:t>
                  </w:r>
                </w:p>
              </w:tc>
            </w:tr>
            <w:tr w:rsidR="005D2371" w:rsidRPr="00A75E16" w14:paraId="28563B78" w14:textId="77777777" w:rsidTr="00401A9A">
              <w:tc>
                <w:tcPr>
                  <w:tcW w:w="2785" w:type="dxa"/>
                  <w:shd w:val="clear" w:color="auto" w:fill="DEEAF6"/>
                  <w:vAlign w:val="center"/>
                </w:tcPr>
                <w:p w14:paraId="4233DE13" w14:textId="77777777" w:rsidR="005D2371" w:rsidRPr="00A75E16" w:rsidRDefault="005D2371" w:rsidP="00401A9A">
                  <w:pPr>
                    <w:rPr>
                      <w:rFonts w:cs="Arial"/>
                      <w:b/>
                      <w:bCs/>
                      <w:sz w:val="20"/>
                    </w:rPr>
                  </w:pPr>
                  <w:r w:rsidRPr="00A75E16">
                    <w:rPr>
                      <w:rFonts w:cs="Arial"/>
                      <w:bCs/>
                      <w:sz w:val="20"/>
                    </w:rPr>
                    <w:t>Not Recorded</w:t>
                  </w:r>
                </w:p>
              </w:tc>
              <w:tc>
                <w:tcPr>
                  <w:tcW w:w="1464" w:type="dxa"/>
                  <w:shd w:val="clear" w:color="auto" w:fill="DEEAF6"/>
                  <w:vAlign w:val="center"/>
                </w:tcPr>
                <w:p w14:paraId="5ADB4496" w14:textId="77777777" w:rsidR="005D2371" w:rsidRPr="00A75E16" w:rsidRDefault="005D2371" w:rsidP="00401A9A">
                  <w:pPr>
                    <w:rPr>
                      <w:rFonts w:cs="Arial"/>
                      <w:b/>
                      <w:sz w:val="20"/>
                    </w:rPr>
                  </w:pPr>
                  <w:r>
                    <w:rPr>
                      <w:rFonts w:cs="Arial"/>
                      <w:b/>
                      <w:sz w:val="20"/>
                    </w:rPr>
                    <w:t>583</w:t>
                  </w:r>
                </w:p>
              </w:tc>
              <w:tc>
                <w:tcPr>
                  <w:tcW w:w="1464" w:type="dxa"/>
                  <w:shd w:val="clear" w:color="auto" w:fill="DEEAF6"/>
                </w:tcPr>
                <w:p w14:paraId="28E3057C" w14:textId="77777777" w:rsidR="005D2371" w:rsidRDefault="005D2371" w:rsidP="00401A9A">
                  <w:pPr>
                    <w:rPr>
                      <w:rFonts w:cs="Arial"/>
                      <w:b/>
                      <w:sz w:val="20"/>
                    </w:rPr>
                  </w:pPr>
                  <w:r>
                    <w:rPr>
                      <w:rFonts w:cs="Arial"/>
                      <w:b/>
                      <w:sz w:val="20"/>
                    </w:rPr>
                    <w:t>202</w:t>
                  </w:r>
                </w:p>
              </w:tc>
            </w:tr>
            <w:tr w:rsidR="005D2371" w:rsidRPr="00A75E16" w14:paraId="71412940" w14:textId="77777777" w:rsidTr="00401A9A">
              <w:tc>
                <w:tcPr>
                  <w:tcW w:w="2785" w:type="dxa"/>
                  <w:shd w:val="clear" w:color="auto" w:fill="auto"/>
                </w:tcPr>
                <w:p w14:paraId="0F3420C5" w14:textId="77777777" w:rsidR="005D2371" w:rsidRPr="00A75E16" w:rsidRDefault="005D2371" w:rsidP="00401A9A">
                  <w:pPr>
                    <w:rPr>
                      <w:rFonts w:cs="Arial"/>
                      <w:b/>
                      <w:bCs/>
                      <w:sz w:val="20"/>
                    </w:rPr>
                  </w:pPr>
                  <w:r w:rsidRPr="00A75E16">
                    <w:rPr>
                      <w:rFonts w:cs="Arial"/>
                      <w:bCs/>
                      <w:sz w:val="20"/>
                    </w:rPr>
                    <w:t>Sexual orientation unknown</w:t>
                  </w:r>
                </w:p>
              </w:tc>
              <w:tc>
                <w:tcPr>
                  <w:tcW w:w="1464" w:type="dxa"/>
                  <w:shd w:val="clear" w:color="auto" w:fill="auto"/>
                </w:tcPr>
                <w:p w14:paraId="5DD9E58E" w14:textId="77777777" w:rsidR="005D2371" w:rsidRPr="00A75E16" w:rsidRDefault="005D2371" w:rsidP="00401A9A">
                  <w:pPr>
                    <w:rPr>
                      <w:rFonts w:cs="Arial"/>
                      <w:b/>
                      <w:sz w:val="20"/>
                    </w:rPr>
                  </w:pPr>
                  <w:r w:rsidRPr="00A75E16">
                    <w:rPr>
                      <w:rFonts w:cs="Arial"/>
                      <w:b/>
                      <w:sz w:val="20"/>
                    </w:rPr>
                    <w:t>5</w:t>
                  </w:r>
                  <w:r>
                    <w:rPr>
                      <w:rFonts w:cs="Arial"/>
                      <w:b/>
                      <w:sz w:val="20"/>
                    </w:rPr>
                    <w:t>7</w:t>
                  </w:r>
                </w:p>
              </w:tc>
              <w:tc>
                <w:tcPr>
                  <w:tcW w:w="1464" w:type="dxa"/>
                </w:tcPr>
                <w:p w14:paraId="0B485713" w14:textId="77777777" w:rsidR="005D2371" w:rsidRPr="00A75E16" w:rsidRDefault="005D2371" w:rsidP="00401A9A">
                  <w:pPr>
                    <w:rPr>
                      <w:rFonts w:cs="Arial"/>
                      <w:b/>
                      <w:sz w:val="20"/>
                    </w:rPr>
                  </w:pPr>
                  <w:r>
                    <w:rPr>
                      <w:rFonts w:cs="Arial"/>
                      <w:b/>
                      <w:sz w:val="20"/>
                    </w:rPr>
                    <w:t>17</w:t>
                  </w:r>
                </w:p>
              </w:tc>
            </w:tr>
            <w:tr w:rsidR="005D2371" w:rsidRPr="00A75E16" w14:paraId="15FBCDE1" w14:textId="77777777" w:rsidTr="00401A9A">
              <w:tc>
                <w:tcPr>
                  <w:tcW w:w="2785" w:type="dxa"/>
                  <w:shd w:val="clear" w:color="auto" w:fill="DEEAF6"/>
                  <w:vAlign w:val="center"/>
                </w:tcPr>
                <w:p w14:paraId="6BD862AD" w14:textId="77777777" w:rsidR="005D2371" w:rsidRPr="00A75E16" w:rsidRDefault="005D2371" w:rsidP="00401A9A">
                  <w:pPr>
                    <w:rPr>
                      <w:rFonts w:cs="Arial"/>
                      <w:b/>
                      <w:bCs/>
                      <w:sz w:val="20"/>
                    </w:rPr>
                  </w:pPr>
                  <w:r w:rsidRPr="00A75E16">
                    <w:rPr>
                      <w:rFonts w:cs="Arial"/>
                      <w:bCs/>
                      <w:sz w:val="20"/>
                    </w:rPr>
                    <w:t>Sexual orientation not given - patient refused</w:t>
                  </w:r>
                </w:p>
              </w:tc>
              <w:tc>
                <w:tcPr>
                  <w:tcW w:w="1464" w:type="dxa"/>
                  <w:shd w:val="clear" w:color="auto" w:fill="DEEAF6"/>
                </w:tcPr>
                <w:p w14:paraId="674E6C60" w14:textId="77777777" w:rsidR="005D2371" w:rsidRPr="00A75E16" w:rsidRDefault="005D2371" w:rsidP="00401A9A">
                  <w:pPr>
                    <w:rPr>
                      <w:rFonts w:cs="Arial"/>
                      <w:b/>
                      <w:sz w:val="20"/>
                    </w:rPr>
                  </w:pPr>
                  <w:r w:rsidRPr="00A75E16">
                    <w:rPr>
                      <w:rFonts w:cs="Arial"/>
                      <w:b/>
                      <w:sz w:val="20"/>
                    </w:rPr>
                    <w:t>2</w:t>
                  </w:r>
                  <w:r>
                    <w:rPr>
                      <w:rFonts w:cs="Arial"/>
                      <w:b/>
                      <w:sz w:val="20"/>
                    </w:rPr>
                    <w:t>5</w:t>
                  </w:r>
                </w:p>
              </w:tc>
              <w:tc>
                <w:tcPr>
                  <w:tcW w:w="1464" w:type="dxa"/>
                  <w:shd w:val="clear" w:color="auto" w:fill="DEEAF6"/>
                </w:tcPr>
                <w:p w14:paraId="46A07D82" w14:textId="77777777" w:rsidR="005D2371" w:rsidRPr="00A75E16" w:rsidRDefault="005D2371" w:rsidP="00401A9A">
                  <w:pPr>
                    <w:rPr>
                      <w:rFonts w:cs="Arial"/>
                      <w:b/>
                      <w:sz w:val="20"/>
                    </w:rPr>
                  </w:pPr>
                  <w:r>
                    <w:rPr>
                      <w:rFonts w:cs="Arial"/>
                      <w:b/>
                      <w:sz w:val="20"/>
                    </w:rPr>
                    <w:t>10</w:t>
                  </w:r>
                </w:p>
              </w:tc>
            </w:tr>
            <w:tr w:rsidR="005D2371" w:rsidRPr="00A75E16" w14:paraId="3584D483" w14:textId="77777777" w:rsidTr="00401A9A">
              <w:trPr>
                <w:trHeight w:val="70"/>
              </w:trPr>
              <w:tc>
                <w:tcPr>
                  <w:tcW w:w="2785" w:type="dxa"/>
                  <w:shd w:val="clear" w:color="auto" w:fill="auto"/>
                  <w:vAlign w:val="center"/>
                </w:tcPr>
                <w:p w14:paraId="7815E88F" w14:textId="77777777" w:rsidR="005D2371" w:rsidRPr="00A75E16" w:rsidRDefault="005D2371" w:rsidP="00401A9A">
                  <w:pPr>
                    <w:rPr>
                      <w:rFonts w:cs="Arial"/>
                      <w:b/>
                      <w:bCs/>
                      <w:sz w:val="20"/>
                    </w:rPr>
                  </w:pPr>
                  <w:r w:rsidRPr="00A75E16">
                    <w:rPr>
                      <w:rFonts w:cs="Arial"/>
                      <w:bCs/>
                      <w:sz w:val="20"/>
                    </w:rPr>
                    <w:t>Bisexual</w:t>
                  </w:r>
                </w:p>
              </w:tc>
              <w:tc>
                <w:tcPr>
                  <w:tcW w:w="1464" w:type="dxa"/>
                  <w:shd w:val="clear" w:color="auto" w:fill="auto"/>
                </w:tcPr>
                <w:p w14:paraId="7B879C26" w14:textId="77777777" w:rsidR="005D2371" w:rsidRPr="00A75E16" w:rsidRDefault="005D2371" w:rsidP="00401A9A">
                  <w:pPr>
                    <w:rPr>
                      <w:rFonts w:cs="Arial"/>
                      <w:b/>
                      <w:sz w:val="20"/>
                    </w:rPr>
                  </w:pPr>
                  <w:r w:rsidRPr="00A75E16">
                    <w:rPr>
                      <w:rFonts w:cs="Arial"/>
                      <w:b/>
                      <w:sz w:val="20"/>
                    </w:rPr>
                    <w:t>25</w:t>
                  </w:r>
                </w:p>
              </w:tc>
              <w:tc>
                <w:tcPr>
                  <w:tcW w:w="1464" w:type="dxa"/>
                </w:tcPr>
                <w:p w14:paraId="1C7E54B8" w14:textId="77777777" w:rsidR="005D2371" w:rsidRPr="00A75E16" w:rsidRDefault="005D2371" w:rsidP="00401A9A">
                  <w:pPr>
                    <w:rPr>
                      <w:rFonts w:cs="Arial"/>
                      <w:b/>
                      <w:sz w:val="20"/>
                    </w:rPr>
                  </w:pPr>
                  <w:r>
                    <w:rPr>
                      <w:rFonts w:cs="Arial"/>
                      <w:b/>
                      <w:sz w:val="20"/>
                    </w:rPr>
                    <w:t>10</w:t>
                  </w:r>
                </w:p>
              </w:tc>
            </w:tr>
            <w:tr w:rsidR="005D2371" w:rsidRPr="00A75E16" w14:paraId="67D6E3D3" w14:textId="77777777" w:rsidTr="00401A9A">
              <w:tc>
                <w:tcPr>
                  <w:tcW w:w="2785" w:type="dxa"/>
                  <w:shd w:val="clear" w:color="auto" w:fill="DEEAF6"/>
                </w:tcPr>
                <w:p w14:paraId="43D96BDF" w14:textId="77777777" w:rsidR="005D2371" w:rsidRPr="00A75E16" w:rsidRDefault="005D2371" w:rsidP="00401A9A">
                  <w:pPr>
                    <w:rPr>
                      <w:rFonts w:cs="Arial"/>
                      <w:b/>
                      <w:bCs/>
                      <w:sz w:val="20"/>
                    </w:rPr>
                  </w:pPr>
                  <w:r w:rsidRPr="00A75E16">
                    <w:rPr>
                      <w:rFonts w:cs="Arial"/>
                      <w:bCs/>
                      <w:sz w:val="20"/>
                    </w:rPr>
                    <w:t>Male homosexual</w:t>
                  </w:r>
                </w:p>
              </w:tc>
              <w:tc>
                <w:tcPr>
                  <w:tcW w:w="1464" w:type="dxa"/>
                  <w:shd w:val="clear" w:color="auto" w:fill="DEEAF6"/>
                </w:tcPr>
                <w:p w14:paraId="070C3264" w14:textId="77777777" w:rsidR="005D2371" w:rsidRPr="00A75E16" w:rsidRDefault="005D2371" w:rsidP="00401A9A">
                  <w:pPr>
                    <w:rPr>
                      <w:rFonts w:cs="Arial"/>
                      <w:b/>
                      <w:sz w:val="20"/>
                    </w:rPr>
                  </w:pPr>
                  <w:r w:rsidRPr="00A75E16">
                    <w:rPr>
                      <w:rFonts w:cs="Arial"/>
                      <w:b/>
                      <w:sz w:val="20"/>
                    </w:rPr>
                    <w:t>21</w:t>
                  </w:r>
                </w:p>
              </w:tc>
              <w:tc>
                <w:tcPr>
                  <w:tcW w:w="1464" w:type="dxa"/>
                  <w:shd w:val="clear" w:color="auto" w:fill="DEEAF6"/>
                </w:tcPr>
                <w:p w14:paraId="79F5DAC6" w14:textId="77777777" w:rsidR="005D2371" w:rsidRPr="00A75E16" w:rsidRDefault="005D2371" w:rsidP="00401A9A">
                  <w:pPr>
                    <w:rPr>
                      <w:rFonts w:cs="Arial"/>
                      <w:b/>
                      <w:sz w:val="20"/>
                    </w:rPr>
                  </w:pPr>
                  <w:r>
                    <w:rPr>
                      <w:rFonts w:cs="Arial"/>
                      <w:b/>
                      <w:sz w:val="20"/>
                    </w:rPr>
                    <w:t>7</w:t>
                  </w:r>
                </w:p>
              </w:tc>
            </w:tr>
            <w:tr w:rsidR="005D2371" w:rsidRPr="00A75E16" w14:paraId="5A6B96B3" w14:textId="77777777" w:rsidTr="00401A9A">
              <w:tc>
                <w:tcPr>
                  <w:tcW w:w="2785" w:type="dxa"/>
                  <w:shd w:val="clear" w:color="auto" w:fill="auto"/>
                </w:tcPr>
                <w:p w14:paraId="39EF0645" w14:textId="77777777" w:rsidR="005D2371" w:rsidRPr="00A75E16" w:rsidRDefault="005D2371" w:rsidP="00401A9A">
                  <w:pPr>
                    <w:rPr>
                      <w:rFonts w:cs="Arial"/>
                      <w:b/>
                      <w:bCs/>
                      <w:sz w:val="20"/>
                    </w:rPr>
                  </w:pPr>
                  <w:r w:rsidRPr="00A75E16">
                    <w:rPr>
                      <w:rFonts w:cs="Arial"/>
                      <w:bCs/>
                      <w:sz w:val="20"/>
                    </w:rPr>
                    <w:t>Female homosexual</w:t>
                  </w:r>
                </w:p>
              </w:tc>
              <w:tc>
                <w:tcPr>
                  <w:tcW w:w="1464" w:type="dxa"/>
                  <w:shd w:val="clear" w:color="auto" w:fill="auto"/>
                </w:tcPr>
                <w:p w14:paraId="21D05F22" w14:textId="77777777" w:rsidR="005D2371" w:rsidRPr="00A75E16" w:rsidRDefault="005D2371" w:rsidP="00401A9A">
                  <w:pPr>
                    <w:rPr>
                      <w:rFonts w:cs="Arial"/>
                      <w:b/>
                      <w:sz w:val="20"/>
                    </w:rPr>
                  </w:pPr>
                  <w:r w:rsidRPr="00A75E16">
                    <w:rPr>
                      <w:rFonts w:cs="Arial"/>
                      <w:b/>
                      <w:sz w:val="20"/>
                    </w:rPr>
                    <w:t>1</w:t>
                  </w:r>
                  <w:r>
                    <w:rPr>
                      <w:rFonts w:cs="Arial"/>
                      <w:b/>
                      <w:sz w:val="20"/>
                    </w:rPr>
                    <w:t>6</w:t>
                  </w:r>
                </w:p>
              </w:tc>
              <w:tc>
                <w:tcPr>
                  <w:tcW w:w="1464" w:type="dxa"/>
                </w:tcPr>
                <w:p w14:paraId="51DE5B90" w14:textId="77777777" w:rsidR="005D2371" w:rsidRPr="00A75E16" w:rsidRDefault="005D2371" w:rsidP="00401A9A">
                  <w:pPr>
                    <w:rPr>
                      <w:rFonts w:cs="Arial"/>
                      <w:b/>
                      <w:sz w:val="20"/>
                    </w:rPr>
                  </w:pPr>
                  <w:r>
                    <w:rPr>
                      <w:rFonts w:cs="Arial"/>
                      <w:b/>
                      <w:sz w:val="20"/>
                    </w:rPr>
                    <w:t>7</w:t>
                  </w:r>
                </w:p>
              </w:tc>
            </w:tr>
          </w:tbl>
          <w:p w14:paraId="6C8146BD" w14:textId="77777777" w:rsidR="005D2371" w:rsidRDefault="005D2371" w:rsidP="00401A9A">
            <w:pPr>
              <w:rPr>
                <w:rFonts w:cs="Arial"/>
                <w:b/>
                <w:sz w:val="20"/>
              </w:rPr>
            </w:pPr>
            <w:r>
              <w:rPr>
                <w:rFonts w:cs="Arial"/>
                <w:b/>
                <w:sz w:val="20"/>
              </w:rPr>
              <w:t>Data Gathered on 18/07/2022 from BI Reporting – Home (sharepoint.com).</w:t>
            </w:r>
          </w:p>
        </w:tc>
      </w:tr>
      <w:tr w:rsidR="005D2371" w14:paraId="3601D635" w14:textId="77777777" w:rsidTr="00401A9A">
        <w:trPr>
          <w:trHeight w:val="656"/>
        </w:trPr>
        <w:tc>
          <w:tcPr>
            <w:tcW w:w="567" w:type="dxa"/>
            <w:tcBorders>
              <w:top w:val="single" w:sz="4" w:space="0" w:color="auto"/>
              <w:left w:val="single" w:sz="4" w:space="0" w:color="auto"/>
              <w:bottom w:val="single" w:sz="4" w:space="0" w:color="auto"/>
              <w:right w:val="single" w:sz="4" w:space="0" w:color="auto"/>
            </w:tcBorders>
            <w:hideMark/>
          </w:tcPr>
          <w:p w14:paraId="73D8FAA7" w14:textId="77777777" w:rsidR="005D2371" w:rsidRDefault="005D2371" w:rsidP="00401A9A">
            <w:pPr>
              <w:rPr>
                <w:rFonts w:cs="Arial"/>
                <w:b/>
                <w:sz w:val="20"/>
              </w:rPr>
            </w:pPr>
            <w:r>
              <w:rPr>
                <w:rFonts w:cs="Arial"/>
                <w:b/>
                <w:sz w:val="20"/>
              </w:rPr>
              <w:lastRenderedPageBreak/>
              <w:t>5e</w:t>
            </w:r>
          </w:p>
        </w:tc>
        <w:tc>
          <w:tcPr>
            <w:tcW w:w="4140" w:type="dxa"/>
            <w:tcBorders>
              <w:top w:val="single" w:sz="4" w:space="0" w:color="auto"/>
              <w:left w:val="single" w:sz="4" w:space="0" w:color="auto"/>
              <w:bottom w:val="single" w:sz="4" w:space="0" w:color="auto"/>
              <w:right w:val="single" w:sz="4" w:space="0" w:color="auto"/>
            </w:tcBorders>
          </w:tcPr>
          <w:p w14:paraId="6614CD1B" w14:textId="77777777" w:rsidR="005D2371" w:rsidRDefault="005D2371" w:rsidP="00401A9A">
            <w:pPr>
              <w:tabs>
                <w:tab w:val="num" w:pos="720"/>
              </w:tabs>
              <w:rPr>
                <w:rFonts w:cs="Arial"/>
                <w:b/>
                <w:sz w:val="20"/>
              </w:rPr>
            </w:pPr>
            <w:r>
              <w:rPr>
                <w:rFonts w:cs="Arial"/>
                <w:b/>
                <w:sz w:val="20"/>
              </w:rPr>
              <w:t>Religion &amp; Belief:</w:t>
            </w:r>
          </w:p>
          <w:p w14:paraId="470D6923" w14:textId="77777777" w:rsidR="005D2371" w:rsidRDefault="005D2371" w:rsidP="00401A9A">
            <w:pPr>
              <w:tabs>
                <w:tab w:val="num" w:pos="720"/>
              </w:tabs>
              <w:rPr>
                <w:rFonts w:cs="Arial"/>
                <w:b/>
                <w:sz w:val="20"/>
              </w:rPr>
            </w:pPr>
          </w:p>
          <w:p w14:paraId="688745DE" w14:textId="77777777" w:rsidR="005D2371" w:rsidRDefault="005D2371" w:rsidP="00401A9A">
            <w:pPr>
              <w:tabs>
                <w:tab w:val="num" w:pos="720"/>
              </w:tabs>
              <w:rPr>
                <w:rFonts w:cs="Arial"/>
                <w:b/>
                <w:sz w:val="20"/>
              </w:rPr>
            </w:pPr>
            <w:r>
              <w:rPr>
                <w:rFonts w:cs="Arial"/>
                <w:sz w:val="20"/>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289053E8" w14:textId="77777777" w:rsidR="005D2371" w:rsidRDefault="005D2371" w:rsidP="00401A9A">
            <w:pPr>
              <w:rPr>
                <w:rFonts w:cs="Arial"/>
                <w:b/>
                <w:sz w:val="20"/>
              </w:rPr>
            </w:pPr>
            <w:r>
              <w:rPr>
                <w:rFonts w:cs="Arial"/>
                <w:b/>
                <w:sz w:val="20"/>
              </w:rPr>
              <w:t xml:space="preserve">The use of Section 132 is not broken down </w:t>
            </w:r>
            <w:proofErr w:type="gramStart"/>
            <w:r>
              <w:rPr>
                <w:rFonts w:cs="Arial"/>
                <w:b/>
                <w:sz w:val="20"/>
              </w:rPr>
              <w:t>in to</w:t>
            </w:r>
            <w:proofErr w:type="gramEnd"/>
            <w:r>
              <w:rPr>
                <w:rFonts w:cs="Arial"/>
                <w:b/>
                <w:sz w:val="20"/>
              </w:rPr>
              <w:t xml:space="preserve"> religion or belief. This policy does not apply the Act in a manner that has bias towards any </w:t>
            </w:r>
            <w:proofErr w:type="gramStart"/>
            <w:r>
              <w:rPr>
                <w:rFonts w:cs="Arial"/>
                <w:b/>
                <w:sz w:val="20"/>
              </w:rPr>
              <w:t>particular group</w:t>
            </w:r>
            <w:proofErr w:type="gramEnd"/>
            <w:r>
              <w:rPr>
                <w:rFonts w:cs="Arial"/>
                <w:b/>
                <w:sz w:val="20"/>
              </w:rPr>
              <w:t>.</w:t>
            </w:r>
          </w:p>
          <w:p w14:paraId="43EFA13B" w14:textId="77777777" w:rsidR="005D2371" w:rsidRDefault="005D2371" w:rsidP="00401A9A">
            <w:pPr>
              <w:rPr>
                <w:rFonts w:cs="Arial"/>
                <w:b/>
                <w:sz w:val="20"/>
              </w:rPr>
            </w:pPr>
          </w:p>
          <w:p w14:paraId="5B0925E1" w14:textId="77777777" w:rsidR="005D2371" w:rsidRDefault="005D2371" w:rsidP="00401A9A">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3115"/>
              <w:gridCol w:w="1559"/>
              <w:gridCol w:w="1417"/>
            </w:tblGrid>
            <w:tr w:rsidR="005D2371" w:rsidRPr="00A75E16" w14:paraId="43D0BC42" w14:textId="77777777" w:rsidTr="00401A9A">
              <w:tc>
                <w:tcPr>
                  <w:tcW w:w="4674" w:type="dxa"/>
                  <w:gridSpan w:val="2"/>
                  <w:tcBorders>
                    <w:top w:val="single" w:sz="4" w:space="0" w:color="5B9BD5"/>
                    <w:left w:val="single" w:sz="4" w:space="0" w:color="5B9BD5"/>
                    <w:bottom w:val="single" w:sz="4" w:space="0" w:color="5B9BD5"/>
                    <w:right w:val="single" w:sz="4" w:space="0" w:color="5B9BD5"/>
                  </w:tcBorders>
                  <w:shd w:val="clear" w:color="auto" w:fill="5B9BD5"/>
                </w:tcPr>
                <w:p w14:paraId="08FF1397" w14:textId="77777777" w:rsidR="005D2371" w:rsidRPr="00A75E16" w:rsidRDefault="005D2371" w:rsidP="00401A9A">
                  <w:pPr>
                    <w:rPr>
                      <w:rFonts w:cs="Arial"/>
                      <w:b/>
                      <w:color w:val="FFFFFF"/>
                      <w:sz w:val="20"/>
                    </w:rPr>
                  </w:pPr>
                  <w:r w:rsidRPr="00A75E16">
                    <w:rPr>
                      <w:rFonts w:cs="Arial"/>
                      <w:b/>
                      <w:bCs/>
                      <w:color w:val="FFFFFF"/>
                      <w:sz w:val="20"/>
                    </w:rPr>
                    <w:t xml:space="preserve">Applied filters: Service Type is Inpatient </w:t>
                  </w:r>
                </w:p>
              </w:tc>
              <w:tc>
                <w:tcPr>
                  <w:tcW w:w="1417" w:type="dxa"/>
                  <w:tcBorders>
                    <w:top w:val="single" w:sz="4" w:space="0" w:color="5B9BD5"/>
                    <w:left w:val="single" w:sz="4" w:space="0" w:color="5B9BD5"/>
                    <w:bottom w:val="single" w:sz="4" w:space="0" w:color="5B9BD5"/>
                    <w:right w:val="single" w:sz="4" w:space="0" w:color="5B9BD5"/>
                  </w:tcBorders>
                  <w:shd w:val="clear" w:color="auto" w:fill="5B9BD5"/>
                </w:tcPr>
                <w:p w14:paraId="3C9F3C15" w14:textId="77777777" w:rsidR="005D2371" w:rsidRPr="00A75E16" w:rsidRDefault="005D2371" w:rsidP="00401A9A">
                  <w:pPr>
                    <w:rPr>
                      <w:rFonts w:cs="Arial"/>
                      <w:b/>
                      <w:bCs/>
                      <w:color w:val="FFFFFF"/>
                      <w:sz w:val="20"/>
                    </w:rPr>
                  </w:pPr>
                </w:p>
              </w:tc>
            </w:tr>
            <w:tr w:rsidR="005D2371" w:rsidRPr="00A75E16" w14:paraId="1AB55160" w14:textId="77777777" w:rsidTr="00401A9A">
              <w:tc>
                <w:tcPr>
                  <w:tcW w:w="3115" w:type="dxa"/>
                  <w:shd w:val="clear" w:color="auto" w:fill="0070C0"/>
                </w:tcPr>
                <w:p w14:paraId="39D30685" w14:textId="77777777" w:rsidR="005D2371" w:rsidRPr="00A75E16" w:rsidRDefault="005D2371" w:rsidP="00401A9A">
                  <w:pPr>
                    <w:jc w:val="center"/>
                    <w:rPr>
                      <w:rFonts w:cs="Arial"/>
                      <w:b/>
                      <w:bCs/>
                      <w:sz w:val="20"/>
                    </w:rPr>
                  </w:pPr>
                  <w:r w:rsidRPr="00A75E16">
                    <w:rPr>
                      <w:rFonts w:cs="Arial"/>
                      <w:b/>
                      <w:bCs/>
                      <w:sz w:val="20"/>
                    </w:rPr>
                    <w:t>Religion</w:t>
                  </w:r>
                </w:p>
              </w:tc>
              <w:tc>
                <w:tcPr>
                  <w:tcW w:w="1559" w:type="dxa"/>
                  <w:shd w:val="clear" w:color="auto" w:fill="0070C0"/>
                </w:tcPr>
                <w:p w14:paraId="6FADEE49" w14:textId="77777777" w:rsidR="005D2371" w:rsidRDefault="005D2371" w:rsidP="00401A9A">
                  <w:pPr>
                    <w:jc w:val="center"/>
                    <w:rPr>
                      <w:rFonts w:cs="Arial"/>
                      <w:b/>
                      <w:sz w:val="20"/>
                    </w:rPr>
                  </w:pPr>
                  <w:r w:rsidRPr="00A75E16">
                    <w:rPr>
                      <w:rFonts w:cs="Arial"/>
                      <w:b/>
                      <w:sz w:val="20"/>
                    </w:rPr>
                    <w:t>All Patients</w:t>
                  </w:r>
                </w:p>
                <w:p w14:paraId="7E9B5BC7" w14:textId="77777777" w:rsidR="005D2371" w:rsidRPr="00A75E16" w:rsidRDefault="005D2371" w:rsidP="00401A9A">
                  <w:pPr>
                    <w:jc w:val="center"/>
                    <w:rPr>
                      <w:rFonts w:cs="Arial"/>
                      <w:b/>
                      <w:sz w:val="20"/>
                    </w:rPr>
                  </w:pPr>
                  <w:r>
                    <w:rPr>
                      <w:rFonts w:cs="Arial"/>
                      <w:b/>
                      <w:sz w:val="20"/>
                    </w:rPr>
                    <w:t>2021/22</w:t>
                  </w:r>
                </w:p>
              </w:tc>
              <w:tc>
                <w:tcPr>
                  <w:tcW w:w="1417" w:type="dxa"/>
                  <w:shd w:val="clear" w:color="auto" w:fill="0070C0"/>
                </w:tcPr>
                <w:p w14:paraId="291CEBD6" w14:textId="77777777" w:rsidR="005D2371" w:rsidRDefault="005D2371" w:rsidP="00401A9A">
                  <w:pPr>
                    <w:jc w:val="center"/>
                    <w:rPr>
                      <w:rFonts w:cs="Arial"/>
                      <w:b/>
                      <w:sz w:val="20"/>
                    </w:rPr>
                  </w:pPr>
                  <w:r>
                    <w:rPr>
                      <w:rFonts w:cs="Arial"/>
                      <w:b/>
                      <w:sz w:val="20"/>
                    </w:rPr>
                    <w:t xml:space="preserve">All Patients </w:t>
                  </w:r>
                </w:p>
                <w:p w14:paraId="55904509" w14:textId="77777777" w:rsidR="005D2371" w:rsidRPr="00A75E16" w:rsidRDefault="005D2371" w:rsidP="00401A9A">
                  <w:pPr>
                    <w:jc w:val="center"/>
                    <w:rPr>
                      <w:rFonts w:cs="Arial"/>
                      <w:b/>
                      <w:sz w:val="20"/>
                    </w:rPr>
                  </w:pPr>
                  <w:r>
                    <w:rPr>
                      <w:rFonts w:cs="Arial"/>
                      <w:b/>
                      <w:sz w:val="20"/>
                    </w:rPr>
                    <w:t>2022/23</w:t>
                  </w:r>
                </w:p>
              </w:tc>
            </w:tr>
            <w:tr w:rsidR="005D2371" w:rsidRPr="00A75E16" w14:paraId="236D15DF" w14:textId="77777777" w:rsidTr="00401A9A">
              <w:trPr>
                <w:trHeight w:val="261"/>
              </w:trPr>
              <w:tc>
                <w:tcPr>
                  <w:tcW w:w="3115" w:type="dxa"/>
                  <w:shd w:val="clear" w:color="auto" w:fill="auto"/>
                </w:tcPr>
                <w:p w14:paraId="38FF80F4" w14:textId="77777777" w:rsidR="005D2371" w:rsidRPr="00A75E16" w:rsidRDefault="005D2371" w:rsidP="00401A9A">
                  <w:pPr>
                    <w:rPr>
                      <w:rFonts w:cs="Arial"/>
                      <w:b/>
                      <w:bCs/>
                      <w:sz w:val="20"/>
                    </w:rPr>
                  </w:pPr>
                  <w:r w:rsidRPr="00A75E16">
                    <w:rPr>
                      <w:rFonts w:cs="Arial"/>
                      <w:b/>
                      <w:bCs/>
                      <w:sz w:val="20"/>
                    </w:rPr>
                    <w:t>Not religious</w:t>
                  </w:r>
                </w:p>
              </w:tc>
              <w:tc>
                <w:tcPr>
                  <w:tcW w:w="1559" w:type="dxa"/>
                  <w:shd w:val="clear" w:color="auto" w:fill="auto"/>
                </w:tcPr>
                <w:p w14:paraId="3D02E982" w14:textId="77777777" w:rsidR="005D2371" w:rsidRPr="00A75E16" w:rsidRDefault="005D2371" w:rsidP="00401A9A">
                  <w:pPr>
                    <w:rPr>
                      <w:rFonts w:cs="Arial"/>
                      <w:b/>
                      <w:sz w:val="20"/>
                    </w:rPr>
                  </w:pPr>
                  <w:r w:rsidRPr="00A75E16">
                    <w:rPr>
                      <w:rFonts w:cs="Arial"/>
                      <w:b/>
                      <w:sz w:val="20"/>
                    </w:rPr>
                    <w:t>5</w:t>
                  </w:r>
                  <w:r>
                    <w:rPr>
                      <w:rFonts w:cs="Arial"/>
                      <w:b/>
                      <w:sz w:val="20"/>
                    </w:rPr>
                    <w:t>48</w:t>
                  </w:r>
                </w:p>
              </w:tc>
              <w:tc>
                <w:tcPr>
                  <w:tcW w:w="1417" w:type="dxa"/>
                </w:tcPr>
                <w:p w14:paraId="33C4E40A" w14:textId="77777777" w:rsidR="005D2371" w:rsidRPr="00A75E16" w:rsidRDefault="005D2371" w:rsidP="00401A9A">
                  <w:pPr>
                    <w:rPr>
                      <w:rFonts w:cs="Arial"/>
                      <w:b/>
                      <w:sz w:val="20"/>
                    </w:rPr>
                  </w:pPr>
                  <w:r>
                    <w:rPr>
                      <w:rFonts w:cs="Arial"/>
                      <w:b/>
                      <w:sz w:val="20"/>
                    </w:rPr>
                    <w:t>221</w:t>
                  </w:r>
                </w:p>
              </w:tc>
            </w:tr>
            <w:tr w:rsidR="005D2371" w:rsidRPr="00A75E16" w14:paraId="15791C41" w14:textId="77777777" w:rsidTr="00401A9A">
              <w:tc>
                <w:tcPr>
                  <w:tcW w:w="3115" w:type="dxa"/>
                  <w:shd w:val="clear" w:color="auto" w:fill="DEEAF6"/>
                </w:tcPr>
                <w:p w14:paraId="2AECD55E" w14:textId="77777777" w:rsidR="005D2371" w:rsidRPr="00A75E16" w:rsidRDefault="005D2371" w:rsidP="00401A9A">
                  <w:pPr>
                    <w:rPr>
                      <w:rFonts w:cs="Arial"/>
                      <w:b/>
                      <w:bCs/>
                      <w:sz w:val="20"/>
                    </w:rPr>
                  </w:pPr>
                  <w:r w:rsidRPr="00A75E16">
                    <w:rPr>
                      <w:rFonts w:cs="Arial"/>
                      <w:b/>
                      <w:bCs/>
                      <w:sz w:val="20"/>
                    </w:rPr>
                    <w:t>Not Recorded</w:t>
                  </w:r>
                </w:p>
              </w:tc>
              <w:tc>
                <w:tcPr>
                  <w:tcW w:w="1559" w:type="dxa"/>
                  <w:shd w:val="clear" w:color="auto" w:fill="DEEAF6"/>
                </w:tcPr>
                <w:p w14:paraId="5AC24A51" w14:textId="77777777" w:rsidR="005D2371" w:rsidRPr="00A75E16" w:rsidRDefault="005D2371" w:rsidP="00401A9A">
                  <w:pPr>
                    <w:rPr>
                      <w:rFonts w:cs="Arial"/>
                      <w:b/>
                      <w:sz w:val="20"/>
                    </w:rPr>
                  </w:pPr>
                  <w:r w:rsidRPr="00A75E16">
                    <w:rPr>
                      <w:rFonts w:cs="Arial"/>
                      <w:b/>
                      <w:sz w:val="20"/>
                    </w:rPr>
                    <w:t>4</w:t>
                  </w:r>
                  <w:r>
                    <w:rPr>
                      <w:rFonts w:cs="Arial"/>
                      <w:b/>
                      <w:sz w:val="20"/>
                    </w:rPr>
                    <w:t>07</w:t>
                  </w:r>
                </w:p>
              </w:tc>
              <w:tc>
                <w:tcPr>
                  <w:tcW w:w="1417" w:type="dxa"/>
                  <w:shd w:val="clear" w:color="auto" w:fill="DEEAF6"/>
                </w:tcPr>
                <w:p w14:paraId="6AA9F717" w14:textId="77777777" w:rsidR="005D2371" w:rsidRPr="00A75E16" w:rsidRDefault="005D2371" w:rsidP="00401A9A">
                  <w:pPr>
                    <w:rPr>
                      <w:rFonts w:cs="Arial"/>
                      <w:b/>
                      <w:sz w:val="20"/>
                    </w:rPr>
                  </w:pPr>
                  <w:r>
                    <w:rPr>
                      <w:rFonts w:cs="Arial"/>
                      <w:b/>
                      <w:sz w:val="20"/>
                    </w:rPr>
                    <w:t>144</w:t>
                  </w:r>
                </w:p>
              </w:tc>
            </w:tr>
            <w:tr w:rsidR="005D2371" w:rsidRPr="00A75E16" w14:paraId="4FD4B348" w14:textId="77777777" w:rsidTr="00401A9A">
              <w:tc>
                <w:tcPr>
                  <w:tcW w:w="3115" w:type="dxa"/>
                  <w:shd w:val="clear" w:color="auto" w:fill="auto"/>
                </w:tcPr>
                <w:p w14:paraId="623D967E" w14:textId="77777777" w:rsidR="005D2371" w:rsidRPr="00A75E16" w:rsidRDefault="005D2371" w:rsidP="00401A9A">
                  <w:pPr>
                    <w:rPr>
                      <w:rFonts w:cs="Arial"/>
                      <w:b/>
                      <w:bCs/>
                      <w:sz w:val="20"/>
                    </w:rPr>
                  </w:pPr>
                  <w:r w:rsidRPr="00A75E16">
                    <w:rPr>
                      <w:rFonts w:cs="Arial"/>
                      <w:b/>
                      <w:bCs/>
                      <w:sz w:val="20"/>
                    </w:rPr>
                    <w:t>Christian</w:t>
                  </w:r>
                </w:p>
              </w:tc>
              <w:tc>
                <w:tcPr>
                  <w:tcW w:w="1559" w:type="dxa"/>
                  <w:shd w:val="clear" w:color="auto" w:fill="auto"/>
                </w:tcPr>
                <w:p w14:paraId="6FC35868" w14:textId="77777777" w:rsidR="005D2371" w:rsidRPr="00A75E16" w:rsidRDefault="005D2371" w:rsidP="00401A9A">
                  <w:pPr>
                    <w:rPr>
                      <w:rFonts w:cs="Arial"/>
                      <w:b/>
                      <w:sz w:val="20"/>
                    </w:rPr>
                  </w:pPr>
                  <w:r w:rsidRPr="00A75E16">
                    <w:rPr>
                      <w:rFonts w:cs="Arial"/>
                      <w:b/>
                      <w:sz w:val="20"/>
                    </w:rPr>
                    <w:t>4</w:t>
                  </w:r>
                  <w:r>
                    <w:rPr>
                      <w:rFonts w:cs="Arial"/>
                      <w:b/>
                      <w:sz w:val="20"/>
                    </w:rPr>
                    <w:t>55</w:t>
                  </w:r>
                </w:p>
              </w:tc>
              <w:tc>
                <w:tcPr>
                  <w:tcW w:w="1417" w:type="dxa"/>
                </w:tcPr>
                <w:p w14:paraId="3423788E" w14:textId="77777777" w:rsidR="005D2371" w:rsidRPr="00A75E16" w:rsidRDefault="005D2371" w:rsidP="00401A9A">
                  <w:pPr>
                    <w:rPr>
                      <w:rFonts w:cs="Arial"/>
                      <w:b/>
                      <w:sz w:val="20"/>
                    </w:rPr>
                  </w:pPr>
                  <w:r>
                    <w:rPr>
                      <w:rFonts w:cs="Arial"/>
                      <w:b/>
                      <w:sz w:val="20"/>
                    </w:rPr>
                    <w:t>177</w:t>
                  </w:r>
                </w:p>
              </w:tc>
            </w:tr>
            <w:tr w:rsidR="005D2371" w:rsidRPr="00A75E16" w14:paraId="60358F6D" w14:textId="77777777" w:rsidTr="00401A9A">
              <w:tc>
                <w:tcPr>
                  <w:tcW w:w="3115" w:type="dxa"/>
                  <w:shd w:val="clear" w:color="auto" w:fill="DEEAF6"/>
                </w:tcPr>
                <w:p w14:paraId="2DEEA6E0" w14:textId="77777777" w:rsidR="005D2371" w:rsidRPr="00A75E16" w:rsidRDefault="005D2371" w:rsidP="00401A9A">
                  <w:pPr>
                    <w:rPr>
                      <w:rFonts w:cs="Arial"/>
                      <w:b/>
                      <w:bCs/>
                      <w:sz w:val="20"/>
                    </w:rPr>
                  </w:pPr>
                  <w:r w:rsidRPr="00A75E16">
                    <w:rPr>
                      <w:rFonts w:cs="Arial"/>
                      <w:b/>
                      <w:bCs/>
                      <w:sz w:val="20"/>
                    </w:rPr>
                    <w:t>Muslim</w:t>
                  </w:r>
                </w:p>
              </w:tc>
              <w:tc>
                <w:tcPr>
                  <w:tcW w:w="1559" w:type="dxa"/>
                  <w:shd w:val="clear" w:color="auto" w:fill="DEEAF6"/>
                </w:tcPr>
                <w:p w14:paraId="3784B16C" w14:textId="77777777" w:rsidR="005D2371" w:rsidRPr="00A75E16" w:rsidRDefault="005D2371" w:rsidP="00401A9A">
                  <w:pPr>
                    <w:rPr>
                      <w:rFonts w:cs="Arial"/>
                      <w:b/>
                      <w:sz w:val="20"/>
                    </w:rPr>
                  </w:pPr>
                  <w:r w:rsidRPr="00A75E16">
                    <w:rPr>
                      <w:rFonts w:cs="Arial"/>
                      <w:b/>
                      <w:sz w:val="20"/>
                    </w:rPr>
                    <w:t>20</w:t>
                  </w:r>
                  <w:r>
                    <w:rPr>
                      <w:rFonts w:cs="Arial"/>
                      <w:b/>
                      <w:sz w:val="20"/>
                    </w:rPr>
                    <w:t>6</w:t>
                  </w:r>
                </w:p>
              </w:tc>
              <w:tc>
                <w:tcPr>
                  <w:tcW w:w="1417" w:type="dxa"/>
                  <w:shd w:val="clear" w:color="auto" w:fill="DEEAF6"/>
                </w:tcPr>
                <w:p w14:paraId="78975219" w14:textId="77777777" w:rsidR="005D2371" w:rsidRPr="00A75E16" w:rsidRDefault="005D2371" w:rsidP="00401A9A">
                  <w:pPr>
                    <w:rPr>
                      <w:rFonts w:cs="Arial"/>
                      <w:b/>
                      <w:sz w:val="20"/>
                    </w:rPr>
                  </w:pPr>
                  <w:r>
                    <w:rPr>
                      <w:rFonts w:cs="Arial"/>
                      <w:b/>
                      <w:sz w:val="20"/>
                    </w:rPr>
                    <w:t>81</w:t>
                  </w:r>
                </w:p>
              </w:tc>
            </w:tr>
            <w:tr w:rsidR="005D2371" w:rsidRPr="00A75E16" w14:paraId="7EB725C1" w14:textId="77777777" w:rsidTr="00401A9A">
              <w:trPr>
                <w:trHeight w:val="70"/>
              </w:trPr>
              <w:tc>
                <w:tcPr>
                  <w:tcW w:w="3115" w:type="dxa"/>
                  <w:shd w:val="clear" w:color="auto" w:fill="auto"/>
                </w:tcPr>
                <w:p w14:paraId="01CC3CAA" w14:textId="77777777" w:rsidR="005D2371" w:rsidRPr="00A75E16" w:rsidRDefault="005D2371" w:rsidP="00401A9A">
                  <w:pPr>
                    <w:rPr>
                      <w:rFonts w:cs="Arial"/>
                      <w:b/>
                      <w:bCs/>
                      <w:sz w:val="20"/>
                    </w:rPr>
                  </w:pPr>
                  <w:r w:rsidRPr="00A75E16">
                    <w:rPr>
                      <w:rFonts w:cs="Arial"/>
                      <w:b/>
                      <w:bCs/>
                      <w:sz w:val="20"/>
                    </w:rPr>
                    <w:t>Declines to disclose religious beliefs</w:t>
                  </w:r>
                </w:p>
              </w:tc>
              <w:tc>
                <w:tcPr>
                  <w:tcW w:w="1559" w:type="dxa"/>
                  <w:shd w:val="clear" w:color="auto" w:fill="auto"/>
                </w:tcPr>
                <w:p w14:paraId="13400719" w14:textId="77777777" w:rsidR="005D2371" w:rsidRPr="00A75E16" w:rsidRDefault="005D2371" w:rsidP="00401A9A">
                  <w:pPr>
                    <w:rPr>
                      <w:rFonts w:cs="Arial"/>
                      <w:b/>
                      <w:sz w:val="20"/>
                    </w:rPr>
                  </w:pPr>
                  <w:r w:rsidRPr="00A75E16">
                    <w:rPr>
                      <w:rFonts w:cs="Arial"/>
                      <w:b/>
                      <w:sz w:val="20"/>
                    </w:rPr>
                    <w:t>2</w:t>
                  </w:r>
                  <w:r>
                    <w:rPr>
                      <w:rFonts w:cs="Arial"/>
                      <w:b/>
                      <w:sz w:val="20"/>
                    </w:rPr>
                    <w:t>27</w:t>
                  </w:r>
                </w:p>
              </w:tc>
              <w:tc>
                <w:tcPr>
                  <w:tcW w:w="1417" w:type="dxa"/>
                </w:tcPr>
                <w:p w14:paraId="1A5D0C8C" w14:textId="77777777" w:rsidR="005D2371" w:rsidRPr="00A75E16" w:rsidRDefault="005D2371" w:rsidP="00401A9A">
                  <w:pPr>
                    <w:rPr>
                      <w:rFonts w:cs="Arial"/>
                      <w:b/>
                      <w:sz w:val="20"/>
                    </w:rPr>
                  </w:pPr>
                  <w:r>
                    <w:rPr>
                      <w:rFonts w:cs="Arial"/>
                      <w:b/>
                      <w:sz w:val="20"/>
                    </w:rPr>
                    <w:t>113</w:t>
                  </w:r>
                </w:p>
              </w:tc>
            </w:tr>
            <w:tr w:rsidR="005D2371" w:rsidRPr="00A75E16" w14:paraId="38A041F7" w14:textId="77777777" w:rsidTr="00401A9A">
              <w:tc>
                <w:tcPr>
                  <w:tcW w:w="3115" w:type="dxa"/>
                  <w:shd w:val="clear" w:color="auto" w:fill="DEEAF6"/>
                </w:tcPr>
                <w:p w14:paraId="53306794" w14:textId="77777777" w:rsidR="005D2371" w:rsidRPr="00A75E16" w:rsidRDefault="005D2371" w:rsidP="00401A9A">
                  <w:pPr>
                    <w:rPr>
                      <w:rFonts w:cs="Arial"/>
                      <w:b/>
                      <w:bCs/>
                      <w:sz w:val="20"/>
                    </w:rPr>
                  </w:pPr>
                  <w:r w:rsidRPr="00A75E16">
                    <w:rPr>
                      <w:rFonts w:cs="Arial"/>
                      <w:b/>
                      <w:bCs/>
                      <w:sz w:val="20"/>
                    </w:rPr>
                    <w:t>Church of England, follower of religion</w:t>
                  </w:r>
                </w:p>
              </w:tc>
              <w:tc>
                <w:tcPr>
                  <w:tcW w:w="1559" w:type="dxa"/>
                  <w:shd w:val="clear" w:color="auto" w:fill="DEEAF6"/>
                </w:tcPr>
                <w:p w14:paraId="03028C62" w14:textId="77777777" w:rsidR="005D2371" w:rsidRPr="00A75E16" w:rsidRDefault="005D2371" w:rsidP="00401A9A">
                  <w:pPr>
                    <w:rPr>
                      <w:rFonts w:cs="Arial"/>
                      <w:b/>
                      <w:sz w:val="20"/>
                    </w:rPr>
                  </w:pPr>
                  <w:r>
                    <w:rPr>
                      <w:rFonts w:cs="Arial"/>
                      <w:b/>
                      <w:sz w:val="20"/>
                    </w:rPr>
                    <w:t>188</w:t>
                  </w:r>
                </w:p>
              </w:tc>
              <w:tc>
                <w:tcPr>
                  <w:tcW w:w="1417" w:type="dxa"/>
                  <w:shd w:val="clear" w:color="auto" w:fill="DEEAF6"/>
                </w:tcPr>
                <w:p w14:paraId="13D0497F" w14:textId="77777777" w:rsidR="005D2371" w:rsidRDefault="005D2371" w:rsidP="00401A9A">
                  <w:pPr>
                    <w:rPr>
                      <w:rFonts w:cs="Arial"/>
                      <w:b/>
                      <w:sz w:val="20"/>
                    </w:rPr>
                  </w:pPr>
                  <w:r>
                    <w:rPr>
                      <w:rFonts w:cs="Arial"/>
                      <w:b/>
                      <w:sz w:val="20"/>
                    </w:rPr>
                    <w:t>51</w:t>
                  </w:r>
                </w:p>
              </w:tc>
            </w:tr>
            <w:tr w:rsidR="005D2371" w:rsidRPr="00A75E16" w14:paraId="5B214C81" w14:textId="77777777" w:rsidTr="00401A9A">
              <w:tc>
                <w:tcPr>
                  <w:tcW w:w="3115" w:type="dxa"/>
                  <w:shd w:val="clear" w:color="auto" w:fill="auto"/>
                </w:tcPr>
                <w:p w14:paraId="770F6D61" w14:textId="77777777" w:rsidR="005D2371" w:rsidRPr="00A75E16" w:rsidRDefault="005D2371" w:rsidP="00401A9A">
                  <w:pPr>
                    <w:rPr>
                      <w:rFonts w:cs="Arial"/>
                      <w:b/>
                      <w:bCs/>
                      <w:sz w:val="20"/>
                    </w:rPr>
                  </w:pPr>
                  <w:r w:rsidRPr="00A75E16">
                    <w:rPr>
                      <w:rFonts w:cs="Arial"/>
                      <w:b/>
                      <w:bCs/>
                      <w:sz w:val="20"/>
                    </w:rPr>
                    <w:t>Religion not given - patient refused</w:t>
                  </w:r>
                </w:p>
              </w:tc>
              <w:tc>
                <w:tcPr>
                  <w:tcW w:w="1559" w:type="dxa"/>
                  <w:shd w:val="clear" w:color="auto" w:fill="auto"/>
                </w:tcPr>
                <w:p w14:paraId="25E41B79" w14:textId="77777777" w:rsidR="005D2371" w:rsidRPr="00A75E16" w:rsidRDefault="005D2371" w:rsidP="00401A9A">
                  <w:pPr>
                    <w:rPr>
                      <w:rFonts w:cs="Arial"/>
                      <w:b/>
                      <w:sz w:val="20"/>
                    </w:rPr>
                  </w:pPr>
                  <w:r w:rsidRPr="00A75E16">
                    <w:rPr>
                      <w:rFonts w:cs="Arial"/>
                      <w:b/>
                      <w:sz w:val="20"/>
                    </w:rPr>
                    <w:t>1</w:t>
                  </w:r>
                  <w:r>
                    <w:rPr>
                      <w:rFonts w:cs="Arial"/>
                      <w:b/>
                      <w:sz w:val="20"/>
                    </w:rPr>
                    <w:t>16</w:t>
                  </w:r>
                </w:p>
              </w:tc>
              <w:tc>
                <w:tcPr>
                  <w:tcW w:w="1417" w:type="dxa"/>
                </w:tcPr>
                <w:p w14:paraId="3AFEC6E7" w14:textId="77777777" w:rsidR="005D2371" w:rsidRPr="00A75E16" w:rsidRDefault="005D2371" w:rsidP="00401A9A">
                  <w:pPr>
                    <w:rPr>
                      <w:rFonts w:cs="Arial"/>
                      <w:b/>
                      <w:sz w:val="20"/>
                    </w:rPr>
                  </w:pPr>
                  <w:r>
                    <w:rPr>
                      <w:rFonts w:cs="Arial"/>
                      <w:b/>
                      <w:sz w:val="20"/>
                    </w:rPr>
                    <w:t>38</w:t>
                  </w:r>
                </w:p>
              </w:tc>
            </w:tr>
            <w:tr w:rsidR="005D2371" w:rsidRPr="00A75E16" w14:paraId="060DECBC" w14:textId="77777777" w:rsidTr="00401A9A">
              <w:tc>
                <w:tcPr>
                  <w:tcW w:w="3115" w:type="dxa"/>
                  <w:shd w:val="clear" w:color="auto" w:fill="DEEAF6"/>
                </w:tcPr>
                <w:p w14:paraId="2780E0BC" w14:textId="77777777" w:rsidR="005D2371" w:rsidRPr="00A75E16" w:rsidRDefault="005D2371" w:rsidP="00401A9A">
                  <w:pPr>
                    <w:rPr>
                      <w:rFonts w:cs="Arial"/>
                      <w:b/>
                      <w:bCs/>
                      <w:sz w:val="20"/>
                    </w:rPr>
                  </w:pPr>
                  <w:r w:rsidRPr="00A75E16">
                    <w:rPr>
                      <w:rFonts w:cs="Arial"/>
                      <w:b/>
                      <w:bCs/>
                      <w:sz w:val="20"/>
                    </w:rPr>
                    <w:t>Patient religion unknown</w:t>
                  </w:r>
                </w:p>
              </w:tc>
              <w:tc>
                <w:tcPr>
                  <w:tcW w:w="1559" w:type="dxa"/>
                  <w:shd w:val="clear" w:color="auto" w:fill="DEEAF6"/>
                </w:tcPr>
                <w:p w14:paraId="163A470B" w14:textId="77777777" w:rsidR="005D2371" w:rsidRPr="00A75E16" w:rsidRDefault="005D2371" w:rsidP="00401A9A">
                  <w:pPr>
                    <w:rPr>
                      <w:rFonts w:cs="Arial"/>
                      <w:b/>
                      <w:sz w:val="20"/>
                    </w:rPr>
                  </w:pPr>
                  <w:r w:rsidRPr="00A75E16">
                    <w:rPr>
                      <w:rFonts w:cs="Arial"/>
                      <w:b/>
                      <w:sz w:val="20"/>
                    </w:rPr>
                    <w:t>1</w:t>
                  </w:r>
                  <w:r>
                    <w:rPr>
                      <w:rFonts w:cs="Arial"/>
                      <w:b/>
                      <w:sz w:val="20"/>
                    </w:rPr>
                    <w:t>09</w:t>
                  </w:r>
                </w:p>
              </w:tc>
              <w:tc>
                <w:tcPr>
                  <w:tcW w:w="1417" w:type="dxa"/>
                  <w:shd w:val="clear" w:color="auto" w:fill="DEEAF6"/>
                </w:tcPr>
                <w:p w14:paraId="54C4340E" w14:textId="77777777" w:rsidR="005D2371" w:rsidRPr="00A75E16" w:rsidRDefault="005D2371" w:rsidP="00401A9A">
                  <w:pPr>
                    <w:rPr>
                      <w:rFonts w:cs="Arial"/>
                      <w:b/>
                      <w:sz w:val="20"/>
                    </w:rPr>
                  </w:pPr>
                  <w:r>
                    <w:rPr>
                      <w:rFonts w:cs="Arial"/>
                      <w:b/>
                      <w:sz w:val="20"/>
                    </w:rPr>
                    <w:t>27</w:t>
                  </w:r>
                </w:p>
              </w:tc>
            </w:tr>
            <w:tr w:rsidR="005D2371" w:rsidRPr="00A75E16" w14:paraId="380EF191" w14:textId="77777777" w:rsidTr="00401A9A">
              <w:tc>
                <w:tcPr>
                  <w:tcW w:w="3115" w:type="dxa"/>
                  <w:shd w:val="clear" w:color="auto" w:fill="auto"/>
                </w:tcPr>
                <w:p w14:paraId="5F3F8E22" w14:textId="77777777" w:rsidR="005D2371" w:rsidRPr="00A75E16" w:rsidRDefault="005D2371" w:rsidP="00401A9A">
                  <w:pPr>
                    <w:rPr>
                      <w:rFonts w:cs="Arial"/>
                      <w:b/>
                      <w:bCs/>
                      <w:sz w:val="20"/>
                    </w:rPr>
                  </w:pPr>
                  <w:r w:rsidRPr="00A75E16">
                    <w:rPr>
                      <w:rFonts w:cs="Arial"/>
                      <w:b/>
                      <w:bCs/>
                      <w:sz w:val="20"/>
                    </w:rPr>
                    <w:t>Religion NOS</w:t>
                  </w:r>
                </w:p>
              </w:tc>
              <w:tc>
                <w:tcPr>
                  <w:tcW w:w="1559" w:type="dxa"/>
                  <w:shd w:val="clear" w:color="auto" w:fill="auto"/>
                </w:tcPr>
                <w:p w14:paraId="243CA424" w14:textId="77777777" w:rsidR="005D2371" w:rsidRPr="00A75E16" w:rsidRDefault="005D2371" w:rsidP="00401A9A">
                  <w:pPr>
                    <w:rPr>
                      <w:rFonts w:cs="Arial"/>
                      <w:b/>
                      <w:sz w:val="20"/>
                    </w:rPr>
                  </w:pPr>
                  <w:r>
                    <w:rPr>
                      <w:rFonts w:cs="Arial"/>
                      <w:b/>
                      <w:sz w:val="20"/>
                    </w:rPr>
                    <w:t>76</w:t>
                  </w:r>
                </w:p>
              </w:tc>
              <w:tc>
                <w:tcPr>
                  <w:tcW w:w="1417" w:type="dxa"/>
                </w:tcPr>
                <w:p w14:paraId="4571C13C" w14:textId="77777777" w:rsidR="005D2371" w:rsidRDefault="005D2371" w:rsidP="00401A9A">
                  <w:pPr>
                    <w:rPr>
                      <w:rFonts w:cs="Arial"/>
                      <w:b/>
                      <w:sz w:val="20"/>
                    </w:rPr>
                  </w:pPr>
                  <w:r>
                    <w:rPr>
                      <w:rFonts w:cs="Arial"/>
                      <w:b/>
                      <w:sz w:val="20"/>
                    </w:rPr>
                    <w:t>34</w:t>
                  </w:r>
                </w:p>
              </w:tc>
            </w:tr>
            <w:tr w:rsidR="005D2371" w:rsidRPr="00A75E16" w14:paraId="07151EB9" w14:textId="77777777" w:rsidTr="00401A9A">
              <w:tc>
                <w:tcPr>
                  <w:tcW w:w="3115" w:type="dxa"/>
                  <w:shd w:val="clear" w:color="auto" w:fill="DEEAF6"/>
                </w:tcPr>
                <w:p w14:paraId="30560831" w14:textId="77777777" w:rsidR="005D2371" w:rsidRPr="00A75E16" w:rsidRDefault="005D2371" w:rsidP="00401A9A">
                  <w:pPr>
                    <w:rPr>
                      <w:rFonts w:cs="Arial"/>
                      <w:b/>
                      <w:bCs/>
                      <w:sz w:val="20"/>
                    </w:rPr>
                  </w:pPr>
                  <w:r w:rsidRPr="00A75E16">
                    <w:rPr>
                      <w:rFonts w:cs="Arial"/>
                      <w:b/>
                      <w:bCs/>
                      <w:sz w:val="20"/>
                    </w:rPr>
                    <w:t>Church of England</w:t>
                  </w:r>
                </w:p>
              </w:tc>
              <w:tc>
                <w:tcPr>
                  <w:tcW w:w="1559" w:type="dxa"/>
                  <w:shd w:val="clear" w:color="auto" w:fill="DEEAF6"/>
                </w:tcPr>
                <w:p w14:paraId="6F850256" w14:textId="77777777" w:rsidR="005D2371" w:rsidRPr="00A75E16" w:rsidRDefault="005D2371" w:rsidP="00401A9A">
                  <w:pPr>
                    <w:rPr>
                      <w:rFonts w:cs="Arial"/>
                      <w:b/>
                      <w:sz w:val="20"/>
                    </w:rPr>
                  </w:pPr>
                  <w:r w:rsidRPr="00A75E16">
                    <w:rPr>
                      <w:rFonts w:cs="Arial"/>
                      <w:b/>
                      <w:sz w:val="20"/>
                    </w:rPr>
                    <w:t>6</w:t>
                  </w:r>
                  <w:r>
                    <w:rPr>
                      <w:rFonts w:cs="Arial"/>
                      <w:b/>
                      <w:sz w:val="20"/>
                    </w:rPr>
                    <w:t>0</w:t>
                  </w:r>
                </w:p>
              </w:tc>
              <w:tc>
                <w:tcPr>
                  <w:tcW w:w="1417" w:type="dxa"/>
                  <w:shd w:val="clear" w:color="auto" w:fill="DEEAF6"/>
                </w:tcPr>
                <w:p w14:paraId="5CB78278" w14:textId="77777777" w:rsidR="005D2371" w:rsidRPr="00A75E16" w:rsidRDefault="005D2371" w:rsidP="00401A9A">
                  <w:pPr>
                    <w:rPr>
                      <w:rFonts w:cs="Arial"/>
                      <w:b/>
                      <w:sz w:val="20"/>
                    </w:rPr>
                  </w:pPr>
                  <w:r>
                    <w:rPr>
                      <w:rFonts w:cs="Arial"/>
                      <w:b/>
                      <w:sz w:val="20"/>
                    </w:rPr>
                    <w:t>17</w:t>
                  </w:r>
                </w:p>
              </w:tc>
            </w:tr>
            <w:tr w:rsidR="005D2371" w:rsidRPr="00A75E16" w14:paraId="37473099" w14:textId="77777777" w:rsidTr="00401A9A">
              <w:tc>
                <w:tcPr>
                  <w:tcW w:w="3115" w:type="dxa"/>
                  <w:shd w:val="clear" w:color="auto" w:fill="auto"/>
                </w:tcPr>
                <w:p w14:paraId="50484C9D" w14:textId="77777777" w:rsidR="005D2371" w:rsidRPr="00A75E16" w:rsidRDefault="005D2371" w:rsidP="00401A9A">
                  <w:pPr>
                    <w:rPr>
                      <w:rFonts w:cs="Arial"/>
                      <w:b/>
                      <w:bCs/>
                      <w:sz w:val="20"/>
                    </w:rPr>
                  </w:pPr>
                  <w:r w:rsidRPr="00A75E16">
                    <w:rPr>
                      <w:rFonts w:cs="Arial"/>
                      <w:b/>
                      <w:bCs/>
                      <w:sz w:val="20"/>
                    </w:rPr>
                    <w:t>Religion (Other)</w:t>
                  </w:r>
                </w:p>
              </w:tc>
              <w:tc>
                <w:tcPr>
                  <w:tcW w:w="1559" w:type="dxa"/>
                  <w:shd w:val="clear" w:color="auto" w:fill="auto"/>
                </w:tcPr>
                <w:p w14:paraId="00AFFFBA" w14:textId="77777777" w:rsidR="005D2371" w:rsidRPr="00A75E16" w:rsidRDefault="005D2371" w:rsidP="00401A9A">
                  <w:pPr>
                    <w:rPr>
                      <w:rFonts w:cs="Arial"/>
                      <w:b/>
                      <w:sz w:val="20"/>
                    </w:rPr>
                  </w:pPr>
                  <w:r w:rsidRPr="00A75E16">
                    <w:rPr>
                      <w:rFonts w:cs="Arial"/>
                      <w:b/>
                      <w:sz w:val="20"/>
                    </w:rPr>
                    <w:t>5</w:t>
                  </w:r>
                  <w:r>
                    <w:rPr>
                      <w:rFonts w:cs="Arial"/>
                      <w:b/>
                      <w:sz w:val="20"/>
                    </w:rPr>
                    <w:t>4</w:t>
                  </w:r>
                </w:p>
              </w:tc>
              <w:tc>
                <w:tcPr>
                  <w:tcW w:w="1417" w:type="dxa"/>
                </w:tcPr>
                <w:p w14:paraId="7AF22A21" w14:textId="77777777" w:rsidR="005D2371" w:rsidRPr="00A75E16" w:rsidRDefault="005D2371" w:rsidP="00401A9A">
                  <w:pPr>
                    <w:rPr>
                      <w:rFonts w:cs="Arial"/>
                      <w:b/>
                      <w:sz w:val="20"/>
                    </w:rPr>
                  </w:pPr>
                  <w:r>
                    <w:rPr>
                      <w:rFonts w:cs="Arial"/>
                      <w:b/>
                      <w:sz w:val="20"/>
                    </w:rPr>
                    <w:t>20</w:t>
                  </w:r>
                </w:p>
              </w:tc>
            </w:tr>
            <w:tr w:rsidR="005D2371" w:rsidRPr="00A75E16" w14:paraId="5F21CF6B" w14:textId="77777777" w:rsidTr="00401A9A">
              <w:tc>
                <w:tcPr>
                  <w:tcW w:w="3115" w:type="dxa"/>
                  <w:shd w:val="clear" w:color="auto" w:fill="DEEAF6"/>
                </w:tcPr>
                <w:p w14:paraId="41201F4B" w14:textId="77777777" w:rsidR="005D2371" w:rsidRPr="00A75E16" w:rsidRDefault="005D2371" w:rsidP="00401A9A">
                  <w:pPr>
                    <w:rPr>
                      <w:rFonts w:cs="Arial"/>
                      <w:b/>
                      <w:bCs/>
                      <w:sz w:val="20"/>
                    </w:rPr>
                  </w:pPr>
                  <w:r w:rsidRPr="00A75E16">
                    <w:rPr>
                      <w:rFonts w:cs="Arial"/>
                      <w:b/>
                      <w:bCs/>
                      <w:sz w:val="20"/>
                    </w:rPr>
                    <w:lastRenderedPageBreak/>
                    <w:t>Roman Catholic</w:t>
                  </w:r>
                </w:p>
              </w:tc>
              <w:tc>
                <w:tcPr>
                  <w:tcW w:w="1559" w:type="dxa"/>
                  <w:shd w:val="clear" w:color="auto" w:fill="DEEAF6"/>
                </w:tcPr>
                <w:p w14:paraId="085D658E" w14:textId="77777777" w:rsidR="005D2371" w:rsidRPr="00A75E16" w:rsidRDefault="005D2371" w:rsidP="00401A9A">
                  <w:pPr>
                    <w:rPr>
                      <w:rFonts w:cs="Arial"/>
                      <w:b/>
                      <w:sz w:val="20"/>
                    </w:rPr>
                  </w:pPr>
                  <w:r>
                    <w:rPr>
                      <w:rFonts w:cs="Arial"/>
                      <w:b/>
                      <w:sz w:val="20"/>
                    </w:rPr>
                    <w:t>39</w:t>
                  </w:r>
                </w:p>
              </w:tc>
              <w:tc>
                <w:tcPr>
                  <w:tcW w:w="1417" w:type="dxa"/>
                  <w:shd w:val="clear" w:color="auto" w:fill="DEEAF6"/>
                </w:tcPr>
                <w:p w14:paraId="020D9BE2" w14:textId="77777777" w:rsidR="005D2371" w:rsidRDefault="005D2371" w:rsidP="00401A9A">
                  <w:pPr>
                    <w:rPr>
                      <w:rFonts w:cs="Arial"/>
                      <w:b/>
                      <w:sz w:val="20"/>
                    </w:rPr>
                  </w:pPr>
                  <w:r>
                    <w:rPr>
                      <w:rFonts w:cs="Arial"/>
                      <w:b/>
                      <w:sz w:val="20"/>
                    </w:rPr>
                    <w:t>14</w:t>
                  </w:r>
                </w:p>
              </w:tc>
            </w:tr>
            <w:tr w:rsidR="005D2371" w:rsidRPr="00A75E16" w14:paraId="79688875" w14:textId="77777777" w:rsidTr="00401A9A">
              <w:tc>
                <w:tcPr>
                  <w:tcW w:w="3115" w:type="dxa"/>
                  <w:shd w:val="clear" w:color="auto" w:fill="auto"/>
                </w:tcPr>
                <w:p w14:paraId="2F1F1D0F" w14:textId="77777777" w:rsidR="005D2371" w:rsidRPr="00A75E16" w:rsidRDefault="005D2371" w:rsidP="00401A9A">
                  <w:pPr>
                    <w:rPr>
                      <w:rFonts w:cs="Arial"/>
                      <w:b/>
                      <w:bCs/>
                      <w:sz w:val="20"/>
                    </w:rPr>
                  </w:pPr>
                  <w:r w:rsidRPr="00A75E16">
                    <w:rPr>
                      <w:rFonts w:cs="Arial"/>
                      <w:b/>
                      <w:bCs/>
                      <w:sz w:val="20"/>
                    </w:rPr>
                    <w:t>Christian religion</w:t>
                  </w:r>
                </w:p>
              </w:tc>
              <w:tc>
                <w:tcPr>
                  <w:tcW w:w="1559" w:type="dxa"/>
                  <w:shd w:val="clear" w:color="auto" w:fill="auto"/>
                </w:tcPr>
                <w:p w14:paraId="57AA831E" w14:textId="77777777" w:rsidR="005D2371" w:rsidRPr="00A75E16" w:rsidRDefault="005D2371" w:rsidP="00401A9A">
                  <w:pPr>
                    <w:rPr>
                      <w:rFonts w:cs="Arial"/>
                      <w:b/>
                      <w:sz w:val="20"/>
                    </w:rPr>
                  </w:pPr>
                  <w:r w:rsidRPr="00A75E16">
                    <w:rPr>
                      <w:rFonts w:cs="Arial"/>
                      <w:b/>
                      <w:sz w:val="20"/>
                    </w:rPr>
                    <w:t>2</w:t>
                  </w:r>
                  <w:r>
                    <w:rPr>
                      <w:rFonts w:cs="Arial"/>
                      <w:b/>
                      <w:sz w:val="20"/>
                    </w:rPr>
                    <w:t>4</w:t>
                  </w:r>
                </w:p>
              </w:tc>
              <w:tc>
                <w:tcPr>
                  <w:tcW w:w="1417" w:type="dxa"/>
                </w:tcPr>
                <w:p w14:paraId="4374F85B" w14:textId="77777777" w:rsidR="005D2371" w:rsidRPr="00A75E16" w:rsidRDefault="005D2371" w:rsidP="00401A9A">
                  <w:pPr>
                    <w:rPr>
                      <w:rFonts w:cs="Arial"/>
                      <w:b/>
                      <w:sz w:val="20"/>
                    </w:rPr>
                  </w:pPr>
                  <w:r>
                    <w:rPr>
                      <w:rFonts w:cs="Arial"/>
                      <w:b/>
                      <w:sz w:val="20"/>
                    </w:rPr>
                    <w:t>9</w:t>
                  </w:r>
                </w:p>
              </w:tc>
            </w:tr>
            <w:tr w:rsidR="005D2371" w:rsidRPr="00A75E16" w14:paraId="2612C15F" w14:textId="77777777" w:rsidTr="00401A9A">
              <w:tc>
                <w:tcPr>
                  <w:tcW w:w="3115" w:type="dxa"/>
                  <w:shd w:val="clear" w:color="auto" w:fill="DEEAF6"/>
                </w:tcPr>
                <w:p w14:paraId="3A47E2B2" w14:textId="77777777" w:rsidR="005D2371" w:rsidRPr="00A75E16" w:rsidRDefault="005D2371" w:rsidP="00401A9A">
                  <w:pPr>
                    <w:rPr>
                      <w:rFonts w:cs="Arial"/>
                      <w:b/>
                      <w:bCs/>
                      <w:sz w:val="20"/>
                    </w:rPr>
                  </w:pPr>
                  <w:r w:rsidRPr="00A75E16">
                    <w:rPr>
                      <w:rFonts w:cs="Arial"/>
                      <w:b/>
                      <w:bCs/>
                      <w:sz w:val="20"/>
                    </w:rPr>
                    <w:t>Atheist</w:t>
                  </w:r>
                </w:p>
              </w:tc>
              <w:tc>
                <w:tcPr>
                  <w:tcW w:w="1559" w:type="dxa"/>
                  <w:shd w:val="clear" w:color="auto" w:fill="DEEAF6"/>
                </w:tcPr>
                <w:p w14:paraId="72D0999B" w14:textId="77777777" w:rsidR="005D2371" w:rsidRPr="00A75E16" w:rsidRDefault="005D2371" w:rsidP="00401A9A">
                  <w:pPr>
                    <w:rPr>
                      <w:rFonts w:cs="Arial"/>
                      <w:b/>
                      <w:sz w:val="20"/>
                    </w:rPr>
                  </w:pPr>
                  <w:r w:rsidRPr="00A75E16">
                    <w:rPr>
                      <w:rFonts w:cs="Arial"/>
                      <w:b/>
                      <w:sz w:val="20"/>
                    </w:rPr>
                    <w:t>15</w:t>
                  </w:r>
                </w:p>
              </w:tc>
              <w:tc>
                <w:tcPr>
                  <w:tcW w:w="1417" w:type="dxa"/>
                  <w:shd w:val="clear" w:color="auto" w:fill="DEEAF6"/>
                </w:tcPr>
                <w:p w14:paraId="47A1D26F" w14:textId="77777777" w:rsidR="005D2371" w:rsidRPr="00A75E16" w:rsidRDefault="005D2371" w:rsidP="00401A9A">
                  <w:pPr>
                    <w:rPr>
                      <w:rFonts w:cs="Arial"/>
                      <w:b/>
                      <w:sz w:val="20"/>
                    </w:rPr>
                  </w:pPr>
                  <w:r>
                    <w:rPr>
                      <w:rFonts w:cs="Arial"/>
                      <w:b/>
                      <w:sz w:val="20"/>
                    </w:rPr>
                    <w:t>3</w:t>
                  </w:r>
                </w:p>
              </w:tc>
            </w:tr>
            <w:tr w:rsidR="005D2371" w:rsidRPr="00A75E16" w14:paraId="656D255F" w14:textId="77777777" w:rsidTr="00401A9A">
              <w:tc>
                <w:tcPr>
                  <w:tcW w:w="3115" w:type="dxa"/>
                  <w:shd w:val="clear" w:color="auto" w:fill="auto"/>
                </w:tcPr>
                <w:p w14:paraId="38911335" w14:textId="77777777" w:rsidR="005D2371" w:rsidRPr="00A75E16" w:rsidRDefault="005D2371" w:rsidP="00401A9A">
                  <w:pPr>
                    <w:rPr>
                      <w:rFonts w:cs="Arial"/>
                      <w:b/>
                      <w:bCs/>
                      <w:sz w:val="20"/>
                    </w:rPr>
                  </w:pPr>
                  <w:r w:rsidRPr="00A75E16">
                    <w:rPr>
                      <w:rFonts w:cs="Arial"/>
                      <w:b/>
                      <w:bCs/>
                      <w:sz w:val="20"/>
                    </w:rPr>
                    <w:t>Sikh</w:t>
                  </w:r>
                </w:p>
              </w:tc>
              <w:tc>
                <w:tcPr>
                  <w:tcW w:w="1559" w:type="dxa"/>
                  <w:shd w:val="clear" w:color="auto" w:fill="auto"/>
                </w:tcPr>
                <w:p w14:paraId="309AACD9" w14:textId="77777777" w:rsidR="005D2371" w:rsidRPr="00A75E16" w:rsidRDefault="005D2371" w:rsidP="00401A9A">
                  <w:pPr>
                    <w:rPr>
                      <w:rFonts w:cs="Arial"/>
                      <w:b/>
                      <w:sz w:val="20"/>
                    </w:rPr>
                  </w:pPr>
                  <w:r w:rsidRPr="00A75E16">
                    <w:rPr>
                      <w:rFonts w:cs="Arial"/>
                      <w:b/>
                      <w:sz w:val="20"/>
                    </w:rPr>
                    <w:t>1</w:t>
                  </w:r>
                  <w:r>
                    <w:rPr>
                      <w:rFonts w:cs="Arial"/>
                      <w:b/>
                      <w:sz w:val="20"/>
                    </w:rPr>
                    <w:t>1</w:t>
                  </w:r>
                </w:p>
              </w:tc>
              <w:tc>
                <w:tcPr>
                  <w:tcW w:w="1417" w:type="dxa"/>
                </w:tcPr>
                <w:p w14:paraId="38E5DD72" w14:textId="77777777" w:rsidR="005D2371" w:rsidRPr="00A75E16" w:rsidRDefault="005D2371" w:rsidP="00401A9A">
                  <w:pPr>
                    <w:rPr>
                      <w:rFonts w:cs="Arial"/>
                      <w:b/>
                      <w:sz w:val="20"/>
                    </w:rPr>
                  </w:pPr>
                  <w:r>
                    <w:rPr>
                      <w:rFonts w:cs="Arial"/>
                      <w:b/>
                      <w:sz w:val="20"/>
                    </w:rPr>
                    <w:t>5</w:t>
                  </w:r>
                </w:p>
              </w:tc>
            </w:tr>
            <w:tr w:rsidR="005D2371" w:rsidRPr="00A75E16" w14:paraId="1A6D61C8" w14:textId="77777777" w:rsidTr="00401A9A">
              <w:tc>
                <w:tcPr>
                  <w:tcW w:w="3115" w:type="dxa"/>
                  <w:shd w:val="clear" w:color="auto" w:fill="DEEAF6"/>
                </w:tcPr>
                <w:p w14:paraId="273F87E1" w14:textId="77777777" w:rsidR="005D2371" w:rsidRPr="00A75E16" w:rsidRDefault="005D2371" w:rsidP="00401A9A">
                  <w:pPr>
                    <w:rPr>
                      <w:rFonts w:cs="Arial"/>
                      <w:b/>
                      <w:bCs/>
                      <w:sz w:val="20"/>
                    </w:rPr>
                  </w:pPr>
                  <w:r w:rsidRPr="00A75E16">
                    <w:rPr>
                      <w:rFonts w:cs="Arial"/>
                      <w:b/>
                      <w:bCs/>
                      <w:sz w:val="20"/>
                    </w:rPr>
                    <w:t>Agnostic</w:t>
                  </w:r>
                </w:p>
              </w:tc>
              <w:tc>
                <w:tcPr>
                  <w:tcW w:w="1559" w:type="dxa"/>
                  <w:shd w:val="clear" w:color="auto" w:fill="DEEAF6"/>
                </w:tcPr>
                <w:p w14:paraId="4B4C7876" w14:textId="77777777" w:rsidR="005D2371" w:rsidRPr="00A75E16" w:rsidRDefault="005D2371" w:rsidP="00401A9A">
                  <w:pPr>
                    <w:rPr>
                      <w:rFonts w:cs="Arial"/>
                      <w:b/>
                      <w:sz w:val="20"/>
                    </w:rPr>
                  </w:pPr>
                  <w:r w:rsidRPr="00A75E16">
                    <w:rPr>
                      <w:rFonts w:cs="Arial"/>
                      <w:b/>
                      <w:sz w:val="20"/>
                    </w:rPr>
                    <w:t>10</w:t>
                  </w:r>
                </w:p>
              </w:tc>
              <w:tc>
                <w:tcPr>
                  <w:tcW w:w="1417" w:type="dxa"/>
                  <w:shd w:val="clear" w:color="auto" w:fill="DEEAF6"/>
                </w:tcPr>
                <w:p w14:paraId="4FB629C6" w14:textId="77777777" w:rsidR="005D2371" w:rsidRPr="00A75E16" w:rsidRDefault="005D2371" w:rsidP="00401A9A">
                  <w:pPr>
                    <w:rPr>
                      <w:rFonts w:cs="Arial"/>
                      <w:b/>
                      <w:sz w:val="20"/>
                    </w:rPr>
                  </w:pPr>
                  <w:r>
                    <w:rPr>
                      <w:rFonts w:cs="Arial"/>
                      <w:b/>
                      <w:sz w:val="20"/>
                    </w:rPr>
                    <w:t>2</w:t>
                  </w:r>
                </w:p>
              </w:tc>
            </w:tr>
            <w:tr w:rsidR="005D2371" w:rsidRPr="00A75E16" w14:paraId="515BA81F" w14:textId="77777777" w:rsidTr="00401A9A">
              <w:tc>
                <w:tcPr>
                  <w:tcW w:w="3115" w:type="dxa"/>
                  <w:shd w:val="clear" w:color="auto" w:fill="auto"/>
                </w:tcPr>
                <w:p w14:paraId="714CE8C1" w14:textId="77777777" w:rsidR="005D2371" w:rsidRPr="00A75E16" w:rsidRDefault="005D2371" w:rsidP="00401A9A">
                  <w:pPr>
                    <w:rPr>
                      <w:rFonts w:cs="Arial"/>
                      <w:b/>
                      <w:bCs/>
                      <w:sz w:val="20"/>
                    </w:rPr>
                  </w:pPr>
                  <w:r w:rsidRPr="00A75E16">
                    <w:rPr>
                      <w:rFonts w:cs="Arial"/>
                      <w:b/>
                      <w:bCs/>
                      <w:sz w:val="20"/>
                    </w:rPr>
                    <w:t>Methodist</w:t>
                  </w:r>
                </w:p>
              </w:tc>
              <w:tc>
                <w:tcPr>
                  <w:tcW w:w="1559" w:type="dxa"/>
                  <w:shd w:val="clear" w:color="auto" w:fill="auto"/>
                </w:tcPr>
                <w:p w14:paraId="2E8A2FAC" w14:textId="77777777" w:rsidR="005D2371" w:rsidRPr="00A75E16" w:rsidRDefault="005D2371" w:rsidP="00401A9A">
                  <w:pPr>
                    <w:rPr>
                      <w:rFonts w:cs="Arial"/>
                      <w:b/>
                      <w:sz w:val="20"/>
                    </w:rPr>
                  </w:pPr>
                  <w:r>
                    <w:rPr>
                      <w:rFonts w:cs="Arial"/>
                      <w:b/>
                      <w:sz w:val="20"/>
                    </w:rPr>
                    <w:t>10</w:t>
                  </w:r>
                </w:p>
              </w:tc>
              <w:tc>
                <w:tcPr>
                  <w:tcW w:w="1417" w:type="dxa"/>
                </w:tcPr>
                <w:p w14:paraId="0653A132" w14:textId="77777777" w:rsidR="005D2371" w:rsidRDefault="005D2371" w:rsidP="00401A9A">
                  <w:pPr>
                    <w:rPr>
                      <w:rFonts w:cs="Arial"/>
                      <w:b/>
                      <w:sz w:val="20"/>
                    </w:rPr>
                  </w:pPr>
                  <w:r>
                    <w:rPr>
                      <w:rFonts w:cs="Arial"/>
                      <w:b/>
                      <w:sz w:val="20"/>
                    </w:rPr>
                    <w:t>4</w:t>
                  </w:r>
                </w:p>
              </w:tc>
            </w:tr>
            <w:tr w:rsidR="005D2371" w:rsidRPr="00A75E16" w14:paraId="3548AD90" w14:textId="77777777" w:rsidTr="00401A9A">
              <w:tc>
                <w:tcPr>
                  <w:tcW w:w="3115" w:type="dxa"/>
                  <w:shd w:val="clear" w:color="auto" w:fill="DEEAF6"/>
                </w:tcPr>
                <w:p w14:paraId="444D8680" w14:textId="77777777" w:rsidR="005D2371" w:rsidRPr="00A75E16" w:rsidRDefault="005D2371" w:rsidP="00401A9A">
                  <w:pPr>
                    <w:rPr>
                      <w:rFonts w:cs="Arial"/>
                      <w:b/>
                      <w:bCs/>
                      <w:sz w:val="20"/>
                    </w:rPr>
                  </w:pPr>
                  <w:r w:rsidRPr="00A75E16">
                    <w:rPr>
                      <w:rFonts w:cs="Arial"/>
                      <w:b/>
                      <w:bCs/>
                      <w:sz w:val="20"/>
                    </w:rPr>
                    <w:t>Spiritualist</w:t>
                  </w:r>
                </w:p>
              </w:tc>
              <w:tc>
                <w:tcPr>
                  <w:tcW w:w="1559" w:type="dxa"/>
                  <w:shd w:val="clear" w:color="auto" w:fill="DEEAF6"/>
                </w:tcPr>
                <w:p w14:paraId="6D2DC326" w14:textId="77777777" w:rsidR="005D2371" w:rsidRPr="00A75E16" w:rsidRDefault="005D2371" w:rsidP="00401A9A">
                  <w:pPr>
                    <w:rPr>
                      <w:rFonts w:cs="Arial"/>
                      <w:b/>
                      <w:sz w:val="20"/>
                    </w:rPr>
                  </w:pPr>
                  <w:r w:rsidRPr="00A75E16">
                    <w:rPr>
                      <w:rFonts w:cs="Arial"/>
                      <w:b/>
                      <w:sz w:val="20"/>
                    </w:rPr>
                    <w:t>6</w:t>
                  </w:r>
                </w:p>
              </w:tc>
              <w:tc>
                <w:tcPr>
                  <w:tcW w:w="1417" w:type="dxa"/>
                  <w:shd w:val="clear" w:color="auto" w:fill="DEEAF6"/>
                </w:tcPr>
                <w:p w14:paraId="0FA4832A" w14:textId="77777777" w:rsidR="005D2371" w:rsidRPr="00A75E16" w:rsidRDefault="005D2371" w:rsidP="00401A9A">
                  <w:pPr>
                    <w:rPr>
                      <w:rFonts w:cs="Arial"/>
                      <w:b/>
                      <w:sz w:val="20"/>
                    </w:rPr>
                  </w:pPr>
                  <w:r>
                    <w:rPr>
                      <w:rFonts w:cs="Arial"/>
                      <w:b/>
                      <w:sz w:val="20"/>
                    </w:rPr>
                    <w:t>3</w:t>
                  </w:r>
                </w:p>
              </w:tc>
            </w:tr>
            <w:tr w:rsidR="005D2371" w:rsidRPr="00A75E16" w14:paraId="4620B886" w14:textId="77777777" w:rsidTr="00401A9A">
              <w:tc>
                <w:tcPr>
                  <w:tcW w:w="3115" w:type="dxa"/>
                  <w:shd w:val="clear" w:color="auto" w:fill="auto"/>
                </w:tcPr>
                <w:p w14:paraId="403735D8" w14:textId="77777777" w:rsidR="005D2371" w:rsidRPr="00A75E16" w:rsidRDefault="005D2371" w:rsidP="00401A9A">
                  <w:pPr>
                    <w:rPr>
                      <w:rFonts w:cs="Arial"/>
                      <w:b/>
                      <w:bCs/>
                      <w:sz w:val="20"/>
                    </w:rPr>
                  </w:pPr>
                  <w:r w:rsidRPr="00A75E16">
                    <w:rPr>
                      <w:rFonts w:cs="Arial"/>
                      <w:b/>
                      <w:bCs/>
                      <w:sz w:val="20"/>
                    </w:rPr>
                    <w:t>Nonconformist</w:t>
                  </w:r>
                </w:p>
              </w:tc>
              <w:tc>
                <w:tcPr>
                  <w:tcW w:w="1559" w:type="dxa"/>
                  <w:shd w:val="clear" w:color="auto" w:fill="auto"/>
                </w:tcPr>
                <w:p w14:paraId="211972B7" w14:textId="77777777" w:rsidR="005D2371" w:rsidRPr="00A75E16" w:rsidRDefault="005D2371" w:rsidP="00401A9A">
                  <w:pPr>
                    <w:rPr>
                      <w:rFonts w:cs="Arial"/>
                      <w:b/>
                      <w:sz w:val="20"/>
                    </w:rPr>
                  </w:pPr>
                  <w:r w:rsidRPr="00A75E16">
                    <w:rPr>
                      <w:rFonts w:cs="Arial"/>
                      <w:b/>
                      <w:sz w:val="20"/>
                    </w:rPr>
                    <w:t>5</w:t>
                  </w:r>
                </w:p>
              </w:tc>
              <w:tc>
                <w:tcPr>
                  <w:tcW w:w="1417" w:type="dxa"/>
                </w:tcPr>
                <w:p w14:paraId="6852A8C0" w14:textId="77777777" w:rsidR="005D2371" w:rsidRPr="00A75E16" w:rsidRDefault="005D2371" w:rsidP="00401A9A">
                  <w:pPr>
                    <w:rPr>
                      <w:rFonts w:cs="Arial"/>
                      <w:b/>
                      <w:sz w:val="20"/>
                    </w:rPr>
                  </w:pPr>
                  <w:r>
                    <w:rPr>
                      <w:rFonts w:cs="Arial"/>
                      <w:b/>
                      <w:sz w:val="20"/>
                    </w:rPr>
                    <w:t>1</w:t>
                  </w:r>
                </w:p>
              </w:tc>
            </w:tr>
            <w:tr w:rsidR="005D2371" w:rsidRPr="00A75E16" w14:paraId="44CBE33D" w14:textId="77777777" w:rsidTr="00401A9A">
              <w:tc>
                <w:tcPr>
                  <w:tcW w:w="3115" w:type="dxa"/>
                  <w:shd w:val="clear" w:color="auto" w:fill="DEEAF6"/>
                </w:tcPr>
                <w:p w14:paraId="7053C04C" w14:textId="77777777" w:rsidR="005D2371" w:rsidRPr="00A75E16" w:rsidRDefault="005D2371" w:rsidP="00401A9A">
                  <w:pPr>
                    <w:rPr>
                      <w:rFonts w:cs="Arial"/>
                      <w:b/>
                      <w:bCs/>
                      <w:sz w:val="20"/>
                    </w:rPr>
                  </w:pPr>
                  <w:r w:rsidRPr="00A75E16">
                    <w:rPr>
                      <w:rFonts w:cs="Arial"/>
                      <w:b/>
                      <w:bCs/>
                      <w:sz w:val="20"/>
                    </w:rPr>
                    <w:t>Pagan</w:t>
                  </w:r>
                </w:p>
              </w:tc>
              <w:tc>
                <w:tcPr>
                  <w:tcW w:w="1559" w:type="dxa"/>
                  <w:shd w:val="clear" w:color="auto" w:fill="DEEAF6"/>
                </w:tcPr>
                <w:p w14:paraId="580518B9" w14:textId="77777777" w:rsidR="005D2371" w:rsidRPr="00A75E16" w:rsidRDefault="005D2371" w:rsidP="00401A9A">
                  <w:pPr>
                    <w:rPr>
                      <w:rFonts w:cs="Arial"/>
                      <w:b/>
                      <w:sz w:val="20"/>
                    </w:rPr>
                  </w:pPr>
                  <w:r w:rsidRPr="00A75E16">
                    <w:rPr>
                      <w:rFonts w:cs="Arial"/>
                      <w:b/>
                      <w:sz w:val="20"/>
                    </w:rPr>
                    <w:t>5</w:t>
                  </w:r>
                </w:p>
              </w:tc>
              <w:tc>
                <w:tcPr>
                  <w:tcW w:w="1417" w:type="dxa"/>
                  <w:shd w:val="clear" w:color="auto" w:fill="DEEAF6"/>
                </w:tcPr>
                <w:p w14:paraId="56924773" w14:textId="77777777" w:rsidR="005D2371" w:rsidRPr="00A75E16" w:rsidRDefault="005D2371" w:rsidP="00401A9A">
                  <w:pPr>
                    <w:rPr>
                      <w:rFonts w:cs="Arial"/>
                      <w:b/>
                      <w:sz w:val="20"/>
                    </w:rPr>
                  </w:pPr>
                  <w:r>
                    <w:rPr>
                      <w:rFonts w:cs="Arial"/>
                      <w:b/>
                      <w:sz w:val="20"/>
                    </w:rPr>
                    <w:t>1</w:t>
                  </w:r>
                </w:p>
              </w:tc>
            </w:tr>
            <w:tr w:rsidR="005D2371" w:rsidRPr="00A75E16" w14:paraId="6CE3B39A" w14:textId="77777777" w:rsidTr="00401A9A">
              <w:tc>
                <w:tcPr>
                  <w:tcW w:w="3115" w:type="dxa"/>
                  <w:shd w:val="clear" w:color="auto" w:fill="auto"/>
                </w:tcPr>
                <w:p w14:paraId="5CD97A8B" w14:textId="77777777" w:rsidR="005D2371" w:rsidRPr="00A75E16" w:rsidRDefault="005D2371" w:rsidP="00401A9A">
                  <w:pPr>
                    <w:rPr>
                      <w:rFonts w:cs="Arial"/>
                      <w:b/>
                      <w:bCs/>
                      <w:sz w:val="20"/>
                    </w:rPr>
                  </w:pPr>
                  <w:r w:rsidRPr="00A75E16">
                    <w:rPr>
                      <w:rFonts w:cs="Arial"/>
                      <w:b/>
                      <w:bCs/>
                      <w:sz w:val="20"/>
                    </w:rPr>
                    <w:t>Anglican</w:t>
                  </w:r>
                </w:p>
              </w:tc>
              <w:tc>
                <w:tcPr>
                  <w:tcW w:w="1559" w:type="dxa"/>
                  <w:shd w:val="clear" w:color="auto" w:fill="auto"/>
                </w:tcPr>
                <w:p w14:paraId="1E3F091B" w14:textId="77777777" w:rsidR="005D2371" w:rsidRPr="00A75E16" w:rsidRDefault="005D2371" w:rsidP="00401A9A">
                  <w:pPr>
                    <w:rPr>
                      <w:rFonts w:cs="Arial"/>
                      <w:b/>
                      <w:sz w:val="20"/>
                    </w:rPr>
                  </w:pPr>
                  <w:r w:rsidRPr="00A75E16">
                    <w:rPr>
                      <w:rFonts w:cs="Arial"/>
                      <w:b/>
                      <w:sz w:val="20"/>
                    </w:rPr>
                    <w:t>4</w:t>
                  </w:r>
                </w:p>
              </w:tc>
              <w:tc>
                <w:tcPr>
                  <w:tcW w:w="1417" w:type="dxa"/>
                </w:tcPr>
                <w:p w14:paraId="734D05C8" w14:textId="77777777" w:rsidR="005D2371" w:rsidRPr="00A75E16" w:rsidRDefault="005D2371" w:rsidP="00401A9A">
                  <w:pPr>
                    <w:rPr>
                      <w:rFonts w:cs="Arial"/>
                      <w:b/>
                      <w:sz w:val="20"/>
                    </w:rPr>
                  </w:pPr>
                </w:p>
              </w:tc>
            </w:tr>
            <w:tr w:rsidR="005D2371" w:rsidRPr="00A75E16" w14:paraId="3A4BACF5" w14:textId="77777777" w:rsidTr="00401A9A">
              <w:tc>
                <w:tcPr>
                  <w:tcW w:w="3115" w:type="dxa"/>
                  <w:shd w:val="clear" w:color="auto" w:fill="DEEAF6"/>
                </w:tcPr>
                <w:p w14:paraId="766E1526" w14:textId="77777777" w:rsidR="005D2371" w:rsidRPr="00A75E16" w:rsidRDefault="005D2371" w:rsidP="00401A9A">
                  <w:pPr>
                    <w:rPr>
                      <w:rFonts w:cs="Arial"/>
                      <w:b/>
                      <w:bCs/>
                      <w:sz w:val="20"/>
                    </w:rPr>
                  </w:pPr>
                  <w:r w:rsidRPr="00A75E16">
                    <w:rPr>
                      <w:rFonts w:cs="Arial"/>
                      <w:b/>
                      <w:bCs/>
                      <w:sz w:val="20"/>
                    </w:rPr>
                    <w:t>Buddhist</w:t>
                  </w:r>
                </w:p>
              </w:tc>
              <w:tc>
                <w:tcPr>
                  <w:tcW w:w="1559" w:type="dxa"/>
                  <w:shd w:val="clear" w:color="auto" w:fill="DEEAF6"/>
                </w:tcPr>
                <w:p w14:paraId="782E5CE5" w14:textId="77777777" w:rsidR="005D2371" w:rsidRPr="00A75E16" w:rsidRDefault="005D2371" w:rsidP="00401A9A">
                  <w:pPr>
                    <w:rPr>
                      <w:rFonts w:cs="Arial"/>
                      <w:b/>
                      <w:sz w:val="20"/>
                    </w:rPr>
                  </w:pPr>
                  <w:r w:rsidRPr="00A75E16">
                    <w:rPr>
                      <w:rFonts w:cs="Arial"/>
                      <w:b/>
                      <w:sz w:val="20"/>
                    </w:rPr>
                    <w:t>4</w:t>
                  </w:r>
                </w:p>
              </w:tc>
              <w:tc>
                <w:tcPr>
                  <w:tcW w:w="1417" w:type="dxa"/>
                  <w:shd w:val="clear" w:color="auto" w:fill="DEEAF6"/>
                </w:tcPr>
                <w:p w14:paraId="25AEB467" w14:textId="77777777" w:rsidR="005D2371" w:rsidRPr="00A75E16" w:rsidRDefault="005D2371" w:rsidP="00401A9A">
                  <w:pPr>
                    <w:rPr>
                      <w:rFonts w:cs="Arial"/>
                      <w:b/>
                      <w:sz w:val="20"/>
                    </w:rPr>
                  </w:pPr>
                </w:p>
              </w:tc>
            </w:tr>
            <w:tr w:rsidR="005D2371" w:rsidRPr="00A75E16" w14:paraId="098EF21C" w14:textId="77777777" w:rsidTr="00401A9A">
              <w:tc>
                <w:tcPr>
                  <w:tcW w:w="3115" w:type="dxa"/>
                  <w:shd w:val="clear" w:color="auto" w:fill="auto"/>
                </w:tcPr>
                <w:p w14:paraId="04370F2B" w14:textId="77777777" w:rsidR="005D2371" w:rsidRPr="00A75E16" w:rsidRDefault="005D2371" w:rsidP="00401A9A">
                  <w:pPr>
                    <w:rPr>
                      <w:rFonts w:cs="Arial"/>
                      <w:b/>
                      <w:bCs/>
                      <w:sz w:val="20"/>
                    </w:rPr>
                  </w:pPr>
                  <w:r w:rsidRPr="00A75E16">
                    <w:rPr>
                      <w:rFonts w:cs="Arial"/>
                      <w:b/>
                      <w:bCs/>
                      <w:sz w:val="20"/>
                    </w:rPr>
                    <w:t>Religious affiliation</w:t>
                  </w:r>
                </w:p>
              </w:tc>
              <w:tc>
                <w:tcPr>
                  <w:tcW w:w="1559" w:type="dxa"/>
                  <w:shd w:val="clear" w:color="auto" w:fill="auto"/>
                </w:tcPr>
                <w:p w14:paraId="4F4DA822" w14:textId="77777777" w:rsidR="005D2371" w:rsidRPr="00A75E16" w:rsidRDefault="005D2371" w:rsidP="00401A9A">
                  <w:pPr>
                    <w:rPr>
                      <w:rFonts w:cs="Arial"/>
                      <w:b/>
                      <w:sz w:val="20"/>
                    </w:rPr>
                  </w:pPr>
                  <w:r w:rsidRPr="00A75E16">
                    <w:rPr>
                      <w:rFonts w:cs="Arial"/>
                      <w:b/>
                      <w:sz w:val="20"/>
                    </w:rPr>
                    <w:t>4</w:t>
                  </w:r>
                </w:p>
              </w:tc>
              <w:tc>
                <w:tcPr>
                  <w:tcW w:w="1417" w:type="dxa"/>
                </w:tcPr>
                <w:p w14:paraId="7137ED13" w14:textId="77777777" w:rsidR="005D2371" w:rsidRPr="00A75E16" w:rsidRDefault="005D2371" w:rsidP="00401A9A">
                  <w:pPr>
                    <w:rPr>
                      <w:rFonts w:cs="Arial"/>
                      <w:b/>
                      <w:sz w:val="20"/>
                    </w:rPr>
                  </w:pPr>
                  <w:r>
                    <w:rPr>
                      <w:rFonts w:cs="Arial"/>
                      <w:b/>
                      <w:sz w:val="20"/>
                    </w:rPr>
                    <w:t>1</w:t>
                  </w:r>
                </w:p>
              </w:tc>
            </w:tr>
            <w:tr w:rsidR="005D2371" w:rsidRPr="00A75E16" w14:paraId="4D9D23F1" w14:textId="77777777" w:rsidTr="00401A9A">
              <w:tc>
                <w:tcPr>
                  <w:tcW w:w="3115" w:type="dxa"/>
                  <w:shd w:val="clear" w:color="auto" w:fill="DEEAF6"/>
                </w:tcPr>
                <w:p w14:paraId="4BEAC78E" w14:textId="77777777" w:rsidR="005D2371" w:rsidRPr="00A75E16" w:rsidRDefault="005D2371" w:rsidP="00401A9A">
                  <w:pPr>
                    <w:rPr>
                      <w:rFonts w:cs="Arial"/>
                      <w:b/>
                      <w:bCs/>
                      <w:sz w:val="20"/>
                    </w:rPr>
                  </w:pPr>
                  <w:r w:rsidRPr="00A75E16">
                    <w:rPr>
                      <w:rFonts w:cs="Arial"/>
                      <w:b/>
                      <w:bCs/>
                      <w:sz w:val="20"/>
                    </w:rPr>
                    <w:t>Protestant</w:t>
                  </w:r>
                </w:p>
              </w:tc>
              <w:tc>
                <w:tcPr>
                  <w:tcW w:w="1559" w:type="dxa"/>
                  <w:shd w:val="clear" w:color="auto" w:fill="DEEAF6"/>
                </w:tcPr>
                <w:p w14:paraId="08F672F3" w14:textId="77777777" w:rsidR="005D2371" w:rsidRPr="00A75E16" w:rsidRDefault="005D2371" w:rsidP="00401A9A">
                  <w:pPr>
                    <w:rPr>
                      <w:rFonts w:cs="Arial"/>
                      <w:b/>
                      <w:sz w:val="20"/>
                    </w:rPr>
                  </w:pPr>
                  <w:r w:rsidRPr="00A75E16">
                    <w:rPr>
                      <w:rFonts w:cs="Arial"/>
                      <w:b/>
                      <w:sz w:val="20"/>
                    </w:rPr>
                    <w:t>3</w:t>
                  </w:r>
                </w:p>
              </w:tc>
              <w:tc>
                <w:tcPr>
                  <w:tcW w:w="1417" w:type="dxa"/>
                  <w:shd w:val="clear" w:color="auto" w:fill="DEEAF6"/>
                </w:tcPr>
                <w:p w14:paraId="71A47804" w14:textId="77777777" w:rsidR="005D2371" w:rsidRPr="00A75E16" w:rsidRDefault="005D2371" w:rsidP="00401A9A">
                  <w:pPr>
                    <w:rPr>
                      <w:rFonts w:cs="Arial"/>
                      <w:b/>
                      <w:sz w:val="20"/>
                    </w:rPr>
                  </w:pPr>
                </w:p>
              </w:tc>
            </w:tr>
            <w:tr w:rsidR="005D2371" w:rsidRPr="00A75E16" w14:paraId="48AA7C54" w14:textId="77777777" w:rsidTr="00401A9A">
              <w:tc>
                <w:tcPr>
                  <w:tcW w:w="3115" w:type="dxa"/>
                  <w:shd w:val="clear" w:color="auto" w:fill="auto"/>
                </w:tcPr>
                <w:p w14:paraId="2078C35F" w14:textId="77777777" w:rsidR="005D2371" w:rsidRPr="00A75E16" w:rsidRDefault="005D2371" w:rsidP="00401A9A">
                  <w:pPr>
                    <w:rPr>
                      <w:rFonts w:cs="Arial"/>
                      <w:b/>
                      <w:bCs/>
                      <w:sz w:val="20"/>
                    </w:rPr>
                  </w:pPr>
                  <w:r w:rsidRPr="00A75E16">
                    <w:rPr>
                      <w:rFonts w:cs="Arial"/>
                      <w:b/>
                      <w:bCs/>
                      <w:sz w:val="20"/>
                    </w:rPr>
                    <w:t>Apostolic Pentecostalist</w:t>
                  </w:r>
                </w:p>
              </w:tc>
              <w:tc>
                <w:tcPr>
                  <w:tcW w:w="1559" w:type="dxa"/>
                  <w:shd w:val="clear" w:color="auto" w:fill="auto"/>
                </w:tcPr>
                <w:p w14:paraId="53EBDFCA" w14:textId="77777777" w:rsidR="005D2371" w:rsidRPr="00A75E16" w:rsidRDefault="005D2371" w:rsidP="00401A9A">
                  <w:pPr>
                    <w:rPr>
                      <w:rFonts w:cs="Arial"/>
                      <w:b/>
                      <w:sz w:val="20"/>
                    </w:rPr>
                  </w:pPr>
                  <w:r w:rsidRPr="00A75E16">
                    <w:rPr>
                      <w:rFonts w:cs="Arial"/>
                      <w:b/>
                      <w:sz w:val="20"/>
                    </w:rPr>
                    <w:t>1</w:t>
                  </w:r>
                </w:p>
              </w:tc>
              <w:tc>
                <w:tcPr>
                  <w:tcW w:w="1417" w:type="dxa"/>
                </w:tcPr>
                <w:p w14:paraId="1AF51EC7" w14:textId="77777777" w:rsidR="005D2371" w:rsidRPr="00A75E16" w:rsidRDefault="005D2371" w:rsidP="00401A9A">
                  <w:pPr>
                    <w:rPr>
                      <w:rFonts w:cs="Arial"/>
                      <w:b/>
                      <w:sz w:val="20"/>
                    </w:rPr>
                  </w:pPr>
                  <w:r>
                    <w:rPr>
                      <w:rFonts w:cs="Arial"/>
                      <w:b/>
                      <w:sz w:val="20"/>
                    </w:rPr>
                    <w:t>1</w:t>
                  </w:r>
                </w:p>
              </w:tc>
            </w:tr>
            <w:tr w:rsidR="005D2371" w:rsidRPr="00A75E16" w14:paraId="10CC7A15" w14:textId="77777777" w:rsidTr="00401A9A">
              <w:tc>
                <w:tcPr>
                  <w:tcW w:w="3115" w:type="dxa"/>
                  <w:shd w:val="clear" w:color="auto" w:fill="auto"/>
                </w:tcPr>
                <w:p w14:paraId="4F7079A8" w14:textId="77777777" w:rsidR="005D2371" w:rsidRPr="00A75E16" w:rsidRDefault="005D2371" w:rsidP="00401A9A">
                  <w:pPr>
                    <w:rPr>
                      <w:rFonts w:cs="Arial"/>
                      <w:b/>
                      <w:bCs/>
                      <w:sz w:val="20"/>
                    </w:rPr>
                  </w:pPr>
                  <w:r>
                    <w:rPr>
                      <w:rFonts w:cs="Arial"/>
                      <w:b/>
                      <w:bCs/>
                      <w:sz w:val="20"/>
                    </w:rPr>
                    <w:t xml:space="preserve">Elim </w:t>
                  </w:r>
                  <w:r w:rsidRPr="00A75E16">
                    <w:rPr>
                      <w:rFonts w:cs="Arial"/>
                      <w:b/>
                      <w:bCs/>
                      <w:sz w:val="20"/>
                    </w:rPr>
                    <w:t>Pentecostalist</w:t>
                  </w:r>
                </w:p>
              </w:tc>
              <w:tc>
                <w:tcPr>
                  <w:tcW w:w="1559" w:type="dxa"/>
                  <w:shd w:val="clear" w:color="auto" w:fill="auto"/>
                </w:tcPr>
                <w:p w14:paraId="28F80563" w14:textId="77777777" w:rsidR="005D2371" w:rsidRPr="00A75E16" w:rsidRDefault="005D2371" w:rsidP="00401A9A">
                  <w:pPr>
                    <w:rPr>
                      <w:rFonts w:cs="Arial"/>
                      <w:b/>
                      <w:sz w:val="20"/>
                    </w:rPr>
                  </w:pPr>
                </w:p>
              </w:tc>
              <w:tc>
                <w:tcPr>
                  <w:tcW w:w="1417" w:type="dxa"/>
                </w:tcPr>
                <w:p w14:paraId="4DF37B42" w14:textId="77777777" w:rsidR="005D2371" w:rsidRDefault="005D2371" w:rsidP="00401A9A">
                  <w:pPr>
                    <w:rPr>
                      <w:rFonts w:cs="Arial"/>
                      <w:b/>
                      <w:sz w:val="20"/>
                    </w:rPr>
                  </w:pPr>
                </w:p>
              </w:tc>
            </w:tr>
            <w:tr w:rsidR="005D2371" w:rsidRPr="00A75E16" w14:paraId="46D624B7" w14:textId="77777777" w:rsidTr="00401A9A">
              <w:tc>
                <w:tcPr>
                  <w:tcW w:w="3115" w:type="dxa"/>
                  <w:shd w:val="clear" w:color="auto" w:fill="DEEAF6"/>
                </w:tcPr>
                <w:p w14:paraId="0F7428B6" w14:textId="77777777" w:rsidR="005D2371" w:rsidRPr="00A75E16" w:rsidRDefault="005D2371" w:rsidP="00401A9A">
                  <w:pPr>
                    <w:rPr>
                      <w:rFonts w:cs="Arial"/>
                      <w:b/>
                      <w:bCs/>
                      <w:sz w:val="20"/>
                    </w:rPr>
                  </w:pPr>
                  <w:r w:rsidRPr="00A75E16">
                    <w:rPr>
                      <w:rFonts w:cs="Arial"/>
                      <w:b/>
                      <w:bCs/>
                      <w:sz w:val="20"/>
                    </w:rPr>
                    <w:t>Baptist</w:t>
                  </w:r>
                </w:p>
              </w:tc>
              <w:tc>
                <w:tcPr>
                  <w:tcW w:w="1559" w:type="dxa"/>
                  <w:shd w:val="clear" w:color="auto" w:fill="DEEAF6"/>
                </w:tcPr>
                <w:p w14:paraId="764A809E" w14:textId="77777777" w:rsidR="005D2371" w:rsidRPr="00A75E16" w:rsidRDefault="005D2371" w:rsidP="00401A9A">
                  <w:pPr>
                    <w:rPr>
                      <w:rFonts w:cs="Arial"/>
                      <w:b/>
                      <w:sz w:val="20"/>
                    </w:rPr>
                  </w:pPr>
                  <w:r w:rsidRPr="00A75E16">
                    <w:rPr>
                      <w:rFonts w:cs="Arial"/>
                      <w:b/>
                      <w:sz w:val="20"/>
                    </w:rPr>
                    <w:t>1</w:t>
                  </w:r>
                </w:p>
              </w:tc>
              <w:tc>
                <w:tcPr>
                  <w:tcW w:w="1417" w:type="dxa"/>
                  <w:shd w:val="clear" w:color="auto" w:fill="DEEAF6"/>
                </w:tcPr>
                <w:p w14:paraId="23351793" w14:textId="77777777" w:rsidR="005D2371" w:rsidRPr="00A75E16" w:rsidRDefault="005D2371" w:rsidP="00401A9A">
                  <w:pPr>
                    <w:rPr>
                      <w:rFonts w:cs="Arial"/>
                      <w:b/>
                      <w:sz w:val="20"/>
                    </w:rPr>
                  </w:pPr>
                </w:p>
              </w:tc>
            </w:tr>
            <w:tr w:rsidR="005D2371" w:rsidRPr="00A75E16" w14:paraId="7CF04572" w14:textId="77777777" w:rsidTr="00401A9A">
              <w:tc>
                <w:tcPr>
                  <w:tcW w:w="3115" w:type="dxa"/>
                  <w:shd w:val="clear" w:color="auto" w:fill="auto"/>
                </w:tcPr>
                <w:p w14:paraId="204B50CE" w14:textId="77777777" w:rsidR="005D2371" w:rsidRPr="00A75E16" w:rsidRDefault="005D2371" w:rsidP="00401A9A">
                  <w:pPr>
                    <w:rPr>
                      <w:rFonts w:cs="Arial"/>
                      <w:b/>
                      <w:bCs/>
                      <w:sz w:val="20"/>
                    </w:rPr>
                  </w:pPr>
                  <w:r w:rsidRPr="00A75E16">
                    <w:rPr>
                      <w:rFonts w:cs="Arial"/>
                      <w:b/>
                      <w:bCs/>
                      <w:sz w:val="20"/>
                    </w:rPr>
                    <w:t>Church in Wales, follower of religion</w:t>
                  </w:r>
                </w:p>
              </w:tc>
              <w:tc>
                <w:tcPr>
                  <w:tcW w:w="1559" w:type="dxa"/>
                  <w:shd w:val="clear" w:color="auto" w:fill="auto"/>
                </w:tcPr>
                <w:p w14:paraId="0467BDE4" w14:textId="77777777" w:rsidR="005D2371" w:rsidRPr="00A75E16" w:rsidRDefault="005D2371" w:rsidP="00401A9A">
                  <w:pPr>
                    <w:rPr>
                      <w:rFonts w:cs="Arial"/>
                      <w:b/>
                      <w:sz w:val="20"/>
                    </w:rPr>
                  </w:pPr>
                  <w:r w:rsidRPr="00A75E16">
                    <w:rPr>
                      <w:rFonts w:cs="Arial"/>
                      <w:b/>
                      <w:sz w:val="20"/>
                    </w:rPr>
                    <w:t>1</w:t>
                  </w:r>
                </w:p>
              </w:tc>
              <w:tc>
                <w:tcPr>
                  <w:tcW w:w="1417" w:type="dxa"/>
                </w:tcPr>
                <w:p w14:paraId="1AEC7925" w14:textId="77777777" w:rsidR="005D2371" w:rsidRPr="00A75E16" w:rsidRDefault="005D2371" w:rsidP="00401A9A">
                  <w:pPr>
                    <w:rPr>
                      <w:rFonts w:cs="Arial"/>
                      <w:b/>
                      <w:sz w:val="20"/>
                    </w:rPr>
                  </w:pPr>
                </w:p>
              </w:tc>
            </w:tr>
            <w:tr w:rsidR="005D2371" w:rsidRPr="00A75E16" w14:paraId="4F371AE6" w14:textId="77777777" w:rsidTr="00401A9A">
              <w:tc>
                <w:tcPr>
                  <w:tcW w:w="3115" w:type="dxa"/>
                  <w:shd w:val="clear" w:color="auto" w:fill="DEEAF6"/>
                </w:tcPr>
                <w:p w14:paraId="28A531C8" w14:textId="77777777" w:rsidR="005D2371" w:rsidRPr="00A75E16" w:rsidRDefault="005D2371" w:rsidP="00401A9A">
                  <w:pPr>
                    <w:rPr>
                      <w:rFonts w:cs="Arial"/>
                      <w:b/>
                      <w:bCs/>
                      <w:sz w:val="20"/>
                    </w:rPr>
                  </w:pPr>
                  <w:r w:rsidRPr="00A75E16">
                    <w:rPr>
                      <w:rFonts w:cs="Arial"/>
                      <w:b/>
                      <w:bCs/>
                      <w:sz w:val="20"/>
                    </w:rPr>
                    <w:t>Eastern Catholic</w:t>
                  </w:r>
                </w:p>
              </w:tc>
              <w:tc>
                <w:tcPr>
                  <w:tcW w:w="1559" w:type="dxa"/>
                  <w:shd w:val="clear" w:color="auto" w:fill="DEEAF6"/>
                </w:tcPr>
                <w:p w14:paraId="647399CC" w14:textId="77777777" w:rsidR="005D2371" w:rsidRPr="00A75E16" w:rsidRDefault="005D2371" w:rsidP="00401A9A">
                  <w:pPr>
                    <w:rPr>
                      <w:rFonts w:cs="Arial"/>
                      <w:b/>
                      <w:sz w:val="20"/>
                    </w:rPr>
                  </w:pPr>
                  <w:r w:rsidRPr="00A75E16">
                    <w:rPr>
                      <w:rFonts w:cs="Arial"/>
                      <w:b/>
                      <w:sz w:val="20"/>
                    </w:rPr>
                    <w:t>1</w:t>
                  </w:r>
                </w:p>
              </w:tc>
              <w:tc>
                <w:tcPr>
                  <w:tcW w:w="1417" w:type="dxa"/>
                  <w:shd w:val="clear" w:color="auto" w:fill="DEEAF6"/>
                </w:tcPr>
                <w:p w14:paraId="41E026A3" w14:textId="77777777" w:rsidR="005D2371" w:rsidRPr="00A75E16" w:rsidRDefault="005D2371" w:rsidP="00401A9A">
                  <w:pPr>
                    <w:rPr>
                      <w:rFonts w:cs="Arial"/>
                      <w:b/>
                      <w:sz w:val="20"/>
                    </w:rPr>
                  </w:pPr>
                  <w:r>
                    <w:rPr>
                      <w:rFonts w:cs="Arial"/>
                      <w:b/>
                      <w:sz w:val="20"/>
                    </w:rPr>
                    <w:t>1</w:t>
                  </w:r>
                </w:p>
              </w:tc>
            </w:tr>
            <w:tr w:rsidR="005D2371" w:rsidRPr="00A75E16" w14:paraId="7386BFE8" w14:textId="77777777" w:rsidTr="00401A9A">
              <w:tc>
                <w:tcPr>
                  <w:tcW w:w="3115" w:type="dxa"/>
                  <w:shd w:val="clear" w:color="auto" w:fill="auto"/>
                </w:tcPr>
                <w:p w14:paraId="100FC1AC" w14:textId="77777777" w:rsidR="005D2371" w:rsidRPr="00A75E16" w:rsidRDefault="005D2371" w:rsidP="00401A9A">
                  <w:pPr>
                    <w:rPr>
                      <w:rFonts w:cs="Arial"/>
                      <w:b/>
                      <w:bCs/>
                      <w:sz w:val="20"/>
                    </w:rPr>
                  </w:pPr>
                  <w:r w:rsidRPr="00A75E16">
                    <w:rPr>
                      <w:rFonts w:cs="Arial"/>
                      <w:b/>
                      <w:bCs/>
                      <w:sz w:val="20"/>
                    </w:rPr>
                    <w:t xml:space="preserve">Ethiopian Orthodox </w:t>
                  </w:r>
                  <w:proofErr w:type="spellStart"/>
                  <w:r w:rsidRPr="00A75E16">
                    <w:rPr>
                      <w:rFonts w:cs="Arial"/>
                      <w:b/>
                      <w:bCs/>
                      <w:sz w:val="20"/>
                    </w:rPr>
                    <w:t>Tewahedo</w:t>
                  </w:r>
                  <w:proofErr w:type="spellEnd"/>
                </w:p>
              </w:tc>
              <w:tc>
                <w:tcPr>
                  <w:tcW w:w="1559" w:type="dxa"/>
                  <w:shd w:val="clear" w:color="auto" w:fill="auto"/>
                </w:tcPr>
                <w:p w14:paraId="4785AE56" w14:textId="77777777" w:rsidR="005D2371" w:rsidRPr="00A75E16" w:rsidRDefault="005D2371" w:rsidP="00401A9A">
                  <w:pPr>
                    <w:rPr>
                      <w:rFonts w:cs="Arial"/>
                      <w:b/>
                      <w:sz w:val="20"/>
                    </w:rPr>
                  </w:pPr>
                  <w:r w:rsidRPr="00A75E16">
                    <w:rPr>
                      <w:rFonts w:cs="Arial"/>
                      <w:b/>
                      <w:sz w:val="20"/>
                    </w:rPr>
                    <w:t>1</w:t>
                  </w:r>
                </w:p>
              </w:tc>
              <w:tc>
                <w:tcPr>
                  <w:tcW w:w="1417" w:type="dxa"/>
                </w:tcPr>
                <w:p w14:paraId="6E7E04B0" w14:textId="77777777" w:rsidR="005D2371" w:rsidRPr="00A75E16" w:rsidRDefault="005D2371" w:rsidP="00401A9A">
                  <w:pPr>
                    <w:rPr>
                      <w:rFonts w:cs="Arial"/>
                      <w:b/>
                      <w:sz w:val="20"/>
                    </w:rPr>
                  </w:pPr>
                </w:p>
              </w:tc>
            </w:tr>
            <w:tr w:rsidR="005D2371" w:rsidRPr="00A75E16" w14:paraId="1B31908E" w14:textId="77777777" w:rsidTr="00401A9A">
              <w:tc>
                <w:tcPr>
                  <w:tcW w:w="3115" w:type="dxa"/>
                  <w:shd w:val="clear" w:color="auto" w:fill="DEEAF6"/>
                </w:tcPr>
                <w:p w14:paraId="137D1DBF" w14:textId="77777777" w:rsidR="005D2371" w:rsidRPr="00A75E16" w:rsidRDefault="005D2371" w:rsidP="00401A9A">
                  <w:pPr>
                    <w:rPr>
                      <w:rFonts w:cs="Arial"/>
                      <w:b/>
                      <w:bCs/>
                      <w:sz w:val="20"/>
                    </w:rPr>
                  </w:pPr>
                  <w:r w:rsidRPr="00A75E16">
                    <w:rPr>
                      <w:rFonts w:cs="Arial"/>
                      <w:b/>
                      <w:bCs/>
                      <w:sz w:val="20"/>
                    </w:rPr>
                    <w:t>Greek Orthodox</w:t>
                  </w:r>
                </w:p>
              </w:tc>
              <w:tc>
                <w:tcPr>
                  <w:tcW w:w="1559" w:type="dxa"/>
                  <w:shd w:val="clear" w:color="auto" w:fill="DEEAF6"/>
                </w:tcPr>
                <w:p w14:paraId="41EAE29B" w14:textId="77777777" w:rsidR="005D2371" w:rsidRPr="00A75E16" w:rsidRDefault="005D2371" w:rsidP="00401A9A">
                  <w:pPr>
                    <w:rPr>
                      <w:rFonts w:cs="Arial"/>
                      <w:b/>
                      <w:sz w:val="20"/>
                    </w:rPr>
                  </w:pPr>
                  <w:r w:rsidRPr="00A75E16">
                    <w:rPr>
                      <w:rFonts w:cs="Arial"/>
                      <w:b/>
                      <w:sz w:val="20"/>
                    </w:rPr>
                    <w:t>1</w:t>
                  </w:r>
                </w:p>
              </w:tc>
              <w:tc>
                <w:tcPr>
                  <w:tcW w:w="1417" w:type="dxa"/>
                  <w:shd w:val="clear" w:color="auto" w:fill="DEEAF6"/>
                </w:tcPr>
                <w:p w14:paraId="6B043351" w14:textId="77777777" w:rsidR="005D2371" w:rsidRPr="00A75E16" w:rsidRDefault="005D2371" w:rsidP="00401A9A">
                  <w:pPr>
                    <w:rPr>
                      <w:rFonts w:cs="Arial"/>
                      <w:b/>
                      <w:sz w:val="20"/>
                    </w:rPr>
                  </w:pPr>
                </w:p>
              </w:tc>
            </w:tr>
            <w:tr w:rsidR="005D2371" w:rsidRPr="00A75E16" w14:paraId="0CCEEEEF" w14:textId="77777777" w:rsidTr="00401A9A">
              <w:tc>
                <w:tcPr>
                  <w:tcW w:w="3115" w:type="dxa"/>
                  <w:shd w:val="clear" w:color="auto" w:fill="auto"/>
                </w:tcPr>
                <w:p w14:paraId="5783613D" w14:textId="77777777" w:rsidR="005D2371" w:rsidRPr="00A75E16" w:rsidRDefault="005D2371" w:rsidP="00401A9A">
                  <w:pPr>
                    <w:rPr>
                      <w:rFonts w:cs="Arial"/>
                      <w:b/>
                      <w:bCs/>
                      <w:sz w:val="20"/>
                    </w:rPr>
                  </w:pPr>
                  <w:r w:rsidRPr="00A75E16">
                    <w:rPr>
                      <w:rFonts w:cs="Arial"/>
                      <w:b/>
                      <w:bCs/>
                      <w:sz w:val="20"/>
                    </w:rPr>
                    <w:t>Jewish</w:t>
                  </w:r>
                </w:p>
              </w:tc>
              <w:tc>
                <w:tcPr>
                  <w:tcW w:w="1559" w:type="dxa"/>
                  <w:shd w:val="clear" w:color="auto" w:fill="auto"/>
                </w:tcPr>
                <w:p w14:paraId="66365034" w14:textId="77777777" w:rsidR="005D2371" w:rsidRPr="00A75E16" w:rsidRDefault="005D2371" w:rsidP="00401A9A">
                  <w:pPr>
                    <w:rPr>
                      <w:rFonts w:cs="Arial"/>
                      <w:b/>
                      <w:sz w:val="20"/>
                    </w:rPr>
                  </w:pPr>
                  <w:r w:rsidRPr="00A75E16">
                    <w:rPr>
                      <w:rFonts w:cs="Arial"/>
                      <w:b/>
                      <w:sz w:val="20"/>
                    </w:rPr>
                    <w:t>1</w:t>
                  </w:r>
                </w:p>
              </w:tc>
              <w:tc>
                <w:tcPr>
                  <w:tcW w:w="1417" w:type="dxa"/>
                </w:tcPr>
                <w:p w14:paraId="4CAFBC12" w14:textId="77777777" w:rsidR="005D2371" w:rsidRPr="00A75E16" w:rsidRDefault="005D2371" w:rsidP="00401A9A">
                  <w:pPr>
                    <w:rPr>
                      <w:rFonts w:cs="Arial"/>
                      <w:b/>
                      <w:sz w:val="20"/>
                    </w:rPr>
                  </w:pPr>
                  <w:r>
                    <w:rPr>
                      <w:rFonts w:cs="Arial"/>
                      <w:b/>
                      <w:sz w:val="20"/>
                    </w:rPr>
                    <w:t>2</w:t>
                  </w:r>
                </w:p>
              </w:tc>
            </w:tr>
            <w:tr w:rsidR="005D2371" w:rsidRPr="00A75E16" w14:paraId="6E04F6B2" w14:textId="77777777" w:rsidTr="00401A9A">
              <w:tc>
                <w:tcPr>
                  <w:tcW w:w="3115" w:type="dxa"/>
                  <w:shd w:val="clear" w:color="auto" w:fill="DEEAF6"/>
                </w:tcPr>
                <w:p w14:paraId="79B10BFB" w14:textId="77777777" w:rsidR="005D2371" w:rsidRPr="00A75E16" w:rsidRDefault="005D2371" w:rsidP="00401A9A">
                  <w:pPr>
                    <w:rPr>
                      <w:rFonts w:cs="Arial"/>
                      <w:b/>
                      <w:bCs/>
                      <w:sz w:val="20"/>
                    </w:rPr>
                  </w:pPr>
                  <w:r w:rsidRPr="00A75E16">
                    <w:rPr>
                      <w:rFonts w:cs="Arial"/>
                      <w:b/>
                      <w:bCs/>
                      <w:sz w:val="20"/>
                    </w:rPr>
                    <w:t>Mormon</w:t>
                  </w:r>
                </w:p>
              </w:tc>
              <w:tc>
                <w:tcPr>
                  <w:tcW w:w="1559" w:type="dxa"/>
                  <w:shd w:val="clear" w:color="auto" w:fill="DEEAF6"/>
                </w:tcPr>
                <w:p w14:paraId="18258F20" w14:textId="77777777" w:rsidR="005D2371" w:rsidRPr="00A75E16" w:rsidRDefault="005D2371" w:rsidP="00401A9A">
                  <w:pPr>
                    <w:rPr>
                      <w:rFonts w:cs="Arial"/>
                      <w:b/>
                      <w:sz w:val="20"/>
                    </w:rPr>
                  </w:pPr>
                  <w:r w:rsidRPr="00A75E16">
                    <w:rPr>
                      <w:rFonts w:cs="Arial"/>
                      <w:b/>
                      <w:sz w:val="20"/>
                    </w:rPr>
                    <w:t>1</w:t>
                  </w:r>
                </w:p>
              </w:tc>
              <w:tc>
                <w:tcPr>
                  <w:tcW w:w="1417" w:type="dxa"/>
                  <w:shd w:val="clear" w:color="auto" w:fill="DEEAF6"/>
                </w:tcPr>
                <w:p w14:paraId="73F08AAD" w14:textId="77777777" w:rsidR="005D2371" w:rsidRPr="00A75E16" w:rsidRDefault="005D2371" w:rsidP="00401A9A">
                  <w:pPr>
                    <w:rPr>
                      <w:rFonts w:cs="Arial"/>
                      <w:b/>
                      <w:sz w:val="20"/>
                    </w:rPr>
                  </w:pPr>
                </w:p>
              </w:tc>
            </w:tr>
            <w:tr w:rsidR="005D2371" w:rsidRPr="00A75E16" w14:paraId="265172D6" w14:textId="77777777" w:rsidTr="00401A9A">
              <w:tc>
                <w:tcPr>
                  <w:tcW w:w="3115" w:type="dxa"/>
                  <w:shd w:val="clear" w:color="auto" w:fill="auto"/>
                </w:tcPr>
                <w:p w14:paraId="4F790193" w14:textId="77777777" w:rsidR="005D2371" w:rsidRPr="00A75E16" w:rsidRDefault="005D2371" w:rsidP="00401A9A">
                  <w:pPr>
                    <w:rPr>
                      <w:rFonts w:cs="Arial"/>
                      <w:b/>
                      <w:bCs/>
                      <w:sz w:val="20"/>
                    </w:rPr>
                  </w:pPr>
                  <w:r w:rsidRPr="00A75E16">
                    <w:rPr>
                      <w:rFonts w:cs="Arial"/>
                      <w:b/>
                      <w:bCs/>
                      <w:sz w:val="20"/>
                    </w:rPr>
                    <w:t>Romanian Orthodox</w:t>
                  </w:r>
                </w:p>
              </w:tc>
              <w:tc>
                <w:tcPr>
                  <w:tcW w:w="1559" w:type="dxa"/>
                  <w:shd w:val="clear" w:color="auto" w:fill="auto"/>
                </w:tcPr>
                <w:p w14:paraId="703E486E" w14:textId="77777777" w:rsidR="005D2371" w:rsidRPr="00A75E16" w:rsidRDefault="005D2371" w:rsidP="00401A9A">
                  <w:pPr>
                    <w:rPr>
                      <w:rFonts w:cs="Arial"/>
                      <w:b/>
                      <w:sz w:val="20"/>
                    </w:rPr>
                  </w:pPr>
                  <w:r w:rsidRPr="00A75E16">
                    <w:rPr>
                      <w:rFonts w:cs="Arial"/>
                      <w:b/>
                      <w:sz w:val="20"/>
                    </w:rPr>
                    <w:t>1</w:t>
                  </w:r>
                </w:p>
              </w:tc>
              <w:tc>
                <w:tcPr>
                  <w:tcW w:w="1417" w:type="dxa"/>
                </w:tcPr>
                <w:p w14:paraId="206D909C" w14:textId="77777777" w:rsidR="005D2371" w:rsidRPr="00A75E16" w:rsidRDefault="005D2371" w:rsidP="00401A9A">
                  <w:pPr>
                    <w:rPr>
                      <w:rFonts w:cs="Arial"/>
                      <w:b/>
                      <w:sz w:val="20"/>
                    </w:rPr>
                  </w:pPr>
                </w:p>
              </w:tc>
            </w:tr>
            <w:tr w:rsidR="005D2371" w:rsidRPr="00A75E16" w14:paraId="62F7400B" w14:textId="77777777" w:rsidTr="00401A9A">
              <w:tc>
                <w:tcPr>
                  <w:tcW w:w="3115" w:type="dxa"/>
                  <w:shd w:val="clear" w:color="auto" w:fill="DEEAF6"/>
                </w:tcPr>
                <w:p w14:paraId="1DAF3E22" w14:textId="77777777" w:rsidR="005D2371" w:rsidRPr="00A75E16" w:rsidRDefault="005D2371" w:rsidP="00401A9A">
                  <w:pPr>
                    <w:rPr>
                      <w:rFonts w:cs="Arial"/>
                      <w:b/>
                      <w:bCs/>
                      <w:sz w:val="20"/>
                    </w:rPr>
                  </w:pPr>
                  <w:r w:rsidRPr="00A75E16">
                    <w:rPr>
                      <w:rFonts w:cs="Arial"/>
                      <w:b/>
                      <w:bCs/>
                      <w:sz w:val="20"/>
                    </w:rPr>
                    <w:t>Russian Orthodox</w:t>
                  </w:r>
                </w:p>
              </w:tc>
              <w:tc>
                <w:tcPr>
                  <w:tcW w:w="1559" w:type="dxa"/>
                  <w:shd w:val="clear" w:color="auto" w:fill="DEEAF6"/>
                </w:tcPr>
                <w:p w14:paraId="66EF4F47" w14:textId="77777777" w:rsidR="005D2371" w:rsidRPr="00A75E16" w:rsidRDefault="005D2371" w:rsidP="00401A9A">
                  <w:pPr>
                    <w:rPr>
                      <w:rFonts w:cs="Arial"/>
                      <w:b/>
                      <w:sz w:val="20"/>
                    </w:rPr>
                  </w:pPr>
                  <w:r w:rsidRPr="00A75E16">
                    <w:rPr>
                      <w:rFonts w:cs="Arial"/>
                      <w:b/>
                      <w:sz w:val="20"/>
                    </w:rPr>
                    <w:t>1</w:t>
                  </w:r>
                </w:p>
              </w:tc>
              <w:tc>
                <w:tcPr>
                  <w:tcW w:w="1417" w:type="dxa"/>
                  <w:shd w:val="clear" w:color="auto" w:fill="DEEAF6"/>
                </w:tcPr>
                <w:p w14:paraId="05C14817" w14:textId="77777777" w:rsidR="005D2371" w:rsidRPr="00A75E16" w:rsidRDefault="005D2371" w:rsidP="00401A9A">
                  <w:pPr>
                    <w:rPr>
                      <w:rFonts w:cs="Arial"/>
                      <w:b/>
                      <w:sz w:val="20"/>
                    </w:rPr>
                  </w:pPr>
                  <w:r>
                    <w:rPr>
                      <w:rFonts w:cs="Arial"/>
                      <w:b/>
                      <w:sz w:val="20"/>
                    </w:rPr>
                    <w:t>1</w:t>
                  </w:r>
                </w:p>
              </w:tc>
            </w:tr>
            <w:tr w:rsidR="005D2371" w:rsidRPr="00A75E16" w14:paraId="4610C0B2" w14:textId="77777777" w:rsidTr="00401A9A">
              <w:tc>
                <w:tcPr>
                  <w:tcW w:w="3115" w:type="dxa"/>
                  <w:shd w:val="clear" w:color="auto" w:fill="DEEAF6"/>
                </w:tcPr>
                <w:p w14:paraId="4260CDD9" w14:textId="77777777" w:rsidR="005D2371" w:rsidRPr="00A75E16" w:rsidRDefault="005D2371" w:rsidP="00401A9A">
                  <w:pPr>
                    <w:rPr>
                      <w:rFonts w:cs="Arial"/>
                      <w:b/>
                      <w:bCs/>
                      <w:sz w:val="20"/>
                    </w:rPr>
                  </w:pPr>
                  <w:r>
                    <w:rPr>
                      <w:rFonts w:cs="Arial"/>
                      <w:b/>
                      <w:bCs/>
                      <w:sz w:val="20"/>
                    </w:rPr>
                    <w:t>Satanist</w:t>
                  </w:r>
                </w:p>
              </w:tc>
              <w:tc>
                <w:tcPr>
                  <w:tcW w:w="1559" w:type="dxa"/>
                  <w:shd w:val="clear" w:color="auto" w:fill="DEEAF6"/>
                </w:tcPr>
                <w:p w14:paraId="16C5CE3C" w14:textId="77777777" w:rsidR="005D2371" w:rsidRPr="00A75E16" w:rsidRDefault="005D2371" w:rsidP="00401A9A">
                  <w:pPr>
                    <w:rPr>
                      <w:rFonts w:cs="Arial"/>
                      <w:b/>
                      <w:sz w:val="20"/>
                    </w:rPr>
                  </w:pPr>
                  <w:r>
                    <w:rPr>
                      <w:rFonts w:cs="Arial"/>
                      <w:b/>
                      <w:sz w:val="20"/>
                    </w:rPr>
                    <w:t>1</w:t>
                  </w:r>
                </w:p>
              </w:tc>
              <w:tc>
                <w:tcPr>
                  <w:tcW w:w="1417" w:type="dxa"/>
                  <w:shd w:val="clear" w:color="auto" w:fill="DEEAF6"/>
                </w:tcPr>
                <w:p w14:paraId="3D858374" w14:textId="77777777" w:rsidR="005D2371" w:rsidRDefault="005D2371" w:rsidP="00401A9A">
                  <w:pPr>
                    <w:rPr>
                      <w:rFonts w:cs="Arial"/>
                      <w:b/>
                      <w:sz w:val="20"/>
                    </w:rPr>
                  </w:pPr>
                </w:p>
              </w:tc>
            </w:tr>
          </w:tbl>
          <w:p w14:paraId="0BBD586A" w14:textId="77777777" w:rsidR="005D2371" w:rsidRDefault="005D2371" w:rsidP="00401A9A">
            <w:pPr>
              <w:rPr>
                <w:rFonts w:cs="Arial"/>
                <w:b/>
                <w:sz w:val="20"/>
              </w:rPr>
            </w:pPr>
            <w:r>
              <w:rPr>
                <w:rFonts w:cs="Arial"/>
                <w:b/>
                <w:sz w:val="20"/>
              </w:rPr>
              <w:t>Data Gathered on 18/07/2022 from BI Reporting – Home (sharepoint.com)</w:t>
            </w:r>
          </w:p>
          <w:p w14:paraId="79F5959F" w14:textId="77777777" w:rsidR="005D2371" w:rsidRDefault="005D2371" w:rsidP="00401A9A">
            <w:pPr>
              <w:rPr>
                <w:rFonts w:cs="Arial"/>
                <w:b/>
                <w:sz w:val="20"/>
              </w:rPr>
            </w:pPr>
          </w:p>
          <w:p w14:paraId="5D7A0107" w14:textId="77777777" w:rsidR="005D2371" w:rsidRPr="001E2A50" w:rsidRDefault="005D2371" w:rsidP="00401A9A">
            <w:pPr>
              <w:widowControl w:val="0"/>
              <w:autoSpaceDE w:val="0"/>
              <w:autoSpaceDN w:val="0"/>
              <w:adjustRightInd w:val="0"/>
              <w:rPr>
                <w:rFonts w:cs="Arial"/>
                <w:color w:val="000000"/>
                <w:sz w:val="20"/>
              </w:rPr>
            </w:pPr>
            <w:r w:rsidRPr="001E2A50">
              <w:rPr>
                <w:rFonts w:cs="Arial"/>
                <w:sz w:val="20"/>
              </w:rPr>
              <w:lastRenderedPageBreak/>
              <w:t xml:space="preserve">We know that </w:t>
            </w:r>
            <w:r w:rsidRPr="001E2A50">
              <w:rPr>
                <w:rFonts w:cs="Arial"/>
                <w:color w:val="000000"/>
                <w:sz w:val="20"/>
              </w:rPr>
              <w:t xml:space="preserve">White British people make up 87% of our region’s local authority population, more than the England average of 81%. The other main minority groups include Black or Black British people comprised 1%, less than the England average of 3%, while Asian or Asian British people comprised 8%, the same as the England average (2011 census). The local authorities with the largest proportions of Asian people are Kirklees (16%) and Calderdale (8%). This profile is likely to change significantly over the next 20 years with BME groups accounting for almost 80% of the UK’s population growth (Policy Exchange, 2014). </w:t>
            </w:r>
          </w:p>
          <w:p w14:paraId="2C864495" w14:textId="77777777" w:rsidR="005D2371" w:rsidRDefault="005D2371" w:rsidP="00401A9A">
            <w:pPr>
              <w:rPr>
                <w:rFonts w:cs="Arial"/>
                <w:b/>
                <w:sz w:val="20"/>
              </w:rPr>
            </w:pPr>
          </w:p>
        </w:tc>
      </w:tr>
      <w:tr w:rsidR="005D2371" w14:paraId="3D8C9708" w14:textId="77777777" w:rsidTr="00401A9A">
        <w:trPr>
          <w:trHeight w:val="656"/>
        </w:trPr>
        <w:tc>
          <w:tcPr>
            <w:tcW w:w="567" w:type="dxa"/>
            <w:tcBorders>
              <w:top w:val="single" w:sz="4" w:space="0" w:color="auto"/>
              <w:left w:val="single" w:sz="4" w:space="0" w:color="auto"/>
              <w:bottom w:val="single" w:sz="4" w:space="0" w:color="auto"/>
              <w:right w:val="single" w:sz="4" w:space="0" w:color="auto"/>
            </w:tcBorders>
            <w:hideMark/>
          </w:tcPr>
          <w:p w14:paraId="7F836D11" w14:textId="77777777" w:rsidR="005D2371" w:rsidRDefault="005D2371" w:rsidP="00401A9A">
            <w:pPr>
              <w:rPr>
                <w:rFonts w:cs="Arial"/>
                <w:b/>
                <w:sz w:val="20"/>
              </w:rPr>
            </w:pPr>
            <w:r>
              <w:rPr>
                <w:rFonts w:cs="Arial"/>
                <w:b/>
                <w:sz w:val="20"/>
              </w:rPr>
              <w:lastRenderedPageBreak/>
              <w:t>5f</w:t>
            </w:r>
          </w:p>
        </w:tc>
        <w:tc>
          <w:tcPr>
            <w:tcW w:w="4140" w:type="dxa"/>
            <w:tcBorders>
              <w:top w:val="single" w:sz="4" w:space="0" w:color="auto"/>
              <w:left w:val="single" w:sz="4" w:space="0" w:color="auto"/>
              <w:bottom w:val="single" w:sz="4" w:space="0" w:color="auto"/>
              <w:right w:val="single" w:sz="4" w:space="0" w:color="auto"/>
            </w:tcBorders>
          </w:tcPr>
          <w:p w14:paraId="6FFC1FC2" w14:textId="77777777" w:rsidR="005D2371" w:rsidRDefault="005D2371" w:rsidP="00401A9A">
            <w:pPr>
              <w:tabs>
                <w:tab w:val="num" w:pos="720"/>
              </w:tabs>
              <w:rPr>
                <w:rFonts w:cs="Arial"/>
                <w:b/>
                <w:sz w:val="20"/>
              </w:rPr>
            </w:pPr>
            <w:r>
              <w:rPr>
                <w:rFonts w:cs="Arial"/>
                <w:b/>
                <w:sz w:val="20"/>
              </w:rPr>
              <w:t>Marriage and Civil Partnership</w:t>
            </w:r>
          </w:p>
          <w:p w14:paraId="365B359C" w14:textId="77777777" w:rsidR="005D2371" w:rsidRDefault="005D2371" w:rsidP="00401A9A">
            <w:pPr>
              <w:tabs>
                <w:tab w:val="num" w:pos="720"/>
              </w:tabs>
              <w:rPr>
                <w:rFonts w:cs="Arial"/>
                <w:b/>
                <w:sz w:val="20"/>
              </w:rPr>
            </w:pPr>
          </w:p>
          <w:p w14:paraId="64247D4F" w14:textId="77777777" w:rsidR="005D2371" w:rsidRDefault="005D2371" w:rsidP="00401A9A">
            <w:pPr>
              <w:tabs>
                <w:tab w:val="num" w:pos="720"/>
              </w:tabs>
              <w:rPr>
                <w:rFonts w:cs="Arial"/>
                <w:b/>
                <w:sz w:val="20"/>
              </w:rPr>
            </w:pPr>
            <w:r>
              <w:rPr>
                <w:rFonts w:cs="Arial"/>
                <w:sz w:val="20"/>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66E81F28" w14:textId="77777777" w:rsidR="005D2371" w:rsidRDefault="005D2371" w:rsidP="00401A9A">
            <w:pPr>
              <w:rPr>
                <w:rFonts w:cs="Arial"/>
                <w:b/>
                <w:sz w:val="20"/>
              </w:rPr>
            </w:pPr>
            <w:r>
              <w:rPr>
                <w:rFonts w:cs="Arial"/>
                <w:b/>
                <w:sz w:val="20"/>
              </w:rPr>
              <w:t>This policy does not discriminate against any group based on marriage/civil partnership or other habitual status.</w:t>
            </w:r>
          </w:p>
          <w:p w14:paraId="72002B1A" w14:textId="77777777" w:rsidR="005D2371" w:rsidRDefault="005D2371" w:rsidP="00401A9A">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639"/>
              <w:gridCol w:w="1617"/>
              <w:gridCol w:w="1617"/>
            </w:tblGrid>
            <w:tr w:rsidR="005D2371" w:rsidRPr="00A75E16" w14:paraId="5D76C709" w14:textId="77777777" w:rsidTr="00401A9A">
              <w:tc>
                <w:tcPr>
                  <w:tcW w:w="3256" w:type="dxa"/>
                  <w:gridSpan w:val="2"/>
                  <w:tcBorders>
                    <w:top w:val="single" w:sz="4" w:space="0" w:color="5B9BD5"/>
                    <w:left w:val="single" w:sz="4" w:space="0" w:color="5B9BD5"/>
                    <w:bottom w:val="single" w:sz="4" w:space="0" w:color="5B9BD5"/>
                    <w:right w:val="single" w:sz="4" w:space="0" w:color="5B9BD5"/>
                  </w:tcBorders>
                  <w:shd w:val="clear" w:color="auto" w:fill="5B9BD5"/>
                </w:tcPr>
                <w:p w14:paraId="0B828207" w14:textId="77777777" w:rsidR="005D2371" w:rsidRPr="00A75E16" w:rsidRDefault="005D2371" w:rsidP="00401A9A">
                  <w:pPr>
                    <w:rPr>
                      <w:rFonts w:cs="Arial"/>
                      <w:b/>
                      <w:color w:val="FFFFFF"/>
                      <w:sz w:val="20"/>
                    </w:rPr>
                  </w:pPr>
                  <w:r w:rsidRPr="00A75E16">
                    <w:rPr>
                      <w:rFonts w:cs="Arial"/>
                      <w:b/>
                      <w:bCs/>
                      <w:color w:val="FFFFFF"/>
                      <w:sz w:val="20"/>
                    </w:rPr>
                    <w:t xml:space="preserve">Applied filters: Service Type is Inpatient </w:t>
                  </w:r>
                </w:p>
              </w:tc>
              <w:tc>
                <w:tcPr>
                  <w:tcW w:w="1617" w:type="dxa"/>
                  <w:tcBorders>
                    <w:top w:val="single" w:sz="4" w:space="0" w:color="5B9BD5"/>
                    <w:left w:val="single" w:sz="4" w:space="0" w:color="5B9BD5"/>
                    <w:bottom w:val="single" w:sz="4" w:space="0" w:color="5B9BD5"/>
                    <w:right w:val="single" w:sz="4" w:space="0" w:color="5B9BD5"/>
                  </w:tcBorders>
                  <w:shd w:val="clear" w:color="auto" w:fill="5B9BD5"/>
                </w:tcPr>
                <w:p w14:paraId="28C30A81" w14:textId="77777777" w:rsidR="005D2371" w:rsidRPr="00A75E16" w:rsidRDefault="005D2371" w:rsidP="00401A9A">
                  <w:pPr>
                    <w:rPr>
                      <w:rFonts w:cs="Arial"/>
                      <w:b/>
                      <w:bCs/>
                      <w:color w:val="FFFFFF"/>
                      <w:sz w:val="20"/>
                    </w:rPr>
                  </w:pPr>
                </w:p>
              </w:tc>
            </w:tr>
            <w:tr w:rsidR="005D2371" w:rsidRPr="00A75E16" w14:paraId="2E0ED5E6" w14:textId="77777777" w:rsidTr="00401A9A">
              <w:tc>
                <w:tcPr>
                  <w:tcW w:w="1639" w:type="dxa"/>
                  <w:shd w:val="clear" w:color="auto" w:fill="0070C0"/>
                </w:tcPr>
                <w:p w14:paraId="30BE8BBF" w14:textId="77777777" w:rsidR="005D2371" w:rsidRPr="00A75E16" w:rsidRDefault="005D2371" w:rsidP="00401A9A">
                  <w:pPr>
                    <w:jc w:val="center"/>
                    <w:rPr>
                      <w:rFonts w:cs="Arial"/>
                      <w:b/>
                      <w:bCs/>
                      <w:sz w:val="20"/>
                    </w:rPr>
                  </w:pPr>
                  <w:r w:rsidRPr="00A75E16">
                    <w:rPr>
                      <w:rFonts w:cs="Arial"/>
                      <w:b/>
                      <w:sz w:val="20"/>
                    </w:rPr>
                    <w:t>Marital Status</w:t>
                  </w:r>
                </w:p>
              </w:tc>
              <w:tc>
                <w:tcPr>
                  <w:tcW w:w="1617" w:type="dxa"/>
                  <w:shd w:val="clear" w:color="auto" w:fill="0070C0"/>
                </w:tcPr>
                <w:p w14:paraId="1903F24F" w14:textId="77777777" w:rsidR="005D2371" w:rsidRDefault="005D2371" w:rsidP="00401A9A">
                  <w:pPr>
                    <w:jc w:val="center"/>
                    <w:rPr>
                      <w:rFonts w:cs="Arial"/>
                      <w:b/>
                      <w:sz w:val="20"/>
                    </w:rPr>
                  </w:pPr>
                  <w:r w:rsidRPr="00A75E16">
                    <w:rPr>
                      <w:rFonts w:cs="Arial"/>
                      <w:b/>
                      <w:sz w:val="20"/>
                    </w:rPr>
                    <w:t>All Patients</w:t>
                  </w:r>
                </w:p>
                <w:p w14:paraId="477384F5" w14:textId="77777777" w:rsidR="005D2371" w:rsidRPr="00A75E16" w:rsidRDefault="005D2371" w:rsidP="00401A9A">
                  <w:pPr>
                    <w:jc w:val="center"/>
                    <w:rPr>
                      <w:rFonts w:cs="Arial"/>
                      <w:b/>
                      <w:sz w:val="20"/>
                    </w:rPr>
                  </w:pPr>
                  <w:r>
                    <w:rPr>
                      <w:rFonts w:cs="Arial"/>
                      <w:b/>
                      <w:sz w:val="20"/>
                    </w:rPr>
                    <w:t>2021/22</w:t>
                  </w:r>
                </w:p>
              </w:tc>
              <w:tc>
                <w:tcPr>
                  <w:tcW w:w="1617" w:type="dxa"/>
                  <w:shd w:val="clear" w:color="auto" w:fill="0070C0"/>
                </w:tcPr>
                <w:p w14:paraId="35C0970D" w14:textId="77777777" w:rsidR="005D2371" w:rsidRDefault="005D2371" w:rsidP="00401A9A">
                  <w:pPr>
                    <w:jc w:val="center"/>
                    <w:rPr>
                      <w:rFonts w:cs="Arial"/>
                      <w:b/>
                      <w:sz w:val="20"/>
                    </w:rPr>
                  </w:pPr>
                  <w:r>
                    <w:rPr>
                      <w:rFonts w:cs="Arial"/>
                      <w:b/>
                      <w:sz w:val="20"/>
                    </w:rPr>
                    <w:t xml:space="preserve">All Inpatients </w:t>
                  </w:r>
                </w:p>
                <w:p w14:paraId="386FA4B7" w14:textId="77777777" w:rsidR="005D2371" w:rsidRPr="00A75E16" w:rsidRDefault="005D2371" w:rsidP="00401A9A">
                  <w:pPr>
                    <w:jc w:val="center"/>
                    <w:rPr>
                      <w:rFonts w:cs="Arial"/>
                      <w:b/>
                      <w:sz w:val="20"/>
                    </w:rPr>
                  </w:pPr>
                  <w:r>
                    <w:rPr>
                      <w:rFonts w:cs="Arial"/>
                      <w:b/>
                      <w:sz w:val="20"/>
                    </w:rPr>
                    <w:t>2022/23</w:t>
                  </w:r>
                </w:p>
              </w:tc>
            </w:tr>
            <w:tr w:rsidR="005D2371" w:rsidRPr="00A75E16" w14:paraId="5079E6DF" w14:textId="77777777" w:rsidTr="00401A9A">
              <w:trPr>
                <w:trHeight w:val="364"/>
              </w:trPr>
              <w:tc>
                <w:tcPr>
                  <w:tcW w:w="1639" w:type="dxa"/>
                  <w:shd w:val="clear" w:color="auto" w:fill="auto"/>
                </w:tcPr>
                <w:p w14:paraId="0A30B518" w14:textId="77777777" w:rsidR="005D2371" w:rsidRPr="00A75E16" w:rsidRDefault="005D2371" w:rsidP="00401A9A">
                  <w:pPr>
                    <w:rPr>
                      <w:rFonts w:cs="Arial"/>
                      <w:b/>
                      <w:bCs/>
                      <w:sz w:val="20"/>
                    </w:rPr>
                  </w:pPr>
                  <w:r w:rsidRPr="00A75E16">
                    <w:rPr>
                      <w:rFonts w:cs="Arial"/>
                      <w:b/>
                      <w:bCs/>
                      <w:sz w:val="20"/>
                    </w:rPr>
                    <w:t>Single</w:t>
                  </w:r>
                </w:p>
              </w:tc>
              <w:tc>
                <w:tcPr>
                  <w:tcW w:w="1617" w:type="dxa"/>
                  <w:shd w:val="clear" w:color="auto" w:fill="auto"/>
                </w:tcPr>
                <w:p w14:paraId="09A019B6" w14:textId="77777777" w:rsidR="005D2371" w:rsidRPr="00A75E16" w:rsidRDefault="005D2371" w:rsidP="00401A9A">
                  <w:pPr>
                    <w:rPr>
                      <w:rFonts w:cs="Arial"/>
                      <w:b/>
                      <w:sz w:val="20"/>
                    </w:rPr>
                  </w:pPr>
                  <w:r w:rsidRPr="00A75E16">
                    <w:rPr>
                      <w:rFonts w:cs="Arial"/>
                      <w:b/>
                      <w:sz w:val="20"/>
                    </w:rPr>
                    <w:t>13</w:t>
                  </w:r>
                  <w:r>
                    <w:rPr>
                      <w:rFonts w:cs="Arial"/>
                      <w:b/>
                      <w:sz w:val="20"/>
                    </w:rPr>
                    <w:t>44</w:t>
                  </w:r>
                </w:p>
              </w:tc>
              <w:tc>
                <w:tcPr>
                  <w:tcW w:w="1617" w:type="dxa"/>
                </w:tcPr>
                <w:p w14:paraId="5E07133D" w14:textId="77777777" w:rsidR="005D2371" w:rsidRPr="00A75E16" w:rsidRDefault="005D2371" w:rsidP="00401A9A">
                  <w:pPr>
                    <w:rPr>
                      <w:rFonts w:cs="Arial"/>
                      <w:b/>
                      <w:sz w:val="20"/>
                    </w:rPr>
                  </w:pPr>
                  <w:r>
                    <w:rPr>
                      <w:rFonts w:cs="Arial"/>
                      <w:b/>
                      <w:sz w:val="20"/>
                    </w:rPr>
                    <w:t>524</w:t>
                  </w:r>
                </w:p>
              </w:tc>
            </w:tr>
            <w:tr w:rsidR="005D2371" w:rsidRPr="00A75E16" w14:paraId="24B60BAB" w14:textId="77777777" w:rsidTr="00401A9A">
              <w:tc>
                <w:tcPr>
                  <w:tcW w:w="1639" w:type="dxa"/>
                  <w:shd w:val="clear" w:color="auto" w:fill="DEEAF6"/>
                </w:tcPr>
                <w:p w14:paraId="6F9ADF70" w14:textId="77777777" w:rsidR="005D2371" w:rsidRPr="00A75E16" w:rsidRDefault="005D2371" w:rsidP="00401A9A">
                  <w:pPr>
                    <w:rPr>
                      <w:rFonts w:cs="Arial"/>
                      <w:b/>
                      <w:bCs/>
                      <w:sz w:val="20"/>
                    </w:rPr>
                  </w:pPr>
                  <w:r w:rsidRPr="00A75E16">
                    <w:rPr>
                      <w:rFonts w:cs="Arial"/>
                      <w:b/>
                      <w:bCs/>
                      <w:sz w:val="20"/>
                    </w:rPr>
                    <w:t>Married</w:t>
                  </w:r>
                </w:p>
              </w:tc>
              <w:tc>
                <w:tcPr>
                  <w:tcW w:w="1617" w:type="dxa"/>
                  <w:shd w:val="clear" w:color="auto" w:fill="DEEAF6"/>
                </w:tcPr>
                <w:p w14:paraId="237AB124" w14:textId="77777777" w:rsidR="005D2371" w:rsidRPr="00A75E16" w:rsidRDefault="005D2371" w:rsidP="00401A9A">
                  <w:pPr>
                    <w:rPr>
                      <w:rFonts w:cs="Arial"/>
                      <w:b/>
                      <w:sz w:val="20"/>
                    </w:rPr>
                  </w:pPr>
                  <w:r w:rsidRPr="00A75E16">
                    <w:rPr>
                      <w:rFonts w:cs="Arial"/>
                      <w:b/>
                      <w:sz w:val="20"/>
                    </w:rPr>
                    <w:t>5</w:t>
                  </w:r>
                  <w:r>
                    <w:rPr>
                      <w:rFonts w:cs="Arial"/>
                      <w:b/>
                      <w:sz w:val="20"/>
                    </w:rPr>
                    <w:t>54</w:t>
                  </w:r>
                </w:p>
              </w:tc>
              <w:tc>
                <w:tcPr>
                  <w:tcW w:w="1617" w:type="dxa"/>
                  <w:shd w:val="clear" w:color="auto" w:fill="DEEAF6"/>
                </w:tcPr>
                <w:p w14:paraId="34EA89D2" w14:textId="77777777" w:rsidR="005D2371" w:rsidRPr="00A75E16" w:rsidRDefault="005D2371" w:rsidP="00401A9A">
                  <w:pPr>
                    <w:rPr>
                      <w:rFonts w:cs="Arial"/>
                      <w:b/>
                      <w:sz w:val="20"/>
                    </w:rPr>
                  </w:pPr>
                  <w:r>
                    <w:rPr>
                      <w:rFonts w:cs="Arial"/>
                      <w:b/>
                      <w:sz w:val="20"/>
                    </w:rPr>
                    <w:t>204</w:t>
                  </w:r>
                </w:p>
              </w:tc>
            </w:tr>
            <w:tr w:rsidR="005D2371" w:rsidRPr="00A75E16" w14:paraId="72CAC02E" w14:textId="77777777" w:rsidTr="00401A9A">
              <w:tc>
                <w:tcPr>
                  <w:tcW w:w="1639" w:type="dxa"/>
                  <w:shd w:val="clear" w:color="auto" w:fill="auto"/>
                </w:tcPr>
                <w:p w14:paraId="76EA5272" w14:textId="77777777" w:rsidR="005D2371" w:rsidRPr="00A75E16" w:rsidRDefault="005D2371" w:rsidP="00401A9A">
                  <w:pPr>
                    <w:rPr>
                      <w:rFonts w:cs="Arial"/>
                      <w:b/>
                      <w:bCs/>
                      <w:sz w:val="20"/>
                    </w:rPr>
                  </w:pPr>
                  <w:r w:rsidRPr="00A75E16">
                    <w:rPr>
                      <w:rFonts w:cs="Arial"/>
                      <w:b/>
                      <w:bCs/>
                      <w:sz w:val="20"/>
                    </w:rPr>
                    <w:t>Not Recorded</w:t>
                  </w:r>
                </w:p>
              </w:tc>
              <w:tc>
                <w:tcPr>
                  <w:tcW w:w="1617" w:type="dxa"/>
                  <w:shd w:val="clear" w:color="auto" w:fill="auto"/>
                </w:tcPr>
                <w:p w14:paraId="1669C984" w14:textId="77777777" w:rsidR="005D2371" w:rsidRPr="00A75E16" w:rsidRDefault="005D2371" w:rsidP="00401A9A">
                  <w:pPr>
                    <w:rPr>
                      <w:rFonts w:cs="Arial"/>
                      <w:b/>
                      <w:sz w:val="20"/>
                    </w:rPr>
                  </w:pPr>
                  <w:r w:rsidRPr="00A75E16">
                    <w:rPr>
                      <w:rFonts w:cs="Arial"/>
                      <w:b/>
                      <w:sz w:val="20"/>
                    </w:rPr>
                    <w:t>2</w:t>
                  </w:r>
                  <w:r>
                    <w:rPr>
                      <w:rFonts w:cs="Arial"/>
                      <w:b/>
                      <w:sz w:val="20"/>
                    </w:rPr>
                    <w:t>64</w:t>
                  </w:r>
                </w:p>
              </w:tc>
              <w:tc>
                <w:tcPr>
                  <w:tcW w:w="1617" w:type="dxa"/>
                </w:tcPr>
                <w:p w14:paraId="73648838" w14:textId="77777777" w:rsidR="005D2371" w:rsidRPr="00A75E16" w:rsidRDefault="005D2371" w:rsidP="00401A9A">
                  <w:pPr>
                    <w:rPr>
                      <w:rFonts w:cs="Arial"/>
                      <w:b/>
                      <w:sz w:val="20"/>
                    </w:rPr>
                  </w:pPr>
                  <w:r>
                    <w:rPr>
                      <w:rFonts w:cs="Arial"/>
                      <w:b/>
                      <w:sz w:val="20"/>
                    </w:rPr>
                    <w:t>81</w:t>
                  </w:r>
                </w:p>
              </w:tc>
            </w:tr>
            <w:tr w:rsidR="005D2371" w:rsidRPr="00A75E16" w14:paraId="16E5DB8F" w14:textId="77777777" w:rsidTr="00401A9A">
              <w:tc>
                <w:tcPr>
                  <w:tcW w:w="1639" w:type="dxa"/>
                  <w:shd w:val="clear" w:color="auto" w:fill="DEEAF6"/>
                </w:tcPr>
                <w:p w14:paraId="673B9E05" w14:textId="77777777" w:rsidR="005D2371" w:rsidRPr="00A75E16" w:rsidRDefault="005D2371" w:rsidP="00401A9A">
                  <w:pPr>
                    <w:rPr>
                      <w:rFonts w:cs="Arial"/>
                      <w:b/>
                      <w:bCs/>
                      <w:sz w:val="20"/>
                    </w:rPr>
                  </w:pPr>
                  <w:r w:rsidRPr="00A75E16">
                    <w:rPr>
                      <w:rFonts w:cs="Arial"/>
                      <w:b/>
                      <w:bCs/>
                      <w:sz w:val="20"/>
                    </w:rPr>
                    <w:t>Widowed</w:t>
                  </w:r>
                </w:p>
              </w:tc>
              <w:tc>
                <w:tcPr>
                  <w:tcW w:w="1617" w:type="dxa"/>
                  <w:shd w:val="clear" w:color="auto" w:fill="DEEAF6"/>
                </w:tcPr>
                <w:p w14:paraId="752A02A6" w14:textId="77777777" w:rsidR="005D2371" w:rsidRPr="00A75E16" w:rsidRDefault="005D2371" w:rsidP="00401A9A">
                  <w:pPr>
                    <w:rPr>
                      <w:rFonts w:cs="Arial"/>
                      <w:b/>
                      <w:sz w:val="20"/>
                    </w:rPr>
                  </w:pPr>
                  <w:r>
                    <w:rPr>
                      <w:rFonts w:cs="Arial"/>
                      <w:b/>
                      <w:sz w:val="20"/>
                    </w:rPr>
                    <w:t>202</w:t>
                  </w:r>
                </w:p>
              </w:tc>
              <w:tc>
                <w:tcPr>
                  <w:tcW w:w="1617" w:type="dxa"/>
                  <w:shd w:val="clear" w:color="auto" w:fill="DEEAF6"/>
                </w:tcPr>
                <w:p w14:paraId="67B49C87" w14:textId="77777777" w:rsidR="005D2371" w:rsidRDefault="005D2371" w:rsidP="00401A9A">
                  <w:pPr>
                    <w:rPr>
                      <w:rFonts w:cs="Arial"/>
                      <w:b/>
                      <w:sz w:val="20"/>
                    </w:rPr>
                  </w:pPr>
                  <w:r>
                    <w:rPr>
                      <w:rFonts w:cs="Arial"/>
                      <w:b/>
                      <w:sz w:val="20"/>
                    </w:rPr>
                    <w:t>69</w:t>
                  </w:r>
                </w:p>
              </w:tc>
            </w:tr>
            <w:tr w:rsidR="005D2371" w:rsidRPr="00A75E16" w14:paraId="376D3492" w14:textId="77777777" w:rsidTr="00401A9A">
              <w:trPr>
                <w:trHeight w:val="70"/>
              </w:trPr>
              <w:tc>
                <w:tcPr>
                  <w:tcW w:w="1639" w:type="dxa"/>
                  <w:shd w:val="clear" w:color="auto" w:fill="auto"/>
                </w:tcPr>
                <w:p w14:paraId="0B24C1BD" w14:textId="77777777" w:rsidR="005D2371" w:rsidRPr="00A75E16" w:rsidRDefault="005D2371" w:rsidP="00401A9A">
                  <w:pPr>
                    <w:rPr>
                      <w:rFonts w:cs="Arial"/>
                      <w:b/>
                      <w:bCs/>
                      <w:sz w:val="20"/>
                    </w:rPr>
                  </w:pPr>
                  <w:r w:rsidRPr="00A75E16">
                    <w:rPr>
                      <w:rFonts w:cs="Arial"/>
                      <w:b/>
                      <w:bCs/>
                      <w:sz w:val="20"/>
                    </w:rPr>
                    <w:t>Divorced</w:t>
                  </w:r>
                </w:p>
              </w:tc>
              <w:tc>
                <w:tcPr>
                  <w:tcW w:w="1617" w:type="dxa"/>
                  <w:shd w:val="clear" w:color="auto" w:fill="auto"/>
                </w:tcPr>
                <w:p w14:paraId="1C291966" w14:textId="77777777" w:rsidR="005D2371" w:rsidRPr="00A75E16" w:rsidRDefault="005D2371" w:rsidP="00401A9A">
                  <w:pPr>
                    <w:rPr>
                      <w:rFonts w:cs="Arial"/>
                      <w:b/>
                      <w:sz w:val="20"/>
                    </w:rPr>
                  </w:pPr>
                  <w:r w:rsidRPr="00A75E16">
                    <w:rPr>
                      <w:rFonts w:cs="Arial"/>
                      <w:b/>
                      <w:sz w:val="20"/>
                    </w:rPr>
                    <w:t>1</w:t>
                  </w:r>
                  <w:r>
                    <w:rPr>
                      <w:rFonts w:cs="Arial"/>
                      <w:b/>
                      <w:sz w:val="20"/>
                    </w:rPr>
                    <w:t>59</w:t>
                  </w:r>
                </w:p>
              </w:tc>
              <w:tc>
                <w:tcPr>
                  <w:tcW w:w="1617" w:type="dxa"/>
                </w:tcPr>
                <w:p w14:paraId="6FC01832" w14:textId="77777777" w:rsidR="005D2371" w:rsidRPr="00A75E16" w:rsidRDefault="005D2371" w:rsidP="00401A9A">
                  <w:pPr>
                    <w:rPr>
                      <w:rFonts w:cs="Arial"/>
                      <w:b/>
                      <w:sz w:val="20"/>
                    </w:rPr>
                  </w:pPr>
                  <w:r>
                    <w:rPr>
                      <w:rFonts w:cs="Arial"/>
                      <w:b/>
                      <w:sz w:val="20"/>
                    </w:rPr>
                    <w:t>61</w:t>
                  </w:r>
                </w:p>
              </w:tc>
            </w:tr>
            <w:tr w:rsidR="005D2371" w:rsidRPr="00A75E16" w14:paraId="005B6288" w14:textId="77777777" w:rsidTr="00401A9A">
              <w:tc>
                <w:tcPr>
                  <w:tcW w:w="1639" w:type="dxa"/>
                  <w:shd w:val="clear" w:color="auto" w:fill="DEEAF6"/>
                </w:tcPr>
                <w:p w14:paraId="738688FF" w14:textId="77777777" w:rsidR="005D2371" w:rsidRPr="00A75E16" w:rsidRDefault="005D2371" w:rsidP="00401A9A">
                  <w:pPr>
                    <w:rPr>
                      <w:rFonts w:cs="Arial"/>
                      <w:b/>
                      <w:bCs/>
                      <w:sz w:val="20"/>
                    </w:rPr>
                  </w:pPr>
                  <w:r w:rsidRPr="00A75E16">
                    <w:rPr>
                      <w:rFonts w:cs="Arial"/>
                      <w:b/>
                      <w:bCs/>
                      <w:sz w:val="20"/>
                    </w:rPr>
                    <w:t>Separated</w:t>
                  </w:r>
                </w:p>
              </w:tc>
              <w:tc>
                <w:tcPr>
                  <w:tcW w:w="1617" w:type="dxa"/>
                  <w:shd w:val="clear" w:color="auto" w:fill="DEEAF6"/>
                </w:tcPr>
                <w:p w14:paraId="0B42952D" w14:textId="77777777" w:rsidR="005D2371" w:rsidRPr="00A75E16" w:rsidRDefault="005D2371" w:rsidP="00401A9A">
                  <w:pPr>
                    <w:rPr>
                      <w:rFonts w:cs="Arial"/>
                      <w:b/>
                      <w:sz w:val="20"/>
                    </w:rPr>
                  </w:pPr>
                  <w:r>
                    <w:rPr>
                      <w:rFonts w:cs="Arial"/>
                      <w:b/>
                      <w:sz w:val="20"/>
                    </w:rPr>
                    <w:t>74</w:t>
                  </w:r>
                </w:p>
              </w:tc>
              <w:tc>
                <w:tcPr>
                  <w:tcW w:w="1617" w:type="dxa"/>
                  <w:shd w:val="clear" w:color="auto" w:fill="DEEAF6"/>
                </w:tcPr>
                <w:p w14:paraId="1461A09D" w14:textId="77777777" w:rsidR="005D2371" w:rsidRDefault="005D2371" w:rsidP="00401A9A">
                  <w:pPr>
                    <w:rPr>
                      <w:rFonts w:cs="Arial"/>
                      <w:b/>
                      <w:sz w:val="20"/>
                    </w:rPr>
                  </w:pPr>
                  <w:r>
                    <w:rPr>
                      <w:rFonts w:cs="Arial"/>
                      <w:b/>
                      <w:sz w:val="20"/>
                    </w:rPr>
                    <w:t>34</w:t>
                  </w:r>
                </w:p>
              </w:tc>
            </w:tr>
          </w:tbl>
          <w:p w14:paraId="4CDFB76C" w14:textId="77777777" w:rsidR="005D2371" w:rsidRDefault="005D2371" w:rsidP="00401A9A">
            <w:pPr>
              <w:rPr>
                <w:rFonts w:cs="Arial"/>
                <w:b/>
                <w:sz w:val="20"/>
              </w:rPr>
            </w:pPr>
            <w:r>
              <w:rPr>
                <w:rFonts w:cs="Arial"/>
                <w:b/>
                <w:sz w:val="20"/>
              </w:rPr>
              <w:t>Data Gathered on 18/07/2022 from BI Reporting – Home (sharepoint.com)</w:t>
            </w:r>
          </w:p>
        </w:tc>
      </w:tr>
      <w:tr w:rsidR="005D2371" w14:paraId="1F07818C" w14:textId="77777777" w:rsidTr="00401A9A">
        <w:trPr>
          <w:trHeight w:val="656"/>
        </w:trPr>
        <w:tc>
          <w:tcPr>
            <w:tcW w:w="567" w:type="dxa"/>
            <w:tcBorders>
              <w:top w:val="single" w:sz="4" w:space="0" w:color="auto"/>
              <w:left w:val="single" w:sz="4" w:space="0" w:color="auto"/>
              <w:bottom w:val="single" w:sz="4" w:space="0" w:color="auto"/>
              <w:right w:val="single" w:sz="4" w:space="0" w:color="auto"/>
            </w:tcBorders>
            <w:hideMark/>
          </w:tcPr>
          <w:p w14:paraId="558AEC3D" w14:textId="77777777" w:rsidR="005D2371" w:rsidRDefault="005D2371" w:rsidP="00401A9A">
            <w:pPr>
              <w:rPr>
                <w:rFonts w:cs="Arial"/>
                <w:b/>
                <w:sz w:val="20"/>
              </w:rPr>
            </w:pPr>
            <w:r>
              <w:rPr>
                <w:rFonts w:cs="Arial"/>
                <w:b/>
                <w:sz w:val="20"/>
              </w:rPr>
              <w:t>5g</w:t>
            </w:r>
          </w:p>
        </w:tc>
        <w:tc>
          <w:tcPr>
            <w:tcW w:w="4140" w:type="dxa"/>
            <w:tcBorders>
              <w:top w:val="single" w:sz="4" w:space="0" w:color="auto"/>
              <w:left w:val="single" w:sz="4" w:space="0" w:color="auto"/>
              <w:bottom w:val="single" w:sz="4" w:space="0" w:color="auto"/>
              <w:right w:val="single" w:sz="4" w:space="0" w:color="auto"/>
            </w:tcBorders>
          </w:tcPr>
          <w:p w14:paraId="4D95D44C" w14:textId="77777777" w:rsidR="005D2371" w:rsidRDefault="005D2371" w:rsidP="00401A9A">
            <w:pPr>
              <w:tabs>
                <w:tab w:val="num" w:pos="720"/>
              </w:tabs>
              <w:rPr>
                <w:rFonts w:cs="Arial"/>
                <w:b/>
                <w:sz w:val="20"/>
              </w:rPr>
            </w:pPr>
            <w:r>
              <w:rPr>
                <w:rFonts w:cs="Arial"/>
                <w:b/>
                <w:sz w:val="20"/>
              </w:rPr>
              <w:t>Pregnancy and Maternity</w:t>
            </w:r>
          </w:p>
          <w:p w14:paraId="07FE5648" w14:textId="77777777" w:rsidR="005D2371" w:rsidRDefault="005D2371" w:rsidP="00401A9A">
            <w:pPr>
              <w:tabs>
                <w:tab w:val="num" w:pos="720"/>
              </w:tabs>
              <w:jc w:val="both"/>
              <w:rPr>
                <w:rFonts w:cs="Arial"/>
                <w:b/>
                <w:sz w:val="20"/>
              </w:rPr>
            </w:pPr>
          </w:p>
          <w:p w14:paraId="4340C67F" w14:textId="77777777" w:rsidR="005D2371" w:rsidRDefault="005D2371" w:rsidP="00401A9A">
            <w:pPr>
              <w:tabs>
                <w:tab w:val="num" w:pos="720"/>
              </w:tabs>
              <w:jc w:val="both"/>
              <w:rPr>
                <w:rFonts w:cs="Arial"/>
                <w:b/>
                <w:sz w:val="20"/>
              </w:rPr>
            </w:pPr>
            <w:r>
              <w:rPr>
                <w:rFonts w:cs="Arial"/>
                <w:sz w:val="20"/>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270BD4C6" w14:textId="77777777" w:rsidR="005D2371" w:rsidRDefault="005D2371" w:rsidP="00401A9A">
            <w:pPr>
              <w:rPr>
                <w:rFonts w:cs="Arial"/>
                <w:b/>
                <w:sz w:val="20"/>
              </w:rPr>
            </w:pPr>
          </w:p>
          <w:p w14:paraId="0BEE7338" w14:textId="77777777" w:rsidR="005D2371" w:rsidRDefault="005D2371" w:rsidP="00401A9A">
            <w:pPr>
              <w:rPr>
                <w:rFonts w:cs="Arial"/>
                <w:b/>
                <w:sz w:val="20"/>
              </w:rPr>
            </w:pPr>
            <w:r>
              <w:rPr>
                <w:rFonts w:cs="Arial"/>
                <w:b/>
                <w:sz w:val="20"/>
              </w:rPr>
              <w:t>The use of the Mental Health Act is applicable to all people regardless of their current health condition. It does not have a bias towards people who are or are not pregnant.</w:t>
            </w:r>
          </w:p>
          <w:p w14:paraId="55C6E32A" w14:textId="77777777" w:rsidR="005D2371" w:rsidRDefault="005D2371" w:rsidP="00401A9A">
            <w:pPr>
              <w:rPr>
                <w:rFonts w:cs="Arial"/>
                <w:b/>
                <w:sz w:val="20"/>
              </w:rPr>
            </w:pPr>
          </w:p>
          <w:p w14:paraId="561C876A" w14:textId="77777777" w:rsidR="005D2371" w:rsidRDefault="005D2371" w:rsidP="00401A9A">
            <w:pPr>
              <w:rPr>
                <w:rFonts w:cs="Arial"/>
                <w:b/>
                <w:sz w:val="20"/>
              </w:rPr>
            </w:pPr>
          </w:p>
          <w:p w14:paraId="1F83D177" w14:textId="77777777" w:rsidR="005D2371" w:rsidRDefault="005D2371" w:rsidP="00401A9A">
            <w:pPr>
              <w:rPr>
                <w:rFonts w:cs="Arial"/>
                <w:b/>
                <w:sz w:val="20"/>
              </w:rPr>
            </w:pPr>
          </w:p>
        </w:tc>
      </w:tr>
      <w:tr w:rsidR="005D2371" w14:paraId="52DDE34B" w14:textId="77777777" w:rsidTr="00401A9A">
        <w:trPr>
          <w:trHeight w:val="656"/>
        </w:trPr>
        <w:tc>
          <w:tcPr>
            <w:tcW w:w="567" w:type="dxa"/>
            <w:tcBorders>
              <w:top w:val="single" w:sz="4" w:space="0" w:color="auto"/>
              <w:left w:val="single" w:sz="4" w:space="0" w:color="auto"/>
              <w:bottom w:val="single" w:sz="4" w:space="0" w:color="auto"/>
              <w:right w:val="single" w:sz="4" w:space="0" w:color="auto"/>
            </w:tcBorders>
            <w:hideMark/>
          </w:tcPr>
          <w:p w14:paraId="7E019DFD" w14:textId="77777777" w:rsidR="005D2371" w:rsidRDefault="005D2371" w:rsidP="00401A9A">
            <w:pPr>
              <w:rPr>
                <w:rFonts w:cs="Arial"/>
                <w:b/>
                <w:sz w:val="20"/>
              </w:rPr>
            </w:pPr>
            <w:r>
              <w:rPr>
                <w:rFonts w:cs="Arial"/>
                <w:b/>
                <w:sz w:val="20"/>
              </w:rPr>
              <w:t>5h</w:t>
            </w:r>
          </w:p>
        </w:tc>
        <w:tc>
          <w:tcPr>
            <w:tcW w:w="4140" w:type="dxa"/>
            <w:tcBorders>
              <w:top w:val="single" w:sz="4" w:space="0" w:color="auto"/>
              <w:left w:val="single" w:sz="4" w:space="0" w:color="auto"/>
              <w:bottom w:val="single" w:sz="4" w:space="0" w:color="auto"/>
              <w:right w:val="single" w:sz="4" w:space="0" w:color="auto"/>
            </w:tcBorders>
          </w:tcPr>
          <w:p w14:paraId="1F16F3B7" w14:textId="77777777" w:rsidR="005D2371" w:rsidRDefault="005D2371" w:rsidP="00401A9A">
            <w:pPr>
              <w:tabs>
                <w:tab w:val="num" w:pos="720"/>
              </w:tabs>
              <w:rPr>
                <w:rFonts w:cs="Arial"/>
                <w:b/>
                <w:sz w:val="20"/>
              </w:rPr>
            </w:pPr>
            <w:r>
              <w:rPr>
                <w:rFonts w:cs="Arial"/>
                <w:b/>
                <w:sz w:val="20"/>
              </w:rPr>
              <w:t>Gender Re-assignment</w:t>
            </w:r>
          </w:p>
          <w:p w14:paraId="4E90703F" w14:textId="77777777" w:rsidR="005D2371" w:rsidRDefault="005D2371" w:rsidP="00401A9A">
            <w:pPr>
              <w:tabs>
                <w:tab w:val="num" w:pos="720"/>
              </w:tabs>
              <w:rPr>
                <w:rFonts w:cs="Arial"/>
                <w:sz w:val="20"/>
              </w:rPr>
            </w:pPr>
          </w:p>
          <w:p w14:paraId="162F06A4" w14:textId="77777777" w:rsidR="005D2371" w:rsidRDefault="005D2371" w:rsidP="00401A9A">
            <w:pPr>
              <w:tabs>
                <w:tab w:val="num" w:pos="720"/>
              </w:tabs>
              <w:rPr>
                <w:rFonts w:cs="Arial"/>
                <w:b/>
                <w:sz w:val="20"/>
              </w:rPr>
            </w:pPr>
            <w:r>
              <w:rPr>
                <w:rFonts w:cs="Arial"/>
                <w:sz w:val="20"/>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251E8EAE" w14:textId="77777777" w:rsidR="005D2371" w:rsidRDefault="005D2371" w:rsidP="00401A9A">
            <w:pPr>
              <w:rPr>
                <w:rFonts w:cs="Arial"/>
                <w:b/>
                <w:sz w:val="20"/>
              </w:rPr>
            </w:pPr>
            <w:r>
              <w:rPr>
                <w:rFonts w:cs="Arial"/>
                <w:b/>
                <w:sz w:val="20"/>
              </w:rPr>
              <w:t>There is no specific data relating to the application of Section 132, it is however noted that there have been 2 occasions where a service user who has been/or is in the process of gender re assignment has been subject to detention under the Mental Health Act.</w:t>
            </w:r>
          </w:p>
          <w:p w14:paraId="20547F88" w14:textId="77777777" w:rsidR="005D2371" w:rsidRDefault="005D2371" w:rsidP="00401A9A">
            <w:pPr>
              <w:rPr>
                <w:rFonts w:cs="Arial"/>
                <w:b/>
                <w:sz w:val="20"/>
              </w:rPr>
            </w:pPr>
          </w:p>
          <w:p w14:paraId="64AD4179" w14:textId="77777777" w:rsidR="005D2371" w:rsidRDefault="005D2371" w:rsidP="00401A9A">
            <w:pPr>
              <w:rPr>
                <w:rFonts w:cs="Arial"/>
                <w:b/>
                <w:sz w:val="20"/>
              </w:rPr>
            </w:pPr>
            <w:r>
              <w:rPr>
                <w:rFonts w:cs="Arial"/>
                <w:b/>
                <w:sz w:val="20"/>
              </w:rPr>
              <w:lastRenderedPageBreak/>
              <w:t>Due to the nature of detention under the Mental Health Act this has meant that the person concerned has no choice but to be in hospital.</w:t>
            </w:r>
          </w:p>
          <w:p w14:paraId="65B59A38" w14:textId="77777777" w:rsidR="005D2371" w:rsidRDefault="005D2371" w:rsidP="00401A9A">
            <w:pPr>
              <w:rPr>
                <w:rFonts w:cs="Arial"/>
                <w:b/>
                <w:sz w:val="20"/>
              </w:rPr>
            </w:pPr>
            <w:r>
              <w:rPr>
                <w:rFonts w:cs="Arial"/>
                <w:b/>
                <w:sz w:val="20"/>
              </w:rPr>
              <w:t>Where it has been necessary to admit to a gender specific ward, the service user and staff have been supported in providing agender appropriate accommodation and treatment.</w:t>
            </w:r>
          </w:p>
          <w:p w14:paraId="6EA5FCF7" w14:textId="77777777" w:rsidR="005D2371" w:rsidRDefault="005D2371" w:rsidP="00401A9A">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907"/>
              <w:gridCol w:w="1483"/>
              <w:gridCol w:w="1483"/>
            </w:tblGrid>
            <w:tr w:rsidR="005D2371" w:rsidRPr="00A75E16" w14:paraId="6C61A975" w14:textId="77777777" w:rsidTr="00401A9A">
              <w:tc>
                <w:tcPr>
                  <w:tcW w:w="4390" w:type="dxa"/>
                  <w:gridSpan w:val="2"/>
                  <w:tcBorders>
                    <w:top w:val="single" w:sz="4" w:space="0" w:color="5B9BD5"/>
                    <w:left w:val="single" w:sz="4" w:space="0" w:color="5B9BD5"/>
                    <w:bottom w:val="single" w:sz="4" w:space="0" w:color="5B9BD5"/>
                    <w:right w:val="single" w:sz="4" w:space="0" w:color="5B9BD5"/>
                  </w:tcBorders>
                  <w:shd w:val="clear" w:color="auto" w:fill="5B9BD5"/>
                </w:tcPr>
                <w:p w14:paraId="70E68B70" w14:textId="77777777" w:rsidR="005D2371" w:rsidRPr="00A75E16" w:rsidRDefault="005D2371" w:rsidP="00401A9A">
                  <w:pPr>
                    <w:rPr>
                      <w:rFonts w:cs="Arial"/>
                      <w:b/>
                      <w:color w:val="FFFFFF"/>
                      <w:sz w:val="20"/>
                    </w:rPr>
                  </w:pPr>
                  <w:r w:rsidRPr="00A75E16">
                    <w:rPr>
                      <w:rFonts w:cs="Arial"/>
                      <w:b/>
                      <w:bCs/>
                      <w:color w:val="FFFFFF"/>
                      <w:sz w:val="20"/>
                    </w:rPr>
                    <w:t>Applied filters: Service Type is Inpatient</w:t>
                  </w:r>
                </w:p>
              </w:tc>
              <w:tc>
                <w:tcPr>
                  <w:tcW w:w="1483" w:type="dxa"/>
                  <w:tcBorders>
                    <w:top w:val="single" w:sz="4" w:space="0" w:color="5B9BD5"/>
                    <w:left w:val="single" w:sz="4" w:space="0" w:color="5B9BD5"/>
                    <w:bottom w:val="single" w:sz="4" w:space="0" w:color="5B9BD5"/>
                    <w:right w:val="single" w:sz="4" w:space="0" w:color="5B9BD5"/>
                  </w:tcBorders>
                  <w:shd w:val="clear" w:color="auto" w:fill="5B9BD5"/>
                </w:tcPr>
                <w:p w14:paraId="57803442" w14:textId="77777777" w:rsidR="005D2371" w:rsidRPr="00A75E16" w:rsidRDefault="005D2371" w:rsidP="00401A9A">
                  <w:pPr>
                    <w:rPr>
                      <w:rFonts w:cs="Arial"/>
                      <w:b/>
                      <w:bCs/>
                      <w:color w:val="FFFFFF"/>
                      <w:sz w:val="20"/>
                    </w:rPr>
                  </w:pPr>
                </w:p>
              </w:tc>
            </w:tr>
            <w:tr w:rsidR="005D2371" w:rsidRPr="00A75E16" w14:paraId="3FFB859D" w14:textId="77777777" w:rsidTr="00401A9A">
              <w:tc>
                <w:tcPr>
                  <w:tcW w:w="2907" w:type="dxa"/>
                  <w:shd w:val="clear" w:color="auto" w:fill="0070C0"/>
                </w:tcPr>
                <w:p w14:paraId="79AED367" w14:textId="77777777" w:rsidR="005D2371" w:rsidRPr="00A75E16" w:rsidRDefault="005D2371" w:rsidP="00401A9A">
                  <w:pPr>
                    <w:jc w:val="center"/>
                    <w:rPr>
                      <w:rFonts w:cs="Arial"/>
                      <w:b/>
                      <w:bCs/>
                      <w:sz w:val="20"/>
                    </w:rPr>
                  </w:pPr>
                  <w:r w:rsidRPr="00A75E16">
                    <w:rPr>
                      <w:rFonts w:cs="Arial"/>
                      <w:b/>
                      <w:bCs/>
                      <w:sz w:val="20"/>
                    </w:rPr>
                    <w:t>Gender Re-assignment</w:t>
                  </w:r>
                </w:p>
              </w:tc>
              <w:tc>
                <w:tcPr>
                  <w:tcW w:w="1483" w:type="dxa"/>
                  <w:shd w:val="clear" w:color="auto" w:fill="0070C0"/>
                </w:tcPr>
                <w:p w14:paraId="42F117D2" w14:textId="77777777" w:rsidR="005D2371" w:rsidRDefault="005D2371" w:rsidP="00401A9A">
                  <w:pPr>
                    <w:jc w:val="center"/>
                    <w:rPr>
                      <w:rFonts w:cs="Arial"/>
                      <w:b/>
                      <w:sz w:val="20"/>
                    </w:rPr>
                  </w:pPr>
                  <w:r w:rsidRPr="00A75E16">
                    <w:rPr>
                      <w:rFonts w:cs="Arial"/>
                      <w:b/>
                      <w:sz w:val="20"/>
                    </w:rPr>
                    <w:t>All Patients</w:t>
                  </w:r>
                </w:p>
                <w:p w14:paraId="362BA171" w14:textId="77777777" w:rsidR="005D2371" w:rsidRPr="00A75E16" w:rsidRDefault="005D2371" w:rsidP="00401A9A">
                  <w:pPr>
                    <w:jc w:val="center"/>
                    <w:rPr>
                      <w:rFonts w:cs="Arial"/>
                      <w:b/>
                      <w:sz w:val="20"/>
                    </w:rPr>
                  </w:pPr>
                  <w:r>
                    <w:rPr>
                      <w:rFonts w:cs="Arial"/>
                      <w:b/>
                      <w:sz w:val="20"/>
                    </w:rPr>
                    <w:t>2021/22</w:t>
                  </w:r>
                </w:p>
              </w:tc>
              <w:tc>
                <w:tcPr>
                  <w:tcW w:w="1483" w:type="dxa"/>
                  <w:shd w:val="clear" w:color="auto" w:fill="0070C0"/>
                </w:tcPr>
                <w:p w14:paraId="42DD30D6" w14:textId="77777777" w:rsidR="005D2371" w:rsidRDefault="005D2371" w:rsidP="00401A9A">
                  <w:pPr>
                    <w:jc w:val="center"/>
                    <w:rPr>
                      <w:rFonts w:cs="Arial"/>
                      <w:b/>
                      <w:sz w:val="20"/>
                    </w:rPr>
                  </w:pPr>
                  <w:r>
                    <w:rPr>
                      <w:rFonts w:cs="Arial"/>
                      <w:b/>
                      <w:sz w:val="20"/>
                    </w:rPr>
                    <w:t xml:space="preserve">All Patients </w:t>
                  </w:r>
                </w:p>
                <w:p w14:paraId="3AA751D7" w14:textId="77777777" w:rsidR="005D2371" w:rsidRPr="00A75E16" w:rsidRDefault="005D2371" w:rsidP="00401A9A">
                  <w:pPr>
                    <w:jc w:val="center"/>
                    <w:rPr>
                      <w:rFonts w:cs="Arial"/>
                      <w:b/>
                      <w:sz w:val="20"/>
                    </w:rPr>
                  </w:pPr>
                  <w:r>
                    <w:rPr>
                      <w:rFonts w:cs="Arial"/>
                      <w:b/>
                      <w:sz w:val="20"/>
                    </w:rPr>
                    <w:t>2022/23</w:t>
                  </w:r>
                </w:p>
              </w:tc>
            </w:tr>
            <w:tr w:rsidR="005D2371" w:rsidRPr="00A75E16" w14:paraId="61E5301B" w14:textId="77777777" w:rsidTr="00401A9A">
              <w:trPr>
                <w:trHeight w:val="317"/>
              </w:trPr>
              <w:tc>
                <w:tcPr>
                  <w:tcW w:w="2907" w:type="dxa"/>
                  <w:shd w:val="clear" w:color="auto" w:fill="auto"/>
                </w:tcPr>
                <w:p w14:paraId="2F41B014" w14:textId="77777777" w:rsidR="005D2371" w:rsidRPr="00A75E16" w:rsidRDefault="005D2371" w:rsidP="00401A9A">
                  <w:pPr>
                    <w:rPr>
                      <w:rFonts w:cs="Arial"/>
                      <w:b/>
                      <w:bCs/>
                      <w:sz w:val="20"/>
                    </w:rPr>
                  </w:pPr>
                  <w:r w:rsidRPr="00A75E16">
                    <w:rPr>
                      <w:rFonts w:cs="Arial"/>
                      <w:b/>
                      <w:bCs/>
                      <w:sz w:val="20"/>
                    </w:rPr>
                    <w:t>No</w:t>
                  </w:r>
                </w:p>
              </w:tc>
              <w:tc>
                <w:tcPr>
                  <w:tcW w:w="1483" w:type="dxa"/>
                  <w:shd w:val="clear" w:color="auto" w:fill="auto"/>
                </w:tcPr>
                <w:p w14:paraId="060CB328" w14:textId="77777777" w:rsidR="005D2371" w:rsidRPr="00A75E16" w:rsidRDefault="005D2371" w:rsidP="00401A9A">
                  <w:pPr>
                    <w:rPr>
                      <w:rFonts w:cs="Arial"/>
                      <w:bCs/>
                      <w:sz w:val="20"/>
                    </w:rPr>
                  </w:pPr>
                  <w:r w:rsidRPr="00A75E16">
                    <w:rPr>
                      <w:rFonts w:cs="Arial"/>
                      <w:bCs/>
                      <w:sz w:val="20"/>
                    </w:rPr>
                    <w:t>2</w:t>
                  </w:r>
                  <w:r>
                    <w:rPr>
                      <w:rFonts w:cs="Arial"/>
                      <w:bCs/>
                      <w:sz w:val="20"/>
                    </w:rPr>
                    <w:t>594</w:t>
                  </w:r>
                </w:p>
              </w:tc>
              <w:tc>
                <w:tcPr>
                  <w:tcW w:w="1483" w:type="dxa"/>
                </w:tcPr>
                <w:p w14:paraId="3041A860" w14:textId="77777777" w:rsidR="005D2371" w:rsidRPr="00A75E16" w:rsidRDefault="005D2371" w:rsidP="00401A9A">
                  <w:pPr>
                    <w:rPr>
                      <w:rFonts w:cs="Arial"/>
                      <w:bCs/>
                      <w:sz w:val="20"/>
                    </w:rPr>
                  </w:pPr>
                  <w:r>
                    <w:rPr>
                      <w:rFonts w:cs="Arial"/>
                      <w:bCs/>
                      <w:sz w:val="20"/>
                    </w:rPr>
                    <w:t>971</w:t>
                  </w:r>
                </w:p>
              </w:tc>
            </w:tr>
            <w:tr w:rsidR="005D2371" w:rsidRPr="00A75E16" w14:paraId="46BFAEA0" w14:textId="77777777" w:rsidTr="00401A9A">
              <w:trPr>
                <w:trHeight w:val="347"/>
              </w:trPr>
              <w:tc>
                <w:tcPr>
                  <w:tcW w:w="2907" w:type="dxa"/>
                  <w:shd w:val="clear" w:color="auto" w:fill="DEEAF6"/>
                </w:tcPr>
                <w:p w14:paraId="307375B8" w14:textId="77777777" w:rsidR="005D2371" w:rsidRPr="00A75E16" w:rsidRDefault="005D2371" w:rsidP="00401A9A">
                  <w:pPr>
                    <w:rPr>
                      <w:rFonts w:cs="Arial"/>
                      <w:b/>
                      <w:bCs/>
                      <w:sz w:val="20"/>
                    </w:rPr>
                  </w:pPr>
                  <w:r w:rsidRPr="00A75E16">
                    <w:rPr>
                      <w:rFonts w:cs="Arial"/>
                      <w:b/>
                      <w:bCs/>
                      <w:sz w:val="20"/>
                    </w:rPr>
                    <w:t>Gender reassignment patient</w:t>
                  </w:r>
                </w:p>
              </w:tc>
              <w:tc>
                <w:tcPr>
                  <w:tcW w:w="1483" w:type="dxa"/>
                  <w:shd w:val="clear" w:color="auto" w:fill="DEEAF6"/>
                </w:tcPr>
                <w:p w14:paraId="5877DBA0" w14:textId="77777777" w:rsidR="005D2371" w:rsidRPr="00A75E16" w:rsidRDefault="005D2371" w:rsidP="00401A9A">
                  <w:pPr>
                    <w:rPr>
                      <w:rFonts w:cs="Arial"/>
                      <w:b/>
                      <w:sz w:val="20"/>
                    </w:rPr>
                  </w:pPr>
                  <w:r w:rsidRPr="00A75E16">
                    <w:rPr>
                      <w:rFonts w:cs="Arial"/>
                      <w:b/>
                      <w:sz w:val="20"/>
                    </w:rPr>
                    <w:t>3</w:t>
                  </w:r>
                </w:p>
              </w:tc>
              <w:tc>
                <w:tcPr>
                  <w:tcW w:w="1483" w:type="dxa"/>
                  <w:shd w:val="clear" w:color="auto" w:fill="DEEAF6"/>
                </w:tcPr>
                <w:p w14:paraId="0931636B" w14:textId="77777777" w:rsidR="005D2371" w:rsidRPr="00A75E16" w:rsidRDefault="005D2371" w:rsidP="00401A9A">
                  <w:pPr>
                    <w:rPr>
                      <w:rFonts w:cs="Arial"/>
                      <w:b/>
                      <w:sz w:val="20"/>
                    </w:rPr>
                  </w:pPr>
                  <w:r>
                    <w:rPr>
                      <w:rFonts w:cs="Arial"/>
                      <w:b/>
                      <w:sz w:val="20"/>
                    </w:rPr>
                    <w:t>2</w:t>
                  </w:r>
                </w:p>
              </w:tc>
            </w:tr>
          </w:tbl>
          <w:p w14:paraId="429B1727" w14:textId="77777777" w:rsidR="005D2371" w:rsidRDefault="005D2371" w:rsidP="00401A9A">
            <w:pPr>
              <w:rPr>
                <w:rFonts w:cs="Arial"/>
                <w:b/>
                <w:sz w:val="20"/>
              </w:rPr>
            </w:pPr>
            <w:r>
              <w:rPr>
                <w:rFonts w:cs="Arial"/>
                <w:b/>
                <w:sz w:val="20"/>
              </w:rPr>
              <w:t>Data Gathered on 18/07/2022 from BI Reporting – Home (sharepoint.com)</w:t>
            </w:r>
          </w:p>
          <w:p w14:paraId="2A9C8791" w14:textId="77777777" w:rsidR="005D2371" w:rsidRDefault="005D2371" w:rsidP="00401A9A">
            <w:pPr>
              <w:rPr>
                <w:rFonts w:cs="Arial"/>
                <w:b/>
                <w:sz w:val="20"/>
              </w:rPr>
            </w:pPr>
          </w:p>
          <w:p w14:paraId="5209891C" w14:textId="77777777" w:rsidR="005D2371" w:rsidRDefault="005D2371" w:rsidP="00401A9A">
            <w:pPr>
              <w:rPr>
                <w:rFonts w:cs="Arial"/>
                <w:b/>
                <w:sz w:val="20"/>
              </w:rPr>
            </w:pPr>
          </w:p>
        </w:tc>
      </w:tr>
      <w:tr w:rsidR="005D2371" w14:paraId="02BCB3B8" w14:textId="77777777" w:rsidTr="00401A9A">
        <w:trPr>
          <w:trHeight w:val="656"/>
        </w:trPr>
        <w:tc>
          <w:tcPr>
            <w:tcW w:w="567" w:type="dxa"/>
            <w:tcBorders>
              <w:top w:val="single" w:sz="4" w:space="0" w:color="auto"/>
              <w:left w:val="single" w:sz="4" w:space="0" w:color="auto"/>
              <w:bottom w:val="single" w:sz="4" w:space="0" w:color="auto"/>
              <w:right w:val="single" w:sz="4" w:space="0" w:color="auto"/>
            </w:tcBorders>
            <w:hideMark/>
          </w:tcPr>
          <w:p w14:paraId="25659235" w14:textId="77777777" w:rsidR="005D2371" w:rsidRDefault="005D2371" w:rsidP="00401A9A">
            <w:pPr>
              <w:rPr>
                <w:rFonts w:cs="Arial"/>
                <w:b/>
                <w:sz w:val="20"/>
              </w:rPr>
            </w:pPr>
            <w:r>
              <w:rPr>
                <w:rFonts w:cs="Arial"/>
                <w:b/>
                <w:sz w:val="20"/>
              </w:rPr>
              <w:lastRenderedPageBreak/>
              <w:t>5I</w:t>
            </w:r>
          </w:p>
        </w:tc>
        <w:tc>
          <w:tcPr>
            <w:tcW w:w="4140" w:type="dxa"/>
            <w:tcBorders>
              <w:top w:val="single" w:sz="4" w:space="0" w:color="auto"/>
              <w:left w:val="single" w:sz="4" w:space="0" w:color="auto"/>
              <w:bottom w:val="single" w:sz="4" w:space="0" w:color="auto"/>
              <w:right w:val="single" w:sz="4" w:space="0" w:color="auto"/>
            </w:tcBorders>
          </w:tcPr>
          <w:p w14:paraId="44A6CC8D" w14:textId="77777777" w:rsidR="005D2371" w:rsidRDefault="005D2371" w:rsidP="00401A9A">
            <w:pPr>
              <w:tabs>
                <w:tab w:val="num" w:pos="720"/>
              </w:tabs>
              <w:rPr>
                <w:rFonts w:cs="Arial"/>
                <w:b/>
                <w:sz w:val="20"/>
              </w:rPr>
            </w:pPr>
            <w:r>
              <w:rPr>
                <w:rFonts w:cs="Arial"/>
                <w:b/>
                <w:sz w:val="20"/>
              </w:rPr>
              <w:t>Carers</w:t>
            </w:r>
          </w:p>
          <w:p w14:paraId="4E021A22" w14:textId="77777777" w:rsidR="005D2371" w:rsidRDefault="005D2371" w:rsidP="00401A9A">
            <w:pPr>
              <w:tabs>
                <w:tab w:val="num" w:pos="720"/>
              </w:tabs>
              <w:rPr>
                <w:rFonts w:cs="Arial"/>
                <w:sz w:val="20"/>
              </w:rPr>
            </w:pPr>
          </w:p>
          <w:p w14:paraId="41B16D2F" w14:textId="77777777" w:rsidR="005D2371" w:rsidRDefault="005D2371" w:rsidP="00401A9A">
            <w:pPr>
              <w:tabs>
                <w:tab w:val="num" w:pos="720"/>
              </w:tabs>
              <w:rPr>
                <w:rFonts w:cs="Arial"/>
                <w:b/>
                <w:sz w:val="20"/>
              </w:rPr>
            </w:pPr>
            <w:r>
              <w:rPr>
                <w:rFonts w:cs="Arial"/>
                <w:sz w:val="20"/>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47A5073A" w14:textId="77777777" w:rsidR="005D2371" w:rsidRDefault="005D2371" w:rsidP="00401A9A">
            <w:pPr>
              <w:rPr>
                <w:rFonts w:cs="Arial"/>
                <w:b/>
                <w:sz w:val="20"/>
              </w:rPr>
            </w:pPr>
            <w:r>
              <w:rPr>
                <w:rFonts w:cs="Arial"/>
                <w:b/>
                <w:sz w:val="20"/>
              </w:rPr>
              <w:t>Section 132 is used on an inpatient ward to ensure that service users are given their rights, data is not collated.</w:t>
            </w:r>
          </w:p>
          <w:p w14:paraId="211310E4" w14:textId="77777777" w:rsidR="005D2371" w:rsidRDefault="005D2371" w:rsidP="00401A9A">
            <w:pPr>
              <w:rPr>
                <w:rFonts w:cs="Arial"/>
                <w:b/>
                <w:sz w:val="20"/>
              </w:rPr>
            </w:pPr>
          </w:p>
          <w:p w14:paraId="737BC5FA" w14:textId="77777777" w:rsidR="005D2371" w:rsidRDefault="005D2371" w:rsidP="00401A9A">
            <w:pPr>
              <w:rPr>
                <w:rFonts w:cs="Arial"/>
                <w:b/>
                <w:sz w:val="20"/>
              </w:rPr>
            </w:pPr>
            <w:r>
              <w:rPr>
                <w:rFonts w:cs="Arial"/>
                <w:b/>
                <w:sz w:val="20"/>
              </w:rPr>
              <w:t>It is essential for clinicians to contact carers to inform them of on-going changes to the situation and to give them a copy of the rights leaflet, should the patient agree to it being shared. Carers would be informed of the status of the patient as soon as possible after the event.</w:t>
            </w:r>
          </w:p>
          <w:p w14:paraId="6E670F23" w14:textId="77777777" w:rsidR="005D2371" w:rsidRDefault="005D2371" w:rsidP="00401A9A">
            <w:pPr>
              <w:rPr>
                <w:rFonts w:cs="Arial"/>
                <w:b/>
                <w:sz w:val="20"/>
              </w:rPr>
            </w:pPr>
          </w:p>
        </w:tc>
      </w:tr>
      <w:tr w:rsidR="005D2371" w14:paraId="1399FFEA" w14:textId="77777777" w:rsidTr="00401A9A">
        <w:trPr>
          <w:trHeight w:val="656"/>
        </w:trPr>
        <w:tc>
          <w:tcPr>
            <w:tcW w:w="567" w:type="dxa"/>
            <w:tcBorders>
              <w:top w:val="single" w:sz="4" w:space="0" w:color="auto"/>
              <w:left w:val="single" w:sz="4" w:space="0" w:color="auto"/>
              <w:bottom w:val="single" w:sz="4" w:space="0" w:color="auto"/>
              <w:right w:val="single" w:sz="4" w:space="0" w:color="auto"/>
            </w:tcBorders>
            <w:hideMark/>
          </w:tcPr>
          <w:p w14:paraId="1C475304" w14:textId="77777777" w:rsidR="005D2371" w:rsidRDefault="005D2371" w:rsidP="00401A9A">
            <w:pPr>
              <w:rPr>
                <w:rFonts w:cs="Arial"/>
                <w:b/>
                <w:sz w:val="20"/>
              </w:rPr>
            </w:pPr>
            <w:bookmarkStart w:id="27" w:name="_Hlk66278131"/>
            <w:r>
              <w:rPr>
                <w:rFonts w:cs="Arial"/>
                <w:b/>
                <w:sz w:val="20"/>
              </w:rPr>
              <w:t>5j</w:t>
            </w:r>
          </w:p>
        </w:tc>
        <w:tc>
          <w:tcPr>
            <w:tcW w:w="4140" w:type="dxa"/>
            <w:tcBorders>
              <w:top w:val="single" w:sz="4" w:space="0" w:color="auto"/>
              <w:left w:val="single" w:sz="4" w:space="0" w:color="auto"/>
              <w:bottom w:val="single" w:sz="4" w:space="0" w:color="auto"/>
              <w:right w:val="single" w:sz="4" w:space="0" w:color="auto"/>
            </w:tcBorders>
          </w:tcPr>
          <w:p w14:paraId="77488AA2" w14:textId="77777777" w:rsidR="005D2371" w:rsidRDefault="005D2371" w:rsidP="00401A9A">
            <w:pPr>
              <w:tabs>
                <w:tab w:val="num" w:pos="720"/>
              </w:tabs>
              <w:rPr>
                <w:rFonts w:cs="Arial"/>
                <w:b/>
                <w:sz w:val="20"/>
              </w:rPr>
            </w:pPr>
            <w:r>
              <w:rPr>
                <w:rFonts w:cs="Arial"/>
                <w:b/>
                <w:sz w:val="20"/>
              </w:rPr>
              <w:t>Race</w:t>
            </w:r>
          </w:p>
          <w:p w14:paraId="34FB52F3" w14:textId="77777777" w:rsidR="005D2371" w:rsidRDefault="005D2371" w:rsidP="00401A9A">
            <w:pPr>
              <w:tabs>
                <w:tab w:val="num" w:pos="720"/>
              </w:tabs>
              <w:rPr>
                <w:rFonts w:cs="Arial"/>
                <w:b/>
                <w:sz w:val="20"/>
              </w:rPr>
            </w:pPr>
          </w:p>
          <w:p w14:paraId="28AA15E9" w14:textId="77777777" w:rsidR="005D2371" w:rsidRDefault="005D2371" w:rsidP="00401A9A">
            <w:pPr>
              <w:tabs>
                <w:tab w:val="num" w:pos="720"/>
              </w:tabs>
              <w:rPr>
                <w:rFonts w:cs="Arial"/>
                <w:b/>
                <w:sz w:val="20"/>
              </w:rPr>
            </w:pPr>
            <w:r>
              <w:rPr>
                <w:rFonts w:cs="Arial"/>
                <w:sz w:val="20"/>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3AC2CD0F" w14:textId="77777777" w:rsidR="005D2371" w:rsidRDefault="005D2371" w:rsidP="00401A9A">
            <w:pPr>
              <w:rPr>
                <w:rFonts w:cs="Arial"/>
                <w:b/>
                <w:sz w:val="20"/>
              </w:rPr>
            </w:pPr>
            <w:r>
              <w:rPr>
                <w:rFonts w:cs="Arial"/>
                <w:b/>
                <w:sz w:val="20"/>
              </w:rPr>
              <w:t xml:space="preserve">The MHA sections are not broken down into specific groups, although it is reported nationally that there is a higher incidence of people from black, Asian and mixed race groups are disproportionality detained under the Mental Health Act. </w:t>
            </w:r>
          </w:p>
          <w:p w14:paraId="5E418746" w14:textId="77777777" w:rsidR="005D2371" w:rsidRDefault="005D2371" w:rsidP="00401A9A">
            <w:pPr>
              <w:rPr>
                <w:rFonts w:cs="Arial"/>
                <w:b/>
                <w:sz w:val="20"/>
              </w:rPr>
            </w:pPr>
          </w:p>
          <w:p w14:paraId="12EF6592" w14:textId="77777777" w:rsidR="005D2371" w:rsidRDefault="005D2371" w:rsidP="00401A9A">
            <w:pPr>
              <w:rPr>
                <w:rFonts w:cs="Arial"/>
                <w:b/>
                <w:sz w:val="20"/>
              </w:rPr>
            </w:pPr>
            <w:r>
              <w:rPr>
                <w:rFonts w:cs="Arial"/>
                <w:b/>
                <w:sz w:val="20"/>
              </w:rPr>
              <w:t xml:space="preserve">The Trust Performance and Information department recently took a </w:t>
            </w:r>
            <w:proofErr w:type="gramStart"/>
            <w:r>
              <w:rPr>
                <w:rFonts w:cs="Arial"/>
                <w:b/>
                <w:sz w:val="20"/>
              </w:rPr>
              <w:t>snap shot</w:t>
            </w:r>
            <w:proofErr w:type="gramEnd"/>
            <w:r>
              <w:rPr>
                <w:rFonts w:cs="Arial"/>
                <w:b/>
                <w:sz w:val="20"/>
              </w:rPr>
              <w:t xml:space="preserve"> of 1 quarter of the admission and detention rate under the Mental Health Act and concluded the that this was consistent with the national picture. The Trust is undertaking significant work to understand the data  and draw some conclusions.</w:t>
            </w:r>
          </w:p>
          <w:p w14:paraId="05183D0D" w14:textId="77777777" w:rsidR="005D2371" w:rsidRDefault="005D2371" w:rsidP="00401A9A">
            <w:pPr>
              <w:rPr>
                <w:rFonts w:cs="Arial"/>
                <w:b/>
                <w:sz w:val="20"/>
              </w:rPr>
            </w:pPr>
          </w:p>
          <w:p w14:paraId="0DEAD93E" w14:textId="77777777" w:rsidR="005D2371" w:rsidRDefault="005D2371" w:rsidP="00401A9A">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689"/>
              <w:gridCol w:w="1701"/>
              <w:gridCol w:w="1701"/>
            </w:tblGrid>
            <w:tr w:rsidR="005D2371" w:rsidRPr="00A75E16" w14:paraId="729E1AC4" w14:textId="77777777" w:rsidTr="00401A9A">
              <w:tc>
                <w:tcPr>
                  <w:tcW w:w="4390" w:type="dxa"/>
                  <w:gridSpan w:val="2"/>
                  <w:tcBorders>
                    <w:top w:val="single" w:sz="4" w:space="0" w:color="5B9BD5"/>
                    <w:left w:val="single" w:sz="4" w:space="0" w:color="5B9BD5"/>
                    <w:bottom w:val="single" w:sz="4" w:space="0" w:color="5B9BD5"/>
                    <w:right w:val="single" w:sz="4" w:space="0" w:color="5B9BD5"/>
                  </w:tcBorders>
                  <w:shd w:val="clear" w:color="auto" w:fill="5B9BD5"/>
                </w:tcPr>
                <w:p w14:paraId="059CD7E0" w14:textId="77777777" w:rsidR="005D2371" w:rsidRPr="00A75E16" w:rsidRDefault="005D2371" w:rsidP="00401A9A">
                  <w:pPr>
                    <w:rPr>
                      <w:rFonts w:cs="Arial"/>
                      <w:b/>
                      <w:color w:val="FFFFFF"/>
                      <w:sz w:val="20"/>
                    </w:rPr>
                  </w:pPr>
                  <w:r w:rsidRPr="00A75E16">
                    <w:rPr>
                      <w:rFonts w:cs="Arial"/>
                      <w:b/>
                      <w:bCs/>
                      <w:color w:val="FFFFFF"/>
                      <w:sz w:val="20"/>
                    </w:rPr>
                    <w:t xml:space="preserve">Applied filters: Service Type is Inpatient </w:t>
                  </w:r>
                </w:p>
              </w:tc>
              <w:tc>
                <w:tcPr>
                  <w:tcW w:w="1701" w:type="dxa"/>
                  <w:tcBorders>
                    <w:top w:val="single" w:sz="4" w:space="0" w:color="5B9BD5"/>
                    <w:left w:val="single" w:sz="4" w:space="0" w:color="5B9BD5"/>
                    <w:bottom w:val="single" w:sz="4" w:space="0" w:color="5B9BD5"/>
                    <w:right w:val="single" w:sz="4" w:space="0" w:color="5B9BD5"/>
                  </w:tcBorders>
                  <w:shd w:val="clear" w:color="auto" w:fill="5B9BD5"/>
                </w:tcPr>
                <w:p w14:paraId="6D125043" w14:textId="77777777" w:rsidR="005D2371" w:rsidRPr="00A75E16" w:rsidRDefault="005D2371" w:rsidP="00401A9A">
                  <w:pPr>
                    <w:rPr>
                      <w:rFonts w:cs="Arial"/>
                      <w:b/>
                      <w:bCs/>
                      <w:color w:val="FFFFFF"/>
                      <w:sz w:val="20"/>
                    </w:rPr>
                  </w:pPr>
                </w:p>
              </w:tc>
            </w:tr>
            <w:tr w:rsidR="005D2371" w:rsidRPr="00A75E16" w14:paraId="69B72D76" w14:textId="77777777" w:rsidTr="00401A9A">
              <w:tc>
                <w:tcPr>
                  <w:tcW w:w="2689" w:type="dxa"/>
                  <w:shd w:val="clear" w:color="auto" w:fill="0070C0"/>
                </w:tcPr>
                <w:p w14:paraId="3675B7EE" w14:textId="77777777" w:rsidR="005D2371" w:rsidRPr="00A75E16" w:rsidRDefault="005D2371" w:rsidP="00401A9A">
                  <w:pPr>
                    <w:jc w:val="center"/>
                    <w:rPr>
                      <w:rFonts w:cs="Arial"/>
                      <w:b/>
                      <w:bCs/>
                      <w:sz w:val="20"/>
                    </w:rPr>
                  </w:pPr>
                  <w:r w:rsidRPr="00A75E16">
                    <w:rPr>
                      <w:rFonts w:cs="Arial"/>
                      <w:b/>
                      <w:bCs/>
                      <w:sz w:val="20"/>
                    </w:rPr>
                    <w:lastRenderedPageBreak/>
                    <w:t>Ethnicity</w:t>
                  </w:r>
                </w:p>
              </w:tc>
              <w:tc>
                <w:tcPr>
                  <w:tcW w:w="1701" w:type="dxa"/>
                  <w:shd w:val="clear" w:color="auto" w:fill="0070C0"/>
                </w:tcPr>
                <w:p w14:paraId="5D1E007F" w14:textId="77777777" w:rsidR="005D2371" w:rsidRDefault="005D2371" w:rsidP="00401A9A">
                  <w:pPr>
                    <w:jc w:val="center"/>
                    <w:rPr>
                      <w:rFonts w:cs="Arial"/>
                      <w:b/>
                      <w:sz w:val="20"/>
                    </w:rPr>
                  </w:pPr>
                  <w:r w:rsidRPr="00A75E16">
                    <w:rPr>
                      <w:rFonts w:cs="Arial"/>
                      <w:b/>
                      <w:sz w:val="20"/>
                    </w:rPr>
                    <w:t>All Patients</w:t>
                  </w:r>
                </w:p>
                <w:p w14:paraId="6305FC93" w14:textId="77777777" w:rsidR="005D2371" w:rsidRPr="00A75E16" w:rsidRDefault="005D2371" w:rsidP="00401A9A">
                  <w:pPr>
                    <w:jc w:val="center"/>
                    <w:rPr>
                      <w:rFonts w:cs="Arial"/>
                      <w:b/>
                      <w:sz w:val="20"/>
                    </w:rPr>
                  </w:pPr>
                  <w:r>
                    <w:rPr>
                      <w:rFonts w:cs="Arial"/>
                      <w:b/>
                      <w:sz w:val="20"/>
                    </w:rPr>
                    <w:t>2021/22</w:t>
                  </w:r>
                </w:p>
              </w:tc>
              <w:tc>
                <w:tcPr>
                  <w:tcW w:w="1701" w:type="dxa"/>
                  <w:shd w:val="clear" w:color="auto" w:fill="0070C0"/>
                </w:tcPr>
                <w:p w14:paraId="77B77794" w14:textId="77777777" w:rsidR="005D2371" w:rsidRDefault="005D2371" w:rsidP="00401A9A">
                  <w:pPr>
                    <w:jc w:val="center"/>
                    <w:rPr>
                      <w:rFonts w:cs="Arial"/>
                      <w:b/>
                      <w:sz w:val="20"/>
                    </w:rPr>
                  </w:pPr>
                  <w:r>
                    <w:rPr>
                      <w:rFonts w:cs="Arial"/>
                      <w:b/>
                      <w:sz w:val="20"/>
                    </w:rPr>
                    <w:t xml:space="preserve">All Patients </w:t>
                  </w:r>
                </w:p>
                <w:p w14:paraId="54736359" w14:textId="77777777" w:rsidR="005D2371" w:rsidRPr="00A75E16" w:rsidRDefault="005D2371" w:rsidP="00401A9A">
                  <w:pPr>
                    <w:jc w:val="center"/>
                    <w:rPr>
                      <w:rFonts w:cs="Arial"/>
                      <w:b/>
                      <w:sz w:val="20"/>
                    </w:rPr>
                  </w:pPr>
                  <w:r>
                    <w:rPr>
                      <w:rFonts w:cs="Arial"/>
                      <w:b/>
                      <w:sz w:val="20"/>
                    </w:rPr>
                    <w:t>2022/23</w:t>
                  </w:r>
                </w:p>
              </w:tc>
            </w:tr>
            <w:tr w:rsidR="005D2371" w:rsidRPr="00A75E16" w14:paraId="67E4A89D" w14:textId="77777777" w:rsidTr="00401A9A">
              <w:trPr>
                <w:trHeight w:val="261"/>
              </w:trPr>
              <w:tc>
                <w:tcPr>
                  <w:tcW w:w="2689" w:type="dxa"/>
                  <w:shd w:val="clear" w:color="auto" w:fill="auto"/>
                </w:tcPr>
                <w:p w14:paraId="335809CB" w14:textId="77777777" w:rsidR="005D2371" w:rsidRPr="00A75E16" w:rsidRDefault="005D2371" w:rsidP="00401A9A">
                  <w:pPr>
                    <w:rPr>
                      <w:rFonts w:cs="Arial"/>
                      <w:b/>
                      <w:bCs/>
                      <w:sz w:val="20"/>
                    </w:rPr>
                  </w:pPr>
                  <w:r w:rsidRPr="00A75E16">
                    <w:rPr>
                      <w:rFonts w:cs="Arial"/>
                      <w:b/>
                      <w:bCs/>
                      <w:sz w:val="20"/>
                    </w:rPr>
                    <w:t>Any other Asian background</w:t>
                  </w:r>
                </w:p>
              </w:tc>
              <w:tc>
                <w:tcPr>
                  <w:tcW w:w="1701" w:type="dxa"/>
                  <w:shd w:val="clear" w:color="auto" w:fill="auto"/>
                </w:tcPr>
                <w:p w14:paraId="537C893C" w14:textId="77777777" w:rsidR="005D2371" w:rsidRPr="00A75E16" w:rsidRDefault="005D2371" w:rsidP="00401A9A">
                  <w:pPr>
                    <w:rPr>
                      <w:rFonts w:cs="Arial"/>
                      <w:bCs/>
                      <w:sz w:val="20"/>
                    </w:rPr>
                  </w:pPr>
                  <w:r w:rsidRPr="00A75E16">
                    <w:rPr>
                      <w:rFonts w:cs="Arial"/>
                      <w:bCs/>
                      <w:sz w:val="20"/>
                    </w:rPr>
                    <w:t>3</w:t>
                  </w:r>
                  <w:r>
                    <w:rPr>
                      <w:rFonts w:cs="Arial"/>
                      <w:bCs/>
                      <w:sz w:val="20"/>
                    </w:rPr>
                    <w:t>1</w:t>
                  </w:r>
                </w:p>
              </w:tc>
              <w:tc>
                <w:tcPr>
                  <w:tcW w:w="1701" w:type="dxa"/>
                </w:tcPr>
                <w:p w14:paraId="6BA9B07D" w14:textId="77777777" w:rsidR="005D2371" w:rsidRPr="00A75E16" w:rsidRDefault="005D2371" w:rsidP="00401A9A">
                  <w:pPr>
                    <w:rPr>
                      <w:rFonts w:cs="Arial"/>
                      <w:bCs/>
                      <w:sz w:val="20"/>
                    </w:rPr>
                  </w:pPr>
                  <w:r>
                    <w:rPr>
                      <w:rFonts w:cs="Arial"/>
                      <w:bCs/>
                      <w:sz w:val="20"/>
                    </w:rPr>
                    <w:t>11</w:t>
                  </w:r>
                </w:p>
              </w:tc>
            </w:tr>
            <w:tr w:rsidR="005D2371" w:rsidRPr="00A75E16" w14:paraId="675B3E51" w14:textId="77777777" w:rsidTr="00401A9A">
              <w:tc>
                <w:tcPr>
                  <w:tcW w:w="2689" w:type="dxa"/>
                  <w:shd w:val="clear" w:color="auto" w:fill="DEEAF6"/>
                </w:tcPr>
                <w:p w14:paraId="4A257CF4" w14:textId="77777777" w:rsidR="005D2371" w:rsidRPr="00A75E16" w:rsidRDefault="005D2371" w:rsidP="00401A9A">
                  <w:pPr>
                    <w:rPr>
                      <w:rFonts w:cs="Arial"/>
                      <w:b/>
                      <w:bCs/>
                      <w:sz w:val="20"/>
                    </w:rPr>
                  </w:pPr>
                  <w:r w:rsidRPr="00A75E16">
                    <w:rPr>
                      <w:rFonts w:cs="Arial"/>
                      <w:b/>
                      <w:bCs/>
                      <w:sz w:val="20"/>
                    </w:rPr>
                    <w:t>Any other black background</w:t>
                  </w:r>
                </w:p>
              </w:tc>
              <w:tc>
                <w:tcPr>
                  <w:tcW w:w="1701" w:type="dxa"/>
                  <w:shd w:val="clear" w:color="auto" w:fill="DEEAF6"/>
                </w:tcPr>
                <w:p w14:paraId="1B378864" w14:textId="77777777" w:rsidR="005D2371" w:rsidRPr="00A75E16" w:rsidRDefault="005D2371" w:rsidP="00401A9A">
                  <w:pPr>
                    <w:rPr>
                      <w:rFonts w:cs="Arial"/>
                      <w:b/>
                      <w:sz w:val="20"/>
                    </w:rPr>
                  </w:pPr>
                  <w:r w:rsidRPr="00A75E16">
                    <w:rPr>
                      <w:rFonts w:cs="Arial"/>
                      <w:b/>
                      <w:sz w:val="20"/>
                    </w:rPr>
                    <w:t>1</w:t>
                  </w:r>
                  <w:r>
                    <w:rPr>
                      <w:rFonts w:cs="Arial"/>
                      <w:b/>
                      <w:sz w:val="20"/>
                    </w:rPr>
                    <w:t>4</w:t>
                  </w:r>
                </w:p>
              </w:tc>
              <w:tc>
                <w:tcPr>
                  <w:tcW w:w="1701" w:type="dxa"/>
                  <w:shd w:val="clear" w:color="auto" w:fill="DEEAF6"/>
                </w:tcPr>
                <w:p w14:paraId="3C781F72" w14:textId="77777777" w:rsidR="005D2371" w:rsidRPr="00A75E16" w:rsidRDefault="005D2371" w:rsidP="00401A9A">
                  <w:pPr>
                    <w:rPr>
                      <w:rFonts w:cs="Arial"/>
                      <w:b/>
                      <w:sz w:val="20"/>
                    </w:rPr>
                  </w:pPr>
                  <w:r>
                    <w:rPr>
                      <w:rFonts w:cs="Arial"/>
                      <w:b/>
                      <w:sz w:val="20"/>
                    </w:rPr>
                    <w:t>4</w:t>
                  </w:r>
                </w:p>
              </w:tc>
            </w:tr>
            <w:tr w:rsidR="005D2371" w:rsidRPr="00A75E16" w14:paraId="5EC7EF3F" w14:textId="77777777" w:rsidTr="00401A9A">
              <w:tc>
                <w:tcPr>
                  <w:tcW w:w="2689" w:type="dxa"/>
                  <w:shd w:val="clear" w:color="auto" w:fill="auto"/>
                </w:tcPr>
                <w:p w14:paraId="32728477" w14:textId="77777777" w:rsidR="005D2371" w:rsidRPr="00A75E16" w:rsidRDefault="005D2371" w:rsidP="00401A9A">
                  <w:pPr>
                    <w:rPr>
                      <w:rFonts w:cs="Arial"/>
                      <w:b/>
                      <w:bCs/>
                      <w:sz w:val="20"/>
                    </w:rPr>
                  </w:pPr>
                  <w:r w:rsidRPr="00A75E16">
                    <w:rPr>
                      <w:rFonts w:cs="Arial"/>
                      <w:b/>
                      <w:bCs/>
                      <w:sz w:val="20"/>
                    </w:rPr>
                    <w:t>Any other Ethnic group</w:t>
                  </w:r>
                </w:p>
              </w:tc>
              <w:tc>
                <w:tcPr>
                  <w:tcW w:w="1701" w:type="dxa"/>
                  <w:shd w:val="clear" w:color="auto" w:fill="auto"/>
                </w:tcPr>
                <w:p w14:paraId="6E50974E" w14:textId="77777777" w:rsidR="005D2371" w:rsidRPr="00A75E16" w:rsidRDefault="005D2371" w:rsidP="00401A9A">
                  <w:pPr>
                    <w:rPr>
                      <w:rFonts w:cs="Arial"/>
                      <w:bCs/>
                      <w:sz w:val="20"/>
                    </w:rPr>
                  </w:pPr>
                  <w:r w:rsidRPr="00A75E16">
                    <w:rPr>
                      <w:rFonts w:cs="Arial"/>
                      <w:bCs/>
                      <w:sz w:val="20"/>
                    </w:rPr>
                    <w:t>36</w:t>
                  </w:r>
                </w:p>
              </w:tc>
              <w:tc>
                <w:tcPr>
                  <w:tcW w:w="1701" w:type="dxa"/>
                </w:tcPr>
                <w:p w14:paraId="24C96F84" w14:textId="77777777" w:rsidR="005D2371" w:rsidRPr="00A75E16" w:rsidRDefault="005D2371" w:rsidP="00401A9A">
                  <w:pPr>
                    <w:rPr>
                      <w:rFonts w:cs="Arial"/>
                      <w:bCs/>
                      <w:sz w:val="20"/>
                    </w:rPr>
                  </w:pPr>
                  <w:r>
                    <w:rPr>
                      <w:rFonts w:cs="Arial"/>
                      <w:bCs/>
                      <w:sz w:val="20"/>
                    </w:rPr>
                    <w:t>22</w:t>
                  </w:r>
                </w:p>
              </w:tc>
            </w:tr>
            <w:tr w:rsidR="005D2371" w:rsidRPr="00A75E16" w14:paraId="11729420" w14:textId="77777777" w:rsidTr="00401A9A">
              <w:tc>
                <w:tcPr>
                  <w:tcW w:w="2689" w:type="dxa"/>
                  <w:shd w:val="clear" w:color="auto" w:fill="DEEAF6"/>
                </w:tcPr>
                <w:p w14:paraId="37322AFD" w14:textId="77777777" w:rsidR="005D2371" w:rsidRPr="00A75E16" w:rsidRDefault="005D2371" w:rsidP="00401A9A">
                  <w:pPr>
                    <w:rPr>
                      <w:rFonts w:cs="Arial"/>
                      <w:b/>
                      <w:bCs/>
                      <w:sz w:val="20"/>
                    </w:rPr>
                  </w:pPr>
                  <w:r w:rsidRPr="00A75E16">
                    <w:rPr>
                      <w:rFonts w:cs="Arial"/>
                      <w:b/>
                      <w:bCs/>
                      <w:sz w:val="20"/>
                    </w:rPr>
                    <w:t>Any Other mixed background</w:t>
                  </w:r>
                </w:p>
              </w:tc>
              <w:tc>
                <w:tcPr>
                  <w:tcW w:w="1701" w:type="dxa"/>
                  <w:shd w:val="clear" w:color="auto" w:fill="DEEAF6"/>
                </w:tcPr>
                <w:p w14:paraId="1AA8035B" w14:textId="77777777" w:rsidR="005D2371" w:rsidRPr="00A75E16" w:rsidRDefault="005D2371" w:rsidP="00401A9A">
                  <w:pPr>
                    <w:rPr>
                      <w:rFonts w:cs="Arial"/>
                      <w:b/>
                      <w:sz w:val="20"/>
                    </w:rPr>
                  </w:pPr>
                  <w:r>
                    <w:rPr>
                      <w:rFonts w:cs="Arial"/>
                      <w:b/>
                      <w:sz w:val="20"/>
                    </w:rPr>
                    <w:t>22</w:t>
                  </w:r>
                </w:p>
              </w:tc>
              <w:tc>
                <w:tcPr>
                  <w:tcW w:w="1701" w:type="dxa"/>
                  <w:shd w:val="clear" w:color="auto" w:fill="DEEAF6"/>
                </w:tcPr>
                <w:p w14:paraId="3A956C90" w14:textId="77777777" w:rsidR="005D2371" w:rsidRDefault="005D2371" w:rsidP="00401A9A">
                  <w:pPr>
                    <w:rPr>
                      <w:rFonts w:cs="Arial"/>
                      <w:b/>
                      <w:sz w:val="20"/>
                    </w:rPr>
                  </w:pPr>
                  <w:r>
                    <w:rPr>
                      <w:rFonts w:cs="Arial"/>
                      <w:b/>
                      <w:sz w:val="20"/>
                    </w:rPr>
                    <w:t>8</w:t>
                  </w:r>
                </w:p>
              </w:tc>
            </w:tr>
            <w:tr w:rsidR="005D2371" w:rsidRPr="00A75E16" w14:paraId="651272EC" w14:textId="77777777" w:rsidTr="00401A9A">
              <w:trPr>
                <w:trHeight w:val="70"/>
              </w:trPr>
              <w:tc>
                <w:tcPr>
                  <w:tcW w:w="2689" w:type="dxa"/>
                  <w:shd w:val="clear" w:color="auto" w:fill="auto"/>
                </w:tcPr>
                <w:p w14:paraId="73A951DC" w14:textId="77777777" w:rsidR="005D2371" w:rsidRPr="00A75E16" w:rsidRDefault="005D2371" w:rsidP="00401A9A">
                  <w:pPr>
                    <w:rPr>
                      <w:rFonts w:cs="Arial"/>
                      <w:b/>
                      <w:bCs/>
                      <w:sz w:val="20"/>
                    </w:rPr>
                  </w:pPr>
                  <w:r w:rsidRPr="00A75E16">
                    <w:rPr>
                      <w:rFonts w:cs="Arial"/>
                      <w:b/>
                      <w:bCs/>
                      <w:sz w:val="20"/>
                    </w:rPr>
                    <w:t>Any Other White background</w:t>
                  </w:r>
                </w:p>
              </w:tc>
              <w:tc>
                <w:tcPr>
                  <w:tcW w:w="1701" w:type="dxa"/>
                  <w:shd w:val="clear" w:color="auto" w:fill="auto"/>
                </w:tcPr>
                <w:p w14:paraId="41B654A4" w14:textId="77777777" w:rsidR="005D2371" w:rsidRPr="00A75E16" w:rsidRDefault="005D2371" w:rsidP="00401A9A">
                  <w:pPr>
                    <w:rPr>
                      <w:rFonts w:cs="Arial"/>
                      <w:bCs/>
                      <w:sz w:val="20"/>
                    </w:rPr>
                  </w:pPr>
                  <w:r>
                    <w:rPr>
                      <w:rFonts w:cs="Arial"/>
                      <w:bCs/>
                      <w:sz w:val="20"/>
                    </w:rPr>
                    <w:t>74</w:t>
                  </w:r>
                </w:p>
              </w:tc>
              <w:tc>
                <w:tcPr>
                  <w:tcW w:w="1701" w:type="dxa"/>
                </w:tcPr>
                <w:p w14:paraId="0AD9EAD4" w14:textId="77777777" w:rsidR="005D2371" w:rsidRDefault="005D2371" w:rsidP="00401A9A">
                  <w:pPr>
                    <w:rPr>
                      <w:rFonts w:cs="Arial"/>
                      <w:bCs/>
                      <w:sz w:val="20"/>
                    </w:rPr>
                  </w:pPr>
                  <w:r>
                    <w:rPr>
                      <w:rFonts w:cs="Arial"/>
                      <w:bCs/>
                      <w:sz w:val="20"/>
                    </w:rPr>
                    <w:t>28</w:t>
                  </w:r>
                </w:p>
              </w:tc>
            </w:tr>
            <w:tr w:rsidR="005D2371" w:rsidRPr="00A75E16" w14:paraId="54FE094C" w14:textId="77777777" w:rsidTr="00401A9A">
              <w:tc>
                <w:tcPr>
                  <w:tcW w:w="2689" w:type="dxa"/>
                  <w:shd w:val="clear" w:color="auto" w:fill="DEEAF6"/>
                </w:tcPr>
                <w:p w14:paraId="0FCFB283" w14:textId="77777777" w:rsidR="005D2371" w:rsidRPr="00A75E16" w:rsidRDefault="005D2371" w:rsidP="00401A9A">
                  <w:pPr>
                    <w:rPr>
                      <w:rFonts w:cs="Arial"/>
                      <w:b/>
                      <w:bCs/>
                      <w:sz w:val="20"/>
                    </w:rPr>
                  </w:pPr>
                  <w:r w:rsidRPr="00A75E16">
                    <w:rPr>
                      <w:rFonts w:cs="Arial"/>
                      <w:b/>
                      <w:bCs/>
                      <w:sz w:val="20"/>
                    </w:rPr>
                    <w:t>Bangladeshi</w:t>
                  </w:r>
                </w:p>
              </w:tc>
              <w:tc>
                <w:tcPr>
                  <w:tcW w:w="1701" w:type="dxa"/>
                  <w:shd w:val="clear" w:color="auto" w:fill="DEEAF6"/>
                </w:tcPr>
                <w:p w14:paraId="2DFFF8D9" w14:textId="77777777" w:rsidR="005D2371" w:rsidRPr="00A75E16" w:rsidRDefault="005D2371" w:rsidP="00401A9A">
                  <w:pPr>
                    <w:rPr>
                      <w:rFonts w:cs="Arial"/>
                      <w:b/>
                      <w:sz w:val="20"/>
                    </w:rPr>
                  </w:pPr>
                  <w:r>
                    <w:rPr>
                      <w:rFonts w:cs="Arial"/>
                      <w:b/>
                      <w:sz w:val="20"/>
                    </w:rPr>
                    <w:t>1</w:t>
                  </w:r>
                </w:p>
              </w:tc>
              <w:tc>
                <w:tcPr>
                  <w:tcW w:w="1701" w:type="dxa"/>
                  <w:shd w:val="clear" w:color="auto" w:fill="DEEAF6"/>
                </w:tcPr>
                <w:p w14:paraId="4FFA6B95" w14:textId="77777777" w:rsidR="005D2371" w:rsidRDefault="005D2371" w:rsidP="00401A9A">
                  <w:pPr>
                    <w:rPr>
                      <w:rFonts w:cs="Arial"/>
                      <w:b/>
                      <w:sz w:val="20"/>
                    </w:rPr>
                  </w:pPr>
                  <w:r>
                    <w:rPr>
                      <w:rFonts w:cs="Arial"/>
                      <w:b/>
                      <w:sz w:val="20"/>
                    </w:rPr>
                    <w:t>1</w:t>
                  </w:r>
                </w:p>
              </w:tc>
            </w:tr>
            <w:tr w:rsidR="005D2371" w:rsidRPr="00A75E16" w14:paraId="512B7416" w14:textId="77777777" w:rsidTr="00401A9A">
              <w:tc>
                <w:tcPr>
                  <w:tcW w:w="2689" w:type="dxa"/>
                  <w:shd w:val="clear" w:color="auto" w:fill="auto"/>
                </w:tcPr>
                <w:p w14:paraId="30B77E1B" w14:textId="77777777" w:rsidR="005D2371" w:rsidRPr="00A75E16" w:rsidRDefault="005D2371" w:rsidP="00401A9A">
                  <w:pPr>
                    <w:rPr>
                      <w:rFonts w:cs="Arial"/>
                      <w:b/>
                      <w:bCs/>
                      <w:sz w:val="20"/>
                    </w:rPr>
                  </w:pPr>
                  <w:r w:rsidRPr="00A75E16">
                    <w:rPr>
                      <w:rFonts w:cs="Arial"/>
                      <w:b/>
                      <w:bCs/>
                      <w:sz w:val="20"/>
                    </w:rPr>
                    <w:t>Black African</w:t>
                  </w:r>
                </w:p>
              </w:tc>
              <w:tc>
                <w:tcPr>
                  <w:tcW w:w="1701" w:type="dxa"/>
                  <w:shd w:val="clear" w:color="auto" w:fill="auto"/>
                </w:tcPr>
                <w:p w14:paraId="0A6D8EF4" w14:textId="77777777" w:rsidR="005D2371" w:rsidRPr="00A75E16" w:rsidRDefault="005D2371" w:rsidP="00401A9A">
                  <w:pPr>
                    <w:rPr>
                      <w:rFonts w:cs="Arial"/>
                      <w:bCs/>
                      <w:sz w:val="20"/>
                    </w:rPr>
                  </w:pPr>
                  <w:r w:rsidRPr="00A75E16">
                    <w:rPr>
                      <w:rFonts w:cs="Arial"/>
                      <w:bCs/>
                      <w:sz w:val="20"/>
                    </w:rPr>
                    <w:t>4</w:t>
                  </w:r>
                  <w:r>
                    <w:rPr>
                      <w:rFonts w:cs="Arial"/>
                      <w:bCs/>
                      <w:sz w:val="20"/>
                    </w:rPr>
                    <w:t>1</w:t>
                  </w:r>
                </w:p>
              </w:tc>
              <w:tc>
                <w:tcPr>
                  <w:tcW w:w="1701" w:type="dxa"/>
                </w:tcPr>
                <w:p w14:paraId="2811E283" w14:textId="77777777" w:rsidR="005D2371" w:rsidRPr="00A75E16" w:rsidRDefault="005D2371" w:rsidP="00401A9A">
                  <w:pPr>
                    <w:rPr>
                      <w:rFonts w:cs="Arial"/>
                      <w:bCs/>
                      <w:sz w:val="20"/>
                    </w:rPr>
                  </w:pPr>
                  <w:r>
                    <w:rPr>
                      <w:rFonts w:cs="Arial"/>
                      <w:bCs/>
                      <w:sz w:val="20"/>
                    </w:rPr>
                    <w:t>11</w:t>
                  </w:r>
                </w:p>
              </w:tc>
            </w:tr>
            <w:tr w:rsidR="005D2371" w:rsidRPr="00A75E16" w14:paraId="1D32304D" w14:textId="77777777" w:rsidTr="00401A9A">
              <w:tc>
                <w:tcPr>
                  <w:tcW w:w="2689" w:type="dxa"/>
                  <w:shd w:val="clear" w:color="auto" w:fill="DEEAF6"/>
                </w:tcPr>
                <w:p w14:paraId="0B114830" w14:textId="77777777" w:rsidR="005D2371" w:rsidRPr="00A75E16" w:rsidRDefault="005D2371" w:rsidP="00401A9A">
                  <w:pPr>
                    <w:rPr>
                      <w:rFonts w:cs="Arial"/>
                      <w:b/>
                      <w:bCs/>
                      <w:sz w:val="20"/>
                    </w:rPr>
                  </w:pPr>
                  <w:r w:rsidRPr="00A75E16">
                    <w:rPr>
                      <w:rFonts w:cs="Arial"/>
                      <w:b/>
                      <w:bCs/>
                      <w:sz w:val="20"/>
                    </w:rPr>
                    <w:t>Black Caribbean</w:t>
                  </w:r>
                </w:p>
              </w:tc>
              <w:tc>
                <w:tcPr>
                  <w:tcW w:w="1701" w:type="dxa"/>
                  <w:shd w:val="clear" w:color="auto" w:fill="DEEAF6"/>
                </w:tcPr>
                <w:p w14:paraId="310B04E6" w14:textId="77777777" w:rsidR="005D2371" w:rsidRPr="00A75E16" w:rsidRDefault="005D2371" w:rsidP="00401A9A">
                  <w:pPr>
                    <w:rPr>
                      <w:rFonts w:cs="Arial"/>
                      <w:b/>
                      <w:sz w:val="20"/>
                    </w:rPr>
                  </w:pPr>
                  <w:r w:rsidRPr="00A75E16">
                    <w:rPr>
                      <w:rFonts w:cs="Arial"/>
                      <w:b/>
                      <w:sz w:val="20"/>
                    </w:rPr>
                    <w:t>2</w:t>
                  </w:r>
                  <w:r>
                    <w:rPr>
                      <w:rFonts w:cs="Arial"/>
                      <w:b/>
                      <w:sz w:val="20"/>
                    </w:rPr>
                    <w:t>5</w:t>
                  </w:r>
                </w:p>
              </w:tc>
              <w:tc>
                <w:tcPr>
                  <w:tcW w:w="1701" w:type="dxa"/>
                  <w:shd w:val="clear" w:color="auto" w:fill="DEEAF6"/>
                </w:tcPr>
                <w:p w14:paraId="0EC7AC85" w14:textId="77777777" w:rsidR="005D2371" w:rsidRPr="00A75E16" w:rsidRDefault="005D2371" w:rsidP="00401A9A">
                  <w:pPr>
                    <w:rPr>
                      <w:rFonts w:cs="Arial"/>
                      <w:b/>
                      <w:sz w:val="20"/>
                    </w:rPr>
                  </w:pPr>
                  <w:r>
                    <w:rPr>
                      <w:rFonts w:cs="Arial"/>
                      <w:b/>
                      <w:sz w:val="20"/>
                    </w:rPr>
                    <w:t>17</w:t>
                  </w:r>
                </w:p>
              </w:tc>
            </w:tr>
            <w:tr w:rsidR="005D2371" w:rsidRPr="00A75E16" w14:paraId="2C4B1A92" w14:textId="77777777" w:rsidTr="00401A9A">
              <w:tc>
                <w:tcPr>
                  <w:tcW w:w="2689" w:type="dxa"/>
                  <w:shd w:val="clear" w:color="auto" w:fill="DEEAF6"/>
                </w:tcPr>
                <w:p w14:paraId="2973C67A" w14:textId="77777777" w:rsidR="005D2371" w:rsidRPr="00A75E16" w:rsidRDefault="005D2371" w:rsidP="00401A9A">
                  <w:pPr>
                    <w:rPr>
                      <w:rFonts w:cs="Arial"/>
                      <w:b/>
                      <w:bCs/>
                      <w:sz w:val="20"/>
                    </w:rPr>
                  </w:pPr>
                  <w:r>
                    <w:rPr>
                      <w:rFonts w:cs="Arial"/>
                      <w:b/>
                      <w:bCs/>
                      <w:sz w:val="20"/>
                    </w:rPr>
                    <w:t>Chinese</w:t>
                  </w:r>
                </w:p>
              </w:tc>
              <w:tc>
                <w:tcPr>
                  <w:tcW w:w="1701" w:type="dxa"/>
                  <w:shd w:val="clear" w:color="auto" w:fill="DEEAF6"/>
                </w:tcPr>
                <w:p w14:paraId="5991FB41" w14:textId="77777777" w:rsidR="005D2371" w:rsidRPr="00A75E16" w:rsidRDefault="005D2371" w:rsidP="00401A9A">
                  <w:pPr>
                    <w:rPr>
                      <w:rFonts w:cs="Arial"/>
                      <w:b/>
                      <w:sz w:val="20"/>
                    </w:rPr>
                  </w:pPr>
                  <w:r>
                    <w:rPr>
                      <w:rFonts w:cs="Arial"/>
                      <w:b/>
                      <w:sz w:val="20"/>
                    </w:rPr>
                    <w:t>1</w:t>
                  </w:r>
                </w:p>
              </w:tc>
              <w:tc>
                <w:tcPr>
                  <w:tcW w:w="1701" w:type="dxa"/>
                  <w:shd w:val="clear" w:color="auto" w:fill="DEEAF6"/>
                </w:tcPr>
                <w:p w14:paraId="5060CAA6" w14:textId="77777777" w:rsidR="005D2371" w:rsidRDefault="005D2371" w:rsidP="00401A9A">
                  <w:pPr>
                    <w:rPr>
                      <w:rFonts w:cs="Arial"/>
                      <w:b/>
                      <w:sz w:val="20"/>
                    </w:rPr>
                  </w:pPr>
                  <w:r>
                    <w:rPr>
                      <w:rFonts w:cs="Arial"/>
                      <w:b/>
                      <w:sz w:val="20"/>
                    </w:rPr>
                    <w:t>1</w:t>
                  </w:r>
                </w:p>
              </w:tc>
            </w:tr>
            <w:tr w:rsidR="005D2371" w:rsidRPr="00A75E16" w14:paraId="05E78129" w14:textId="77777777" w:rsidTr="00401A9A">
              <w:tc>
                <w:tcPr>
                  <w:tcW w:w="2689" w:type="dxa"/>
                  <w:shd w:val="clear" w:color="auto" w:fill="auto"/>
                </w:tcPr>
                <w:p w14:paraId="58472BD4" w14:textId="77777777" w:rsidR="005D2371" w:rsidRPr="00A75E16" w:rsidRDefault="005D2371" w:rsidP="00401A9A">
                  <w:pPr>
                    <w:rPr>
                      <w:rFonts w:cs="Arial"/>
                      <w:b/>
                      <w:bCs/>
                      <w:sz w:val="20"/>
                    </w:rPr>
                  </w:pPr>
                  <w:r w:rsidRPr="00A75E16">
                    <w:rPr>
                      <w:rFonts w:cs="Arial"/>
                      <w:b/>
                      <w:bCs/>
                      <w:sz w:val="20"/>
                    </w:rPr>
                    <w:t>Indian</w:t>
                  </w:r>
                </w:p>
              </w:tc>
              <w:tc>
                <w:tcPr>
                  <w:tcW w:w="1701" w:type="dxa"/>
                  <w:shd w:val="clear" w:color="auto" w:fill="auto"/>
                </w:tcPr>
                <w:p w14:paraId="3D694739" w14:textId="77777777" w:rsidR="005D2371" w:rsidRPr="00A75E16" w:rsidRDefault="005D2371" w:rsidP="00401A9A">
                  <w:pPr>
                    <w:rPr>
                      <w:rFonts w:cs="Arial"/>
                      <w:bCs/>
                      <w:sz w:val="20"/>
                    </w:rPr>
                  </w:pPr>
                  <w:r w:rsidRPr="00A75E16">
                    <w:rPr>
                      <w:rFonts w:cs="Arial"/>
                      <w:bCs/>
                      <w:sz w:val="20"/>
                    </w:rPr>
                    <w:t>4</w:t>
                  </w:r>
                  <w:r>
                    <w:rPr>
                      <w:rFonts w:cs="Arial"/>
                      <w:bCs/>
                      <w:sz w:val="20"/>
                    </w:rPr>
                    <w:t>9</w:t>
                  </w:r>
                </w:p>
              </w:tc>
              <w:tc>
                <w:tcPr>
                  <w:tcW w:w="1701" w:type="dxa"/>
                </w:tcPr>
                <w:p w14:paraId="0ADE1C11" w14:textId="77777777" w:rsidR="005D2371" w:rsidRPr="00A75E16" w:rsidRDefault="005D2371" w:rsidP="00401A9A">
                  <w:pPr>
                    <w:rPr>
                      <w:rFonts w:cs="Arial"/>
                      <w:bCs/>
                      <w:sz w:val="20"/>
                    </w:rPr>
                  </w:pPr>
                  <w:r>
                    <w:rPr>
                      <w:rFonts w:cs="Arial"/>
                      <w:bCs/>
                      <w:sz w:val="20"/>
                    </w:rPr>
                    <w:t>22</w:t>
                  </w:r>
                </w:p>
              </w:tc>
            </w:tr>
            <w:tr w:rsidR="005D2371" w:rsidRPr="00A75E16" w14:paraId="6D44D5F0" w14:textId="77777777" w:rsidTr="00401A9A">
              <w:tc>
                <w:tcPr>
                  <w:tcW w:w="2689" w:type="dxa"/>
                  <w:shd w:val="clear" w:color="auto" w:fill="DEEAF6"/>
                </w:tcPr>
                <w:p w14:paraId="1D52B23A" w14:textId="77777777" w:rsidR="005D2371" w:rsidRPr="00A75E16" w:rsidRDefault="005D2371" w:rsidP="00401A9A">
                  <w:pPr>
                    <w:rPr>
                      <w:rFonts w:cs="Arial"/>
                      <w:b/>
                      <w:bCs/>
                      <w:sz w:val="20"/>
                    </w:rPr>
                  </w:pPr>
                  <w:r w:rsidRPr="00A75E16">
                    <w:rPr>
                      <w:rFonts w:cs="Arial"/>
                      <w:b/>
                      <w:bCs/>
                      <w:sz w:val="20"/>
                    </w:rPr>
                    <w:t>Not Recorded</w:t>
                  </w:r>
                </w:p>
              </w:tc>
              <w:tc>
                <w:tcPr>
                  <w:tcW w:w="1701" w:type="dxa"/>
                  <w:shd w:val="clear" w:color="auto" w:fill="DEEAF6"/>
                </w:tcPr>
                <w:p w14:paraId="088C149E" w14:textId="77777777" w:rsidR="005D2371" w:rsidRPr="00A75E16" w:rsidRDefault="005D2371" w:rsidP="00401A9A">
                  <w:pPr>
                    <w:rPr>
                      <w:rFonts w:cs="Arial"/>
                      <w:b/>
                      <w:sz w:val="20"/>
                    </w:rPr>
                  </w:pPr>
                  <w:r>
                    <w:rPr>
                      <w:rFonts w:cs="Arial"/>
                      <w:b/>
                      <w:sz w:val="20"/>
                    </w:rPr>
                    <w:t>18</w:t>
                  </w:r>
                </w:p>
              </w:tc>
              <w:tc>
                <w:tcPr>
                  <w:tcW w:w="1701" w:type="dxa"/>
                  <w:shd w:val="clear" w:color="auto" w:fill="DEEAF6"/>
                </w:tcPr>
                <w:p w14:paraId="00FFB80F" w14:textId="77777777" w:rsidR="005D2371" w:rsidRDefault="005D2371" w:rsidP="00401A9A">
                  <w:pPr>
                    <w:rPr>
                      <w:rFonts w:cs="Arial"/>
                      <w:b/>
                      <w:sz w:val="20"/>
                    </w:rPr>
                  </w:pPr>
                  <w:r>
                    <w:rPr>
                      <w:rFonts w:cs="Arial"/>
                      <w:b/>
                      <w:sz w:val="20"/>
                    </w:rPr>
                    <w:t>2</w:t>
                  </w:r>
                </w:p>
              </w:tc>
            </w:tr>
            <w:tr w:rsidR="005D2371" w:rsidRPr="00A75E16" w14:paraId="22411D7C" w14:textId="77777777" w:rsidTr="00401A9A">
              <w:tc>
                <w:tcPr>
                  <w:tcW w:w="2689" w:type="dxa"/>
                  <w:shd w:val="clear" w:color="auto" w:fill="auto"/>
                </w:tcPr>
                <w:p w14:paraId="04D044C4" w14:textId="77777777" w:rsidR="005D2371" w:rsidRPr="00A75E16" w:rsidRDefault="005D2371" w:rsidP="00401A9A">
                  <w:pPr>
                    <w:rPr>
                      <w:rFonts w:cs="Arial"/>
                      <w:b/>
                      <w:bCs/>
                      <w:sz w:val="20"/>
                    </w:rPr>
                  </w:pPr>
                  <w:r w:rsidRPr="00A75E16">
                    <w:rPr>
                      <w:rFonts w:cs="Arial"/>
                      <w:b/>
                      <w:bCs/>
                      <w:sz w:val="20"/>
                    </w:rPr>
                    <w:t>Not Stated</w:t>
                  </w:r>
                </w:p>
              </w:tc>
              <w:tc>
                <w:tcPr>
                  <w:tcW w:w="1701" w:type="dxa"/>
                  <w:shd w:val="clear" w:color="auto" w:fill="auto"/>
                </w:tcPr>
                <w:p w14:paraId="44EAB37F" w14:textId="77777777" w:rsidR="005D2371" w:rsidRPr="00A75E16" w:rsidRDefault="005D2371" w:rsidP="00401A9A">
                  <w:pPr>
                    <w:rPr>
                      <w:rFonts w:cs="Arial"/>
                      <w:bCs/>
                      <w:sz w:val="20"/>
                    </w:rPr>
                  </w:pPr>
                  <w:r>
                    <w:rPr>
                      <w:rFonts w:cs="Arial"/>
                      <w:bCs/>
                      <w:sz w:val="20"/>
                    </w:rPr>
                    <w:t>43</w:t>
                  </w:r>
                </w:p>
              </w:tc>
              <w:tc>
                <w:tcPr>
                  <w:tcW w:w="1701" w:type="dxa"/>
                </w:tcPr>
                <w:p w14:paraId="7AF4F3FD" w14:textId="77777777" w:rsidR="005D2371" w:rsidRDefault="005D2371" w:rsidP="00401A9A">
                  <w:pPr>
                    <w:rPr>
                      <w:rFonts w:cs="Arial"/>
                      <w:bCs/>
                      <w:sz w:val="20"/>
                    </w:rPr>
                  </w:pPr>
                  <w:r>
                    <w:rPr>
                      <w:rFonts w:cs="Arial"/>
                      <w:bCs/>
                      <w:sz w:val="20"/>
                    </w:rPr>
                    <w:t>21</w:t>
                  </w:r>
                </w:p>
              </w:tc>
            </w:tr>
            <w:tr w:rsidR="005D2371" w:rsidRPr="00A75E16" w14:paraId="771FF7E5" w14:textId="77777777" w:rsidTr="00401A9A">
              <w:tc>
                <w:tcPr>
                  <w:tcW w:w="2689" w:type="dxa"/>
                  <w:shd w:val="clear" w:color="auto" w:fill="DEEAF6"/>
                </w:tcPr>
                <w:p w14:paraId="3714D92B" w14:textId="77777777" w:rsidR="005D2371" w:rsidRPr="00A75E16" w:rsidRDefault="005D2371" w:rsidP="00401A9A">
                  <w:pPr>
                    <w:rPr>
                      <w:rFonts w:cs="Arial"/>
                      <w:b/>
                      <w:bCs/>
                      <w:sz w:val="20"/>
                    </w:rPr>
                  </w:pPr>
                  <w:r w:rsidRPr="00A75E16">
                    <w:rPr>
                      <w:rFonts w:cs="Arial"/>
                      <w:b/>
                      <w:bCs/>
                      <w:sz w:val="20"/>
                    </w:rPr>
                    <w:t>Pakistani</w:t>
                  </w:r>
                </w:p>
              </w:tc>
              <w:tc>
                <w:tcPr>
                  <w:tcW w:w="1701" w:type="dxa"/>
                  <w:shd w:val="clear" w:color="auto" w:fill="DEEAF6"/>
                </w:tcPr>
                <w:p w14:paraId="35DC0629" w14:textId="77777777" w:rsidR="005D2371" w:rsidRPr="00A75E16" w:rsidRDefault="005D2371" w:rsidP="00401A9A">
                  <w:pPr>
                    <w:rPr>
                      <w:rFonts w:cs="Arial"/>
                      <w:b/>
                      <w:sz w:val="20"/>
                    </w:rPr>
                  </w:pPr>
                  <w:r w:rsidRPr="00A75E16">
                    <w:rPr>
                      <w:rFonts w:cs="Arial"/>
                      <w:b/>
                      <w:sz w:val="20"/>
                    </w:rPr>
                    <w:t>15</w:t>
                  </w:r>
                  <w:r>
                    <w:rPr>
                      <w:rFonts w:cs="Arial"/>
                      <w:b/>
                      <w:sz w:val="20"/>
                    </w:rPr>
                    <w:t>0</w:t>
                  </w:r>
                </w:p>
              </w:tc>
              <w:tc>
                <w:tcPr>
                  <w:tcW w:w="1701" w:type="dxa"/>
                  <w:shd w:val="clear" w:color="auto" w:fill="DEEAF6"/>
                </w:tcPr>
                <w:p w14:paraId="54E52DEE" w14:textId="77777777" w:rsidR="005D2371" w:rsidRPr="00A75E16" w:rsidRDefault="005D2371" w:rsidP="00401A9A">
                  <w:pPr>
                    <w:rPr>
                      <w:rFonts w:cs="Arial"/>
                      <w:b/>
                      <w:sz w:val="20"/>
                    </w:rPr>
                  </w:pPr>
                  <w:r>
                    <w:rPr>
                      <w:rFonts w:cs="Arial"/>
                      <w:b/>
                      <w:sz w:val="20"/>
                    </w:rPr>
                    <w:t>44</w:t>
                  </w:r>
                </w:p>
              </w:tc>
            </w:tr>
            <w:tr w:rsidR="005D2371" w:rsidRPr="00A75E16" w14:paraId="5AD30772" w14:textId="77777777" w:rsidTr="00401A9A">
              <w:tc>
                <w:tcPr>
                  <w:tcW w:w="2689" w:type="dxa"/>
                  <w:shd w:val="clear" w:color="auto" w:fill="auto"/>
                </w:tcPr>
                <w:p w14:paraId="207616BC" w14:textId="77777777" w:rsidR="005D2371" w:rsidRPr="00A75E16" w:rsidRDefault="005D2371" w:rsidP="00401A9A">
                  <w:pPr>
                    <w:rPr>
                      <w:rFonts w:cs="Arial"/>
                      <w:b/>
                      <w:bCs/>
                      <w:sz w:val="20"/>
                    </w:rPr>
                  </w:pPr>
                  <w:r w:rsidRPr="00A75E16">
                    <w:rPr>
                      <w:rFonts w:cs="Arial"/>
                      <w:b/>
                      <w:bCs/>
                      <w:sz w:val="20"/>
                    </w:rPr>
                    <w:t>White and Asian</w:t>
                  </w:r>
                </w:p>
              </w:tc>
              <w:tc>
                <w:tcPr>
                  <w:tcW w:w="1701" w:type="dxa"/>
                  <w:shd w:val="clear" w:color="auto" w:fill="auto"/>
                </w:tcPr>
                <w:p w14:paraId="6D52FE97" w14:textId="77777777" w:rsidR="005D2371" w:rsidRPr="00A75E16" w:rsidRDefault="005D2371" w:rsidP="00401A9A">
                  <w:pPr>
                    <w:rPr>
                      <w:rFonts w:cs="Arial"/>
                      <w:bCs/>
                      <w:sz w:val="20"/>
                    </w:rPr>
                  </w:pPr>
                  <w:r>
                    <w:rPr>
                      <w:rFonts w:cs="Arial"/>
                      <w:bCs/>
                      <w:sz w:val="20"/>
                    </w:rPr>
                    <w:t>7</w:t>
                  </w:r>
                </w:p>
              </w:tc>
              <w:tc>
                <w:tcPr>
                  <w:tcW w:w="1701" w:type="dxa"/>
                </w:tcPr>
                <w:p w14:paraId="23FDCDF5" w14:textId="77777777" w:rsidR="005D2371" w:rsidRDefault="005D2371" w:rsidP="00401A9A">
                  <w:pPr>
                    <w:rPr>
                      <w:rFonts w:cs="Arial"/>
                      <w:bCs/>
                      <w:sz w:val="20"/>
                    </w:rPr>
                  </w:pPr>
                </w:p>
              </w:tc>
            </w:tr>
            <w:tr w:rsidR="005D2371" w:rsidRPr="00A75E16" w14:paraId="427D341B" w14:textId="77777777" w:rsidTr="00401A9A">
              <w:tc>
                <w:tcPr>
                  <w:tcW w:w="2689" w:type="dxa"/>
                  <w:shd w:val="clear" w:color="auto" w:fill="DEEAF6"/>
                </w:tcPr>
                <w:p w14:paraId="6CD17947" w14:textId="77777777" w:rsidR="005D2371" w:rsidRPr="00A75E16" w:rsidRDefault="005D2371" w:rsidP="00401A9A">
                  <w:pPr>
                    <w:rPr>
                      <w:rFonts w:cs="Arial"/>
                      <w:b/>
                      <w:bCs/>
                      <w:sz w:val="20"/>
                    </w:rPr>
                  </w:pPr>
                  <w:r w:rsidRPr="00A75E16">
                    <w:rPr>
                      <w:rFonts w:cs="Arial"/>
                      <w:b/>
                      <w:bCs/>
                      <w:sz w:val="20"/>
                    </w:rPr>
                    <w:t>White and Black African</w:t>
                  </w:r>
                </w:p>
              </w:tc>
              <w:tc>
                <w:tcPr>
                  <w:tcW w:w="1701" w:type="dxa"/>
                  <w:shd w:val="clear" w:color="auto" w:fill="DEEAF6"/>
                </w:tcPr>
                <w:p w14:paraId="3B2682F8" w14:textId="77777777" w:rsidR="005D2371" w:rsidRPr="00A75E16" w:rsidRDefault="005D2371" w:rsidP="00401A9A">
                  <w:pPr>
                    <w:rPr>
                      <w:rFonts w:cs="Arial"/>
                      <w:b/>
                      <w:sz w:val="20"/>
                    </w:rPr>
                  </w:pPr>
                  <w:r>
                    <w:rPr>
                      <w:rFonts w:cs="Arial"/>
                      <w:b/>
                      <w:sz w:val="20"/>
                    </w:rPr>
                    <w:t>6</w:t>
                  </w:r>
                </w:p>
              </w:tc>
              <w:tc>
                <w:tcPr>
                  <w:tcW w:w="1701" w:type="dxa"/>
                  <w:shd w:val="clear" w:color="auto" w:fill="DEEAF6"/>
                </w:tcPr>
                <w:p w14:paraId="4F7B2668" w14:textId="77777777" w:rsidR="005D2371" w:rsidRDefault="005D2371" w:rsidP="00401A9A">
                  <w:pPr>
                    <w:rPr>
                      <w:rFonts w:cs="Arial"/>
                      <w:b/>
                      <w:sz w:val="20"/>
                    </w:rPr>
                  </w:pPr>
                  <w:r>
                    <w:rPr>
                      <w:rFonts w:cs="Arial"/>
                      <w:b/>
                      <w:sz w:val="20"/>
                    </w:rPr>
                    <w:t>2</w:t>
                  </w:r>
                </w:p>
              </w:tc>
            </w:tr>
            <w:tr w:rsidR="005D2371" w:rsidRPr="00A75E16" w14:paraId="6DF3BEA4" w14:textId="77777777" w:rsidTr="00401A9A">
              <w:tc>
                <w:tcPr>
                  <w:tcW w:w="2689" w:type="dxa"/>
                  <w:shd w:val="clear" w:color="auto" w:fill="auto"/>
                </w:tcPr>
                <w:p w14:paraId="5844BEDB" w14:textId="77777777" w:rsidR="005D2371" w:rsidRPr="00A75E16" w:rsidRDefault="005D2371" w:rsidP="00401A9A">
                  <w:pPr>
                    <w:rPr>
                      <w:rFonts w:cs="Arial"/>
                      <w:b/>
                      <w:bCs/>
                      <w:sz w:val="20"/>
                    </w:rPr>
                  </w:pPr>
                  <w:r w:rsidRPr="00A75E16">
                    <w:rPr>
                      <w:rFonts w:cs="Arial"/>
                      <w:b/>
                      <w:bCs/>
                      <w:sz w:val="20"/>
                    </w:rPr>
                    <w:t>White and Black Caribbean</w:t>
                  </w:r>
                </w:p>
              </w:tc>
              <w:tc>
                <w:tcPr>
                  <w:tcW w:w="1701" w:type="dxa"/>
                  <w:shd w:val="clear" w:color="auto" w:fill="auto"/>
                </w:tcPr>
                <w:p w14:paraId="605AC999" w14:textId="77777777" w:rsidR="005D2371" w:rsidRPr="00A75E16" w:rsidRDefault="005D2371" w:rsidP="00401A9A">
                  <w:pPr>
                    <w:rPr>
                      <w:rFonts w:cs="Arial"/>
                      <w:bCs/>
                      <w:sz w:val="20"/>
                    </w:rPr>
                  </w:pPr>
                  <w:r w:rsidRPr="00A75E16">
                    <w:rPr>
                      <w:rFonts w:cs="Arial"/>
                      <w:bCs/>
                      <w:sz w:val="20"/>
                    </w:rPr>
                    <w:t>1</w:t>
                  </w:r>
                  <w:r>
                    <w:rPr>
                      <w:rFonts w:cs="Arial"/>
                      <w:bCs/>
                      <w:sz w:val="20"/>
                    </w:rPr>
                    <w:t>7</w:t>
                  </w:r>
                </w:p>
              </w:tc>
              <w:tc>
                <w:tcPr>
                  <w:tcW w:w="1701" w:type="dxa"/>
                </w:tcPr>
                <w:p w14:paraId="15F4DDF5" w14:textId="77777777" w:rsidR="005D2371" w:rsidRPr="00A75E16" w:rsidRDefault="005D2371" w:rsidP="00401A9A">
                  <w:pPr>
                    <w:rPr>
                      <w:rFonts w:cs="Arial"/>
                      <w:bCs/>
                      <w:sz w:val="20"/>
                    </w:rPr>
                  </w:pPr>
                  <w:r>
                    <w:rPr>
                      <w:rFonts w:cs="Arial"/>
                      <w:bCs/>
                      <w:sz w:val="20"/>
                    </w:rPr>
                    <w:t>13</w:t>
                  </w:r>
                </w:p>
              </w:tc>
            </w:tr>
            <w:tr w:rsidR="005D2371" w:rsidRPr="00A75E16" w14:paraId="704416FC" w14:textId="77777777" w:rsidTr="00401A9A">
              <w:tc>
                <w:tcPr>
                  <w:tcW w:w="2689" w:type="dxa"/>
                  <w:shd w:val="clear" w:color="auto" w:fill="DEEAF6"/>
                </w:tcPr>
                <w:p w14:paraId="3AE59416" w14:textId="77777777" w:rsidR="005D2371" w:rsidRPr="00A75E16" w:rsidRDefault="005D2371" w:rsidP="00401A9A">
                  <w:pPr>
                    <w:rPr>
                      <w:rFonts w:cs="Arial"/>
                      <w:b/>
                      <w:bCs/>
                      <w:sz w:val="20"/>
                    </w:rPr>
                  </w:pPr>
                  <w:r w:rsidRPr="00A75E16">
                    <w:rPr>
                      <w:rFonts w:cs="Arial"/>
                      <w:b/>
                      <w:bCs/>
                      <w:sz w:val="20"/>
                    </w:rPr>
                    <w:t>White British</w:t>
                  </w:r>
                </w:p>
              </w:tc>
              <w:tc>
                <w:tcPr>
                  <w:tcW w:w="1701" w:type="dxa"/>
                  <w:shd w:val="clear" w:color="auto" w:fill="DEEAF6"/>
                </w:tcPr>
                <w:p w14:paraId="146EE93C" w14:textId="77777777" w:rsidR="005D2371" w:rsidRPr="00A75E16" w:rsidRDefault="005D2371" w:rsidP="00401A9A">
                  <w:pPr>
                    <w:rPr>
                      <w:rFonts w:cs="Arial"/>
                      <w:b/>
                      <w:sz w:val="20"/>
                    </w:rPr>
                  </w:pPr>
                  <w:r w:rsidRPr="00A75E16">
                    <w:rPr>
                      <w:rFonts w:cs="Arial"/>
                      <w:b/>
                      <w:sz w:val="20"/>
                    </w:rPr>
                    <w:t>20</w:t>
                  </w:r>
                  <w:r>
                    <w:rPr>
                      <w:rFonts w:cs="Arial"/>
                      <w:b/>
                      <w:sz w:val="20"/>
                    </w:rPr>
                    <w:t>48</w:t>
                  </w:r>
                </w:p>
              </w:tc>
              <w:tc>
                <w:tcPr>
                  <w:tcW w:w="1701" w:type="dxa"/>
                  <w:shd w:val="clear" w:color="auto" w:fill="DEEAF6"/>
                </w:tcPr>
                <w:p w14:paraId="7DF66315" w14:textId="77777777" w:rsidR="005D2371" w:rsidRPr="00A75E16" w:rsidRDefault="005D2371" w:rsidP="00401A9A">
                  <w:pPr>
                    <w:rPr>
                      <w:rFonts w:cs="Arial"/>
                      <w:b/>
                      <w:sz w:val="20"/>
                    </w:rPr>
                  </w:pPr>
                  <w:r>
                    <w:rPr>
                      <w:rFonts w:cs="Arial"/>
                      <w:b/>
                      <w:sz w:val="20"/>
                    </w:rPr>
                    <w:t>758</w:t>
                  </w:r>
                </w:p>
              </w:tc>
            </w:tr>
            <w:tr w:rsidR="005D2371" w:rsidRPr="00A75E16" w14:paraId="193D86C7" w14:textId="77777777" w:rsidTr="00401A9A">
              <w:tc>
                <w:tcPr>
                  <w:tcW w:w="2689" w:type="dxa"/>
                  <w:shd w:val="clear" w:color="auto" w:fill="auto"/>
                </w:tcPr>
                <w:p w14:paraId="7F32B336" w14:textId="77777777" w:rsidR="005D2371" w:rsidRPr="00A75E16" w:rsidRDefault="005D2371" w:rsidP="00401A9A">
                  <w:pPr>
                    <w:rPr>
                      <w:rFonts w:cs="Arial"/>
                      <w:b/>
                      <w:bCs/>
                      <w:sz w:val="20"/>
                    </w:rPr>
                  </w:pPr>
                  <w:r w:rsidRPr="00A75E16">
                    <w:rPr>
                      <w:rFonts w:cs="Arial"/>
                      <w:b/>
                      <w:bCs/>
                      <w:sz w:val="20"/>
                    </w:rPr>
                    <w:t>White Irish</w:t>
                  </w:r>
                </w:p>
              </w:tc>
              <w:tc>
                <w:tcPr>
                  <w:tcW w:w="1701" w:type="dxa"/>
                  <w:shd w:val="clear" w:color="auto" w:fill="auto"/>
                </w:tcPr>
                <w:p w14:paraId="57120D96" w14:textId="77777777" w:rsidR="005D2371" w:rsidRPr="00A75E16" w:rsidRDefault="005D2371" w:rsidP="00401A9A">
                  <w:pPr>
                    <w:rPr>
                      <w:rFonts w:cs="Arial"/>
                      <w:bCs/>
                      <w:sz w:val="20"/>
                    </w:rPr>
                  </w:pPr>
                  <w:r w:rsidRPr="00A75E16">
                    <w:rPr>
                      <w:rFonts w:cs="Arial"/>
                      <w:bCs/>
                      <w:sz w:val="20"/>
                    </w:rPr>
                    <w:t>12</w:t>
                  </w:r>
                </w:p>
              </w:tc>
              <w:tc>
                <w:tcPr>
                  <w:tcW w:w="1701" w:type="dxa"/>
                </w:tcPr>
                <w:p w14:paraId="6AA00DC7" w14:textId="77777777" w:rsidR="005D2371" w:rsidRPr="00A75E16" w:rsidRDefault="005D2371" w:rsidP="00401A9A">
                  <w:pPr>
                    <w:rPr>
                      <w:rFonts w:cs="Arial"/>
                      <w:bCs/>
                      <w:sz w:val="20"/>
                    </w:rPr>
                  </w:pPr>
                  <w:r>
                    <w:rPr>
                      <w:rFonts w:cs="Arial"/>
                      <w:bCs/>
                      <w:sz w:val="20"/>
                    </w:rPr>
                    <w:t>8</w:t>
                  </w:r>
                </w:p>
              </w:tc>
            </w:tr>
          </w:tbl>
          <w:p w14:paraId="686840F4" w14:textId="77777777" w:rsidR="005D2371" w:rsidRDefault="005D2371" w:rsidP="00401A9A">
            <w:pPr>
              <w:rPr>
                <w:rFonts w:cs="Arial"/>
                <w:b/>
                <w:sz w:val="20"/>
              </w:rPr>
            </w:pPr>
            <w:r>
              <w:rPr>
                <w:rFonts w:cs="Arial"/>
                <w:b/>
                <w:sz w:val="20"/>
              </w:rPr>
              <w:t>Data Gathered on 18/07/2022 from BI Reporting – Home (sharepoint.com)</w:t>
            </w:r>
          </w:p>
          <w:p w14:paraId="0290C77B" w14:textId="77777777" w:rsidR="005D2371" w:rsidRDefault="005D2371" w:rsidP="00401A9A">
            <w:pPr>
              <w:rPr>
                <w:rFonts w:cs="Arial"/>
                <w:b/>
                <w:sz w:val="20"/>
              </w:rPr>
            </w:pPr>
          </w:p>
          <w:p w14:paraId="0741704F" w14:textId="77777777" w:rsidR="005D2371" w:rsidRDefault="005D2371" w:rsidP="00401A9A">
            <w:pPr>
              <w:widowControl w:val="0"/>
              <w:autoSpaceDE w:val="0"/>
              <w:autoSpaceDN w:val="0"/>
              <w:adjustRightInd w:val="0"/>
              <w:rPr>
                <w:rFonts w:cs="Arial"/>
                <w:bCs/>
                <w:sz w:val="20"/>
              </w:rPr>
            </w:pPr>
            <w:r w:rsidRPr="00DD062B">
              <w:rPr>
                <w:rFonts w:cs="Arial"/>
                <w:bCs/>
                <w:sz w:val="20"/>
              </w:rPr>
              <w:t>The Trust consider</w:t>
            </w:r>
            <w:r>
              <w:rPr>
                <w:rFonts w:cs="Arial"/>
                <w:bCs/>
                <w:sz w:val="20"/>
              </w:rPr>
              <w:t>s</w:t>
            </w:r>
            <w:r w:rsidRPr="00DD062B">
              <w:rPr>
                <w:rFonts w:cs="Arial"/>
                <w:bCs/>
                <w:sz w:val="20"/>
              </w:rPr>
              <w:t xml:space="preserve"> services which meet the needs of our diverse population. Specific targeted work to ensure the </w:t>
            </w:r>
            <w:r w:rsidRPr="00DD062B">
              <w:rPr>
                <w:rFonts w:cs="Arial"/>
                <w:b/>
                <w:sz w:val="20"/>
              </w:rPr>
              <w:t>diverse population of Kirklees</w:t>
            </w:r>
            <w:r w:rsidRPr="00DD062B">
              <w:rPr>
                <w:rFonts w:cs="Arial"/>
                <w:bCs/>
                <w:sz w:val="20"/>
              </w:rPr>
              <w:t xml:space="preserve"> are served well and the emerging growth of an </w:t>
            </w:r>
            <w:r w:rsidRPr="00DD062B">
              <w:rPr>
                <w:rFonts w:cs="Arial"/>
                <w:b/>
                <w:sz w:val="20"/>
              </w:rPr>
              <w:t>Asian population in Wakefield</w:t>
            </w:r>
            <w:r w:rsidRPr="00DD062B">
              <w:rPr>
                <w:rFonts w:cs="Arial"/>
                <w:bCs/>
                <w:sz w:val="20"/>
              </w:rPr>
              <w:t xml:space="preserve"> will be considered in all service development and delivery. Support can be provided via the Trust commissioned service to assist people whose first language is not English. They can </w:t>
            </w:r>
            <w:proofErr w:type="gramStart"/>
            <w:r w:rsidRPr="00DD062B">
              <w:rPr>
                <w:rFonts w:cs="Arial"/>
                <w:bCs/>
                <w:sz w:val="20"/>
              </w:rPr>
              <w:t>provide assistance to</w:t>
            </w:r>
            <w:proofErr w:type="gramEnd"/>
            <w:r w:rsidRPr="00DD062B">
              <w:rPr>
                <w:rFonts w:cs="Arial"/>
                <w:bCs/>
                <w:sz w:val="20"/>
              </w:rPr>
              <w:t xml:space="preserve"> the assessor and the person </w:t>
            </w:r>
            <w:r w:rsidRPr="00DD062B">
              <w:rPr>
                <w:rFonts w:cs="Arial"/>
                <w:bCs/>
                <w:sz w:val="20"/>
              </w:rPr>
              <w:lastRenderedPageBreak/>
              <w:t xml:space="preserve">being assessed </w:t>
            </w:r>
            <w:r>
              <w:rPr>
                <w:rFonts w:cs="Arial"/>
                <w:bCs/>
                <w:sz w:val="20"/>
              </w:rPr>
              <w:t>for detention and</w:t>
            </w:r>
            <w:r w:rsidRPr="00DD062B">
              <w:rPr>
                <w:rFonts w:cs="Arial"/>
                <w:bCs/>
                <w:sz w:val="20"/>
              </w:rPr>
              <w:t xml:space="preserve"> also development of care plans to address</w:t>
            </w:r>
            <w:r>
              <w:rPr>
                <w:rFonts w:cs="Arial"/>
                <w:bCs/>
                <w:sz w:val="20"/>
              </w:rPr>
              <w:t xml:space="preserve"> on-going</w:t>
            </w:r>
            <w:r w:rsidRPr="00DD062B">
              <w:rPr>
                <w:rFonts w:cs="Arial"/>
                <w:bCs/>
                <w:sz w:val="20"/>
              </w:rPr>
              <w:t xml:space="preserve">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51"/>
              <w:gridCol w:w="850"/>
              <w:gridCol w:w="709"/>
              <w:gridCol w:w="851"/>
              <w:gridCol w:w="992"/>
            </w:tblGrid>
            <w:tr w:rsidR="005D2371" w:rsidRPr="0052495A" w14:paraId="2D6AF96E" w14:textId="77777777" w:rsidTr="005D2371">
              <w:tc>
                <w:tcPr>
                  <w:tcW w:w="1441" w:type="dxa"/>
                  <w:tcBorders>
                    <w:bottom w:val="single" w:sz="4" w:space="0" w:color="auto"/>
                    <w:right w:val="single" w:sz="4" w:space="0" w:color="auto"/>
                  </w:tcBorders>
                </w:tcPr>
                <w:p w14:paraId="747E4A22" w14:textId="77777777" w:rsidR="005D2371" w:rsidRPr="0052495A" w:rsidRDefault="005D2371" w:rsidP="00401A9A">
                  <w:pPr>
                    <w:widowControl w:val="0"/>
                    <w:autoSpaceDE w:val="0"/>
                    <w:autoSpaceDN w:val="0"/>
                    <w:adjustRightInd w:val="0"/>
                    <w:rPr>
                      <w:rFonts w:cs="Arial"/>
                      <w:b/>
                      <w:sz w:val="20"/>
                    </w:rPr>
                  </w:pPr>
                </w:p>
              </w:tc>
              <w:tc>
                <w:tcPr>
                  <w:tcW w:w="851" w:type="dxa"/>
                  <w:tcBorders>
                    <w:top w:val="single" w:sz="4" w:space="0" w:color="auto"/>
                    <w:left w:val="single" w:sz="4" w:space="0" w:color="auto"/>
                    <w:bottom w:val="single" w:sz="4" w:space="0" w:color="auto"/>
                    <w:right w:val="single" w:sz="4" w:space="0" w:color="auto"/>
                  </w:tcBorders>
                </w:tcPr>
                <w:p w14:paraId="2BEEFD78" w14:textId="77777777" w:rsidR="005D2371" w:rsidRPr="0052495A" w:rsidRDefault="005D2371" w:rsidP="00401A9A">
                  <w:pPr>
                    <w:widowControl w:val="0"/>
                    <w:autoSpaceDE w:val="0"/>
                    <w:autoSpaceDN w:val="0"/>
                    <w:adjustRightInd w:val="0"/>
                    <w:jc w:val="center"/>
                    <w:rPr>
                      <w:rFonts w:cs="Arial"/>
                      <w:sz w:val="20"/>
                    </w:rPr>
                  </w:pPr>
                  <w:r w:rsidRPr="0052495A">
                    <w:rPr>
                      <w:rFonts w:cs="Arial"/>
                      <w:sz w:val="20"/>
                    </w:rPr>
                    <w:t>White</w:t>
                  </w:r>
                </w:p>
              </w:tc>
              <w:tc>
                <w:tcPr>
                  <w:tcW w:w="850" w:type="dxa"/>
                  <w:tcBorders>
                    <w:top w:val="single" w:sz="4" w:space="0" w:color="auto"/>
                    <w:left w:val="single" w:sz="4" w:space="0" w:color="auto"/>
                    <w:bottom w:val="single" w:sz="4" w:space="0" w:color="auto"/>
                    <w:right w:val="single" w:sz="4" w:space="0" w:color="auto"/>
                  </w:tcBorders>
                </w:tcPr>
                <w:p w14:paraId="0A7EAA5B" w14:textId="77777777" w:rsidR="005D2371" w:rsidRPr="0052495A" w:rsidRDefault="005D2371" w:rsidP="00401A9A">
                  <w:pPr>
                    <w:widowControl w:val="0"/>
                    <w:autoSpaceDE w:val="0"/>
                    <w:autoSpaceDN w:val="0"/>
                    <w:adjustRightInd w:val="0"/>
                    <w:jc w:val="center"/>
                    <w:rPr>
                      <w:rFonts w:cs="Arial"/>
                      <w:sz w:val="20"/>
                    </w:rPr>
                  </w:pPr>
                  <w:r w:rsidRPr="0052495A">
                    <w:rPr>
                      <w:rFonts w:cs="Arial"/>
                      <w:sz w:val="20"/>
                    </w:rPr>
                    <w:t>Asian</w:t>
                  </w:r>
                </w:p>
              </w:tc>
              <w:tc>
                <w:tcPr>
                  <w:tcW w:w="709" w:type="dxa"/>
                  <w:tcBorders>
                    <w:top w:val="single" w:sz="4" w:space="0" w:color="auto"/>
                    <w:left w:val="single" w:sz="4" w:space="0" w:color="auto"/>
                    <w:bottom w:val="single" w:sz="4" w:space="0" w:color="auto"/>
                    <w:right w:val="single" w:sz="4" w:space="0" w:color="auto"/>
                  </w:tcBorders>
                </w:tcPr>
                <w:p w14:paraId="385A1CA8" w14:textId="77777777" w:rsidR="005D2371" w:rsidRPr="0052495A" w:rsidRDefault="005D2371" w:rsidP="00401A9A">
                  <w:pPr>
                    <w:widowControl w:val="0"/>
                    <w:autoSpaceDE w:val="0"/>
                    <w:autoSpaceDN w:val="0"/>
                    <w:adjustRightInd w:val="0"/>
                    <w:jc w:val="center"/>
                    <w:rPr>
                      <w:rFonts w:cs="Arial"/>
                      <w:sz w:val="20"/>
                    </w:rPr>
                  </w:pPr>
                  <w:r w:rsidRPr="0052495A">
                    <w:rPr>
                      <w:rFonts w:cs="Arial"/>
                      <w:sz w:val="20"/>
                    </w:rPr>
                    <w:t>Black</w:t>
                  </w:r>
                </w:p>
              </w:tc>
              <w:tc>
                <w:tcPr>
                  <w:tcW w:w="851" w:type="dxa"/>
                  <w:tcBorders>
                    <w:top w:val="single" w:sz="4" w:space="0" w:color="auto"/>
                    <w:left w:val="single" w:sz="4" w:space="0" w:color="auto"/>
                    <w:bottom w:val="single" w:sz="4" w:space="0" w:color="auto"/>
                    <w:right w:val="single" w:sz="4" w:space="0" w:color="auto"/>
                  </w:tcBorders>
                </w:tcPr>
                <w:p w14:paraId="740A2A53" w14:textId="77777777" w:rsidR="005D2371" w:rsidRPr="0052495A" w:rsidRDefault="005D2371" w:rsidP="00401A9A">
                  <w:pPr>
                    <w:widowControl w:val="0"/>
                    <w:autoSpaceDE w:val="0"/>
                    <w:autoSpaceDN w:val="0"/>
                    <w:adjustRightInd w:val="0"/>
                    <w:jc w:val="center"/>
                    <w:rPr>
                      <w:rFonts w:cs="Arial"/>
                      <w:sz w:val="20"/>
                    </w:rPr>
                  </w:pPr>
                  <w:r w:rsidRPr="0052495A">
                    <w:rPr>
                      <w:rFonts w:cs="Arial"/>
                      <w:sz w:val="20"/>
                    </w:rPr>
                    <w:t>Mixed</w:t>
                  </w:r>
                </w:p>
              </w:tc>
              <w:tc>
                <w:tcPr>
                  <w:tcW w:w="992" w:type="dxa"/>
                  <w:tcBorders>
                    <w:top w:val="single" w:sz="4" w:space="0" w:color="auto"/>
                    <w:left w:val="single" w:sz="4" w:space="0" w:color="auto"/>
                    <w:bottom w:val="single" w:sz="4" w:space="0" w:color="auto"/>
                    <w:right w:val="single" w:sz="4" w:space="0" w:color="auto"/>
                  </w:tcBorders>
                </w:tcPr>
                <w:p w14:paraId="4506B56D" w14:textId="77777777" w:rsidR="005D2371" w:rsidRPr="0052495A" w:rsidRDefault="005D2371" w:rsidP="00401A9A">
                  <w:pPr>
                    <w:widowControl w:val="0"/>
                    <w:autoSpaceDE w:val="0"/>
                    <w:autoSpaceDN w:val="0"/>
                    <w:adjustRightInd w:val="0"/>
                    <w:jc w:val="center"/>
                    <w:rPr>
                      <w:rFonts w:cs="Arial"/>
                      <w:sz w:val="20"/>
                    </w:rPr>
                  </w:pPr>
                  <w:r w:rsidRPr="0052495A">
                    <w:rPr>
                      <w:rFonts w:cs="Arial"/>
                      <w:sz w:val="20"/>
                    </w:rPr>
                    <w:t>Chinese &amp; Other</w:t>
                  </w:r>
                </w:p>
              </w:tc>
            </w:tr>
            <w:tr w:rsidR="005D2371" w:rsidRPr="0052495A" w14:paraId="71E25CBB" w14:textId="77777777" w:rsidTr="005D2371">
              <w:tc>
                <w:tcPr>
                  <w:tcW w:w="1441" w:type="dxa"/>
                  <w:tcBorders>
                    <w:top w:val="single" w:sz="4" w:space="0" w:color="auto"/>
                    <w:left w:val="single" w:sz="4" w:space="0" w:color="auto"/>
                    <w:bottom w:val="single" w:sz="4" w:space="0" w:color="auto"/>
                    <w:right w:val="single" w:sz="4" w:space="0" w:color="auto"/>
                  </w:tcBorders>
                </w:tcPr>
                <w:p w14:paraId="7BEFBAD6" w14:textId="77777777" w:rsidR="005D2371" w:rsidRPr="0052495A" w:rsidRDefault="005D2371" w:rsidP="00401A9A">
                  <w:pPr>
                    <w:widowControl w:val="0"/>
                    <w:autoSpaceDE w:val="0"/>
                    <w:autoSpaceDN w:val="0"/>
                    <w:adjustRightInd w:val="0"/>
                    <w:rPr>
                      <w:rFonts w:cs="Arial"/>
                      <w:sz w:val="20"/>
                    </w:rPr>
                  </w:pPr>
                  <w:r w:rsidRPr="0052495A">
                    <w:rPr>
                      <w:rFonts w:cs="Arial"/>
                      <w:sz w:val="20"/>
                    </w:rPr>
                    <w:t>England % av.</w:t>
                  </w:r>
                </w:p>
              </w:tc>
              <w:tc>
                <w:tcPr>
                  <w:tcW w:w="851" w:type="dxa"/>
                  <w:tcBorders>
                    <w:top w:val="single" w:sz="4" w:space="0" w:color="auto"/>
                    <w:left w:val="single" w:sz="4" w:space="0" w:color="auto"/>
                    <w:bottom w:val="single" w:sz="4" w:space="0" w:color="auto"/>
                    <w:right w:val="single" w:sz="4" w:space="0" w:color="auto"/>
                  </w:tcBorders>
                  <w:vAlign w:val="bottom"/>
                </w:tcPr>
                <w:p w14:paraId="36DFA7B1"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85.5</w:t>
                  </w:r>
                </w:p>
              </w:tc>
              <w:tc>
                <w:tcPr>
                  <w:tcW w:w="850" w:type="dxa"/>
                  <w:tcBorders>
                    <w:top w:val="single" w:sz="4" w:space="0" w:color="auto"/>
                    <w:left w:val="single" w:sz="4" w:space="0" w:color="auto"/>
                    <w:bottom w:val="single" w:sz="4" w:space="0" w:color="auto"/>
                    <w:right w:val="single" w:sz="4" w:space="0" w:color="auto"/>
                  </w:tcBorders>
                  <w:vAlign w:val="bottom"/>
                </w:tcPr>
                <w:p w14:paraId="3D310632"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5.1</w:t>
                  </w:r>
                </w:p>
              </w:tc>
              <w:tc>
                <w:tcPr>
                  <w:tcW w:w="709" w:type="dxa"/>
                  <w:tcBorders>
                    <w:top w:val="single" w:sz="4" w:space="0" w:color="auto"/>
                    <w:left w:val="single" w:sz="4" w:space="0" w:color="auto"/>
                    <w:bottom w:val="single" w:sz="4" w:space="0" w:color="auto"/>
                    <w:right w:val="single" w:sz="4" w:space="0" w:color="auto"/>
                  </w:tcBorders>
                  <w:vAlign w:val="bottom"/>
                </w:tcPr>
                <w:p w14:paraId="1CC77E4A"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3.4</w:t>
                  </w:r>
                </w:p>
              </w:tc>
              <w:tc>
                <w:tcPr>
                  <w:tcW w:w="851" w:type="dxa"/>
                  <w:tcBorders>
                    <w:top w:val="single" w:sz="4" w:space="0" w:color="auto"/>
                    <w:left w:val="single" w:sz="4" w:space="0" w:color="auto"/>
                    <w:bottom w:val="single" w:sz="4" w:space="0" w:color="auto"/>
                    <w:right w:val="single" w:sz="4" w:space="0" w:color="auto"/>
                  </w:tcBorders>
                  <w:vAlign w:val="bottom"/>
                </w:tcPr>
                <w:p w14:paraId="2C44935B"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2.2</w:t>
                  </w:r>
                </w:p>
              </w:tc>
              <w:tc>
                <w:tcPr>
                  <w:tcW w:w="992" w:type="dxa"/>
                  <w:tcBorders>
                    <w:top w:val="single" w:sz="4" w:space="0" w:color="auto"/>
                    <w:left w:val="single" w:sz="4" w:space="0" w:color="auto"/>
                    <w:bottom w:val="single" w:sz="4" w:space="0" w:color="auto"/>
                    <w:right w:val="single" w:sz="4" w:space="0" w:color="auto"/>
                  </w:tcBorders>
                  <w:vAlign w:val="bottom"/>
                </w:tcPr>
                <w:p w14:paraId="5DD5E5EB"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1.7</w:t>
                  </w:r>
                </w:p>
              </w:tc>
            </w:tr>
            <w:tr w:rsidR="005D2371" w:rsidRPr="0052495A" w14:paraId="7EE1CE80" w14:textId="77777777" w:rsidTr="005D2371">
              <w:tc>
                <w:tcPr>
                  <w:tcW w:w="1441" w:type="dxa"/>
                  <w:tcBorders>
                    <w:top w:val="single" w:sz="4" w:space="0" w:color="auto"/>
                    <w:left w:val="single" w:sz="4" w:space="0" w:color="auto"/>
                    <w:bottom w:val="single" w:sz="4" w:space="0" w:color="auto"/>
                    <w:right w:val="single" w:sz="4" w:space="0" w:color="auto"/>
                  </w:tcBorders>
                </w:tcPr>
                <w:p w14:paraId="140C7583" w14:textId="77777777" w:rsidR="005D2371" w:rsidRPr="0052495A" w:rsidRDefault="005D2371" w:rsidP="00401A9A">
                  <w:pPr>
                    <w:widowControl w:val="0"/>
                    <w:autoSpaceDE w:val="0"/>
                    <w:autoSpaceDN w:val="0"/>
                    <w:adjustRightInd w:val="0"/>
                    <w:rPr>
                      <w:rFonts w:cs="Arial"/>
                      <w:b/>
                      <w:sz w:val="20"/>
                    </w:rPr>
                  </w:pPr>
                  <w:r w:rsidRPr="0052495A">
                    <w:rPr>
                      <w:rFonts w:cs="Arial"/>
                      <w:b/>
                      <w:sz w:val="20"/>
                    </w:rPr>
                    <w:t>Kirklees</w:t>
                  </w:r>
                </w:p>
              </w:tc>
              <w:tc>
                <w:tcPr>
                  <w:tcW w:w="851" w:type="dxa"/>
                  <w:tcBorders>
                    <w:top w:val="single" w:sz="4" w:space="0" w:color="auto"/>
                    <w:left w:val="single" w:sz="4" w:space="0" w:color="auto"/>
                    <w:bottom w:val="single" w:sz="4" w:space="0" w:color="auto"/>
                    <w:right w:val="single" w:sz="4" w:space="0" w:color="auto"/>
                  </w:tcBorders>
                  <w:vAlign w:val="bottom"/>
                </w:tcPr>
                <w:p w14:paraId="3D04D491" w14:textId="77777777" w:rsidR="005D2371" w:rsidRPr="0052495A" w:rsidRDefault="005D2371" w:rsidP="00401A9A">
                  <w:pPr>
                    <w:widowControl w:val="0"/>
                    <w:autoSpaceDE w:val="0"/>
                    <w:autoSpaceDN w:val="0"/>
                    <w:adjustRightInd w:val="0"/>
                    <w:jc w:val="right"/>
                    <w:rPr>
                      <w:rFonts w:cs="Arial"/>
                      <w:b/>
                      <w:bCs/>
                      <w:color w:val="000000"/>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7D5B9E6E" w14:textId="77777777" w:rsidR="005D2371" w:rsidRPr="0052495A" w:rsidRDefault="005D2371" w:rsidP="00401A9A">
                  <w:pPr>
                    <w:widowControl w:val="0"/>
                    <w:autoSpaceDE w:val="0"/>
                    <w:autoSpaceDN w:val="0"/>
                    <w:adjustRightInd w:val="0"/>
                    <w:jc w:val="right"/>
                    <w:rPr>
                      <w:rFonts w:cs="Arial"/>
                      <w:b/>
                      <w:bCs/>
                      <w:color w:val="000000"/>
                      <w:sz w:val="20"/>
                    </w:rPr>
                  </w:pPr>
                </w:p>
              </w:tc>
              <w:tc>
                <w:tcPr>
                  <w:tcW w:w="709" w:type="dxa"/>
                  <w:tcBorders>
                    <w:top w:val="single" w:sz="4" w:space="0" w:color="auto"/>
                    <w:left w:val="single" w:sz="4" w:space="0" w:color="auto"/>
                    <w:bottom w:val="single" w:sz="4" w:space="0" w:color="auto"/>
                    <w:right w:val="single" w:sz="4" w:space="0" w:color="auto"/>
                  </w:tcBorders>
                  <w:vAlign w:val="bottom"/>
                </w:tcPr>
                <w:p w14:paraId="3ED9E769" w14:textId="77777777" w:rsidR="005D2371" w:rsidRPr="0052495A" w:rsidRDefault="005D2371" w:rsidP="00401A9A">
                  <w:pPr>
                    <w:widowControl w:val="0"/>
                    <w:autoSpaceDE w:val="0"/>
                    <w:autoSpaceDN w:val="0"/>
                    <w:adjustRightInd w:val="0"/>
                    <w:jc w:val="right"/>
                    <w:rPr>
                      <w:rFonts w:cs="Arial"/>
                      <w:b/>
                      <w:bCs/>
                      <w:color w:val="000000"/>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488F6DF4" w14:textId="77777777" w:rsidR="005D2371" w:rsidRPr="0052495A" w:rsidRDefault="005D2371" w:rsidP="00401A9A">
                  <w:pPr>
                    <w:widowControl w:val="0"/>
                    <w:autoSpaceDE w:val="0"/>
                    <w:autoSpaceDN w:val="0"/>
                    <w:adjustRightInd w:val="0"/>
                    <w:jc w:val="right"/>
                    <w:rPr>
                      <w:rFonts w:cs="Arial"/>
                      <w:b/>
                      <w:bCs/>
                      <w:color w:val="000000"/>
                      <w:sz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4179F611" w14:textId="77777777" w:rsidR="005D2371" w:rsidRPr="0052495A" w:rsidRDefault="005D2371" w:rsidP="00401A9A">
                  <w:pPr>
                    <w:widowControl w:val="0"/>
                    <w:autoSpaceDE w:val="0"/>
                    <w:autoSpaceDN w:val="0"/>
                    <w:adjustRightInd w:val="0"/>
                    <w:jc w:val="right"/>
                    <w:rPr>
                      <w:rFonts w:cs="Arial"/>
                      <w:b/>
                      <w:bCs/>
                      <w:color w:val="000000"/>
                      <w:sz w:val="20"/>
                    </w:rPr>
                  </w:pPr>
                </w:p>
              </w:tc>
            </w:tr>
            <w:tr w:rsidR="005D2371" w:rsidRPr="0052495A" w14:paraId="315194DC" w14:textId="77777777" w:rsidTr="005D2371">
              <w:tc>
                <w:tcPr>
                  <w:tcW w:w="1441" w:type="dxa"/>
                  <w:tcBorders>
                    <w:top w:val="single" w:sz="4" w:space="0" w:color="auto"/>
                    <w:left w:val="single" w:sz="4" w:space="0" w:color="auto"/>
                    <w:bottom w:val="single" w:sz="4" w:space="0" w:color="auto"/>
                    <w:right w:val="single" w:sz="4" w:space="0" w:color="auto"/>
                  </w:tcBorders>
                </w:tcPr>
                <w:p w14:paraId="37BC0D05" w14:textId="77777777" w:rsidR="005D2371" w:rsidRPr="0052495A" w:rsidRDefault="005D2371" w:rsidP="00401A9A">
                  <w:pPr>
                    <w:widowControl w:val="0"/>
                    <w:autoSpaceDE w:val="0"/>
                    <w:autoSpaceDN w:val="0"/>
                    <w:adjustRightInd w:val="0"/>
                    <w:rPr>
                      <w:rFonts w:cs="Arial"/>
                      <w:sz w:val="20"/>
                    </w:rPr>
                  </w:pPr>
                  <w:r w:rsidRPr="0052495A">
                    <w:rPr>
                      <w:rFonts w:cs="Arial"/>
                      <w:sz w:val="20"/>
                    </w:rPr>
                    <w:t xml:space="preserve">% </w:t>
                  </w:r>
                  <w:proofErr w:type="gramStart"/>
                  <w:r w:rsidRPr="0052495A">
                    <w:rPr>
                      <w:rFonts w:cs="Arial"/>
                      <w:sz w:val="20"/>
                    </w:rPr>
                    <w:t>average</w:t>
                  </w:r>
                  <w:proofErr w:type="gramEnd"/>
                </w:p>
              </w:tc>
              <w:tc>
                <w:tcPr>
                  <w:tcW w:w="851" w:type="dxa"/>
                  <w:tcBorders>
                    <w:top w:val="single" w:sz="4" w:space="0" w:color="auto"/>
                    <w:left w:val="single" w:sz="4" w:space="0" w:color="auto"/>
                    <w:bottom w:val="single" w:sz="4" w:space="0" w:color="auto"/>
                    <w:right w:val="single" w:sz="4" w:space="0" w:color="auto"/>
                  </w:tcBorders>
                  <w:vAlign w:val="bottom"/>
                </w:tcPr>
                <w:p w14:paraId="444C50DB"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79.1</w:t>
                  </w:r>
                </w:p>
              </w:tc>
              <w:tc>
                <w:tcPr>
                  <w:tcW w:w="850" w:type="dxa"/>
                  <w:tcBorders>
                    <w:top w:val="single" w:sz="4" w:space="0" w:color="auto"/>
                    <w:left w:val="single" w:sz="4" w:space="0" w:color="auto"/>
                    <w:bottom w:val="single" w:sz="4" w:space="0" w:color="auto"/>
                    <w:right w:val="single" w:sz="4" w:space="0" w:color="auto"/>
                  </w:tcBorders>
                  <w:vAlign w:val="bottom"/>
                </w:tcPr>
                <w:p w14:paraId="3EC6CBCF"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15.7</w:t>
                  </w:r>
                </w:p>
              </w:tc>
              <w:tc>
                <w:tcPr>
                  <w:tcW w:w="709" w:type="dxa"/>
                  <w:tcBorders>
                    <w:top w:val="single" w:sz="4" w:space="0" w:color="auto"/>
                    <w:left w:val="single" w:sz="4" w:space="0" w:color="auto"/>
                    <w:bottom w:val="single" w:sz="4" w:space="0" w:color="auto"/>
                    <w:right w:val="single" w:sz="4" w:space="0" w:color="auto"/>
                  </w:tcBorders>
                  <w:vAlign w:val="bottom"/>
                </w:tcPr>
                <w:p w14:paraId="6B858D67"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1.9</w:t>
                  </w:r>
                </w:p>
              </w:tc>
              <w:tc>
                <w:tcPr>
                  <w:tcW w:w="851" w:type="dxa"/>
                  <w:tcBorders>
                    <w:top w:val="single" w:sz="4" w:space="0" w:color="auto"/>
                    <w:left w:val="single" w:sz="4" w:space="0" w:color="auto"/>
                    <w:bottom w:val="single" w:sz="4" w:space="0" w:color="auto"/>
                    <w:right w:val="single" w:sz="4" w:space="0" w:color="auto"/>
                  </w:tcBorders>
                  <w:vAlign w:val="bottom"/>
                </w:tcPr>
                <w:p w14:paraId="7D8E9403"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2.3</w:t>
                  </w:r>
                </w:p>
              </w:tc>
              <w:tc>
                <w:tcPr>
                  <w:tcW w:w="992" w:type="dxa"/>
                  <w:tcBorders>
                    <w:top w:val="single" w:sz="4" w:space="0" w:color="auto"/>
                    <w:left w:val="single" w:sz="4" w:space="0" w:color="auto"/>
                    <w:bottom w:val="single" w:sz="4" w:space="0" w:color="auto"/>
                    <w:right w:val="single" w:sz="4" w:space="0" w:color="auto"/>
                  </w:tcBorders>
                  <w:vAlign w:val="bottom"/>
                </w:tcPr>
                <w:p w14:paraId="61D130FF"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0.7</w:t>
                  </w:r>
                </w:p>
              </w:tc>
            </w:tr>
            <w:tr w:rsidR="005D2371" w:rsidRPr="0052495A" w14:paraId="13F2D83E" w14:textId="77777777" w:rsidTr="005D2371">
              <w:tc>
                <w:tcPr>
                  <w:tcW w:w="1441" w:type="dxa"/>
                  <w:tcBorders>
                    <w:top w:val="single" w:sz="4" w:space="0" w:color="auto"/>
                    <w:left w:val="single" w:sz="4" w:space="0" w:color="auto"/>
                    <w:bottom w:val="single" w:sz="4" w:space="0" w:color="auto"/>
                    <w:right w:val="single" w:sz="4" w:space="0" w:color="auto"/>
                  </w:tcBorders>
                </w:tcPr>
                <w:p w14:paraId="21C876D1" w14:textId="77777777" w:rsidR="005D2371" w:rsidRPr="0052495A" w:rsidRDefault="005D2371" w:rsidP="00401A9A">
                  <w:pPr>
                    <w:widowControl w:val="0"/>
                    <w:autoSpaceDE w:val="0"/>
                    <w:autoSpaceDN w:val="0"/>
                    <w:adjustRightInd w:val="0"/>
                    <w:rPr>
                      <w:rFonts w:cs="Arial"/>
                      <w:b/>
                      <w:sz w:val="20"/>
                    </w:rPr>
                  </w:pPr>
                  <w:r w:rsidRPr="0052495A">
                    <w:rPr>
                      <w:rFonts w:cs="Arial"/>
                      <w:b/>
                      <w:sz w:val="20"/>
                    </w:rPr>
                    <w:t>Barnsley</w:t>
                  </w:r>
                </w:p>
              </w:tc>
              <w:tc>
                <w:tcPr>
                  <w:tcW w:w="851" w:type="dxa"/>
                  <w:tcBorders>
                    <w:top w:val="single" w:sz="4" w:space="0" w:color="auto"/>
                    <w:left w:val="single" w:sz="4" w:space="0" w:color="auto"/>
                    <w:bottom w:val="single" w:sz="4" w:space="0" w:color="auto"/>
                    <w:right w:val="single" w:sz="4" w:space="0" w:color="auto"/>
                  </w:tcBorders>
                  <w:vAlign w:val="bottom"/>
                </w:tcPr>
                <w:p w14:paraId="228300ED" w14:textId="77777777" w:rsidR="005D2371" w:rsidRPr="0052495A" w:rsidRDefault="005D2371" w:rsidP="00401A9A">
                  <w:pPr>
                    <w:widowControl w:val="0"/>
                    <w:autoSpaceDE w:val="0"/>
                    <w:autoSpaceDN w:val="0"/>
                    <w:adjustRightInd w:val="0"/>
                    <w:jc w:val="right"/>
                    <w:rPr>
                      <w:rFonts w:cs="Arial"/>
                      <w:color w:val="000000"/>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16C74523" w14:textId="77777777" w:rsidR="005D2371" w:rsidRPr="0052495A" w:rsidRDefault="005D2371" w:rsidP="00401A9A">
                  <w:pPr>
                    <w:widowControl w:val="0"/>
                    <w:autoSpaceDE w:val="0"/>
                    <w:autoSpaceDN w:val="0"/>
                    <w:adjustRightInd w:val="0"/>
                    <w:jc w:val="right"/>
                    <w:rPr>
                      <w:rFonts w:cs="Arial"/>
                      <w:color w:val="000000"/>
                      <w:sz w:val="20"/>
                    </w:rPr>
                  </w:pPr>
                </w:p>
              </w:tc>
              <w:tc>
                <w:tcPr>
                  <w:tcW w:w="709" w:type="dxa"/>
                  <w:tcBorders>
                    <w:top w:val="single" w:sz="4" w:space="0" w:color="auto"/>
                    <w:left w:val="single" w:sz="4" w:space="0" w:color="auto"/>
                    <w:bottom w:val="single" w:sz="4" w:space="0" w:color="auto"/>
                    <w:right w:val="single" w:sz="4" w:space="0" w:color="auto"/>
                  </w:tcBorders>
                  <w:vAlign w:val="bottom"/>
                </w:tcPr>
                <w:p w14:paraId="75B41CAA" w14:textId="77777777" w:rsidR="005D2371" w:rsidRPr="0052495A" w:rsidRDefault="005D2371" w:rsidP="00401A9A">
                  <w:pPr>
                    <w:widowControl w:val="0"/>
                    <w:autoSpaceDE w:val="0"/>
                    <w:autoSpaceDN w:val="0"/>
                    <w:adjustRightInd w:val="0"/>
                    <w:jc w:val="right"/>
                    <w:rPr>
                      <w:rFonts w:cs="Arial"/>
                      <w:color w:val="000000"/>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19BC9481" w14:textId="77777777" w:rsidR="005D2371" w:rsidRPr="0052495A" w:rsidRDefault="005D2371" w:rsidP="00401A9A">
                  <w:pPr>
                    <w:widowControl w:val="0"/>
                    <w:autoSpaceDE w:val="0"/>
                    <w:autoSpaceDN w:val="0"/>
                    <w:adjustRightInd w:val="0"/>
                    <w:jc w:val="right"/>
                    <w:rPr>
                      <w:rFonts w:cs="Arial"/>
                      <w:color w:val="000000"/>
                      <w:sz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7299DE52" w14:textId="77777777" w:rsidR="005D2371" w:rsidRPr="0052495A" w:rsidRDefault="005D2371" w:rsidP="00401A9A">
                  <w:pPr>
                    <w:widowControl w:val="0"/>
                    <w:autoSpaceDE w:val="0"/>
                    <w:autoSpaceDN w:val="0"/>
                    <w:adjustRightInd w:val="0"/>
                    <w:jc w:val="right"/>
                    <w:rPr>
                      <w:rFonts w:cs="Arial"/>
                      <w:color w:val="000000"/>
                      <w:sz w:val="20"/>
                    </w:rPr>
                  </w:pPr>
                </w:p>
              </w:tc>
            </w:tr>
            <w:tr w:rsidR="005D2371" w:rsidRPr="0052495A" w14:paraId="2920173A" w14:textId="77777777" w:rsidTr="005D2371">
              <w:tc>
                <w:tcPr>
                  <w:tcW w:w="1441" w:type="dxa"/>
                  <w:tcBorders>
                    <w:top w:val="single" w:sz="4" w:space="0" w:color="auto"/>
                    <w:left w:val="single" w:sz="4" w:space="0" w:color="auto"/>
                    <w:bottom w:val="single" w:sz="4" w:space="0" w:color="auto"/>
                    <w:right w:val="single" w:sz="4" w:space="0" w:color="auto"/>
                  </w:tcBorders>
                </w:tcPr>
                <w:p w14:paraId="665E7E17" w14:textId="77777777" w:rsidR="005D2371" w:rsidRPr="0052495A" w:rsidRDefault="005D2371" w:rsidP="00401A9A">
                  <w:pPr>
                    <w:widowControl w:val="0"/>
                    <w:autoSpaceDE w:val="0"/>
                    <w:autoSpaceDN w:val="0"/>
                    <w:adjustRightInd w:val="0"/>
                    <w:rPr>
                      <w:rFonts w:cs="Arial"/>
                      <w:sz w:val="20"/>
                    </w:rPr>
                  </w:pPr>
                  <w:r w:rsidRPr="0052495A">
                    <w:rPr>
                      <w:rFonts w:cs="Arial"/>
                      <w:sz w:val="20"/>
                    </w:rPr>
                    <w:t xml:space="preserve">% </w:t>
                  </w:r>
                  <w:proofErr w:type="gramStart"/>
                  <w:r w:rsidRPr="0052495A">
                    <w:rPr>
                      <w:rFonts w:cs="Arial"/>
                      <w:sz w:val="20"/>
                    </w:rPr>
                    <w:t>average</w:t>
                  </w:r>
                  <w:proofErr w:type="gramEnd"/>
                </w:p>
              </w:tc>
              <w:tc>
                <w:tcPr>
                  <w:tcW w:w="851" w:type="dxa"/>
                  <w:tcBorders>
                    <w:top w:val="single" w:sz="4" w:space="0" w:color="auto"/>
                    <w:left w:val="single" w:sz="4" w:space="0" w:color="auto"/>
                    <w:bottom w:val="single" w:sz="4" w:space="0" w:color="auto"/>
                    <w:right w:val="single" w:sz="4" w:space="0" w:color="auto"/>
                  </w:tcBorders>
                  <w:vAlign w:val="bottom"/>
                </w:tcPr>
                <w:p w14:paraId="521821B4"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97.9</w:t>
                  </w:r>
                </w:p>
              </w:tc>
              <w:tc>
                <w:tcPr>
                  <w:tcW w:w="850" w:type="dxa"/>
                  <w:tcBorders>
                    <w:top w:val="single" w:sz="4" w:space="0" w:color="auto"/>
                    <w:left w:val="single" w:sz="4" w:space="0" w:color="auto"/>
                    <w:bottom w:val="single" w:sz="4" w:space="0" w:color="auto"/>
                    <w:right w:val="single" w:sz="4" w:space="0" w:color="auto"/>
                  </w:tcBorders>
                  <w:vAlign w:val="bottom"/>
                </w:tcPr>
                <w:p w14:paraId="02D1DF12"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0.7</w:t>
                  </w:r>
                </w:p>
              </w:tc>
              <w:tc>
                <w:tcPr>
                  <w:tcW w:w="709" w:type="dxa"/>
                  <w:tcBorders>
                    <w:top w:val="single" w:sz="4" w:space="0" w:color="auto"/>
                    <w:left w:val="single" w:sz="4" w:space="0" w:color="auto"/>
                    <w:bottom w:val="single" w:sz="4" w:space="0" w:color="auto"/>
                    <w:right w:val="single" w:sz="4" w:space="0" w:color="auto"/>
                  </w:tcBorders>
                  <w:vAlign w:val="bottom"/>
                </w:tcPr>
                <w:p w14:paraId="48675F80"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0.5</w:t>
                  </w:r>
                </w:p>
              </w:tc>
              <w:tc>
                <w:tcPr>
                  <w:tcW w:w="851" w:type="dxa"/>
                  <w:tcBorders>
                    <w:top w:val="single" w:sz="4" w:space="0" w:color="auto"/>
                    <w:left w:val="single" w:sz="4" w:space="0" w:color="auto"/>
                    <w:bottom w:val="single" w:sz="4" w:space="0" w:color="auto"/>
                    <w:right w:val="single" w:sz="4" w:space="0" w:color="auto"/>
                  </w:tcBorders>
                  <w:vAlign w:val="bottom"/>
                </w:tcPr>
                <w:p w14:paraId="40C7808D"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0.7</w:t>
                  </w:r>
                </w:p>
              </w:tc>
              <w:tc>
                <w:tcPr>
                  <w:tcW w:w="992" w:type="dxa"/>
                  <w:tcBorders>
                    <w:top w:val="single" w:sz="4" w:space="0" w:color="auto"/>
                    <w:left w:val="single" w:sz="4" w:space="0" w:color="auto"/>
                    <w:bottom w:val="single" w:sz="4" w:space="0" w:color="auto"/>
                    <w:right w:val="single" w:sz="4" w:space="0" w:color="auto"/>
                  </w:tcBorders>
                  <w:vAlign w:val="bottom"/>
                </w:tcPr>
                <w:p w14:paraId="409B83E7"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0.2</w:t>
                  </w:r>
                </w:p>
              </w:tc>
            </w:tr>
            <w:tr w:rsidR="005D2371" w:rsidRPr="0052495A" w14:paraId="330D7581" w14:textId="77777777" w:rsidTr="005D2371">
              <w:tc>
                <w:tcPr>
                  <w:tcW w:w="1441" w:type="dxa"/>
                  <w:tcBorders>
                    <w:top w:val="single" w:sz="4" w:space="0" w:color="auto"/>
                    <w:left w:val="single" w:sz="4" w:space="0" w:color="auto"/>
                    <w:bottom w:val="single" w:sz="4" w:space="0" w:color="auto"/>
                    <w:right w:val="single" w:sz="4" w:space="0" w:color="auto"/>
                  </w:tcBorders>
                </w:tcPr>
                <w:p w14:paraId="4F27CB89" w14:textId="77777777" w:rsidR="005D2371" w:rsidRPr="0052495A" w:rsidRDefault="005D2371" w:rsidP="00401A9A">
                  <w:pPr>
                    <w:widowControl w:val="0"/>
                    <w:autoSpaceDE w:val="0"/>
                    <w:autoSpaceDN w:val="0"/>
                    <w:adjustRightInd w:val="0"/>
                    <w:rPr>
                      <w:rFonts w:cs="Arial"/>
                      <w:b/>
                      <w:sz w:val="20"/>
                    </w:rPr>
                  </w:pPr>
                  <w:r w:rsidRPr="0052495A">
                    <w:rPr>
                      <w:rFonts w:cs="Arial"/>
                      <w:b/>
                      <w:sz w:val="20"/>
                    </w:rPr>
                    <w:t>Calderdale</w:t>
                  </w:r>
                </w:p>
              </w:tc>
              <w:tc>
                <w:tcPr>
                  <w:tcW w:w="851" w:type="dxa"/>
                  <w:tcBorders>
                    <w:top w:val="single" w:sz="4" w:space="0" w:color="auto"/>
                    <w:left w:val="single" w:sz="4" w:space="0" w:color="auto"/>
                    <w:bottom w:val="single" w:sz="4" w:space="0" w:color="auto"/>
                    <w:right w:val="single" w:sz="4" w:space="0" w:color="auto"/>
                  </w:tcBorders>
                  <w:vAlign w:val="bottom"/>
                </w:tcPr>
                <w:p w14:paraId="44B81AD7" w14:textId="77777777" w:rsidR="005D2371" w:rsidRPr="0052495A" w:rsidRDefault="005D2371" w:rsidP="00401A9A">
                  <w:pPr>
                    <w:widowControl w:val="0"/>
                    <w:autoSpaceDE w:val="0"/>
                    <w:autoSpaceDN w:val="0"/>
                    <w:adjustRightInd w:val="0"/>
                    <w:jc w:val="right"/>
                    <w:rPr>
                      <w:rFonts w:cs="Arial"/>
                      <w:color w:val="000000"/>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65EA7C4D" w14:textId="77777777" w:rsidR="005D2371" w:rsidRPr="0052495A" w:rsidRDefault="005D2371" w:rsidP="00401A9A">
                  <w:pPr>
                    <w:widowControl w:val="0"/>
                    <w:autoSpaceDE w:val="0"/>
                    <w:autoSpaceDN w:val="0"/>
                    <w:adjustRightInd w:val="0"/>
                    <w:jc w:val="right"/>
                    <w:rPr>
                      <w:rFonts w:cs="Arial"/>
                      <w:color w:val="000000"/>
                      <w:sz w:val="20"/>
                    </w:rPr>
                  </w:pPr>
                </w:p>
              </w:tc>
              <w:tc>
                <w:tcPr>
                  <w:tcW w:w="709" w:type="dxa"/>
                  <w:tcBorders>
                    <w:top w:val="single" w:sz="4" w:space="0" w:color="auto"/>
                    <w:left w:val="single" w:sz="4" w:space="0" w:color="auto"/>
                    <w:bottom w:val="single" w:sz="4" w:space="0" w:color="auto"/>
                    <w:right w:val="single" w:sz="4" w:space="0" w:color="auto"/>
                  </w:tcBorders>
                  <w:vAlign w:val="bottom"/>
                </w:tcPr>
                <w:p w14:paraId="6FAF79C6" w14:textId="77777777" w:rsidR="005D2371" w:rsidRPr="0052495A" w:rsidRDefault="005D2371" w:rsidP="00401A9A">
                  <w:pPr>
                    <w:widowControl w:val="0"/>
                    <w:autoSpaceDE w:val="0"/>
                    <w:autoSpaceDN w:val="0"/>
                    <w:adjustRightInd w:val="0"/>
                    <w:jc w:val="right"/>
                    <w:rPr>
                      <w:rFonts w:cs="Arial"/>
                      <w:color w:val="000000"/>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9DF9F09" w14:textId="77777777" w:rsidR="005D2371" w:rsidRPr="0052495A" w:rsidRDefault="005D2371" w:rsidP="00401A9A">
                  <w:pPr>
                    <w:widowControl w:val="0"/>
                    <w:autoSpaceDE w:val="0"/>
                    <w:autoSpaceDN w:val="0"/>
                    <w:adjustRightInd w:val="0"/>
                    <w:jc w:val="right"/>
                    <w:rPr>
                      <w:rFonts w:cs="Arial"/>
                      <w:color w:val="000000"/>
                      <w:sz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52E4EAB8" w14:textId="77777777" w:rsidR="005D2371" w:rsidRPr="0052495A" w:rsidRDefault="005D2371" w:rsidP="00401A9A">
                  <w:pPr>
                    <w:widowControl w:val="0"/>
                    <w:autoSpaceDE w:val="0"/>
                    <w:autoSpaceDN w:val="0"/>
                    <w:adjustRightInd w:val="0"/>
                    <w:jc w:val="right"/>
                    <w:rPr>
                      <w:rFonts w:cs="Arial"/>
                      <w:color w:val="000000"/>
                      <w:sz w:val="20"/>
                    </w:rPr>
                  </w:pPr>
                </w:p>
              </w:tc>
            </w:tr>
            <w:tr w:rsidR="005D2371" w:rsidRPr="0052495A" w14:paraId="18D18E8C" w14:textId="77777777" w:rsidTr="005D2371">
              <w:tc>
                <w:tcPr>
                  <w:tcW w:w="1441" w:type="dxa"/>
                  <w:tcBorders>
                    <w:top w:val="single" w:sz="4" w:space="0" w:color="auto"/>
                    <w:left w:val="single" w:sz="4" w:space="0" w:color="auto"/>
                    <w:bottom w:val="single" w:sz="4" w:space="0" w:color="auto"/>
                    <w:right w:val="single" w:sz="4" w:space="0" w:color="auto"/>
                  </w:tcBorders>
                </w:tcPr>
                <w:p w14:paraId="2661957B" w14:textId="77777777" w:rsidR="005D2371" w:rsidRPr="0052495A" w:rsidRDefault="005D2371" w:rsidP="00401A9A">
                  <w:pPr>
                    <w:widowControl w:val="0"/>
                    <w:autoSpaceDE w:val="0"/>
                    <w:autoSpaceDN w:val="0"/>
                    <w:adjustRightInd w:val="0"/>
                    <w:rPr>
                      <w:rFonts w:cs="Arial"/>
                      <w:sz w:val="20"/>
                    </w:rPr>
                  </w:pPr>
                  <w:r w:rsidRPr="0052495A">
                    <w:rPr>
                      <w:rFonts w:cs="Arial"/>
                      <w:sz w:val="20"/>
                    </w:rPr>
                    <w:t xml:space="preserve">% </w:t>
                  </w:r>
                  <w:proofErr w:type="gramStart"/>
                  <w:r w:rsidRPr="0052495A">
                    <w:rPr>
                      <w:rFonts w:cs="Arial"/>
                      <w:sz w:val="20"/>
                    </w:rPr>
                    <w:t>average</w:t>
                  </w:r>
                  <w:proofErr w:type="gramEnd"/>
                </w:p>
              </w:tc>
              <w:tc>
                <w:tcPr>
                  <w:tcW w:w="851" w:type="dxa"/>
                  <w:tcBorders>
                    <w:top w:val="single" w:sz="4" w:space="0" w:color="auto"/>
                    <w:left w:val="single" w:sz="4" w:space="0" w:color="auto"/>
                    <w:bottom w:val="single" w:sz="4" w:space="0" w:color="auto"/>
                    <w:right w:val="single" w:sz="4" w:space="0" w:color="auto"/>
                  </w:tcBorders>
                  <w:vAlign w:val="bottom"/>
                </w:tcPr>
                <w:p w14:paraId="08B04B55"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89.6</w:t>
                  </w:r>
                </w:p>
              </w:tc>
              <w:tc>
                <w:tcPr>
                  <w:tcW w:w="850" w:type="dxa"/>
                  <w:tcBorders>
                    <w:top w:val="single" w:sz="4" w:space="0" w:color="auto"/>
                    <w:left w:val="single" w:sz="4" w:space="0" w:color="auto"/>
                    <w:bottom w:val="single" w:sz="4" w:space="0" w:color="auto"/>
                    <w:right w:val="single" w:sz="4" w:space="0" w:color="auto"/>
                  </w:tcBorders>
                  <w:vAlign w:val="bottom"/>
                </w:tcPr>
                <w:p w14:paraId="6E469F78"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7</w:t>
                  </w:r>
                </w:p>
              </w:tc>
              <w:tc>
                <w:tcPr>
                  <w:tcW w:w="709" w:type="dxa"/>
                  <w:tcBorders>
                    <w:top w:val="single" w:sz="4" w:space="0" w:color="auto"/>
                    <w:left w:val="single" w:sz="4" w:space="0" w:color="auto"/>
                    <w:bottom w:val="single" w:sz="4" w:space="0" w:color="auto"/>
                    <w:right w:val="single" w:sz="4" w:space="0" w:color="auto"/>
                  </w:tcBorders>
                  <w:vAlign w:val="bottom"/>
                </w:tcPr>
                <w:p w14:paraId="2660A326"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0.9</w:t>
                  </w:r>
                </w:p>
              </w:tc>
              <w:tc>
                <w:tcPr>
                  <w:tcW w:w="851" w:type="dxa"/>
                  <w:tcBorders>
                    <w:top w:val="single" w:sz="4" w:space="0" w:color="auto"/>
                    <w:left w:val="single" w:sz="4" w:space="0" w:color="auto"/>
                    <w:bottom w:val="single" w:sz="4" w:space="0" w:color="auto"/>
                    <w:right w:val="single" w:sz="4" w:space="0" w:color="auto"/>
                  </w:tcBorders>
                  <w:vAlign w:val="bottom"/>
                </w:tcPr>
                <w:p w14:paraId="645FB9A7"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1.3</w:t>
                  </w:r>
                </w:p>
              </w:tc>
              <w:tc>
                <w:tcPr>
                  <w:tcW w:w="992" w:type="dxa"/>
                  <w:tcBorders>
                    <w:top w:val="single" w:sz="4" w:space="0" w:color="auto"/>
                    <w:left w:val="single" w:sz="4" w:space="0" w:color="auto"/>
                    <w:bottom w:val="single" w:sz="4" w:space="0" w:color="auto"/>
                    <w:right w:val="single" w:sz="4" w:space="0" w:color="auto"/>
                  </w:tcBorders>
                  <w:vAlign w:val="bottom"/>
                </w:tcPr>
                <w:p w14:paraId="47621522"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0.6</w:t>
                  </w:r>
                </w:p>
              </w:tc>
            </w:tr>
            <w:tr w:rsidR="005D2371" w:rsidRPr="0052495A" w14:paraId="53417E31" w14:textId="77777777" w:rsidTr="005D2371">
              <w:tc>
                <w:tcPr>
                  <w:tcW w:w="1441" w:type="dxa"/>
                  <w:tcBorders>
                    <w:top w:val="single" w:sz="4" w:space="0" w:color="auto"/>
                    <w:left w:val="single" w:sz="4" w:space="0" w:color="auto"/>
                    <w:bottom w:val="single" w:sz="4" w:space="0" w:color="auto"/>
                    <w:right w:val="single" w:sz="4" w:space="0" w:color="auto"/>
                  </w:tcBorders>
                </w:tcPr>
                <w:p w14:paraId="3A56587E" w14:textId="77777777" w:rsidR="005D2371" w:rsidRPr="0052495A" w:rsidRDefault="005D2371" w:rsidP="00401A9A">
                  <w:pPr>
                    <w:widowControl w:val="0"/>
                    <w:autoSpaceDE w:val="0"/>
                    <w:autoSpaceDN w:val="0"/>
                    <w:adjustRightInd w:val="0"/>
                    <w:rPr>
                      <w:rFonts w:cs="Arial"/>
                      <w:b/>
                      <w:sz w:val="20"/>
                    </w:rPr>
                  </w:pPr>
                  <w:r w:rsidRPr="0052495A">
                    <w:rPr>
                      <w:rFonts w:cs="Arial"/>
                      <w:b/>
                      <w:sz w:val="20"/>
                    </w:rPr>
                    <w:t>Wakefield</w:t>
                  </w:r>
                </w:p>
              </w:tc>
              <w:tc>
                <w:tcPr>
                  <w:tcW w:w="851" w:type="dxa"/>
                  <w:tcBorders>
                    <w:top w:val="single" w:sz="4" w:space="0" w:color="auto"/>
                    <w:left w:val="single" w:sz="4" w:space="0" w:color="auto"/>
                    <w:bottom w:val="single" w:sz="4" w:space="0" w:color="auto"/>
                    <w:right w:val="single" w:sz="4" w:space="0" w:color="auto"/>
                  </w:tcBorders>
                  <w:vAlign w:val="bottom"/>
                </w:tcPr>
                <w:p w14:paraId="1D8DA621" w14:textId="77777777" w:rsidR="005D2371" w:rsidRPr="0052495A" w:rsidRDefault="005D2371" w:rsidP="00401A9A">
                  <w:pPr>
                    <w:widowControl w:val="0"/>
                    <w:autoSpaceDE w:val="0"/>
                    <w:autoSpaceDN w:val="0"/>
                    <w:adjustRightInd w:val="0"/>
                    <w:jc w:val="right"/>
                    <w:rPr>
                      <w:rFonts w:cs="Arial"/>
                      <w:color w:val="000000"/>
                      <w:sz w:val="20"/>
                    </w:rPr>
                  </w:pPr>
                </w:p>
              </w:tc>
              <w:tc>
                <w:tcPr>
                  <w:tcW w:w="850" w:type="dxa"/>
                  <w:tcBorders>
                    <w:top w:val="single" w:sz="4" w:space="0" w:color="auto"/>
                    <w:left w:val="single" w:sz="4" w:space="0" w:color="auto"/>
                    <w:bottom w:val="single" w:sz="4" w:space="0" w:color="auto"/>
                    <w:right w:val="single" w:sz="4" w:space="0" w:color="auto"/>
                  </w:tcBorders>
                  <w:vAlign w:val="bottom"/>
                </w:tcPr>
                <w:p w14:paraId="5E2AF6FC" w14:textId="77777777" w:rsidR="005D2371" w:rsidRPr="0052495A" w:rsidRDefault="005D2371" w:rsidP="00401A9A">
                  <w:pPr>
                    <w:widowControl w:val="0"/>
                    <w:autoSpaceDE w:val="0"/>
                    <w:autoSpaceDN w:val="0"/>
                    <w:adjustRightInd w:val="0"/>
                    <w:jc w:val="right"/>
                    <w:rPr>
                      <w:rFonts w:cs="Arial"/>
                      <w:color w:val="000000"/>
                      <w:sz w:val="20"/>
                    </w:rPr>
                  </w:pPr>
                </w:p>
              </w:tc>
              <w:tc>
                <w:tcPr>
                  <w:tcW w:w="709" w:type="dxa"/>
                  <w:tcBorders>
                    <w:top w:val="single" w:sz="4" w:space="0" w:color="auto"/>
                    <w:left w:val="single" w:sz="4" w:space="0" w:color="auto"/>
                    <w:bottom w:val="single" w:sz="4" w:space="0" w:color="auto"/>
                    <w:right w:val="single" w:sz="4" w:space="0" w:color="auto"/>
                  </w:tcBorders>
                  <w:vAlign w:val="bottom"/>
                </w:tcPr>
                <w:p w14:paraId="315207D3" w14:textId="77777777" w:rsidR="005D2371" w:rsidRPr="0052495A" w:rsidRDefault="005D2371" w:rsidP="00401A9A">
                  <w:pPr>
                    <w:widowControl w:val="0"/>
                    <w:autoSpaceDE w:val="0"/>
                    <w:autoSpaceDN w:val="0"/>
                    <w:adjustRightInd w:val="0"/>
                    <w:jc w:val="right"/>
                    <w:rPr>
                      <w:rFonts w:cs="Arial"/>
                      <w:color w:val="000000"/>
                      <w:sz w:val="20"/>
                    </w:rPr>
                  </w:pPr>
                </w:p>
              </w:tc>
              <w:tc>
                <w:tcPr>
                  <w:tcW w:w="851" w:type="dxa"/>
                  <w:tcBorders>
                    <w:top w:val="single" w:sz="4" w:space="0" w:color="auto"/>
                    <w:left w:val="single" w:sz="4" w:space="0" w:color="auto"/>
                    <w:bottom w:val="single" w:sz="4" w:space="0" w:color="auto"/>
                    <w:right w:val="single" w:sz="4" w:space="0" w:color="auto"/>
                  </w:tcBorders>
                  <w:vAlign w:val="bottom"/>
                </w:tcPr>
                <w:p w14:paraId="3303012B" w14:textId="77777777" w:rsidR="005D2371" w:rsidRPr="0052495A" w:rsidRDefault="005D2371" w:rsidP="00401A9A">
                  <w:pPr>
                    <w:widowControl w:val="0"/>
                    <w:autoSpaceDE w:val="0"/>
                    <w:autoSpaceDN w:val="0"/>
                    <w:adjustRightInd w:val="0"/>
                    <w:jc w:val="right"/>
                    <w:rPr>
                      <w:rFonts w:cs="Arial"/>
                      <w:color w:val="000000"/>
                      <w:sz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1550AE75" w14:textId="77777777" w:rsidR="005D2371" w:rsidRPr="0052495A" w:rsidRDefault="005D2371" w:rsidP="00401A9A">
                  <w:pPr>
                    <w:widowControl w:val="0"/>
                    <w:autoSpaceDE w:val="0"/>
                    <w:autoSpaceDN w:val="0"/>
                    <w:adjustRightInd w:val="0"/>
                    <w:jc w:val="right"/>
                    <w:rPr>
                      <w:rFonts w:cs="Arial"/>
                      <w:color w:val="000000"/>
                      <w:sz w:val="20"/>
                    </w:rPr>
                  </w:pPr>
                </w:p>
              </w:tc>
            </w:tr>
            <w:tr w:rsidR="005D2371" w:rsidRPr="0052495A" w14:paraId="5BF8F655" w14:textId="77777777" w:rsidTr="005D2371">
              <w:tc>
                <w:tcPr>
                  <w:tcW w:w="1441" w:type="dxa"/>
                  <w:tcBorders>
                    <w:top w:val="single" w:sz="4" w:space="0" w:color="auto"/>
                    <w:left w:val="single" w:sz="4" w:space="0" w:color="auto"/>
                    <w:bottom w:val="single" w:sz="4" w:space="0" w:color="auto"/>
                    <w:right w:val="single" w:sz="4" w:space="0" w:color="auto"/>
                  </w:tcBorders>
                </w:tcPr>
                <w:p w14:paraId="129306C7" w14:textId="77777777" w:rsidR="005D2371" w:rsidRPr="0052495A" w:rsidRDefault="005D2371" w:rsidP="00401A9A">
                  <w:pPr>
                    <w:widowControl w:val="0"/>
                    <w:autoSpaceDE w:val="0"/>
                    <w:autoSpaceDN w:val="0"/>
                    <w:adjustRightInd w:val="0"/>
                    <w:rPr>
                      <w:rFonts w:cs="Arial"/>
                      <w:sz w:val="20"/>
                    </w:rPr>
                  </w:pPr>
                  <w:r w:rsidRPr="0052495A">
                    <w:rPr>
                      <w:rFonts w:cs="Arial"/>
                      <w:sz w:val="20"/>
                    </w:rPr>
                    <w:t xml:space="preserve">% </w:t>
                  </w:r>
                  <w:proofErr w:type="gramStart"/>
                  <w:r w:rsidRPr="0052495A">
                    <w:rPr>
                      <w:rFonts w:cs="Arial"/>
                      <w:sz w:val="20"/>
                    </w:rPr>
                    <w:t>average</w:t>
                  </w:r>
                  <w:proofErr w:type="gramEnd"/>
                </w:p>
              </w:tc>
              <w:tc>
                <w:tcPr>
                  <w:tcW w:w="851" w:type="dxa"/>
                  <w:tcBorders>
                    <w:top w:val="single" w:sz="4" w:space="0" w:color="auto"/>
                    <w:left w:val="single" w:sz="4" w:space="0" w:color="auto"/>
                    <w:bottom w:val="single" w:sz="4" w:space="0" w:color="auto"/>
                    <w:right w:val="single" w:sz="4" w:space="0" w:color="auto"/>
                  </w:tcBorders>
                  <w:vAlign w:val="bottom"/>
                </w:tcPr>
                <w:p w14:paraId="2D77C621"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95.4</w:t>
                  </w:r>
                </w:p>
              </w:tc>
              <w:tc>
                <w:tcPr>
                  <w:tcW w:w="850" w:type="dxa"/>
                  <w:tcBorders>
                    <w:top w:val="single" w:sz="4" w:space="0" w:color="auto"/>
                    <w:left w:val="single" w:sz="4" w:space="0" w:color="auto"/>
                    <w:bottom w:val="single" w:sz="4" w:space="0" w:color="auto"/>
                    <w:right w:val="single" w:sz="4" w:space="0" w:color="auto"/>
                  </w:tcBorders>
                  <w:vAlign w:val="bottom"/>
                </w:tcPr>
                <w:p w14:paraId="66F89E8D"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2.6</w:t>
                  </w:r>
                </w:p>
              </w:tc>
              <w:tc>
                <w:tcPr>
                  <w:tcW w:w="709" w:type="dxa"/>
                  <w:tcBorders>
                    <w:top w:val="single" w:sz="4" w:space="0" w:color="auto"/>
                    <w:left w:val="single" w:sz="4" w:space="0" w:color="auto"/>
                    <w:bottom w:val="single" w:sz="4" w:space="0" w:color="auto"/>
                    <w:right w:val="single" w:sz="4" w:space="0" w:color="auto"/>
                  </w:tcBorders>
                  <w:vAlign w:val="bottom"/>
                </w:tcPr>
                <w:p w14:paraId="6AE77AC3"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0.77</w:t>
                  </w:r>
                </w:p>
              </w:tc>
              <w:tc>
                <w:tcPr>
                  <w:tcW w:w="851" w:type="dxa"/>
                  <w:tcBorders>
                    <w:top w:val="single" w:sz="4" w:space="0" w:color="auto"/>
                    <w:left w:val="single" w:sz="4" w:space="0" w:color="auto"/>
                    <w:bottom w:val="single" w:sz="4" w:space="0" w:color="auto"/>
                    <w:right w:val="single" w:sz="4" w:space="0" w:color="auto"/>
                  </w:tcBorders>
                  <w:vAlign w:val="bottom"/>
                </w:tcPr>
                <w:p w14:paraId="4D5D6820"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0.9</w:t>
                  </w:r>
                </w:p>
              </w:tc>
              <w:tc>
                <w:tcPr>
                  <w:tcW w:w="992" w:type="dxa"/>
                  <w:tcBorders>
                    <w:top w:val="single" w:sz="4" w:space="0" w:color="auto"/>
                    <w:left w:val="single" w:sz="4" w:space="0" w:color="auto"/>
                    <w:bottom w:val="single" w:sz="4" w:space="0" w:color="auto"/>
                    <w:right w:val="single" w:sz="4" w:space="0" w:color="auto"/>
                  </w:tcBorders>
                  <w:vAlign w:val="bottom"/>
                </w:tcPr>
                <w:p w14:paraId="13707303" w14:textId="77777777" w:rsidR="005D2371" w:rsidRPr="0052495A" w:rsidRDefault="005D2371" w:rsidP="00401A9A">
                  <w:pPr>
                    <w:widowControl w:val="0"/>
                    <w:autoSpaceDE w:val="0"/>
                    <w:autoSpaceDN w:val="0"/>
                    <w:adjustRightInd w:val="0"/>
                    <w:jc w:val="right"/>
                    <w:rPr>
                      <w:rFonts w:cs="Arial"/>
                      <w:color w:val="000000"/>
                      <w:sz w:val="20"/>
                    </w:rPr>
                  </w:pPr>
                  <w:r w:rsidRPr="0052495A">
                    <w:rPr>
                      <w:rFonts w:cs="Arial"/>
                      <w:color w:val="000000"/>
                      <w:sz w:val="20"/>
                    </w:rPr>
                    <w:t>0.29</w:t>
                  </w:r>
                </w:p>
              </w:tc>
            </w:tr>
          </w:tbl>
          <w:p w14:paraId="790EF637" w14:textId="77777777" w:rsidR="005D2371" w:rsidRPr="00DD062B" w:rsidRDefault="005D2371" w:rsidP="00401A9A">
            <w:pPr>
              <w:widowControl w:val="0"/>
              <w:autoSpaceDE w:val="0"/>
              <w:autoSpaceDN w:val="0"/>
              <w:adjustRightInd w:val="0"/>
              <w:rPr>
                <w:rFonts w:cs="Arial"/>
                <w:b/>
                <w:sz w:val="20"/>
              </w:rPr>
            </w:pPr>
          </w:p>
          <w:p w14:paraId="4E0885EE" w14:textId="77777777" w:rsidR="005D2371" w:rsidRPr="00DD062B" w:rsidRDefault="005D2371" w:rsidP="00401A9A">
            <w:pPr>
              <w:rPr>
                <w:rFonts w:cs="Arial"/>
                <w:bCs/>
                <w:sz w:val="20"/>
              </w:rPr>
            </w:pPr>
            <w:r w:rsidRPr="00DD062B">
              <w:rPr>
                <w:rFonts w:cs="Arial"/>
                <w:bCs/>
                <w:sz w:val="20"/>
              </w:rPr>
              <w:t>There are some identified negative impact on the protected characteristic of race related to language.</w:t>
            </w:r>
          </w:p>
          <w:p w14:paraId="3806CF4E" w14:textId="77777777" w:rsidR="005D2371" w:rsidRPr="00DD062B" w:rsidRDefault="005D2371" w:rsidP="00401A9A">
            <w:pPr>
              <w:rPr>
                <w:rFonts w:cs="Arial"/>
                <w:bCs/>
                <w:sz w:val="20"/>
              </w:rPr>
            </w:pPr>
          </w:p>
          <w:p w14:paraId="784BC6FD" w14:textId="77777777" w:rsidR="005D2371" w:rsidRPr="00DD062B" w:rsidRDefault="005D2371" w:rsidP="00401A9A">
            <w:pPr>
              <w:rPr>
                <w:rFonts w:cs="Arial"/>
                <w:bCs/>
                <w:sz w:val="20"/>
              </w:rPr>
            </w:pPr>
            <w:r w:rsidRPr="00DD062B">
              <w:rPr>
                <w:rFonts w:cs="Arial"/>
                <w:bCs/>
                <w:sz w:val="20"/>
              </w:rPr>
              <w:t>The service may be required to offer information in the language appropriate for a specific individual.</w:t>
            </w:r>
          </w:p>
          <w:p w14:paraId="0E1DC815" w14:textId="77777777" w:rsidR="005D2371" w:rsidRPr="00DD062B" w:rsidRDefault="005D2371" w:rsidP="00401A9A">
            <w:pPr>
              <w:rPr>
                <w:rFonts w:cs="Arial"/>
                <w:bCs/>
                <w:sz w:val="20"/>
              </w:rPr>
            </w:pPr>
            <w:r w:rsidRPr="00DD062B">
              <w:rPr>
                <w:rFonts w:cs="Arial"/>
                <w:bCs/>
                <w:sz w:val="20"/>
              </w:rPr>
              <w:t>Much of this work has already been done but the languages available are not exhaustive.</w:t>
            </w:r>
          </w:p>
          <w:p w14:paraId="27917DF6" w14:textId="77777777" w:rsidR="005D2371" w:rsidRDefault="005D2371" w:rsidP="00401A9A">
            <w:pPr>
              <w:widowControl w:val="0"/>
              <w:autoSpaceDE w:val="0"/>
              <w:autoSpaceDN w:val="0"/>
              <w:adjustRightInd w:val="0"/>
              <w:rPr>
                <w:rFonts w:cs="Arial"/>
                <w:b/>
                <w:sz w:val="20"/>
              </w:rPr>
            </w:pPr>
          </w:p>
        </w:tc>
      </w:tr>
      <w:bookmarkEnd w:id="27"/>
    </w:tbl>
    <w:p w14:paraId="15FB7AAB" w14:textId="77777777" w:rsidR="005D2371" w:rsidRDefault="005D2371" w:rsidP="005D2371">
      <w:pPr>
        <w:rPr>
          <w:rFonts w:cs="Arial"/>
        </w:rPr>
        <w:sectPr w:rsidR="005D2371" w:rsidSect="009C10CC">
          <w:footerReference w:type="default" r:id="rId15"/>
          <w:headerReference w:type="first" r:id="rId16"/>
          <w:footerReference w:type="first" r:id="rId17"/>
          <w:pgSz w:w="11906" w:h="16838"/>
          <w:pgMar w:top="567" w:right="1134" w:bottom="1134" w:left="1134" w:header="340" w:footer="340" w:gutter="0"/>
          <w:cols w:space="720"/>
          <w:titlePg/>
          <w:docGrid w:linePitch="326"/>
        </w:sectPr>
      </w:pPr>
    </w:p>
    <w:p w14:paraId="6B9DB09C" w14:textId="77777777" w:rsidR="005D2371" w:rsidRDefault="005D2371" w:rsidP="005D2371">
      <w:pPr>
        <w:rPr>
          <w:rFonts w:cs="Arial"/>
          <w:b/>
          <w:sz w:val="18"/>
          <w:szCs w:val="18"/>
        </w:rPr>
      </w:pPr>
      <w:bookmarkStart w:id="28" w:name="_Hlk78205647"/>
      <w:bookmarkStart w:id="29" w:name="_Hlk66278206"/>
      <w:r>
        <w:rPr>
          <w:rFonts w:cs="Arial"/>
          <w:b/>
          <w:sz w:val="28"/>
          <w:szCs w:val="28"/>
        </w:rPr>
        <w:lastRenderedPageBreak/>
        <w:t>Action Plan</w:t>
      </w:r>
    </w:p>
    <w:p w14:paraId="1B8D3D3F" w14:textId="77777777" w:rsidR="005D2371" w:rsidRPr="00B0480D" w:rsidRDefault="005D2371" w:rsidP="005D2371">
      <w:pPr>
        <w:pStyle w:val="ListParagraph"/>
        <w:spacing w:line="216" w:lineRule="auto"/>
        <w:ind w:left="0"/>
        <w:rPr>
          <w:rFonts w:cs="Arial"/>
          <w:sz w:val="22"/>
          <w:szCs w:val="22"/>
        </w:rPr>
      </w:pPr>
      <w:r>
        <w:rPr>
          <w:rFonts w:eastAsia="+mn-ea" w:cs="Arial"/>
          <w:color w:val="000000"/>
          <w:kern w:val="24"/>
          <w:sz w:val="22"/>
          <w:szCs w:val="22"/>
        </w:rPr>
        <w:t>E</w:t>
      </w:r>
      <w:r w:rsidRPr="00B0480D">
        <w:rPr>
          <w:rFonts w:eastAsia="+mn-ea" w:cs="Arial"/>
          <w:color w:val="000000"/>
          <w:kern w:val="24"/>
          <w:sz w:val="22"/>
          <w:szCs w:val="22"/>
        </w:rPr>
        <w:t xml:space="preserv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14735502" w14:textId="77777777" w:rsidR="005D2371" w:rsidRPr="00B0480D" w:rsidRDefault="005D2371">
      <w:pPr>
        <w:pStyle w:val="ListParagraph"/>
        <w:numPr>
          <w:ilvl w:val="1"/>
          <w:numId w:val="15"/>
        </w:numPr>
        <w:spacing w:before="0" w:after="0" w:line="216" w:lineRule="auto"/>
        <w:rPr>
          <w:rFonts w:cs="Arial"/>
          <w:sz w:val="22"/>
          <w:szCs w:val="22"/>
        </w:rPr>
      </w:pPr>
      <w:r w:rsidRPr="00B0480D">
        <w:rPr>
          <w:rFonts w:eastAsia="+mn-ea" w:cs="Arial"/>
          <w:b/>
          <w:bCs/>
          <w:color w:val="FF0000"/>
          <w:kern w:val="24"/>
          <w:sz w:val="22"/>
          <w:szCs w:val="22"/>
        </w:rPr>
        <w:t>Under-developed</w:t>
      </w:r>
      <w:r w:rsidRPr="00B0480D">
        <w:rPr>
          <w:rFonts w:eastAsia="+mn-ea" w:cs="Arial"/>
          <w:color w:val="FF0000"/>
          <w:kern w:val="24"/>
          <w:sz w:val="22"/>
          <w:szCs w:val="22"/>
        </w:rPr>
        <w:t xml:space="preserve"> </w:t>
      </w:r>
      <w:r w:rsidRPr="00B0480D">
        <w:rPr>
          <w:rFonts w:eastAsia="+mn-ea" w:cs="Arial"/>
          <w:color w:val="000000"/>
          <w:kern w:val="24"/>
          <w:sz w:val="22"/>
          <w:szCs w:val="22"/>
        </w:rPr>
        <w:t xml:space="preserve">– red – </w:t>
      </w:r>
      <w:r w:rsidRPr="00B0480D">
        <w:rPr>
          <w:rFonts w:eastAsia="+mn-ea" w:cs="Arial"/>
          <w:b/>
          <w:bCs/>
          <w:color w:val="000000"/>
          <w:kern w:val="24"/>
          <w:sz w:val="22"/>
          <w:szCs w:val="22"/>
          <w:lang w:val="en-US"/>
        </w:rPr>
        <w:t>No data</w:t>
      </w:r>
      <w:r w:rsidRPr="00B0480D">
        <w:rPr>
          <w:rFonts w:eastAsia="+mn-ea" w:cs="Arial"/>
          <w:color w:val="000000"/>
          <w:kern w:val="24"/>
          <w:sz w:val="22"/>
          <w:szCs w:val="22"/>
          <w:lang w:val="en-US"/>
        </w:rPr>
        <w:t xml:space="preserve">. </w:t>
      </w:r>
      <w:r w:rsidRPr="00B0480D">
        <w:rPr>
          <w:rFonts w:eastAsia="+mn-ea" w:cs="Arial"/>
          <w:b/>
          <w:bCs/>
          <w:color w:val="000000"/>
          <w:kern w:val="24"/>
          <w:sz w:val="22"/>
          <w:szCs w:val="22"/>
          <w:lang w:val="en-US"/>
        </w:rPr>
        <w:t xml:space="preserve">No strands </w:t>
      </w:r>
      <w:r w:rsidRPr="00B0480D">
        <w:rPr>
          <w:rFonts w:eastAsia="+mn-ea" w:cs="Arial"/>
          <w:color w:val="000000"/>
          <w:kern w:val="24"/>
          <w:sz w:val="22"/>
          <w:szCs w:val="22"/>
          <w:lang w:val="en-US"/>
        </w:rPr>
        <w:t>of equality</w:t>
      </w:r>
    </w:p>
    <w:p w14:paraId="2790ED44" w14:textId="77777777" w:rsidR="005D2371" w:rsidRPr="00B0480D" w:rsidRDefault="005D2371">
      <w:pPr>
        <w:pStyle w:val="ListParagraph"/>
        <w:numPr>
          <w:ilvl w:val="1"/>
          <w:numId w:val="15"/>
        </w:numPr>
        <w:spacing w:before="0" w:after="0" w:line="216" w:lineRule="auto"/>
        <w:rPr>
          <w:rFonts w:cs="Arial"/>
          <w:sz w:val="22"/>
          <w:szCs w:val="22"/>
        </w:rPr>
      </w:pPr>
      <w:r w:rsidRPr="00B0480D">
        <w:rPr>
          <w:rFonts w:eastAsia="+mn-ea" w:cs="Arial"/>
          <w:b/>
          <w:bCs/>
          <w:color w:val="ED7D31"/>
          <w:kern w:val="24"/>
          <w:sz w:val="22"/>
          <w:szCs w:val="22"/>
        </w:rPr>
        <w:t xml:space="preserve">Developing </w:t>
      </w:r>
      <w:r w:rsidRPr="00B0480D">
        <w:rPr>
          <w:rFonts w:eastAsia="+mn-ea" w:cs="Arial"/>
          <w:color w:val="000000"/>
          <w:kern w:val="24"/>
          <w:sz w:val="22"/>
          <w:szCs w:val="22"/>
        </w:rPr>
        <w:t xml:space="preserve">– amber – </w:t>
      </w:r>
      <w:r w:rsidRPr="00B0480D">
        <w:rPr>
          <w:rFonts w:eastAsia="+mn-ea" w:cs="Arial"/>
          <w:b/>
          <w:bCs/>
          <w:color w:val="000000"/>
          <w:kern w:val="24"/>
          <w:sz w:val="22"/>
          <w:szCs w:val="22"/>
          <w:lang w:val="en-US"/>
        </w:rPr>
        <w:t>Some census data plus workforce</w:t>
      </w:r>
      <w:r w:rsidRPr="00B0480D">
        <w:rPr>
          <w:rFonts w:eastAsia="+mn-ea" w:cs="Arial"/>
          <w:color w:val="000000"/>
          <w:kern w:val="24"/>
          <w:sz w:val="22"/>
          <w:szCs w:val="22"/>
          <w:lang w:val="en-US"/>
        </w:rPr>
        <w:t xml:space="preserve">. </w:t>
      </w:r>
      <w:r w:rsidRPr="00B0480D">
        <w:rPr>
          <w:rFonts w:eastAsia="+mn-ea" w:cs="Arial"/>
          <w:b/>
          <w:bCs/>
          <w:color w:val="000000"/>
          <w:kern w:val="24"/>
          <w:sz w:val="22"/>
          <w:szCs w:val="22"/>
          <w:lang w:val="en-US"/>
        </w:rPr>
        <w:t xml:space="preserve">Two strands </w:t>
      </w:r>
      <w:r w:rsidRPr="00B0480D">
        <w:rPr>
          <w:rFonts w:eastAsia="+mn-ea" w:cs="Arial"/>
          <w:color w:val="000000"/>
          <w:kern w:val="24"/>
          <w:sz w:val="22"/>
          <w:szCs w:val="22"/>
          <w:lang w:val="en-US"/>
        </w:rPr>
        <w:t>of equality addressed</w:t>
      </w:r>
    </w:p>
    <w:p w14:paraId="7DEB24BD" w14:textId="77777777" w:rsidR="005D2371" w:rsidRPr="00B0480D" w:rsidRDefault="005D2371">
      <w:pPr>
        <w:pStyle w:val="ListParagraph"/>
        <w:numPr>
          <w:ilvl w:val="1"/>
          <w:numId w:val="15"/>
        </w:numPr>
        <w:spacing w:before="0" w:after="0" w:line="216" w:lineRule="auto"/>
        <w:rPr>
          <w:rFonts w:cs="Arial"/>
          <w:sz w:val="22"/>
          <w:szCs w:val="22"/>
        </w:rPr>
      </w:pPr>
      <w:r w:rsidRPr="00B0480D">
        <w:rPr>
          <w:rFonts w:eastAsia="+mn-ea" w:cs="Arial"/>
          <w:b/>
          <w:bCs/>
          <w:color w:val="70AD47"/>
          <w:kern w:val="24"/>
          <w:sz w:val="22"/>
          <w:szCs w:val="22"/>
        </w:rPr>
        <w:t>Achieving</w:t>
      </w:r>
      <w:r w:rsidRPr="00B0480D">
        <w:rPr>
          <w:rFonts w:eastAsia="+mn-ea" w:cs="Arial"/>
          <w:color w:val="000000"/>
          <w:kern w:val="24"/>
          <w:sz w:val="22"/>
          <w:szCs w:val="22"/>
        </w:rPr>
        <w:t xml:space="preserve"> – green – </w:t>
      </w:r>
      <w:r w:rsidRPr="00B0480D">
        <w:rPr>
          <w:rFonts w:eastAsia="+mn-ea" w:cs="Arial"/>
          <w:b/>
          <w:bCs/>
          <w:color w:val="000000"/>
          <w:kern w:val="24"/>
          <w:sz w:val="22"/>
          <w:szCs w:val="22"/>
          <w:lang w:val="en-US"/>
        </w:rPr>
        <w:t xml:space="preserve">Some census data plus workforce. Five strands </w:t>
      </w:r>
      <w:r w:rsidRPr="00B0480D">
        <w:rPr>
          <w:rFonts w:eastAsia="+mn-ea" w:cs="Arial"/>
          <w:color w:val="000000"/>
          <w:kern w:val="24"/>
          <w:sz w:val="22"/>
          <w:szCs w:val="22"/>
          <w:lang w:val="en-US"/>
        </w:rPr>
        <w:t>of equality addressed</w:t>
      </w:r>
    </w:p>
    <w:p w14:paraId="40ED5B19" w14:textId="77777777" w:rsidR="005D2371" w:rsidRPr="00975B79" w:rsidRDefault="005D2371">
      <w:pPr>
        <w:pStyle w:val="ListParagraph"/>
        <w:numPr>
          <w:ilvl w:val="1"/>
          <w:numId w:val="15"/>
        </w:numPr>
        <w:spacing w:before="0" w:after="0" w:line="216" w:lineRule="auto"/>
        <w:rPr>
          <w:rFonts w:cs="Arial"/>
          <w:sz w:val="22"/>
          <w:szCs w:val="22"/>
        </w:rPr>
      </w:pPr>
      <w:r w:rsidRPr="00B0480D">
        <w:rPr>
          <w:rFonts w:eastAsia="+mn-ea" w:cs="Arial"/>
          <w:b/>
          <w:bCs/>
          <w:color w:val="7030A0"/>
          <w:kern w:val="24"/>
          <w:sz w:val="22"/>
          <w:szCs w:val="22"/>
        </w:rPr>
        <w:t>Excelling</w:t>
      </w:r>
      <w:r w:rsidRPr="00B0480D">
        <w:rPr>
          <w:rFonts w:eastAsia="+mn-ea" w:cs="Arial"/>
          <w:b/>
          <w:bCs/>
          <w:color w:val="000000"/>
          <w:kern w:val="24"/>
          <w:sz w:val="22"/>
          <w:szCs w:val="22"/>
        </w:rPr>
        <w:t xml:space="preserve"> </w:t>
      </w:r>
      <w:r w:rsidRPr="00B0480D">
        <w:rPr>
          <w:rFonts w:eastAsia="+mn-ea" w:cs="Arial"/>
          <w:color w:val="000000"/>
          <w:kern w:val="24"/>
          <w:sz w:val="22"/>
          <w:szCs w:val="22"/>
        </w:rPr>
        <w:t>– purple –</w:t>
      </w:r>
      <w:r w:rsidRPr="00B0480D">
        <w:rPr>
          <w:rFonts w:eastAsia="+mn-ea" w:cs="Arial"/>
          <w:b/>
          <w:bCs/>
          <w:color w:val="000000"/>
          <w:kern w:val="24"/>
          <w:sz w:val="22"/>
          <w:szCs w:val="22"/>
          <w:lang w:val="en-US"/>
        </w:rPr>
        <w:t>All the data and all the strands</w:t>
      </w:r>
      <w:r w:rsidRPr="00B0480D">
        <w:rPr>
          <w:rFonts w:eastAsia="+mn-ea" w:cs="Arial"/>
          <w:color w:val="000000"/>
          <w:kern w:val="24"/>
          <w:sz w:val="22"/>
          <w:szCs w:val="22"/>
          <w:lang w:val="en-US"/>
        </w:rPr>
        <w:t xml:space="preserve"> addressed</w:t>
      </w:r>
    </w:p>
    <w:p w14:paraId="6CCCB269" w14:textId="77777777" w:rsidR="005D2371" w:rsidRDefault="005D2371" w:rsidP="005D2371">
      <w:pPr>
        <w:pStyle w:val="ListParagraph"/>
        <w:spacing w:line="216" w:lineRule="auto"/>
        <w:ind w:left="0"/>
        <w:rPr>
          <w:rFonts w:cs="Arial"/>
          <w:sz w:val="22"/>
          <w:szCs w:val="22"/>
        </w:rPr>
      </w:pPr>
      <w:r>
        <w:rPr>
          <w:rFonts w:cs="Arial"/>
          <w:sz w:val="22"/>
          <w:szCs w:val="22"/>
        </w:rPr>
        <w:t>Potential themes for actions: Geographical location, built environment, timing, costs of the service, make up of your workforce, stereotypes and assumptions, equality monitoring, community relations/cohesion, same sex wards and care, specific issues/barriers.</w:t>
      </w:r>
    </w:p>
    <w:p w14:paraId="03E5484E" w14:textId="77777777" w:rsidR="005D2371" w:rsidRDefault="005D2371" w:rsidP="005D2371">
      <w:pPr>
        <w:pStyle w:val="ListParagraph"/>
        <w:spacing w:line="216" w:lineRule="auto"/>
        <w:ind w:left="0"/>
        <w:rPr>
          <w:rFonts w:cs="Arial"/>
          <w:sz w:val="22"/>
          <w:szCs w:val="22"/>
        </w:rPr>
      </w:pPr>
    </w:p>
    <w:p w14:paraId="0E138A04" w14:textId="77777777" w:rsidR="005D2371" w:rsidRDefault="005D2371" w:rsidP="005D2371">
      <w:pPr>
        <w:pStyle w:val="ListParagraph"/>
        <w:spacing w:line="216" w:lineRule="auto"/>
        <w:ind w:left="0"/>
        <w:rPr>
          <w:rFonts w:cs="Arial"/>
          <w:sz w:val="22"/>
          <w:szCs w:val="22"/>
        </w:rPr>
      </w:pPr>
    </w:p>
    <w:tbl>
      <w:tblPr>
        <w:tblW w:w="5000" w:type="pct"/>
        <w:tblLook w:val="04A0" w:firstRow="1" w:lastRow="0" w:firstColumn="1" w:lastColumn="0" w:noHBand="0" w:noVBand="1"/>
      </w:tblPr>
      <w:tblGrid>
        <w:gridCol w:w="1450"/>
        <w:gridCol w:w="541"/>
        <w:gridCol w:w="4370"/>
        <w:gridCol w:w="974"/>
        <w:gridCol w:w="1210"/>
        <w:gridCol w:w="5022"/>
        <w:gridCol w:w="993"/>
      </w:tblGrid>
      <w:tr w:rsidR="005D2371" w:rsidRPr="00BB048D" w14:paraId="38379F51" w14:textId="77777777" w:rsidTr="00401A9A">
        <w:trPr>
          <w:trHeight w:val="819"/>
        </w:trPr>
        <w:tc>
          <w:tcPr>
            <w:tcW w:w="677" w:type="pct"/>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1EA27F57"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t>Who will benefit from this action? (</w:t>
            </w:r>
            <w:proofErr w:type="gramStart"/>
            <w:r w:rsidRPr="00BB048D">
              <w:rPr>
                <w:rFonts w:ascii="Calibri" w:hAnsi="Calibri" w:cs="Calibri"/>
                <w:b/>
                <w:bCs/>
                <w:color w:val="000000"/>
                <w:sz w:val="22"/>
                <w:szCs w:val="22"/>
              </w:rPr>
              <w:t>tick</w:t>
            </w:r>
            <w:proofErr w:type="gramEnd"/>
            <w:r w:rsidRPr="00BB048D">
              <w:rPr>
                <w:rFonts w:ascii="Calibri" w:hAnsi="Calibri" w:cs="Calibri"/>
                <w:b/>
                <w:bCs/>
                <w:color w:val="000000"/>
                <w:sz w:val="22"/>
                <w:szCs w:val="22"/>
              </w:rPr>
              <w:t xml:space="preserve"> all that apply)</w:t>
            </w:r>
          </w:p>
        </w:tc>
        <w:tc>
          <w:tcPr>
            <w:tcW w:w="1502" w:type="pct"/>
            <w:tcBorders>
              <w:top w:val="single" w:sz="4" w:space="0" w:color="auto"/>
              <w:left w:val="nil"/>
              <w:bottom w:val="single" w:sz="4" w:space="0" w:color="auto"/>
              <w:right w:val="single" w:sz="4" w:space="0" w:color="auto"/>
            </w:tcBorders>
            <w:shd w:val="clear" w:color="auto" w:fill="FFF2CC"/>
            <w:vAlign w:val="center"/>
            <w:hideMark/>
          </w:tcPr>
          <w:p w14:paraId="5AFBF5CF"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t xml:space="preserve">Action </w:t>
            </w:r>
            <w:r>
              <w:rPr>
                <w:rFonts w:ascii="Calibri" w:hAnsi="Calibri" w:cs="Calibri"/>
                <w:b/>
                <w:bCs/>
                <w:color w:val="000000"/>
                <w:sz w:val="22"/>
                <w:szCs w:val="22"/>
              </w:rPr>
              <w:t>1</w:t>
            </w:r>
            <w:r w:rsidRPr="00BB048D">
              <w:rPr>
                <w:rFonts w:ascii="Calibri" w:hAnsi="Calibri" w:cs="Calibri"/>
                <w:b/>
                <w:bCs/>
                <w:color w:val="000000"/>
                <w:sz w:val="22"/>
                <w:szCs w:val="22"/>
              </w:rPr>
              <w:t>: This is what we are going to do</w:t>
            </w:r>
          </w:p>
        </w:tc>
        <w:tc>
          <w:tcPr>
            <w:tcW w:w="336" w:type="pct"/>
            <w:tcBorders>
              <w:top w:val="single" w:sz="4" w:space="0" w:color="auto"/>
              <w:left w:val="nil"/>
              <w:bottom w:val="single" w:sz="4" w:space="0" w:color="auto"/>
              <w:right w:val="single" w:sz="4" w:space="0" w:color="auto"/>
            </w:tcBorders>
            <w:shd w:val="clear" w:color="auto" w:fill="FFF2CC"/>
            <w:vAlign w:val="center"/>
            <w:hideMark/>
          </w:tcPr>
          <w:p w14:paraId="0F11F1CD"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t xml:space="preserve">Lead/s </w:t>
            </w:r>
          </w:p>
        </w:tc>
        <w:tc>
          <w:tcPr>
            <w:tcW w:w="417" w:type="pct"/>
            <w:tcBorders>
              <w:top w:val="single" w:sz="4" w:space="0" w:color="auto"/>
              <w:left w:val="nil"/>
              <w:bottom w:val="single" w:sz="4" w:space="0" w:color="auto"/>
              <w:right w:val="single" w:sz="4" w:space="0" w:color="auto"/>
            </w:tcBorders>
            <w:shd w:val="clear" w:color="auto" w:fill="FFF2CC"/>
            <w:vAlign w:val="center"/>
            <w:hideMark/>
          </w:tcPr>
          <w:p w14:paraId="3E75F2A8"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t>By when</w:t>
            </w:r>
          </w:p>
        </w:tc>
        <w:tc>
          <w:tcPr>
            <w:tcW w:w="1726" w:type="pct"/>
            <w:tcBorders>
              <w:top w:val="single" w:sz="4" w:space="0" w:color="auto"/>
              <w:left w:val="nil"/>
              <w:bottom w:val="single" w:sz="4" w:space="0" w:color="auto"/>
              <w:right w:val="single" w:sz="4" w:space="0" w:color="auto"/>
            </w:tcBorders>
            <w:shd w:val="clear" w:color="auto" w:fill="FFF2CC"/>
            <w:vAlign w:val="center"/>
            <w:hideMark/>
          </w:tcPr>
          <w:p w14:paraId="4DEADED0"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t>Update -outcome</w:t>
            </w:r>
          </w:p>
        </w:tc>
        <w:tc>
          <w:tcPr>
            <w:tcW w:w="342" w:type="pct"/>
            <w:tcBorders>
              <w:top w:val="single" w:sz="4" w:space="0" w:color="auto"/>
              <w:left w:val="nil"/>
              <w:bottom w:val="single" w:sz="4" w:space="0" w:color="auto"/>
              <w:right w:val="single" w:sz="4" w:space="0" w:color="auto"/>
            </w:tcBorders>
            <w:shd w:val="clear" w:color="auto" w:fill="FFF2CC"/>
            <w:hideMark/>
          </w:tcPr>
          <w:p w14:paraId="4672ABDA"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t>RAG</w:t>
            </w:r>
          </w:p>
        </w:tc>
      </w:tr>
      <w:tr w:rsidR="005D2371" w:rsidRPr="00BB048D" w14:paraId="24FED953" w14:textId="77777777" w:rsidTr="00401A9A">
        <w:trPr>
          <w:trHeight w:val="288"/>
        </w:trPr>
        <w:tc>
          <w:tcPr>
            <w:tcW w:w="490" w:type="pct"/>
            <w:tcBorders>
              <w:top w:val="nil"/>
              <w:left w:val="single" w:sz="4" w:space="0" w:color="auto"/>
              <w:bottom w:val="single" w:sz="4" w:space="0" w:color="auto"/>
              <w:right w:val="single" w:sz="4" w:space="0" w:color="auto"/>
            </w:tcBorders>
            <w:vAlign w:val="center"/>
            <w:hideMark/>
          </w:tcPr>
          <w:p w14:paraId="48E7A717"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t>Age</w:t>
            </w:r>
          </w:p>
        </w:tc>
        <w:tc>
          <w:tcPr>
            <w:tcW w:w="187" w:type="pct"/>
            <w:tcBorders>
              <w:top w:val="nil"/>
              <w:left w:val="nil"/>
              <w:bottom w:val="single" w:sz="4" w:space="0" w:color="auto"/>
              <w:right w:val="single" w:sz="4" w:space="0" w:color="auto"/>
            </w:tcBorders>
            <w:vAlign w:val="center"/>
            <w:hideMark/>
          </w:tcPr>
          <w:p w14:paraId="7A01EDD3" w14:textId="77777777" w:rsidR="005D2371" w:rsidRPr="00BB048D" w:rsidRDefault="005D2371" w:rsidP="00401A9A">
            <w:pPr>
              <w:rPr>
                <w:rFonts w:ascii="Calibri" w:hAnsi="Calibri" w:cs="Calibri"/>
                <w:color w:val="000000"/>
                <w:sz w:val="22"/>
                <w:szCs w:val="22"/>
              </w:rPr>
            </w:pPr>
            <w:r w:rsidRPr="00BB048D">
              <w:rPr>
                <w:rFonts w:ascii="Calibri" w:hAnsi="Calibri" w:cs="Calibri"/>
                <w:color w:val="000000"/>
                <w:sz w:val="22"/>
                <w:szCs w:val="22"/>
              </w:rPr>
              <w:t> </w:t>
            </w:r>
          </w:p>
        </w:tc>
        <w:tc>
          <w:tcPr>
            <w:tcW w:w="1502" w:type="pct"/>
            <w:vMerge w:val="restart"/>
            <w:tcBorders>
              <w:top w:val="nil"/>
              <w:left w:val="single" w:sz="4" w:space="0" w:color="auto"/>
              <w:bottom w:val="single" w:sz="4" w:space="0" w:color="auto"/>
              <w:right w:val="single" w:sz="4" w:space="0" w:color="auto"/>
            </w:tcBorders>
          </w:tcPr>
          <w:p w14:paraId="370DBB01" w14:textId="77777777" w:rsidR="005D2371" w:rsidRPr="000E77B7" w:rsidRDefault="005D2371" w:rsidP="00401A9A">
            <w:pPr>
              <w:autoSpaceDE w:val="0"/>
              <w:autoSpaceDN w:val="0"/>
              <w:adjustRightInd w:val="0"/>
              <w:rPr>
                <w:rFonts w:cs="Arial"/>
                <w:color w:val="000000"/>
                <w:sz w:val="20"/>
              </w:rPr>
            </w:pPr>
            <w:proofErr w:type="gramStart"/>
            <w:r>
              <w:rPr>
                <w:rFonts w:cs="Arial"/>
                <w:color w:val="000000"/>
                <w:sz w:val="20"/>
              </w:rPr>
              <w:t>Race,</w:t>
            </w:r>
            <w:proofErr w:type="gramEnd"/>
            <w:r>
              <w:rPr>
                <w:rFonts w:cs="Arial"/>
                <w:color w:val="000000"/>
                <w:sz w:val="20"/>
              </w:rPr>
              <w:t xml:space="preserve"> specifically does not impact on the delivery of patient’s rights</w:t>
            </w:r>
            <w:r w:rsidRPr="000E77B7">
              <w:rPr>
                <w:rFonts w:cs="Arial"/>
                <w:color w:val="000000"/>
                <w:sz w:val="20"/>
              </w:rPr>
              <w:t>,</w:t>
            </w:r>
            <w:r>
              <w:rPr>
                <w:rFonts w:cs="Arial"/>
                <w:color w:val="000000"/>
                <w:sz w:val="20"/>
              </w:rPr>
              <w:t xml:space="preserve"> however</w:t>
            </w:r>
            <w:r w:rsidRPr="000E77B7">
              <w:rPr>
                <w:rFonts w:cs="Arial"/>
                <w:color w:val="000000"/>
                <w:sz w:val="20"/>
              </w:rPr>
              <w:t xml:space="preserve"> there may be language difficulties that could impact negatively on an individual’s understanding, particularly with regard to information and rights.</w:t>
            </w:r>
          </w:p>
          <w:p w14:paraId="24CBD8E0" w14:textId="77777777" w:rsidR="005D2371" w:rsidRPr="000E77B7" w:rsidRDefault="005D2371" w:rsidP="00401A9A">
            <w:pPr>
              <w:autoSpaceDE w:val="0"/>
              <w:autoSpaceDN w:val="0"/>
              <w:adjustRightInd w:val="0"/>
              <w:rPr>
                <w:rFonts w:cs="Arial"/>
                <w:color w:val="000000"/>
                <w:sz w:val="20"/>
              </w:rPr>
            </w:pPr>
          </w:p>
          <w:p w14:paraId="3B4BD61A" w14:textId="77777777" w:rsidR="005D2371" w:rsidRPr="000E77B7" w:rsidRDefault="005D2371" w:rsidP="00401A9A">
            <w:pPr>
              <w:autoSpaceDE w:val="0"/>
              <w:autoSpaceDN w:val="0"/>
              <w:adjustRightInd w:val="0"/>
              <w:rPr>
                <w:rFonts w:cs="Arial"/>
                <w:color w:val="000000"/>
                <w:sz w:val="20"/>
              </w:rPr>
            </w:pPr>
            <w:r w:rsidRPr="000E77B7">
              <w:rPr>
                <w:rFonts w:cs="Arial"/>
                <w:color w:val="000000"/>
                <w:sz w:val="20"/>
              </w:rPr>
              <w:t>All information to be produced in numerous languages and easy-read format. Interpreters to be provided and family and carer involvement to be promoted</w:t>
            </w:r>
          </w:p>
          <w:p w14:paraId="67617D48" w14:textId="77777777" w:rsidR="005D2371" w:rsidRDefault="005D2371" w:rsidP="00401A9A">
            <w:pPr>
              <w:autoSpaceDE w:val="0"/>
              <w:autoSpaceDN w:val="0"/>
              <w:adjustRightInd w:val="0"/>
              <w:rPr>
                <w:rFonts w:ascii="Calibri" w:hAnsi="Calibri" w:cs="Calibri"/>
                <w:color w:val="000000"/>
                <w:sz w:val="22"/>
                <w:szCs w:val="22"/>
              </w:rPr>
            </w:pPr>
          </w:p>
          <w:p w14:paraId="22102B32" w14:textId="77777777" w:rsidR="005D2371" w:rsidRPr="000E77B7" w:rsidRDefault="005D2371" w:rsidP="00401A9A">
            <w:pPr>
              <w:autoSpaceDE w:val="0"/>
              <w:autoSpaceDN w:val="0"/>
              <w:adjustRightInd w:val="0"/>
              <w:rPr>
                <w:rFonts w:ascii="Calibri" w:hAnsi="Calibri" w:cs="Calibri"/>
                <w:bCs/>
                <w:color w:val="000000"/>
                <w:sz w:val="22"/>
                <w:szCs w:val="22"/>
              </w:rPr>
            </w:pPr>
            <w:r w:rsidRPr="000E77B7">
              <w:rPr>
                <w:rFonts w:cs="Arial"/>
                <w:bCs/>
                <w:sz w:val="20"/>
              </w:rPr>
              <w:t xml:space="preserve">The MHA sections are not broken down into specific groups, although it is reported nationally that there is a higher incidence of people from black, Asian and mixed race </w:t>
            </w:r>
            <w:r w:rsidRPr="000E77B7">
              <w:rPr>
                <w:rFonts w:cs="Arial"/>
                <w:bCs/>
                <w:sz w:val="20"/>
              </w:rPr>
              <w:lastRenderedPageBreak/>
              <w:t>groups are disproportionality detained under the Mental Health Act</w:t>
            </w:r>
          </w:p>
        </w:tc>
        <w:tc>
          <w:tcPr>
            <w:tcW w:w="336" w:type="pct"/>
            <w:vMerge w:val="restart"/>
            <w:tcBorders>
              <w:top w:val="nil"/>
              <w:left w:val="single" w:sz="4" w:space="0" w:color="auto"/>
              <w:bottom w:val="single" w:sz="4" w:space="0" w:color="auto"/>
              <w:right w:val="single" w:sz="4" w:space="0" w:color="auto"/>
            </w:tcBorders>
            <w:vAlign w:val="center"/>
            <w:hideMark/>
          </w:tcPr>
          <w:p w14:paraId="6155D030" w14:textId="77777777" w:rsidR="005D2371" w:rsidRPr="00BB048D" w:rsidRDefault="005D2371" w:rsidP="00401A9A">
            <w:pPr>
              <w:rPr>
                <w:rFonts w:ascii="Calibri" w:hAnsi="Calibri" w:cs="Calibri"/>
                <w:color w:val="000000"/>
                <w:sz w:val="22"/>
                <w:szCs w:val="22"/>
              </w:rPr>
            </w:pPr>
            <w:r w:rsidRPr="00BB048D">
              <w:rPr>
                <w:rFonts w:ascii="Calibri" w:hAnsi="Calibri" w:cs="Calibri"/>
                <w:color w:val="000000"/>
                <w:sz w:val="22"/>
                <w:szCs w:val="22"/>
              </w:rPr>
              <w:lastRenderedPageBreak/>
              <w:t>MDT</w:t>
            </w:r>
          </w:p>
        </w:tc>
        <w:tc>
          <w:tcPr>
            <w:tcW w:w="417" w:type="pct"/>
            <w:vMerge w:val="restart"/>
            <w:tcBorders>
              <w:top w:val="nil"/>
              <w:left w:val="single" w:sz="4" w:space="0" w:color="auto"/>
              <w:bottom w:val="single" w:sz="4" w:space="0" w:color="auto"/>
              <w:right w:val="single" w:sz="4" w:space="0" w:color="auto"/>
            </w:tcBorders>
            <w:vAlign w:val="center"/>
            <w:hideMark/>
          </w:tcPr>
          <w:p w14:paraId="3420B607" w14:textId="77777777" w:rsidR="005D2371" w:rsidRPr="00BB048D" w:rsidRDefault="005D2371" w:rsidP="00401A9A">
            <w:pPr>
              <w:rPr>
                <w:rFonts w:ascii="Calibri" w:hAnsi="Calibri" w:cs="Calibri"/>
                <w:color w:val="000000"/>
                <w:sz w:val="22"/>
                <w:szCs w:val="22"/>
              </w:rPr>
            </w:pPr>
            <w:r w:rsidRPr="00BB048D">
              <w:rPr>
                <w:rFonts w:ascii="Calibri" w:hAnsi="Calibri" w:cs="Calibri"/>
                <w:color w:val="000000"/>
                <w:sz w:val="22"/>
                <w:szCs w:val="22"/>
              </w:rPr>
              <w:t> Ongoing</w:t>
            </w:r>
          </w:p>
        </w:tc>
        <w:tc>
          <w:tcPr>
            <w:tcW w:w="1726" w:type="pct"/>
            <w:vMerge w:val="restart"/>
            <w:tcBorders>
              <w:top w:val="nil"/>
              <w:left w:val="single" w:sz="4" w:space="0" w:color="auto"/>
              <w:bottom w:val="single" w:sz="4" w:space="0" w:color="auto"/>
              <w:right w:val="single" w:sz="4" w:space="0" w:color="auto"/>
            </w:tcBorders>
            <w:vAlign w:val="center"/>
            <w:hideMark/>
          </w:tcPr>
          <w:p w14:paraId="65F3F64B" w14:textId="77777777" w:rsidR="005D2371" w:rsidRPr="000E77B7" w:rsidRDefault="005D2371" w:rsidP="00401A9A">
            <w:pPr>
              <w:rPr>
                <w:rFonts w:cs="Arial"/>
                <w:color w:val="000000"/>
                <w:sz w:val="20"/>
              </w:rPr>
            </w:pPr>
            <w:r w:rsidRPr="00BB048D">
              <w:rPr>
                <w:rFonts w:ascii="Calibri" w:hAnsi="Calibri" w:cs="Calibri"/>
                <w:color w:val="000000"/>
                <w:sz w:val="22"/>
                <w:szCs w:val="22"/>
              </w:rPr>
              <w:t> </w:t>
            </w:r>
            <w:r w:rsidRPr="000E77B7">
              <w:rPr>
                <w:rFonts w:cs="Arial"/>
                <w:color w:val="000000"/>
                <w:sz w:val="20"/>
              </w:rPr>
              <w:t xml:space="preserve">All </w:t>
            </w:r>
            <w:r>
              <w:rPr>
                <w:rFonts w:cs="Arial"/>
                <w:color w:val="000000"/>
                <w:sz w:val="20"/>
              </w:rPr>
              <w:t xml:space="preserve">rights leaflets </w:t>
            </w:r>
            <w:r w:rsidRPr="000E77B7">
              <w:rPr>
                <w:rFonts w:cs="Arial"/>
                <w:color w:val="000000"/>
                <w:sz w:val="20"/>
              </w:rPr>
              <w:t>are produced in alternative languages and carers are involved in communication with patients.</w:t>
            </w:r>
          </w:p>
          <w:p w14:paraId="5B3C8D96" w14:textId="77777777" w:rsidR="005D2371" w:rsidRDefault="005D2371" w:rsidP="00401A9A">
            <w:pPr>
              <w:rPr>
                <w:rFonts w:ascii="Calibri" w:hAnsi="Calibri" w:cs="Calibri"/>
                <w:color w:val="000000"/>
                <w:sz w:val="22"/>
                <w:szCs w:val="22"/>
              </w:rPr>
            </w:pPr>
          </w:p>
          <w:p w14:paraId="3D109460" w14:textId="77777777" w:rsidR="005D2371" w:rsidRPr="000E77B7" w:rsidRDefault="005D2371" w:rsidP="00401A9A">
            <w:pPr>
              <w:rPr>
                <w:rFonts w:cs="Arial"/>
                <w:bCs/>
                <w:sz w:val="20"/>
              </w:rPr>
            </w:pPr>
            <w:r w:rsidRPr="000E77B7">
              <w:rPr>
                <w:rFonts w:cs="Arial"/>
                <w:bCs/>
                <w:sz w:val="20"/>
              </w:rPr>
              <w:t xml:space="preserve">The Trust Performance and Information department recently took a </w:t>
            </w:r>
            <w:proofErr w:type="gramStart"/>
            <w:r w:rsidRPr="000E77B7">
              <w:rPr>
                <w:rFonts w:cs="Arial"/>
                <w:bCs/>
                <w:sz w:val="20"/>
              </w:rPr>
              <w:t>snap shot</w:t>
            </w:r>
            <w:proofErr w:type="gramEnd"/>
            <w:r w:rsidRPr="000E77B7">
              <w:rPr>
                <w:rFonts w:cs="Arial"/>
                <w:bCs/>
                <w:sz w:val="20"/>
              </w:rPr>
              <w:t xml:space="preserve"> of 1 quarter of the admission and detention rate under the Mental Health Act and concluded the that this was consistent with the national picture. The Trust is undertaking significant work to understand the data  and draw some conclusions.</w:t>
            </w:r>
          </w:p>
          <w:p w14:paraId="4018FB65" w14:textId="77777777" w:rsidR="005D2371" w:rsidRPr="00BB048D" w:rsidRDefault="005D2371" w:rsidP="00401A9A">
            <w:pPr>
              <w:rPr>
                <w:rFonts w:ascii="Calibri" w:hAnsi="Calibri" w:cs="Calibri"/>
                <w:color w:val="000000"/>
                <w:sz w:val="22"/>
                <w:szCs w:val="22"/>
              </w:rPr>
            </w:pPr>
          </w:p>
        </w:tc>
        <w:tc>
          <w:tcPr>
            <w:tcW w:w="342" w:type="pct"/>
            <w:vMerge w:val="restart"/>
            <w:tcBorders>
              <w:top w:val="nil"/>
              <w:left w:val="single" w:sz="4" w:space="0" w:color="auto"/>
              <w:bottom w:val="single" w:sz="4" w:space="0" w:color="000000"/>
              <w:right w:val="single" w:sz="4" w:space="0" w:color="auto"/>
            </w:tcBorders>
            <w:shd w:val="clear" w:color="auto" w:fill="92D050"/>
            <w:noWrap/>
            <w:hideMark/>
          </w:tcPr>
          <w:p w14:paraId="19712756" w14:textId="77777777" w:rsidR="005D2371" w:rsidRPr="00BB048D" w:rsidRDefault="005D2371" w:rsidP="00401A9A">
            <w:pPr>
              <w:jc w:val="center"/>
              <w:rPr>
                <w:rFonts w:ascii="Calibri" w:hAnsi="Calibri" w:cs="Calibri"/>
                <w:color w:val="000000"/>
                <w:sz w:val="22"/>
                <w:szCs w:val="22"/>
              </w:rPr>
            </w:pPr>
            <w:r w:rsidRPr="00BB048D">
              <w:rPr>
                <w:rFonts w:ascii="Calibri" w:hAnsi="Calibri" w:cs="Calibri"/>
                <w:color w:val="000000"/>
                <w:sz w:val="22"/>
                <w:szCs w:val="22"/>
              </w:rPr>
              <w:t> </w:t>
            </w:r>
          </w:p>
        </w:tc>
      </w:tr>
      <w:tr w:rsidR="005D2371" w:rsidRPr="00BB048D" w14:paraId="47953BF0" w14:textId="77777777" w:rsidTr="00401A9A">
        <w:trPr>
          <w:trHeight w:val="288"/>
        </w:trPr>
        <w:tc>
          <w:tcPr>
            <w:tcW w:w="490" w:type="pct"/>
            <w:tcBorders>
              <w:top w:val="nil"/>
              <w:left w:val="single" w:sz="4" w:space="0" w:color="auto"/>
              <w:bottom w:val="single" w:sz="4" w:space="0" w:color="auto"/>
              <w:right w:val="single" w:sz="4" w:space="0" w:color="auto"/>
            </w:tcBorders>
            <w:vAlign w:val="center"/>
            <w:hideMark/>
          </w:tcPr>
          <w:p w14:paraId="5FE3F8C7"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t>Disability</w:t>
            </w:r>
          </w:p>
        </w:tc>
        <w:tc>
          <w:tcPr>
            <w:tcW w:w="187" w:type="pct"/>
            <w:tcBorders>
              <w:top w:val="nil"/>
              <w:left w:val="nil"/>
              <w:bottom w:val="single" w:sz="4" w:space="0" w:color="auto"/>
              <w:right w:val="single" w:sz="4" w:space="0" w:color="auto"/>
            </w:tcBorders>
            <w:vAlign w:val="center"/>
            <w:hideMark/>
          </w:tcPr>
          <w:p w14:paraId="47CBC9E7" w14:textId="77777777" w:rsidR="005D2371" w:rsidRPr="00BB048D" w:rsidRDefault="005D2371" w:rsidP="00401A9A">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700D7410"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F2A7F26"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C5CC007"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D3FA39B"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0D747410" w14:textId="77777777" w:rsidR="005D2371" w:rsidRPr="00BB048D" w:rsidRDefault="005D2371" w:rsidP="00401A9A">
            <w:pPr>
              <w:rPr>
                <w:rFonts w:ascii="Calibri" w:hAnsi="Calibri" w:cs="Calibri"/>
                <w:color w:val="000000"/>
                <w:sz w:val="22"/>
                <w:szCs w:val="22"/>
              </w:rPr>
            </w:pPr>
          </w:p>
        </w:tc>
      </w:tr>
      <w:tr w:rsidR="005D2371" w:rsidRPr="00BB048D" w14:paraId="6CCE979A" w14:textId="77777777" w:rsidTr="00401A9A">
        <w:trPr>
          <w:trHeight w:val="576"/>
        </w:trPr>
        <w:tc>
          <w:tcPr>
            <w:tcW w:w="490" w:type="pct"/>
            <w:tcBorders>
              <w:top w:val="nil"/>
              <w:left w:val="single" w:sz="4" w:space="0" w:color="auto"/>
              <w:bottom w:val="single" w:sz="4" w:space="0" w:color="auto"/>
              <w:right w:val="single" w:sz="4" w:space="0" w:color="auto"/>
            </w:tcBorders>
            <w:vAlign w:val="center"/>
            <w:hideMark/>
          </w:tcPr>
          <w:p w14:paraId="432953E2"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t xml:space="preserve">Gender reassignment </w:t>
            </w:r>
          </w:p>
        </w:tc>
        <w:tc>
          <w:tcPr>
            <w:tcW w:w="187" w:type="pct"/>
            <w:tcBorders>
              <w:top w:val="nil"/>
              <w:left w:val="nil"/>
              <w:bottom w:val="single" w:sz="4" w:space="0" w:color="auto"/>
              <w:right w:val="single" w:sz="4" w:space="0" w:color="auto"/>
            </w:tcBorders>
            <w:vAlign w:val="center"/>
            <w:hideMark/>
          </w:tcPr>
          <w:p w14:paraId="2383DBF2" w14:textId="77777777" w:rsidR="005D2371" w:rsidRPr="00BB048D" w:rsidRDefault="005D2371" w:rsidP="00401A9A">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14999A66"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3C4F978"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6A35633"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32EA1B2"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7EFDE1DB" w14:textId="77777777" w:rsidR="005D2371" w:rsidRPr="00BB048D" w:rsidRDefault="005D2371" w:rsidP="00401A9A">
            <w:pPr>
              <w:rPr>
                <w:rFonts w:ascii="Calibri" w:hAnsi="Calibri" w:cs="Calibri"/>
                <w:color w:val="000000"/>
                <w:sz w:val="22"/>
                <w:szCs w:val="22"/>
              </w:rPr>
            </w:pPr>
          </w:p>
        </w:tc>
      </w:tr>
      <w:tr w:rsidR="005D2371" w:rsidRPr="00BB048D" w14:paraId="64286E48" w14:textId="77777777" w:rsidTr="00401A9A">
        <w:trPr>
          <w:trHeight w:val="864"/>
        </w:trPr>
        <w:tc>
          <w:tcPr>
            <w:tcW w:w="490" w:type="pct"/>
            <w:tcBorders>
              <w:top w:val="nil"/>
              <w:left w:val="single" w:sz="4" w:space="0" w:color="auto"/>
              <w:bottom w:val="single" w:sz="4" w:space="0" w:color="auto"/>
              <w:right w:val="single" w:sz="4" w:space="0" w:color="auto"/>
            </w:tcBorders>
            <w:vAlign w:val="center"/>
            <w:hideMark/>
          </w:tcPr>
          <w:p w14:paraId="4C9AD153"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t>Marriage and civil partnership</w:t>
            </w:r>
          </w:p>
        </w:tc>
        <w:tc>
          <w:tcPr>
            <w:tcW w:w="187" w:type="pct"/>
            <w:tcBorders>
              <w:top w:val="nil"/>
              <w:left w:val="nil"/>
              <w:bottom w:val="single" w:sz="4" w:space="0" w:color="auto"/>
              <w:right w:val="single" w:sz="4" w:space="0" w:color="auto"/>
            </w:tcBorders>
            <w:vAlign w:val="center"/>
            <w:hideMark/>
          </w:tcPr>
          <w:p w14:paraId="6A5D4A05" w14:textId="77777777" w:rsidR="005D2371" w:rsidRPr="00BB048D" w:rsidRDefault="005D2371" w:rsidP="00401A9A">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17ED9F19"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1FD5089"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E075210"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9E415CA"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7E24C863" w14:textId="77777777" w:rsidR="005D2371" w:rsidRPr="00BB048D" w:rsidRDefault="005D2371" w:rsidP="00401A9A">
            <w:pPr>
              <w:rPr>
                <w:rFonts w:ascii="Calibri" w:hAnsi="Calibri" w:cs="Calibri"/>
                <w:color w:val="000000"/>
                <w:sz w:val="22"/>
                <w:szCs w:val="22"/>
              </w:rPr>
            </w:pPr>
          </w:p>
        </w:tc>
      </w:tr>
      <w:tr w:rsidR="005D2371" w:rsidRPr="00BB048D" w14:paraId="56D74B10" w14:textId="77777777" w:rsidTr="00401A9A">
        <w:trPr>
          <w:trHeight w:val="288"/>
        </w:trPr>
        <w:tc>
          <w:tcPr>
            <w:tcW w:w="490" w:type="pct"/>
            <w:tcBorders>
              <w:top w:val="nil"/>
              <w:left w:val="single" w:sz="4" w:space="0" w:color="auto"/>
              <w:bottom w:val="single" w:sz="4" w:space="0" w:color="auto"/>
              <w:right w:val="single" w:sz="4" w:space="0" w:color="auto"/>
            </w:tcBorders>
            <w:vAlign w:val="center"/>
            <w:hideMark/>
          </w:tcPr>
          <w:p w14:paraId="7E1BA4C8"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t>Race</w:t>
            </w:r>
          </w:p>
        </w:tc>
        <w:tc>
          <w:tcPr>
            <w:tcW w:w="187" w:type="pct"/>
            <w:tcBorders>
              <w:top w:val="nil"/>
              <w:left w:val="nil"/>
              <w:bottom w:val="single" w:sz="4" w:space="0" w:color="auto"/>
              <w:right w:val="single" w:sz="4" w:space="0" w:color="auto"/>
            </w:tcBorders>
            <w:vAlign w:val="center"/>
            <w:hideMark/>
          </w:tcPr>
          <w:p w14:paraId="058D8AB1" w14:textId="77777777" w:rsidR="005D2371" w:rsidRPr="00BB048D" w:rsidRDefault="005D2371" w:rsidP="00401A9A">
            <w:pPr>
              <w:rPr>
                <w:rFonts w:ascii="Calibri" w:hAnsi="Calibri" w:cs="Calibri"/>
                <w:color w:val="000000"/>
                <w:sz w:val="22"/>
                <w:szCs w:val="22"/>
              </w:rPr>
            </w:pPr>
            <w:r w:rsidRPr="00BB048D">
              <w:rPr>
                <w:rFonts w:ascii="Calibri" w:hAnsi="Calibri" w:cs="Calibri"/>
                <w:color w:val="000000"/>
                <w:sz w:val="22"/>
                <w:szCs w:val="22"/>
              </w:rPr>
              <w:t> X</w:t>
            </w:r>
          </w:p>
        </w:tc>
        <w:tc>
          <w:tcPr>
            <w:tcW w:w="0" w:type="auto"/>
            <w:vMerge/>
            <w:tcBorders>
              <w:top w:val="nil"/>
              <w:left w:val="single" w:sz="4" w:space="0" w:color="auto"/>
              <w:bottom w:val="single" w:sz="4" w:space="0" w:color="auto"/>
              <w:right w:val="single" w:sz="4" w:space="0" w:color="auto"/>
            </w:tcBorders>
            <w:vAlign w:val="center"/>
            <w:hideMark/>
          </w:tcPr>
          <w:p w14:paraId="220E497F"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9265286"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E3899CC"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C710D04"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680D0720" w14:textId="77777777" w:rsidR="005D2371" w:rsidRPr="00BB048D" w:rsidRDefault="005D2371" w:rsidP="00401A9A">
            <w:pPr>
              <w:rPr>
                <w:rFonts w:ascii="Calibri" w:hAnsi="Calibri" w:cs="Calibri"/>
                <w:color w:val="000000"/>
                <w:sz w:val="22"/>
                <w:szCs w:val="22"/>
              </w:rPr>
            </w:pPr>
          </w:p>
        </w:tc>
      </w:tr>
      <w:tr w:rsidR="005D2371" w:rsidRPr="00BB048D" w14:paraId="2776517F" w14:textId="77777777" w:rsidTr="00401A9A">
        <w:trPr>
          <w:trHeight w:val="576"/>
        </w:trPr>
        <w:tc>
          <w:tcPr>
            <w:tcW w:w="490" w:type="pct"/>
            <w:tcBorders>
              <w:top w:val="nil"/>
              <w:left w:val="single" w:sz="4" w:space="0" w:color="auto"/>
              <w:bottom w:val="single" w:sz="4" w:space="0" w:color="auto"/>
              <w:right w:val="single" w:sz="4" w:space="0" w:color="auto"/>
            </w:tcBorders>
            <w:vAlign w:val="center"/>
            <w:hideMark/>
          </w:tcPr>
          <w:p w14:paraId="1C6788FE"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t>Religion or belief</w:t>
            </w:r>
          </w:p>
        </w:tc>
        <w:tc>
          <w:tcPr>
            <w:tcW w:w="187" w:type="pct"/>
            <w:tcBorders>
              <w:top w:val="nil"/>
              <w:left w:val="nil"/>
              <w:bottom w:val="single" w:sz="4" w:space="0" w:color="auto"/>
              <w:right w:val="single" w:sz="4" w:space="0" w:color="auto"/>
            </w:tcBorders>
            <w:vAlign w:val="center"/>
            <w:hideMark/>
          </w:tcPr>
          <w:p w14:paraId="4AFF4C7E" w14:textId="77777777" w:rsidR="005D2371" w:rsidRPr="00BB048D" w:rsidRDefault="005D2371" w:rsidP="00401A9A">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3F265DE8"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DED68D8"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7DBFEF5"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DD0EAB3"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42C8ABDF" w14:textId="77777777" w:rsidR="005D2371" w:rsidRPr="00BB048D" w:rsidRDefault="005D2371" w:rsidP="00401A9A">
            <w:pPr>
              <w:rPr>
                <w:rFonts w:ascii="Calibri" w:hAnsi="Calibri" w:cs="Calibri"/>
                <w:color w:val="000000"/>
                <w:sz w:val="22"/>
                <w:szCs w:val="22"/>
              </w:rPr>
            </w:pPr>
          </w:p>
        </w:tc>
      </w:tr>
      <w:tr w:rsidR="005D2371" w:rsidRPr="00BB048D" w14:paraId="6496B458" w14:textId="77777777" w:rsidTr="00401A9A">
        <w:trPr>
          <w:trHeight w:val="288"/>
        </w:trPr>
        <w:tc>
          <w:tcPr>
            <w:tcW w:w="490" w:type="pct"/>
            <w:tcBorders>
              <w:top w:val="nil"/>
              <w:left w:val="single" w:sz="4" w:space="0" w:color="auto"/>
              <w:bottom w:val="single" w:sz="4" w:space="0" w:color="auto"/>
              <w:right w:val="single" w:sz="4" w:space="0" w:color="auto"/>
            </w:tcBorders>
            <w:vAlign w:val="center"/>
            <w:hideMark/>
          </w:tcPr>
          <w:p w14:paraId="0121338E"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t>Sex</w:t>
            </w:r>
          </w:p>
        </w:tc>
        <w:tc>
          <w:tcPr>
            <w:tcW w:w="187" w:type="pct"/>
            <w:tcBorders>
              <w:top w:val="nil"/>
              <w:left w:val="nil"/>
              <w:bottom w:val="single" w:sz="4" w:space="0" w:color="auto"/>
              <w:right w:val="single" w:sz="4" w:space="0" w:color="auto"/>
            </w:tcBorders>
            <w:vAlign w:val="center"/>
            <w:hideMark/>
          </w:tcPr>
          <w:p w14:paraId="71C38DD3" w14:textId="77777777" w:rsidR="005D2371" w:rsidRPr="00BB048D" w:rsidRDefault="005D2371" w:rsidP="00401A9A">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7624BD2E"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A7A77E2"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75601C7"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98EFFB1"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0DF3FF52" w14:textId="77777777" w:rsidR="005D2371" w:rsidRPr="00BB048D" w:rsidRDefault="005D2371" w:rsidP="00401A9A">
            <w:pPr>
              <w:rPr>
                <w:rFonts w:ascii="Calibri" w:hAnsi="Calibri" w:cs="Calibri"/>
                <w:color w:val="000000"/>
                <w:sz w:val="22"/>
                <w:szCs w:val="22"/>
              </w:rPr>
            </w:pPr>
          </w:p>
        </w:tc>
      </w:tr>
      <w:tr w:rsidR="005D2371" w:rsidRPr="00BB048D" w14:paraId="3CE38102" w14:textId="77777777" w:rsidTr="00401A9A">
        <w:trPr>
          <w:trHeight w:val="576"/>
        </w:trPr>
        <w:tc>
          <w:tcPr>
            <w:tcW w:w="490" w:type="pct"/>
            <w:tcBorders>
              <w:top w:val="nil"/>
              <w:left w:val="single" w:sz="4" w:space="0" w:color="auto"/>
              <w:bottom w:val="single" w:sz="4" w:space="0" w:color="auto"/>
              <w:right w:val="single" w:sz="4" w:space="0" w:color="auto"/>
            </w:tcBorders>
            <w:vAlign w:val="center"/>
            <w:hideMark/>
          </w:tcPr>
          <w:p w14:paraId="04917FB8"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lastRenderedPageBreak/>
              <w:t>Sexual Orientation</w:t>
            </w:r>
          </w:p>
        </w:tc>
        <w:tc>
          <w:tcPr>
            <w:tcW w:w="187" w:type="pct"/>
            <w:tcBorders>
              <w:top w:val="nil"/>
              <w:left w:val="nil"/>
              <w:bottom w:val="single" w:sz="4" w:space="0" w:color="auto"/>
              <w:right w:val="single" w:sz="4" w:space="0" w:color="auto"/>
            </w:tcBorders>
            <w:vAlign w:val="center"/>
            <w:hideMark/>
          </w:tcPr>
          <w:p w14:paraId="5CDD70F6" w14:textId="77777777" w:rsidR="005D2371" w:rsidRPr="00BB048D" w:rsidRDefault="005D2371" w:rsidP="00401A9A">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36437345"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4A9F91A"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7C64EE3"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DCD1848"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30295660" w14:textId="77777777" w:rsidR="005D2371" w:rsidRPr="00BB048D" w:rsidRDefault="005D2371" w:rsidP="00401A9A">
            <w:pPr>
              <w:rPr>
                <w:rFonts w:ascii="Calibri" w:hAnsi="Calibri" w:cs="Calibri"/>
                <w:color w:val="000000"/>
                <w:sz w:val="22"/>
                <w:szCs w:val="22"/>
              </w:rPr>
            </w:pPr>
          </w:p>
        </w:tc>
      </w:tr>
      <w:tr w:rsidR="005D2371" w:rsidRPr="00BB048D" w14:paraId="42260383" w14:textId="77777777" w:rsidTr="00401A9A">
        <w:trPr>
          <w:trHeight w:val="576"/>
        </w:trPr>
        <w:tc>
          <w:tcPr>
            <w:tcW w:w="490" w:type="pct"/>
            <w:tcBorders>
              <w:top w:val="nil"/>
              <w:left w:val="single" w:sz="4" w:space="0" w:color="auto"/>
              <w:bottom w:val="single" w:sz="4" w:space="0" w:color="auto"/>
              <w:right w:val="single" w:sz="4" w:space="0" w:color="auto"/>
            </w:tcBorders>
            <w:vAlign w:val="center"/>
            <w:hideMark/>
          </w:tcPr>
          <w:p w14:paraId="7ED90549"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t xml:space="preserve">Pregnancy maternity </w:t>
            </w:r>
          </w:p>
        </w:tc>
        <w:tc>
          <w:tcPr>
            <w:tcW w:w="187" w:type="pct"/>
            <w:tcBorders>
              <w:top w:val="nil"/>
              <w:left w:val="nil"/>
              <w:bottom w:val="single" w:sz="4" w:space="0" w:color="auto"/>
              <w:right w:val="single" w:sz="4" w:space="0" w:color="auto"/>
            </w:tcBorders>
            <w:vAlign w:val="center"/>
            <w:hideMark/>
          </w:tcPr>
          <w:p w14:paraId="66ACC05F" w14:textId="77777777" w:rsidR="005D2371" w:rsidRPr="00BB048D" w:rsidRDefault="005D2371" w:rsidP="00401A9A">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0C5CEA49"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394A9F7"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9495274"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CED114B"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5DBD4C53" w14:textId="77777777" w:rsidR="005D2371" w:rsidRPr="00BB048D" w:rsidRDefault="005D2371" w:rsidP="00401A9A">
            <w:pPr>
              <w:rPr>
                <w:rFonts w:ascii="Calibri" w:hAnsi="Calibri" w:cs="Calibri"/>
                <w:color w:val="000000"/>
                <w:sz w:val="22"/>
                <w:szCs w:val="22"/>
              </w:rPr>
            </w:pPr>
          </w:p>
        </w:tc>
      </w:tr>
      <w:tr w:rsidR="005D2371" w:rsidRPr="00BB048D" w14:paraId="38366583" w14:textId="77777777" w:rsidTr="00401A9A">
        <w:trPr>
          <w:trHeight w:val="288"/>
        </w:trPr>
        <w:tc>
          <w:tcPr>
            <w:tcW w:w="490" w:type="pct"/>
            <w:tcBorders>
              <w:top w:val="nil"/>
              <w:left w:val="single" w:sz="4" w:space="0" w:color="auto"/>
              <w:bottom w:val="single" w:sz="4" w:space="0" w:color="auto"/>
              <w:right w:val="single" w:sz="4" w:space="0" w:color="auto"/>
            </w:tcBorders>
            <w:vAlign w:val="center"/>
            <w:hideMark/>
          </w:tcPr>
          <w:p w14:paraId="47619FFE" w14:textId="77777777" w:rsidR="005D2371" w:rsidRPr="00BB048D" w:rsidRDefault="005D2371" w:rsidP="00401A9A">
            <w:pPr>
              <w:rPr>
                <w:rFonts w:ascii="Calibri" w:hAnsi="Calibri" w:cs="Calibri"/>
                <w:b/>
                <w:bCs/>
                <w:color w:val="000000"/>
                <w:sz w:val="22"/>
                <w:szCs w:val="22"/>
              </w:rPr>
            </w:pPr>
            <w:r w:rsidRPr="00BB048D">
              <w:rPr>
                <w:rFonts w:ascii="Calibri" w:hAnsi="Calibri" w:cs="Calibri"/>
                <w:b/>
                <w:bCs/>
                <w:color w:val="000000"/>
                <w:sz w:val="22"/>
                <w:szCs w:val="22"/>
              </w:rPr>
              <w:t>Carers</w:t>
            </w:r>
          </w:p>
        </w:tc>
        <w:tc>
          <w:tcPr>
            <w:tcW w:w="187" w:type="pct"/>
            <w:tcBorders>
              <w:top w:val="nil"/>
              <w:left w:val="nil"/>
              <w:bottom w:val="single" w:sz="4" w:space="0" w:color="auto"/>
              <w:right w:val="single" w:sz="4" w:space="0" w:color="auto"/>
            </w:tcBorders>
            <w:vAlign w:val="center"/>
            <w:hideMark/>
          </w:tcPr>
          <w:p w14:paraId="0743A03B" w14:textId="77777777" w:rsidR="005D2371" w:rsidRPr="00BB048D" w:rsidRDefault="005D2371" w:rsidP="00401A9A">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48669973"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319BC74"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D5F624B"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F4A9AE8" w14:textId="77777777" w:rsidR="005D2371" w:rsidRPr="00BB048D" w:rsidRDefault="005D2371" w:rsidP="00401A9A">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2C2590F2" w14:textId="77777777" w:rsidR="005D2371" w:rsidRPr="00BB048D" w:rsidRDefault="005D2371" w:rsidP="00401A9A">
            <w:pPr>
              <w:rPr>
                <w:rFonts w:ascii="Calibri" w:hAnsi="Calibri" w:cs="Calibri"/>
                <w:color w:val="000000"/>
                <w:sz w:val="22"/>
                <w:szCs w:val="22"/>
              </w:rPr>
            </w:pPr>
          </w:p>
        </w:tc>
      </w:tr>
    </w:tbl>
    <w:p w14:paraId="19E12503" w14:textId="77777777" w:rsidR="005D2371" w:rsidRPr="00B0480D" w:rsidRDefault="005D2371" w:rsidP="005D2371">
      <w:pPr>
        <w:pStyle w:val="ListParagraph"/>
        <w:spacing w:line="216" w:lineRule="auto"/>
        <w:ind w:left="0"/>
        <w:rPr>
          <w:rFonts w:cs="Arial"/>
          <w:sz w:val="22"/>
          <w:szCs w:val="22"/>
        </w:rPr>
      </w:pPr>
    </w:p>
    <w:p w14:paraId="6D55B66F" w14:textId="77777777" w:rsidR="005D2371" w:rsidRDefault="005D2371" w:rsidP="005D2371">
      <w:pPr>
        <w:rPr>
          <w:rFonts w:cs="Arial"/>
          <w:b/>
          <w:sz w:val="18"/>
          <w:szCs w:val="18"/>
        </w:rPr>
      </w:pPr>
    </w:p>
    <w:p w14:paraId="0C44B212" w14:textId="77777777" w:rsidR="005D2371" w:rsidRDefault="005D2371" w:rsidP="005D2371">
      <w:pPr>
        <w:rPr>
          <w:rFonts w:cs="Arial"/>
          <w:b/>
          <w:sz w:val="18"/>
          <w:szCs w:val="18"/>
        </w:rPr>
      </w:pPr>
    </w:p>
    <w:p w14:paraId="427005D3" w14:textId="77777777" w:rsidR="005D2371" w:rsidRDefault="005D2371" w:rsidP="005D2371">
      <w:pPr>
        <w:rPr>
          <w:rFonts w:cs="Arial"/>
          <w:b/>
          <w:sz w:val="18"/>
          <w:szCs w:val="18"/>
        </w:rPr>
      </w:pPr>
    </w:p>
    <w:p w14:paraId="5E9C4CB6" w14:textId="77777777" w:rsidR="005D2371" w:rsidRDefault="005D2371" w:rsidP="005D2371">
      <w:pPr>
        <w:pStyle w:val="ListParagraph"/>
        <w:spacing w:line="216" w:lineRule="auto"/>
        <w:ind w:left="0"/>
        <w:rPr>
          <w:rFonts w:eastAsia="+mn-ea" w:cs="Arial"/>
          <w:color w:val="000000"/>
          <w:kern w:val="24"/>
          <w:sz w:val="22"/>
          <w:szCs w:val="22"/>
        </w:rPr>
      </w:pPr>
    </w:p>
    <w:bookmarkEnd w:id="28"/>
    <w:p w14:paraId="2D37D2E3" w14:textId="77777777" w:rsidR="005D2371" w:rsidRDefault="005D2371" w:rsidP="005D2371">
      <w:pPr>
        <w:rPr>
          <w:rFonts w:cs="Arial"/>
          <w:b/>
          <w:sz w:val="22"/>
          <w:szCs w:val="22"/>
        </w:rPr>
      </w:pPr>
      <w:r>
        <w:rPr>
          <w:rFonts w:cs="Arial"/>
          <w:b/>
          <w:sz w:val="28"/>
          <w:szCs w:val="28"/>
        </w:rPr>
        <w:br w:type="page"/>
      </w:r>
      <w:r>
        <w:rPr>
          <w:rFonts w:cs="Arial"/>
          <w:b/>
          <w:sz w:val="28"/>
          <w:szCs w:val="28"/>
        </w:rPr>
        <w:lastRenderedPageBreak/>
        <w:t xml:space="preserve">Involvement &amp; Consultation: New or Previous </w:t>
      </w:r>
      <w:r>
        <w:rPr>
          <w:rFonts w:cs="Arial"/>
          <w:b/>
          <w:sz w:val="22"/>
          <w:szCs w:val="22"/>
        </w:rPr>
        <w:t xml:space="preserve">(please include any evidence of activity undertaken in the box below) </w:t>
      </w:r>
    </w:p>
    <w:bookmarkEnd w:id="29"/>
    <w:p w14:paraId="51A2101A" w14:textId="77777777" w:rsidR="005D2371" w:rsidRDefault="005D2371" w:rsidP="005D237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5D2371" w:rsidRPr="00DE4AB2" w14:paraId="14AE5485" w14:textId="77777777" w:rsidTr="00401A9A">
        <w:tc>
          <w:tcPr>
            <w:tcW w:w="14560" w:type="dxa"/>
            <w:tcBorders>
              <w:top w:val="single" w:sz="4" w:space="0" w:color="auto"/>
              <w:left w:val="single" w:sz="4" w:space="0" w:color="auto"/>
              <w:bottom w:val="single" w:sz="4" w:space="0" w:color="auto"/>
              <w:right w:val="single" w:sz="4" w:space="0" w:color="auto"/>
            </w:tcBorders>
            <w:shd w:val="clear" w:color="auto" w:fill="auto"/>
          </w:tcPr>
          <w:p w14:paraId="515093C8" w14:textId="77777777" w:rsidR="005D2371" w:rsidRDefault="005D2371" w:rsidP="00401A9A">
            <w:pPr>
              <w:rPr>
                <w:rFonts w:cs="Arial"/>
                <w:sz w:val="20"/>
              </w:rPr>
            </w:pPr>
          </w:p>
          <w:p w14:paraId="1B422D6F" w14:textId="77777777" w:rsidR="005D2371" w:rsidRPr="00BB048D" w:rsidRDefault="005D2371" w:rsidP="00401A9A">
            <w:pPr>
              <w:rPr>
                <w:rFonts w:cs="Arial"/>
                <w:sz w:val="20"/>
              </w:rPr>
            </w:pPr>
            <w:r w:rsidRPr="00BB048D">
              <w:rPr>
                <w:rFonts w:cs="Arial"/>
                <w:sz w:val="20"/>
              </w:rPr>
              <w:t xml:space="preserve">The Trust ensure that all </w:t>
            </w:r>
            <w:r w:rsidRPr="00BB048D">
              <w:rPr>
                <w:rFonts w:cs="Arial"/>
                <w:b/>
                <w:bCs/>
                <w:sz w:val="20"/>
              </w:rPr>
              <w:t>training is recorded and monitored</w:t>
            </w:r>
            <w:r w:rsidRPr="00BB048D">
              <w:rPr>
                <w:rFonts w:cs="Arial"/>
                <w:sz w:val="20"/>
              </w:rPr>
              <w:t xml:space="preserve">, study leave forms are completed and training outcomes are identified through formal learning needs analyses. From the workforce data in 2020 the Trust sees no adverse barriers to training access for any of its staff regardless of their ethnicity, disability, age, gender or sexuality </w:t>
            </w:r>
          </w:p>
          <w:p w14:paraId="54D5C3A1" w14:textId="77777777" w:rsidR="005D2371" w:rsidRPr="00BB048D" w:rsidRDefault="005D2371" w:rsidP="00401A9A">
            <w:pPr>
              <w:rPr>
                <w:rFonts w:cs="Arial"/>
                <w:sz w:val="20"/>
              </w:rPr>
            </w:pPr>
          </w:p>
          <w:p w14:paraId="27BEDC32" w14:textId="77777777" w:rsidR="005D2371" w:rsidRPr="00BB048D" w:rsidRDefault="005D2371" w:rsidP="00401A9A">
            <w:pPr>
              <w:rPr>
                <w:rFonts w:cs="Arial"/>
                <w:sz w:val="20"/>
              </w:rPr>
            </w:pPr>
            <w:r w:rsidRPr="00BB048D">
              <w:rPr>
                <w:rFonts w:cs="Arial"/>
                <w:b/>
                <w:bCs/>
                <w:sz w:val="20"/>
              </w:rPr>
              <w:t>Development of BAME staff</w:t>
            </w:r>
            <w:r w:rsidRPr="00BB048D">
              <w:rPr>
                <w:rFonts w:cs="Arial"/>
                <w:sz w:val="20"/>
              </w:rPr>
              <w:t xml:space="preserve"> – The Trust supports the BAME network, the development of both ‘Stepping Up’ and “Ready Now”, the NHS Leadership</w:t>
            </w:r>
          </w:p>
          <w:p w14:paraId="6012226F" w14:textId="77777777" w:rsidR="005D2371" w:rsidRPr="00BB048D" w:rsidRDefault="005D2371" w:rsidP="00401A9A">
            <w:pPr>
              <w:rPr>
                <w:rFonts w:cs="Arial"/>
                <w:sz w:val="20"/>
              </w:rPr>
            </w:pPr>
            <w:r w:rsidRPr="00BB048D">
              <w:rPr>
                <w:rFonts w:cs="Arial"/>
                <w:sz w:val="20"/>
              </w:rPr>
              <w:t>Academy inclusive leadership programmes; and partnering with Bradford District Care Trust on the ‘Moving Forward’ programme.</w:t>
            </w:r>
          </w:p>
          <w:p w14:paraId="32BFE5F9" w14:textId="77777777" w:rsidR="005D2371" w:rsidRPr="00BB048D" w:rsidRDefault="005D2371" w:rsidP="00401A9A">
            <w:pPr>
              <w:rPr>
                <w:rFonts w:cs="Arial"/>
                <w:sz w:val="20"/>
              </w:rPr>
            </w:pPr>
          </w:p>
          <w:p w14:paraId="06E65FA5" w14:textId="77777777" w:rsidR="005D2371" w:rsidRPr="00BB048D" w:rsidRDefault="005D2371" w:rsidP="00401A9A">
            <w:pPr>
              <w:rPr>
                <w:rFonts w:cs="Arial"/>
                <w:sz w:val="20"/>
              </w:rPr>
            </w:pPr>
            <w:r w:rsidRPr="00BB048D">
              <w:rPr>
                <w:rFonts w:cs="Arial"/>
                <w:b/>
                <w:bCs/>
                <w:sz w:val="20"/>
              </w:rPr>
              <w:t>Supporting staff with a disability</w:t>
            </w:r>
            <w:r w:rsidRPr="00BB048D">
              <w:rPr>
                <w:rFonts w:cs="Arial"/>
                <w:sz w:val="20"/>
              </w:rPr>
              <w:t xml:space="preserve"> – Continuing to focus on improving staff disability experience remains a priority, and the Trust has established a Staff</w:t>
            </w:r>
          </w:p>
          <w:p w14:paraId="4EEFFCC8" w14:textId="77777777" w:rsidR="005D2371" w:rsidRPr="00BB048D" w:rsidRDefault="005D2371" w:rsidP="00401A9A">
            <w:pPr>
              <w:rPr>
                <w:rFonts w:cs="Arial"/>
                <w:sz w:val="20"/>
              </w:rPr>
            </w:pPr>
            <w:r w:rsidRPr="00BB048D">
              <w:rPr>
                <w:rFonts w:cs="Arial"/>
                <w:sz w:val="20"/>
              </w:rPr>
              <w:t>Disability network across the Trust and are implementing the Workforce Disability Equality Standard (WDES). The Trust encourages all staff to</w:t>
            </w:r>
          </w:p>
          <w:p w14:paraId="67C15534" w14:textId="77777777" w:rsidR="005D2371" w:rsidRPr="00BB048D" w:rsidRDefault="005D2371" w:rsidP="00401A9A">
            <w:pPr>
              <w:rPr>
                <w:rFonts w:cs="Arial"/>
                <w:sz w:val="20"/>
              </w:rPr>
            </w:pPr>
            <w:r w:rsidRPr="00BB048D">
              <w:rPr>
                <w:rFonts w:cs="Arial"/>
                <w:sz w:val="20"/>
              </w:rPr>
              <w:t>access Occupational Health and wellbeing services, access health checks and attend Trust wellbeing workshops.</w:t>
            </w:r>
          </w:p>
          <w:p w14:paraId="7EEE8FD7" w14:textId="77777777" w:rsidR="005D2371" w:rsidRPr="00BB048D" w:rsidRDefault="005D2371" w:rsidP="00401A9A">
            <w:pPr>
              <w:rPr>
                <w:rFonts w:cs="Arial"/>
                <w:sz w:val="20"/>
              </w:rPr>
            </w:pPr>
          </w:p>
          <w:p w14:paraId="21113726" w14:textId="77777777" w:rsidR="005D2371" w:rsidRPr="00DE4AB2" w:rsidRDefault="005D2371" w:rsidP="00401A9A">
            <w:pPr>
              <w:rPr>
                <w:rFonts w:cs="Arial"/>
              </w:rPr>
            </w:pPr>
            <w:r w:rsidRPr="00BB048D">
              <w:rPr>
                <w:rFonts w:cs="Arial"/>
                <w:b/>
                <w:bCs/>
                <w:sz w:val="20"/>
              </w:rPr>
              <w:t>A representative workforce</w:t>
            </w:r>
            <w:r w:rsidRPr="00BB048D">
              <w:rPr>
                <w:rFonts w:cs="Arial"/>
                <w:sz w:val="20"/>
              </w:rPr>
              <w:t xml:space="preserve"> that is reflective of its localised need – The Trust considers workforce diversity issues as part of our annual planning process and will continue to support the ‘New Horizons’ project, working with schools and engaging with local communities in the areas of mental health awareness, employability skills and promoting the NHS as an employer of choice, particularly regarding apprenticeships and HCSW opportunities in the Trust. The Trust is continuing with its participation in the Insight programme which seeks to increase Trust Board BAME representation.</w:t>
            </w:r>
          </w:p>
          <w:p w14:paraId="2C7D7304" w14:textId="77777777" w:rsidR="005D2371" w:rsidRPr="00DE4AB2" w:rsidRDefault="005D2371" w:rsidP="00401A9A">
            <w:pPr>
              <w:rPr>
                <w:rFonts w:cs="Arial"/>
              </w:rPr>
            </w:pPr>
          </w:p>
          <w:p w14:paraId="63B21B7F" w14:textId="77777777" w:rsidR="005D2371" w:rsidRPr="00DE4AB2" w:rsidRDefault="005D2371" w:rsidP="00401A9A">
            <w:pPr>
              <w:rPr>
                <w:rFonts w:cs="Arial"/>
              </w:rPr>
            </w:pPr>
          </w:p>
          <w:p w14:paraId="42D5B612" w14:textId="77777777" w:rsidR="005D2371" w:rsidRPr="00DE4AB2" w:rsidRDefault="005D2371" w:rsidP="00401A9A">
            <w:pPr>
              <w:rPr>
                <w:rFonts w:cs="Arial"/>
              </w:rPr>
            </w:pPr>
          </w:p>
          <w:p w14:paraId="18F72B5D" w14:textId="77777777" w:rsidR="005D2371" w:rsidRPr="00DE4AB2" w:rsidRDefault="005D2371" w:rsidP="00401A9A">
            <w:pPr>
              <w:rPr>
                <w:rFonts w:cs="Arial"/>
              </w:rPr>
            </w:pPr>
          </w:p>
          <w:p w14:paraId="5D4755AA" w14:textId="77777777" w:rsidR="005D2371" w:rsidRPr="00DE4AB2" w:rsidRDefault="005D2371" w:rsidP="00401A9A">
            <w:pPr>
              <w:rPr>
                <w:rFonts w:cs="Arial"/>
              </w:rPr>
            </w:pPr>
          </w:p>
        </w:tc>
      </w:tr>
    </w:tbl>
    <w:p w14:paraId="7EED2C28" w14:textId="77777777" w:rsidR="005D2371" w:rsidRDefault="005D2371" w:rsidP="005D2371">
      <w:pPr>
        <w:rPr>
          <w:rFonts w:cs="Arial"/>
        </w:rPr>
        <w:sectPr w:rsidR="005D2371">
          <w:pgSz w:w="16838" w:h="11906" w:orient="landscape"/>
          <w:pgMar w:top="1134" w:right="1134" w:bottom="1134" w:left="1134" w:header="709" w:footer="709" w:gutter="0"/>
          <w:cols w:space="72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5D2371" w14:paraId="73853CDF" w14:textId="77777777" w:rsidTr="00401A9A">
        <w:trPr>
          <w:jc w:val="center"/>
        </w:trPr>
        <w:tc>
          <w:tcPr>
            <w:tcW w:w="9747" w:type="dxa"/>
            <w:tcBorders>
              <w:top w:val="single" w:sz="4" w:space="0" w:color="auto"/>
              <w:left w:val="single" w:sz="4" w:space="0" w:color="auto"/>
              <w:bottom w:val="single" w:sz="4" w:space="0" w:color="auto"/>
              <w:right w:val="single" w:sz="4" w:space="0" w:color="auto"/>
            </w:tcBorders>
          </w:tcPr>
          <w:p w14:paraId="6BC4036C" w14:textId="77777777" w:rsidR="005D2371" w:rsidRDefault="005D2371" w:rsidP="00401A9A">
            <w:pPr>
              <w:rPr>
                <w:b/>
              </w:rPr>
            </w:pPr>
            <w:r>
              <w:rPr>
                <w:b/>
              </w:rPr>
              <w:lastRenderedPageBreak/>
              <w:t xml:space="preserve">SECTION 7 </w:t>
            </w:r>
          </w:p>
          <w:p w14:paraId="59C4410A" w14:textId="77777777" w:rsidR="005D2371" w:rsidRDefault="005D2371" w:rsidP="00401A9A">
            <w:pPr>
              <w:rPr>
                <w:b/>
              </w:rPr>
            </w:pPr>
            <w:r>
              <w:rPr>
                <w:b/>
              </w:rPr>
              <w:t xml:space="preserve">Grading the EIA </w:t>
            </w:r>
          </w:p>
          <w:p w14:paraId="590011BF" w14:textId="77777777" w:rsidR="005D2371" w:rsidRDefault="005D2371" w:rsidP="00401A9A">
            <w:pPr>
              <w:rPr>
                <w:b/>
              </w:rPr>
            </w:pPr>
            <w:r>
              <w:rPr>
                <w:b/>
              </w:rPr>
              <w:t>Name: Aboobaker Bhana</w:t>
            </w:r>
          </w:p>
          <w:p w14:paraId="72B5A28D" w14:textId="77777777" w:rsidR="005D2371" w:rsidRDefault="005D2371" w:rsidP="00401A9A">
            <w:pPr>
              <w:rPr>
                <w:b/>
              </w:rPr>
            </w:pPr>
          </w:p>
          <w:p w14:paraId="3D29F714" w14:textId="77777777" w:rsidR="005D2371" w:rsidRDefault="005D2371" w:rsidP="00401A9A">
            <w:pPr>
              <w:rPr>
                <w:b/>
              </w:rPr>
            </w:pPr>
            <w:r>
              <w:rPr>
                <w:b/>
              </w:rPr>
              <w:t>Date:  08/10/22</w:t>
            </w:r>
          </w:p>
          <w:p w14:paraId="0DF89DD9" w14:textId="77777777" w:rsidR="005D2371" w:rsidRDefault="005D2371" w:rsidP="00401A9A">
            <w:pPr>
              <w:rPr>
                <w:b/>
              </w:rPr>
            </w:pPr>
          </w:p>
          <w:p w14:paraId="15CC50AC" w14:textId="77777777" w:rsidR="005D2371" w:rsidRDefault="005D2371" w:rsidP="00401A9A">
            <w:pPr>
              <w:rPr>
                <w:b/>
                <w:i/>
                <w:iCs/>
                <w:color w:val="FFC000"/>
              </w:rPr>
            </w:pPr>
            <w:r>
              <w:rPr>
                <w:b/>
              </w:rPr>
              <w:t>Rating:</w:t>
            </w:r>
            <w:r>
              <w:rPr>
                <w:rFonts w:eastAsia="+mn-ea"/>
                <w:b/>
                <w:bCs/>
                <w:color w:val="70AD47"/>
                <w:kern w:val="24"/>
              </w:rPr>
              <w:t xml:space="preserve"> </w:t>
            </w:r>
            <w:r>
              <w:rPr>
                <w:rFonts w:eastAsia="+mn-ea"/>
                <w:b/>
                <w:bCs/>
                <w:color w:val="ED7D31"/>
                <w:kern w:val="24"/>
              </w:rPr>
              <w:t xml:space="preserve">Developing </w:t>
            </w:r>
          </w:p>
          <w:p w14:paraId="5A3F8ADC" w14:textId="77777777" w:rsidR="005D2371" w:rsidRDefault="005D2371" w:rsidP="00401A9A">
            <w:pPr>
              <w:pStyle w:val="ListParagraph"/>
              <w:spacing w:line="216" w:lineRule="auto"/>
              <w:ind w:left="0"/>
            </w:pPr>
            <w:r>
              <w:rPr>
                <w:rFonts w:eastAsia="+mn-ea"/>
                <w:color w:val="000000"/>
                <w:kern w:val="24"/>
              </w:rPr>
              <w:t xml:space="preserve">EIAs are now reviewed using a grading approach which is in line with our Equality Delivery System (EDS).  The team have reviewed and rated the EIA using the following:     </w:t>
            </w:r>
          </w:p>
          <w:p w14:paraId="52BEF27C" w14:textId="77777777" w:rsidR="005D2371" w:rsidRDefault="005D2371">
            <w:pPr>
              <w:pStyle w:val="ListParagraph"/>
              <w:numPr>
                <w:ilvl w:val="0"/>
                <w:numId w:val="18"/>
              </w:numPr>
              <w:tabs>
                <w:tab w:val="num" w:pos="360"/>
              </w:tabs>
              <w:spacing w:before="0" w:after="0" w:line="216" w:lineRule="auto"/>
              <w:ind w:left="360"/>
            </w:pPr>
            <w:r>
              <w:rPr>
                <w:rFonts w:eastAsia="+mn-ea"/>
                <w:b/>
                <w:bCs/>
                <w:color w:val="FF0000"/>
                <w:kern w:val="24"/>
              </w:rPr>
              <w:t>Under-developed</w:t>
            </w:r>
            <w:r>
              <w:rPr>
                <w:rFonts w:eastAsia="+mn-ea"/>
                <w:color w:val="FF0000"/>
                <w:kern w:val="24"/>
              </w:rPr>
              <w:t xml:space="preserve"> </w:t>
            </w:r>
            <w:r>
              <w:rPr>
                <w:rFonts w:eastAsia="+mn-ea"/>
                <w:color w:val="000000"/>
                <w:kern w:val="24"/>
              </w:rPr>
              <w:t xml:space="preserve">– red – </w:t>
            </w:r>
            <w:r>
              <w:rPr>
                <w:rFonts w:eastAsia="+mn-ea"/>
                <w:b/>
                <w:bCs/>
                <w:color w:val="000000"/>
                <w:kern w:val="24"/>
                <w:lang w:val="en-US"/>
              </w:rPr>
              <w:t>No data</w:t>
            </w:r>
            <w:r>
              <w:rPr>
                <w:rFonts w:eastAsia="+mn-ea"/>
                <w:color w:val="000000"/>
                <w:kern w:val="24"/>
                <w:lang w:val="en-US"/>
              </w:rPr>
              <w:t xml:space="preserve">. </w:t>
            </w:r>
            <w:r>
              <w:rPr>
                <w:rFonts w:eastAsia="+mn-ea"/>
                <w:b/>
                <w:bCs/>
                <w:color w:val="000000"/>
                <w:kern w:val="24"/>
                <w:lang w:val="en-US"/>
              </w:rPr>
              <w:t xml:space="preserve">No strands </w:t>
            </w:r>
            <w:r>
              <w:rPr>
                <w:rFonts w:eastAsia="+mn-ea"/>
                <w:color w:val="000000"/>
                <w:kern w:val="24"/>
                <w:lang w:val="en-US"/>
              </w:rPr>
              <w:t>of equality</w:t>
            </w:r>
          </w:p>
          <w:p w14:paraId="026973B7" w14:textId="77777777" w:rsidR="005D2371" w:rsidRDefault="005D2371">
            <w:pPr>
              <w:pStyle w:val="ListParagraph"/>
              <w:numPr>
                <w:ilvl w:val="0"/>
                <w:numId w:val="18"/>
              </w:numPr>
              <w:tabs>
                <w:tab w:val="num" w:pos="360"/>
              </w:tabs>
              <w:spacing w:before="0" w:after="0" w:line="216" w:lineRule="auto"/>
              <w:ind w:left="360"/>
            </w:pPr>
            <w:r>
              <w:rPr>
                <w:rFonts w:eastAsia="+mn-ea"/>
                <w:b/>
                <w:bCs/>
                <w:color w:val="ED7D31"/>
                <w:kern w:val="24"/>
              </w:rPr>
              <w:t xml:space="preserve">Developing </w:t>
            </w:r>
            <w:r>
              <w:rPr>
                <w:rFonts w:eastAsia="+mn-ea"/>
                <w:color w:val="000000"/>
                <w:kern w:val="24"/>
              </w:rPr>
              <w:t xml:space="preserve">– amber – </w:t>
            </w:r>
            <w:r>
              <w:rPr>
                <w:rFonts w:eastAsia="+mn-ea"/>
                <w:b/>
                <w:bCs/>
                <w:color w:val="000000"/>
                <w:kern w:val="24"/>
                <w:lang w:val="en-US"/>
              </w:rPr>
              <w:t>Some census data plus workforce</w:t>
            </w:r>
            <w:r>
              <w:rPr>
                <w:rFonts w:eastAsia="+mn-ea"/>
                <w:color w:val="000000"/>
                <w:kern w:val="24"/>
                <w:lang w:val="en-US"/>
              </w:rPr>
              <w:t xml:space="preserve">. </w:t>
            </w:r>
            <w:r>
              <w:rPr>
                <w:rFonts w:eastAsia="+mn-ea"/>
                <w:b/>
                <w:bCs/>
                <w:color w:val="000000"/>
                <w:kern w:val="24"/>
                <w:lang w:val="en-US"/>
              </w:rPr>
              <w:t xml:space="preserve">Two strands </w:t>
            </w:r>
            <w:r>
              <w:rPr>
                <w:rFonts w:eastAsia="+mn-ea"/>
                <w:color w:val="000000"/>
                <w:kern w:val="24"/>
                <w:lang w:val="en-US"/>
              </w:rPr>
              <w:t>of equality addressed</w:t>
            </w:r>
          </w:p>
          <w:p w14:paraId="2288DFD7" w14:textId="77777777" w:rsidR="005D2371" w:rsidRDefault="005D2371">
            <w:pPr>
              <w:pStyle w:val="ListParagraph"/>
              <w:numPr>
                <w:ilvl w:val="0"/>
                <w:numId w:val="18"/>
              </w:numPr>
              <w:tabs>
                <w:tab w:val="num" w:pos="360"/>
              </w:tabs>
              <w:spacing w:before="0" w:after="0" w:line="216" w:lineRule="auto"/>
              <w:ind w:left="360"/>
            </w:pPr>
            <w:bookmarkStart w:id="30" w:name="_Hlk108776004"/>
            <w:r>
              <w:rPr>
                <w:rFonts w:eastAsia="+mn-ea"/>
                <w:b/>
                <w:bCs/>
                <w:color w:val="FF0000"/>
                <w:kern w:val="24"/>
              </w:rPr>
              <w:t>Achieving</w:t>
            </w:r>
            <w:r>
              <w:rPr>
                <w:rFonts w:eastAsia="+mn-ea"/>
                <w:color w:val="FF0000"/>
                <w:kern w:val="24"/>
              </w:rPr>
              <w:t xml:space="preserve"> – </w:t>
            </w:r>
            <w:bookmarkEnd w:id="30"/>
            <w:r>
              <w:rPr>
                <w:rFonts w:eastAsia="+mn-ea"/>
                <w:color w:val="000000"/>
                <w:kern w:val="24"/>
              </w:rPr>
              <w:t xml:space="preserve">green – </w:t>
            </w:r>
            <w:r>
              <w:rPr>
                <w:rFonts w:eastAsia="+mn-ea"/>
                <w:b/>
                <w:bCs/>
                <w:color w:val="000000"/>
                <w:kern w:val="24"/>
                <w:lang w:val="en-US"/>
              </w:rPr>
              <w:t xml:space="preserve">Some census data plus workforce. Five strands </w:t>
            </w:r>
            <w:r>
              <w:rPr>
                <w:rFonts w:eastAsia="+mn-ea"/>
                <w:color w:val="000000"/>
                <w:kern w:val="24"/>
                <w:lang w:val="en-US"/>
              </w:rPr>
              <w:t>of equality addressed</w:t>
            </w:r>
          </w:p>
          <w:p w14:paraId="780002F6" w14:textId="77777777" w:rsidR="005D2371" w:rsidRDefault="005D2371">
            <w:pPr>
              <w:pStyle w:val="ListParagraph"/>
              <w:numPr>
                <w:ilvl w:val="0"/>
                <w:numId w:val="18"/>
              </w:numPr>
              <w:tabs>
                <w:tab w:val="num" w:pos="360"/>
              </w:tabs>
              <w:spacing w:before="0" w:after="0" w:line="216" w:lineRule="auto"/>
              <w:ind w:left="360"/>
            </w:pPr>
            <w:r>
              <w:rPr>
                <w:rFonts w:eastAsia="+mn-ea"/>
                <w:b/>
                <w:bCs/>
                <w:color w:val="7030A0"/>
                <w:kern w:val="24"/>
              </w:rPr>
              <w:t>Excelling</w:t>
            </w:r>
            <w:r>
              <w:rPr>
                <w:rFonts w:eastAsia="+mn-ea"/>
                <w:b/>
                <w:bCs/>
                <w:color w:val="000000"/>
                <w:kern w:val="24"/>
              </w:rPr>
              <w:t xml:space="preserve"> </w:t>
            </w:r>
            <w:r>
              <w:rPr>
                <w:rFonts w:eastAsia="+mn-ea"/>
                <w:color w:val="000000"/>
                <w:kern w:val="24"/>
              </w:rPr>
              <w:t>– purple –</w:t>
            </w:r>
            <w:r>
              <w:rPr>
                <w:rFonts w:eastAsia="+mn-ea"/>
                <w:b/>
                <w:bCs/>
                <w:color w:val="000000"/>
                <w:kern w:val="24"/>
                <w:lang w:val="en-US"/>
              </w:rPr>
              <w:t>All the data and all the strands</w:t>
            </w:r>
            <w:r>
              <w:rPr>
                <w:rFonts w:eastAsia="+mn-ea"/>
                <w:color w:val="000000"/>
                <w:kern w:val="24"/>
                <w:lang w:val="en-US"/>
              </w:rPr>
              <w:t xml:space="preserve"> addressed</w:t>
            </w:r>
          </w:p>
          <w:p w14:paraId="337E8FA1" w14:textId="77777777" w:rsidR="005D2371" w:rsidRDefault="005D2371" w:rsidP="00401A9A"/>
          <w:p w14:paraId="1958DB7F" w14:textId="77777777" w:rsidR="005D2371" w:rsidRDefault="005D2371" w:rsidP="00401A9A">
            <w:pPr>
              <w:rPr>
                <w:b/>
                <w:bCs/>
              </w:rPr>
            </w:pPr>
            <w:r>
              <w:rPr>
                <w:b/>
                <w:bCs/>
              </w:rPr>
              <w:t xml:space="preserve">Comments: </w:t>
            </w:r>
          </w:p>
          <w:p w14:paraId="00E95FF9" w14:textId="77777777" w:rsidR="005D2371" w:rsidRDefault="005D2371" w:rsidP="00401A9A">
            <w:pPr>
              <w:rPr>
                <w:b/>
                <w:bCs/>
              </w:rPr>
            </w:pPr>
            <w:proofErr w:type="gramStart"/>
            <w:r>
              <w:rPr>
                <w:b/>
                <w:bCs/>
              </w:rPr>
              <w:t>Overall</w:t>
            </w:r>
            <w:proofErr w:type="gramEnd"/>
            <w:r>
              <w:rPr>
                <w:b/>
                <w:bCs/>
              </w:rPr>
              <w:t xml:space="preserve"> a base line EIA</w:t>
            </w:r>
          </w:p>
          <w:p w14:paraId="141375DA" w14:textId="77777777" w:rsidR="005D2371" w:rsidRDefault="005D2371" w:rsidP="00401A9A">
            <w:pPr>
              <w:rPr>
                <w:b/>
                <w:bCs/>
              </w:rPr>
            </w:pPr>
            <w:r>
              <w:rPr>
                <w:b/>
                <w:bCs/>
              </w:rPr>
              <w:t xml:space="preserve">No Data breakdown provided by protected group of patients that have been denied their rights and the reasons of denial. </w:t>
            </w:r>
          </w:p>
          <w:p w14:paraId="499CEDFC" w14:textId="77777777" w:rsidR="005D2371" w:rsidRDefault="005D2371" w:rsidP="00401A9A">
            <w:pPr>
              <w:rPr>
                <w:b/>
                <w:bCs/>
              </w:rPr>
            </w:pPr>
            <w:r>
              <w:rPr>
                <w:b/>
                <w:bCs/>
              </w:rPr>
              <w:t xml:space="preserve">Some impact on carers noted and no inclusion of the </w:t>
            </w:r>
            <w:proofErr w:type="gramStart"/>
            <w:r>
              <w:rPr>
                <w:b/>
                <w:bCs/>
              </w:rPr>
              <w:t>carers</w:t>
            </w:r>
            <w:proofErr w:type="gramEnd"/>
            <w:r>
              <w:rPr>
                <w:b/>
                <w:bCs/>
              </w:rPr>
              <w:t xml:space="preserve"> passport  </w:t>
            </w:r>
          </w:p>
          <w:p w14:paraId="2462ADF5" w14:textId="77777777" w:rsidR="005D2371" w:rsidRDefault="005D2371" w:rsidP="00401A9A">
            <w:pPr>
              <w:rPr>
                <w:b/>
                <w:bCs/>
              </w:rPr>
            </w:pPr>
            <w:r>
              <w:rPr>
                <w:b/>
                <w:bCs/>
              </w:rPr>
              <w:t>Some specific examples in the involvement section- You Said -we did  would have been good to include, e.g.  the  report of the Discovery stories work undertaken on Bretton Centre</w:t>
            </w:r>
          </w:p>
          <w:p w14:paraId="78B86438" w14:textId="77777777" w:rsidR="005D2371" w:rsidRDefault="005D2371" w:rsidP="00401A9A">
            <w:pPr>
              <w:pStyle w:val="ListParagraph"/>
              <w:spacing w:line="216" w:lineRule="auto"/>
              <w:ind w:left="0"/>
              <w:rPr>
                <w:b/>
                <w:bCs/>
              </w:rPr>
            </w:pPr>
            <w:r>
              <w:rPr>
                <w:b/>
                <w:bCs/>
              </w:rPr>
              <w:t xml:space="preserve">Include any complaints or concerns related to one of the equality groups, that led to learning lessons and positive outcomes </w:t>
            </w:r>
          </w:p>
          <w:p w14:paraId="54E9BED7" w14:textId="77777777" w:rsidR="005D2371" w:rsidRDefault="005D2371" w:rsidP="00401A9A">
            <w:pPr>
              <w:pStyle w:val="ListParagraph"/>
              <w:spacing w:line="216" w:lineRule="auto"/>
              <w:ind w:left="0"/>
              <w:rPr>
                <w:b/>
                <w:bCs/>
              </w:rPr>
            </w:pPr>
            <w:r>
              <w:rPr>
                <w:b/>
                <w:bCs/>
              </w:rPr>
              <w:t>The new census demographic data for  all areas needs to be  added as soon as available in the winter of 2022</w:t>
            </w:r>
          </w:p>
          <w:p w14:paraId="264B19BF" w14:textId="77777777" w:rsidR="005D2371" w:rsidRDefault="005D2371" w:rsidP="00401A9A">
            <w:pPr>
              <w:pStyle w:val="ListParagraph"/>
              <w:spacing w:line="216" w:lineRule="auto"/>
              <w:ind w:left="0"/>
              <w:rPr>
                <w:b/>
                <w:bCs/>
              </w:rPr>
            </w:pPr>
          </w:p>
          <w:p w14:paraId="2A276D7C" w14:textId="77777777" w:rsidR="005D2371" w:rsidRDefault="005D2371" w:rsidP="00401A9A">
            <w:pPr>
              <w:pStyle w:val="ListParagraph"/>
              <w:spacing w:line="216" w:lineRule="auto"/>
              <w:ind w:left="0"/>
              <w:rPr>
                <w:b/>
                <w:bCs/>
              </w:rPr>
            </w:pPr>
          </w:p>
          <w:p w14:paraId="78891DCC" w14:textId="74519180" w:rsidR="005D2371" w:rsidRDefault="005D2371" w:rsidP="00401A9A">
            <w:pPr>
              <w:pStyle w:val="ListParagraph"/>
              <w:spacing w:line="216" w:lineRule="auto"/>
              <w:ind w:left="0"/>
              <w:rPr>
                <w:b/>
                <w:bCs/>
              </w:rPr>
            </w:pPr>
          </w:p>
          <w:p w14:paraId="7847CA8A" w14:textId="753217D3" w:rsidR="005D2371" w:rsidRDefault="005D2371" w:rsidP="00401A9A">
            <w:pPr>
              <w:pStyle w:val="ListParagraph"/>
              <w:spacing w:line="216" w:lineRule="auto"/>
              <w:ind w:left="0"/>
              <w:rPr>
                <w:b/>
                <w:bCs/>
              </w:rPr>
            </w:pPr>
          </w:p>
          <w:p w14:paraId="1DC8F80F" w14:textId="77777777" w:rsidR="005D2371" w:rsidRDefault="005D2371" w:rsidP="00401A9A">
            <w:pPr>
              <w:pStyle w:val="ListParagraph"/>
              <w:spacing w:line="216" w:lineRule="auto"/>
              <w:ind w:left="0"/>
              <w:rPr>
                <w:b/>
                <w:bCs/>
              </w:rPr>
            </w:pPr>
          </w:p>
          <w:p w14:paraId="5FEF07C7" w14:textId="77777777" w:rsidR="005D2371" w:rsidRDefault="005D2371" w:rsidP="00401A9A">
            <w:pPr>
              <w:rPr>
                <w:rFonts w:cs="Arial"/>
                <w:b/>
              </w:rPr>
            </w:pPr>
            <w:r>
              <w:rPr>
                <w:rFonts w:cs="Arial"/>
                <w:b/>
              </w:rPr>
              <w:t>8 Methods of Monitoring progress on Actions</w:t>
            </w:r>
          </w:p>
          <w:p w14:paraId="700A4CEF" w14:textId="77777777" w:rsidR="005D2371" w:rsidRDefault="005D2371" w:rsidP="00401A9A">
            <w:pPr>
              <w:rPr>
                <w:rFonts w:cs="Arial"/>
              </w:rPr>
            </w:pPr>
            <w:r w:rsidRPr="00D53733">
              <w:rPr>
                <w:rFonts w:cs="Arial"/>
              </w:rPr>
              <w:t xml:space="preserve">Assessing and developing the production of multi-lingual information </w:t>
            </w:r>
            <w:r>
              <w:rPr>
                <w:rFonts w:cs="Arial"/>
              </w:rPr>
              <w:t xml:space="preserve">and rights </w:t>
            </w:r>
            <w:r w:rsidRPr="00D53733">
              <w:rPr>
                <w:rFonts w:cs="Arial"/>
              </w:rPr>
              <w:t>leaflets and the use of interpreters to ensure there is no barrier to language based on patients’ nationality and/or race</w:t>
            </w:r>
          </w:p>
          <w:p w14:paraId="56365F63" w14:textId="77777777" w:rsidR="005D2371" w:rsidRDefault="005D2371" w:rsidP="00401A9A">
            <w:pPr>
              <w:rPr>
                <w:rFonts w:cs="Arial"/>
              </w:rPr>
            </w:pPr>
          </w:p>
          <w:p w14:paraId="4F2903D7" w14:textId="501297AC" w:rsidR="005D2371" w:rsidRDefault="005D2371" w:rsidP="005D2371">
            <w:pPr>
              <w:rPr>
                <w:rFonts w:cs="Arial"/>
              </w:rPr>
            </w:pPr>
            <w:r>
              <w:rPr>
                <w:rFonts w:cs="Arial"/>
              </w:rPr>
              <w:lastRenderedPageBreak/>
              <w:t>P&amp;I in conjunction with Race Equality Working group to look at reasons for apparent disproportionate use of MHA on ethnic minority in-patients</w:t>
            </w:r>
          </w:p>
        </w:tc>
      </w:tr>
    </w:tbl>
    <w:p w14:paraId="24856E44" w14:textId="77777777" w:rsidR="005D2371" w:rsidRDefault="005D2371" w:rsidP="005D2371">
      <w:pPr>
        <w:rPr>
          <w:rFonts w:cs="Arial"/>
        </w:rPr>
      </w:pPr>
    </w:p>
    <w:tbl>
      <w:tblPr>
        <w:tblW w:w="0" w:type="auto"/>
        <w:jc w:val="center"/>
        <w:tblLayout w:type="fixed"/>
        <w:tblLook w:val="04A0" w:firstRow="1" w:lastRow="0" w:firstColumn="1" w:lastColumn="0" w:noHBand="0" w:noVBand="1"/>
      </w:tblPr>
      <w:tblGrid>
        <w:gridCol w:w="9747"/>
      </w:tblGrid>
      <w:tr w:rsidR="005D2371" w14:paraId="08D70970" w14:textId="77777777" w:rsidTr="00401A9A">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5D2371" w14:paraId="23B192B9" w14:textId="77777777" w:rsidTr="00401A9A">
              <w:trPr>
                <w:jc w:val="center"/>
              </w:trPr>
              <w:tc>
                <w:tcPr>
                  <w:tcW w:w="9747" w:type="dxa"/>
                </w:tcPr>
                <w:p w14:paraId="2DE3E26C" w14:textId="77777777" w:rsidR="005D2371" w:rsidRDefault="005D2371">
                  <w:pPr>
                    <w:numPr>
                      <w:ilvl w:val="0"/>
                      <w:numId w:val="19"/>
                    </w:numPr>
                    <w:spacing w:before="0" w:after="0" w:line="240" w:lineRule="auto"/>
                    <w:rPr>
                      <w:rFonts w:cs="Arial"/>
                      <w:b/>
                    </w:rPr>
                  </w:pPr>
                  <w:r>
                    <w:rPr>
                      <w:rFonts w:cs="Arial"/>
                      <w:b/>
                    </w:rPr>
                    <w:t>Publishing the Equality  Impact Assessment</w:t>
                  </w:r>
                </w:p>
                <w:p w14:paraId="1A721A29" w14:textId="77777777" w:rsidR="005D2371" w:rsidRDefault="005D2371" w:rsidP="00401A9A">
                  <w:pPr>
                    <w:rPr>
                      <w:rFonts w:cs="Arial"/>
                    </w:rPr>
                  </w:pPr>
                </w:p>
                <w:p w14:paraId="2D2947BB" w14:textId="77777777" w:rsidR="005D2371" w:rsidRDefault="005D2371" w:rsidP="00401A9A">
                  <w:pPr>
                    <w:spacing w:line="276" w:lineRule="auto"/>
                    <w:rPr>
                      <w:rFonts w:cs="Arial"/>
                    </w:rPr>
                  </w:pPr>
                </w:p>
              </w:tc>
            </w:tr>
          </w:tbl>
          <w:p w14:paraId="6E56891D" w14:textId="77777777" w:rsidR="005D2371" w:rsidRDefault="005D2371" w:rsidP="00401A9A">
            <w:pPr>
              <w:rPr>
                <w:rFonts w:cs="Arial"/>
              </w:rPr>
            </w:pPr>
          </w:p>
        </w:tc>
      </w:tr>
    </w:tbl>
    <w:p w14:paraId="729A9157" w14:textId="77777777" w:rsidR="005D2371" w:rsidRDefault="005D2371" w:rsidP="005D2371">
      <w:pPr>
        <w:rPr>
          <w:rFonts w:cs="Arial"/>
        </w:rPr>
      </w:pPr>
    </w:p>
    <w:tbl>
      <w:tblPr>
        <w:tblW w:w="0" w:type="auto"/>
        <w:jc w:val="center"/>
        <w:tblLayout w:type="fixed"/>
        <w:tblLook w:val="04A0" w:firstRow="1" w:lastRow="0" w:firstColumn="1" w:lastColumn="0" w:noHBand="0" w:noVBand="1"/>
      </w:tblPr>
      <w:tblGrid>
        <w:gridCol w:w="9747"/>
      </w:tblGrid>
      <w:tr w:rsidR="005D2371" w14:paraId="5FA20600" w14:textId="77777777" w:rsidTr="00401A9A">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5D2371" w14:paraId="57E99E76" w14:textId="77777777" w:rsidTr="00401A9A">
              <w:trPr>
                <w:jc w:val="center"/>
              </w:trPr>
              <w:tc>
                <w:tcPr>
                  <w:tcW w:w="9747" w:type="dxa"/>
                  <w:tcBorders>
                    <w:top w:val="single" w:sz="4" w:space="0" w:color="auto"/>
                    <w:left w:val="single" w:sz="4" w:space="0" w:color="auto"/>
                    <w:bottom w:val="single" w:sz="4" w:space="0" w:color="auto"/>
                    <w:right w:val="single" w:sz="4" w:space="0" w:color="auto"/>
                  </w:tcBorders>
                </w:tcPr>
                <w:p w14:paraId="2EC6A401" w14:textId="77777777" w:rsidR="005D2371" w:rsidRDefault="005D2371">
                  <w:pPr>
                    <w:numPr>
                      <w:ilvl w:val="0"/>
                      <w:numId w:val="19"/>
                    </w:numPr>
                    <w:spacing w:before="0" w:after="0" w:line="240" w:lineRule="auto"/>
                    <w:rPr>
                      <w:rFonts w:cs="Arial"/>
                      <w:b/>
                    </w:rPr>
                  </w:pPr>
                  <w:r>
                    <w:rPr>
                      <w:rFonts w:cs="Arial"/>
                      <w:b/>
                    </w:rPr>
                    <w:t xml:space="preserve">Signing off Equality Impact Assessment: </w:t>
                  </w:r>
                </w:p>
                <w:p w14:paraId="158E7556" w14:textId="77777777" w:rsidR="005D2371" w:rsidRDefault="005D2371" w:rsidP="00401A9A">
                  <w:pPr>
                    <w:rPr>
                      <w:rFonts w:cs="Arial"/>
                      <w:b/>
                    </w:rPr>
                  </w:pPr>
                </w:p>
                <w:p w14:paraId="78CB61A1" w14:textId="77777777" w:rsidR="005D2371" w:rsidRDefault="005D2371" w:rsidP="00401A9A">
                  <w:pPr>
                    <w:rPr>
                      <w:rFonts w:cs="Arial"/>
                      <w:b/>
                    </w:rPr>
                  </w:pPr>
                </w:p>
                <w:p w14:paraId="2D6D5F31" w14:textId="6FDB0AF4" w:rsidR="005D2371" w:rsidRDefault="005D2371" w:rsidP="00401A9A">
                  <w:pPr>
                    <w:rPr>
                      <w:rFonts w:cs="Arial"/>
                    </w:rPr>
                  </w:pPr>
                  <w:r>
                    <w:rPr>
                      <w:rFonts w:cs="Arial"/>
                    </w:rPr>
                    <w:t>Service Manager</w:t>
                  </w:r>
                  <w:r w:rsidR="00D65876">
                    <w:rPr>
                      <w:rFonts w:cs="Arial"/>
                    </w:rPr>
                    <w:t>:</w:t>
                  </w:r>
                  <w:r>
                    <w:rPr>
                      <w:rFonts w:cs="Arial"/>
                    </w:rPr>
                    <w:t xml:space="preserve"> Yvonne French</w:t>
                  </w:r>
                </w:p>
              </w:tc>
            </w:tr>
          </w:tbl>
          <w:p w14:paraId="3870EF88" w14:textId="77777777" w:rsidR="005D2371" w:rsidRDefault="005D2371" w:rsidP="00401A9A">
            <w:pPr>
              <w:rPr>
                <w:rFonts w:cs="Arial"/>
              </w:rPr>
            </w:pPr>
          </w:p>
        </w:tc>
      </w:tr>
      <w:bookmarkEnd w:id="25"/>
    </w:tbl>
    <w:p w14:paraId="5687B863" w14:textId="77777777" w:rsidR="001F2CA3" w:rsidRDefault="001F2CA3" w:rsidP="001F2CA3">
      <w:pPr>
        <w:pStyle w:val="BodyTextIndent"/>
        <w:ind w:left="0" w:right="-874"/>
        <w:rPr>
          <w:b/>
          <w:bCs/>
          <w:sz w:val="28"/>
        </w:rPr>
      </w:pPr>
    </w:p>
    <w:p w14:paraId="5687B864" w14:textId="42DEC68C" w:rsidR="001F2CA3" w:rsidRDefault="001F2CA3" w:rsidP="001F2CA3">
      <w:pPr>
        <w:pStyle w:val="BodyTextIndent"/>
        <w:ind w:left="0" w:right="-874"/>
        <w:jc w:val="center"/>
        <w:rPr>
          <w:b/>
          <w:bCs/>
          <w:sz w:val="28"/>
        </w:rPr>
      </w:pPr>
    </w:p>
    <w:p w14:paraId="5687B866" w14:textId="77777777" w:rsidR="001F2CA3" w:rsidRDefault="001F2CA3" w:rsidP="001F2CA3">
      <w:pPr>
        <w:pStyle w:val="BodyTextIndent"/>
        <w:ind w:right="-874"/>
        <w:rPr>
          <w:sz w:val="20"/>
        </w:rPr>
      </w:pPr>
    </w:p>
    <w:p w14:paraId="5687B867" w14:textId="77777777" w:rsidR="001F2CA3" w:rsidRDefault="001F2CA3" w:rsidP="0076221C">
      <w:pPr>
        <w:pStyle w:val="Heading1"/>
        <w:jc w:val="center"/>
      </w:pPr>
      <w:r>
        <w:rPr>
          <w:sz w:val="20"/>
        </w:rPr>
        <w:br w:type="page"/>
      </w:r>
      <w:bookmarkStart w:id="31" w:name="_Toc441666978"/>
      <w:r w:rsidRPr="00455719">
        <w:lastRenderedPageBreak/>
        <w:t>Appendix 3</w:t>
      </w:r>
      <w:bookmarkEnd w:id="31"/>
    </w:p>
    <w:p w14:paraId="5687B868" w14:textId="77777777" w:rsidR="001F2CA3" w:rsidRDefault="001F2CA3" w:rsidP="001F2CA3">
      <w:pPr>
        <w:jc w:val="center"/>
        <w:rPr>
          <w:b/>
          <w:sz w:val="28"/>
          <w:szCs w:val="28"/>
        </w:rPr>
      </w:pPr>
    </w:p>
    <w:p w14:paraId="5687B869" w14:textId="77777777" w:rsidR="001F2CA3" w:rsidRPr="00455719" w:rsidRDefault="001F2CA3" w:rsidP="0076221C">
      <w:pPr>
        <w:pStyle w:val="Heading1"/>
        <w:jc w:val="center"/>
        <w:rPr>
          <w:b w:val="0"/>
        </w:rPr>
      </w:pPr>
      <w:bookmarkStart w:id="32" w:name="_Toc441666979"/>
      <w:r w:rsidRPr="00455719">
        <w:t>Version Control Sheet</w:t>
      </w:r>
      <w:bookmarkEnd w:id="32"/>
    </w:p>
    <w:p w14:paraId="5687B86A" w14:textId="77777777" w:rsidR="001F2CA3" w:rsidRDefault="001F2CA3" w:rsidP="001F2CA3">
      <w:pPr>
        <w:rPr>
          <w:b/>
        </w:rPr>
      </w:pPr>
    </w:p>
    <w:p w14:paraId="5687B86B" w14:textId="77777777" w:rsidR="001F2CA3" w:rsidRPr="00603024" w:rsidRDefault="001F2CA3" w:rsidP="001F2CA3">
      <w:pPr>
        <w:rPr>
          <w:i/>
          <w:sz w:val="20"/>
        </w:rPr>
      </w:pPr>
      <w:r w:rsidRPr="00603024">
        <w:rPr>
          <w:i/>
          <w:sz w:val="20"/>
        </w:rPr>
        <w:t>This sheet should provide a history of previous versions of the policy and changes made</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8"/>
        <w:gridCol w:w="1009"/>
        <w:gridCol w:w="2160"/>
        <w:gridCol w:w="1097"/>
        <w:gridCol w:w="3943"/>
      </w:tblGrid>
      <w:tr w:rsidR="001F2CA3" w:rsidRPr="00832D73" w14:paraId="5687B871" w14:textId="77777777" w:rsidTr="006730E5">
        <w:tc>
          <w:tcPr>
            <w:tcW w:w="1008" w:type="dxa"/>
            <w:shd w:val="clear" w:color="auto" w:fill="auto"/>
          </w:tcPr>
          <w:p w14:paraId="5687B86C" w14:textId="77777777" w:rsidR="001F2CA3" w:rsidRPr="00832D73" w:rsidRDefault="001F2CA3" w:rsidP="0030663F">
            <w:pPr>
              <w:spacing w:before="40" w:after="40"/>
              <w:jc w:val="center"/>
              <w:rPr>
                <w:b/>
                <w:sz w:val="20"/>
                <w:lang w:val="en-AU"/>
              </w:rPr>
            </w:pPr>
            <w:r w:rsidRPr="00832D73">
              <w:rPr>
                <w:b/>
                <w:sz w:val="20"/>
                <w:lang w:val="en-AU"/>
              </w:rPr>
              <w:t>Version</w:t>
            </w:r>
          </w:p>
        </w:tc>
        <w:tc>
          <w:tcPr>
            <w:tcW w:w="1009" w:type="dxa"/>
            <w:shd w:val="clear" w:color="auto" w:fill="auto"/>
          </w:tcPr>
          <w:p w14:paraId="5687B86D" w14:textId="77777777" w:rsidR="001F2CA3" w:rsidRPr="00832D73" w:rsidRDefault="001F2CA3" w:rsidP="0030663F">
            <w:pPr>
              <w:spacing w:before="40" w:after="40"/>
              <w:jc w:val="center"/>
              <w:rPr>
                <w:b/>
                <w:sz w:val="20"/>
                <w:lang w:val="en-AU"/>
              </w:rPr>
            </w:pPr>
            <w:r w:rsidRPr="00832D73">
              <w:rPr>
                <w:b/>
                <w:sz w:val="20"/>
                <w:lang w:val="en-AU"/>
              </w:rPr>
              <w:t>Date</w:t>
            </w:r>
          </w:p>
        </w:tc>
        <w:tc>
          <w:tcPr>
            <w:tcW w:w="2160" w:type="dxa"/>
            <w:shd w:val="clear" w:color="auto" w:fill="auto"/>
          </w:tcPr>
          <w:p w14:paraId="5687B86E" w14:textId="77777777" w:rsidR="001F2CA3" w:rsidRPr="00832D73" w:rsidRDefault="001F2CA3" w:rsidP="0030663F">
            <w:pPr>
              <w:spacing w:before="40" w:after="40"/>
              <w:jc w:val="center"/>
              <w:rPr>
                <w:b/>
                <w:sz w:val="20"/>
                <w:lang w:val="en-AU"/>
              </w:rPr>
            </w:pPr>
            <w:r w:rsidRPr="00832D73">
              <w:rPr>
                <w:b/>
                <w:sz w:val="20"/>
                <w:lang w:val="en-AU"/>
              </w:rPr>
              <w:t>Author</w:t>
            </w:r>
          </w:p>
        </w:tc>
        <w:tc>
          <w:tcPr>
            <w:tcW w:w="1097" w:type="dxa"/>
            <w:shd w:val="clear" w:color="auto" w:fill="auto"/>
          </w:tcPr>
          <w:p w14:paraId="5687B86F" w14:textId="77777777" w:rsidR="001F2CA3" w:rsidRPr="00832D73" w:rsidRDefault="001F2CA3" w:rsidP="0030663F">
            <w:pPr>
              <w:spacing w:before="40" w:after="40"/>
              <w:jc w:val="center"/>
              <w:rPr>
                <w:b/>
                <w:sz w:val="20"/>
                <w:lang w:val="en-AU"/>
              </w:rPr>
            </w:pPr>
            <w:r w:rsidRPr="00832D73">
              <w:rPr>
                <w:b/>
                <w:sz w:val="20"/>
                <w:lang w:val="en-AU"/>
              </w:rPr>
              <w:t>Status</w:t>
            </w:r>
          </w:p>
        </w:tc>
        <w:tc>
          <w:tcPr>
            <w:tcW w:w="3943" w:type="dxa"/>
            <w:shd w:val="clear" w:color="auto" w:fill="auto"/>
          </w:tcPr>
          <w:p w14:paraId="5687B870" w14:textId="77777777" w:rsidR="001F2CA3" w:rsidRPr="00832D73" w:rsidRDefault="001F2CA3" w:rsidP="0030663F">
            <w:pPr>
              <w:spacing w:before="40" w:after="40"/>
              <w:jc w:val="center"/>
              <w:rPr>
                <w:b/>
                <w:sz w:val="20"/>
                <w:lang w:val="en-AU"/>
              </w:rPr>
            </w:pPr>
            <w:r w:rsidRPr="00832D73">
              <w:rPr>
                <w:b/>
                <w:sz w:val="20"/>
                <w:lang w:val="en-AU"/>
              </w:rPr>
              <w:t>Comment / changes</w:t>
            </w:r>
          </w:p>
        </w:tc>
      </w:tr>
      <w:tr w:rsidR="001F2CA3" w:rsidRPr="00832D73" w14:paraId="5687B877" w14:textId="77777777" w:rsidTr="006730E5">
        <w:tc>
          <w:tcPr>
            <w:tcW w:w="1008" w:type="dxa"/>
            <w:shd w:val="clear" w:color="auto" w:fill="auto"/>
          </w:tcPr>
          <w:p w14:paraId="5687B872" w14:textId="77777777" w:rsidR="001F2CA3" w:rsidRPr="00832D73" w:rsidRDefault="001F2CA3" w:rsidP="0030663F">
            <w:pPr>
              <w:spacing w:before="40" w:after="40"/>
              <w:rPr>
                <w:sz w:val="20"/>
                <w:lang w:val="en-AU"/>
              </w:rPr>
            </w:pPr>
            <w:r>
              <w:rPr>
                <w:sz w:val="20"/>
                <w:lang w:val="en-AU"/>
              </w:rPr>
              <w:t>1</w:t>
            </w:r>
          </w:p>
        </w:tc>
        <w:tc>
          <w:tcPr>
            <w:tcW w:w="1009" w:type="dxa"/>
            <w:shd w:val="clear" w:color="auto" w:fill="auto"/>
          </w:tcPr>
          <w:p w14:paraId="5687B873" w14:textId="77777777" w:rsidR="001F2CA3" w:rsidRPr="00832D73" w:rsidRDefault="001F2CA3" w:rsidP="006730E5">
            <w:pPr>
              <w:spacing w:before="40" w:after="40"/>
              <w:rPr>
                <w:sz w:val="20"/>
                <w:lang w:val="en-AU"/>
              </w:rPr>
            </w:pPr>
            <w:r>
              <w:rPr>
                <w:sz w:val="20"/>
                <w:lang w:val="en-AU"/>
              </w:rPr>
              <w:t>June 20</w:t>
            </w:r>
            <w:r w:rsidR="006730E5">
              <w:rPr>
                <w:sz w:val="20"/>
                <w:lang w:val="en-AU"/>
              </w:rPr>
              <w:t>10</w:t>
            </w:r>
          </w:p>
        </w:tc>
        <w:tc>
          <w:tcPr>
            <w:tcW w:w="2160" w:type="dxa"/>
            <w:shd w:val="clear" w:color="auto" w:fill="auto"/>
          </w:tcPr>
          <w:p w14:paraId="5687B874" w14:textId="77777777" w:rsidR="001F2CA3" w:rsidRPr="00832D73" w:rsidRDefault="001F2CA3" w:rsidP="0030663F">
            <w:pPr>
              <w:spacing w:before="40" w:after="40"/>
              <w:rPr>
                <w:sz w:val="20"/>
                <w:lang w:val="en-AU"/>
              </w:rPr>
            </w:pPr>
            <w:r>
              <w:rPr>
                <w:sz w:val="20"/>
                <w:lang w:val="en-AU"/>
              </w:rPr>
              <w:t>Director of Risk and Governance</w:t>
            </w:r>
          </w:p>
        </w:tc>
        <w:tc>
          <w:tcPr>
            <w:tcW w:w="1097" w:type="dxa"/>
            <w:shd w:val="clear" w:color="auto" w:fill="auto"/>
          </w:tcPr>
          <w:p w14:paraId="5687B875" w14:textId="77777777" w:rsidR="001F2CA3" w:rsidRPr="00832D73" w:rsidRDefault="006730E5" w:rsidP="0030663F">
            <w:pPr>
              <w:spacing w:before="40" w:after="40"/>
              <w:rPr>
                <w:sz w:val="20"/>
                <w:lang w:val="en-AU"/>
              </w:rPr>
            </w:pPr>
            <w:r>
              <w:rPr>
                <w:sz w:val="20"/>
                <w:lang w:val="en-AU"/>
              </w:rPr>
              <w:t>Original policy</w:t>
            </w:r>
          </w:p>
        </w:tc>
        <w:tc>
          <w:tcPr>
            <w:tcW w:w="3943" w:type="dxa"/>
            <w:shd w:val="clear" w:color="auto" w:fill="auto"/>
          </w:tcPr>
          <w:p w14:paraId="5687B876" w14:textId="77777777" w:rsidR="001F2CA3" w:rsidRPr="00832D73" w:rsidRDefault="001F2CA3" w:rsidP="0030663F">
            <w:pPr>
              <w:spacing w:before="40" w:after="40"/>
              <w:rPr>
                <w:sz w:val="20"/>
                <w:lang w:val="en-AU"/>
              </w:rPr>
            </w:pPr>
            <w:r w:rsidRPr="00832D73">
              <w:rPr>
                <w:sz w:val="20"/>
                <w:lang w:val="en-AU"/>
              </w:rPr>
              <w:t>Final version approved by Trust Board</w:t>
            </w:r>
          </w:p>
        </w:tc>
      </w:tr>
      <w:tr w:rsidR="001F2CA3" w:rsidRPr="00832D73" w14:paraId="5687B87D" w14:textId="77777777" w:rsidTr="006730E5">
        <w:tc>
          <w:tcPr>
            <w:tcW w:w="1008" w:type="dxa"/>
            <w:shd w:val="clear" w:color="auto" w:fill="auto"/>
          </w:tcPr>
          <w:p w14:paraId="5687B878" w14:textId="77777777" w:rsidR="001F2CA3" w:rsidRPr="00832D73" w:rsidRDefault="001F2CA3" w:rsidP="0030663F">
            <w:pPr>
              <w:spacing w:before="40" w:after="40"/>
              <w:rPr>
                <w:sz w:val="20"/>
              </w:rPr>
            </w:pPr>
            <w:r w:rsidRPr="00832D73">
              <w:rPr>
                <w:sz w:val="20"/>
              </w:rPr>
              <w:t>2</w:t>
            </w:r>
          </w:p>
        </w:tc>
        <w:tc>
          <w:tcPr>
            <w:tcW w:w="1009" w:type="dxa"/>
            <w:shd w:val="clear" w:color="auto" w:fill="auto"/>
          </w:tcPr>
          <w:p w14:paraId="5687B879" w14:textId="77777777" w:rsidR="001F2CA3" w:rsidRPr="00832D73" w:rsidRDefault="006730E5" w:rsidP="0030663F">
            <w:pPr>
              <w:spacing w:before="40" w:after="40"/>
              <w:rPr>
                <w:sz w:val="20"/>
                <w:lang w:val="en-AU"/>
              </w:rPr>
            </w:pPr>
            <w:r>
              <w:rPr>
                <w:sz w:val="20"/>
                <w:lang w:val="en-AU"/>
              </w:rPr>
              <w:t>August 2012</w:t>
            </w:r>
          </w:p>
        </w:tc>
        <w:tc>
          <w:tcPr>
            <w:tcW w:w="2160" w:type="dxa"/>
            <w:shd w:val="clear" w:color="auto" w:fill="auto"/>
          </w:tcPr>
          <w:p w14:paraId="5687B87A" w14:textId="77777777" w:rsidR="001F2CA3" w:rsidRPr="00832D73" w:rsidRDefault="006730E5" w:rsidP="0030663F">
            <w:pPr>
              <w:spacing w:before="40" w:after="40"/>
              <w:rPr>
                <w:sz w:val="20"/>
                <w:lang w:val="en-AU"/>
              </w:rPr>
            </w:pPr>
            <w:r>
              <w:rPr>
                <w:sz w:val="20"/>
                <w:lang w:val="en-AU"/>
              </w:rPr>
              <w:t>Director of Risk and Governance</w:t>
            </w:r>
          </w:p>
        </w:tc>
        <w:tc>
          <w:tcPr>
            <w:tcW w:w="1097" w:type="dxa"/>
            <w:shd w:val="clear" w:color="auto" w:fill="auto"/>
          </w:tcPr>
          <w:p w14:paraId="5687B87B" w14:textId="77777777" w:rsidR="001F2CA3" w:rsidRPr="00832D73" w:rsidRDefault="006730E5" w:rsidP="0030663F">
            <w:pPr>
              <w:spacing w:before="40" w:after="40"/>
              <w:rPr>
                <w:sz w:val="20"/>
                <w:lang w:val="en-AU"/>
              </w:rPr>
            </w:pPr>
            <w:r>
              <w:rPr>
                <w:sz w:val="20"/>
                <w:lang w:val="en-AU"/>
              </w:rPr>
              <w:t>Reviewed</w:t>
            </w:r>
          </w:p>
        </w:tc>
        <w:tc>
          <w:tcPr>
            <w:tcW w:w="3943" w:type="dxa"/>
            <w:shd w:val="clear" w:color="auto" w:fill="auto"/>
          </w:tcPr>
          <w:p w14:paraId="5687B87C" w14:textId="77777777" w:rsidR="001F2CA3" w:rsidRPr="00832D73" w:rsidRDefault="001F2CA3" w:rsidP="0030663F">
            <w:pPr>
              <w:spacing w:before="40" w:after="40"/>
              <w:rPr>
                <w:sz w:val="20"/>
                <w:lang w:val="en-AU"/>
              </w:rPr>
            </w:pPr>
          </w:p>
        </w:tc>
      </w:tr>
      <w:tr w:rsidR="001F2CA3" w:rsidRPr="00832D73" w14:paraId="5687B884" w14:textId="77777777" w:rsidTr="006730E5">
        <w:tc>
          <w:tcPr>
            <w:tcW w:w="1008" w:type="dxa"/>
            <w:shd w:val="clear" w:color="auto" w:fill="auto"/>
          </w:tcPr>
          <w:p w14:paraId="5687B87E" w14:textId="77777777" w:rsidR="001F2CA3" w:rsidRPr="00832D73" w:rsidRDefault="001F2CA3" w:rsidP="0030663F">
            <w:pPr>
              <w:spacing w:before="40" w:after="40"/>
              <w:rPr>
                <w:sz w:val="20"/>
                <w:lang w:val="en-AU"/>
              </w:rPr>
            </w:pPr>
            <w:r w:rsidRPr="00832D73">
              <w:rPr>
                <w:sz w:val="20"/>
                <w:lang w:val="en-AU"/>
              </w:rPr>
              <w:t>3</w:t>
            </w:r>
          </w:p>
        </w:tc>
        <w:tc>
          <w:tcPr>
            <w:tcW w:w="1009" w:type="dxa"/>
            <w:shd w:val="clear" w:color="auto" w:fill="auto"/>
          </w:tcPr>
          <w:p w14:paraId="5687B87F" w14:textId="77777777" w:rsidR="006730E5" w:rsidRDefault="0076221C" w:rsidP="006730E5">
            <w:pPr>
              <w:spacing w:before="40" w:after="40"/>
              <w:rPr>
                <w:sz w:val="20"/>
                <w:lang w:val="en-AU"/>
              </w:rPr>
            </w:pPr>
            <w:r>
              <w:rPr>
                <w:sz w:val="20"/>
                <w:lang w:val="en-AU"/>
              </w:rPr>
              <w:t>Dec</w:t>
            </w:r>
          </w:p>
          <w:p w14:paraId="5687B880" w14:textId="77777777" w:rsidR="001F2CA3" w:rsidRPr="00832D73" w:rsidRDefault="006730E5" w:rsidP="006730E5">
            <w:pPr>
              <w:spacing w:before="40" w:after="40"/>
              <w:rPr>
                <w:sz w:val="20"/>
                <w:lang w:val="en-AU"/>
              </w:rPr>
            </w:pPr>
            <w:r>
              <w:rPr>
                <w:sz w:val="20"/>
                <w:lang w:val="en-AU"/>
              </w:rPr>
              <w:t>2105</w:t>
            </w:r>
          </w:p>
        </w:tc>
        <w:tc>
          <w:tcPr>
            <w:tcW w:w="2160" w:type="dxa"/>
            <w:shd w:val="clear" w:color="auto" w:fill="auto"/>
          </w:tcPr>
          <w:p w14:paraId="5687B881" w14:textId="77777777" w:rsidR="001F2CA3" w:rsidRPr="00832D73" w:rsidRDefault="006730E5" w:rsidP="0030663F">
            <w:pPr>
              <w:spacing w:before="40" w:after="40"/>
              <w:rPr>
                <w:sz w:val="20"/>
                <w:lang w:val="en-AU"/>
              </w:rPr>
            </w:pPr>
            <w:r>
              <w:rPr>
                <w:sz w:val="20"/>
                <w:lang w:val="en-AU"/>
              </w:rPr>
              <w:t>Assistant Director, Legal Services</w:t>
            </w:r>
          </w:p>
        </w:tc>
        <w:tc>
          <w:tcPr>
            <w:tcW w:w="1097" w:type="dxa"/>
            <w:shd w:val="clear" w:color="auto" w:fill="auto"/>
          </w:tcPr>
          <w:p w14:paraId="5687B882" w14:textId="77777777" w:rsidR="001F2CA3" w:rsidRPr="00832D73" w:rsidRDefault="006730E5" w:rsidP="0030663F">
            <w:pPr>
              <w:spacing w:before="40" w:after="40"/>
              <w:rPr>
                <w:sz w:val="20"/>
                <w:lang w:val="en-AU"/>
              </w:rPr>
            </w:pPr>
            <w:r>
              <w:rPr>
                <w:sz w:val="20"/>
                <w:lang w:val="en-AU"/>
              </w:rPr>
              <w:t>Reviewed</w:t>
            </w:r>
          </w:p>
        </w:tc>
        <w:tc>
          <w:tcPr>
            <w:tcW w:w="3943" w:type="dxa"/>
            <w:shd w:val="clear" w:color="auto" w:fill="auto"/>
          </w:tcPr>
          <w:p w14:paraId="5687B883" w14:textId="77777777" w:rsidR="001F2CA3" w:rsidRPr="00832D73" w:rsidRDefault="006730E5" w:rsidP="0030663F">
            <w:pPr>
              <w:spacing w:before="40" w:after="40"/>
              <w:rPr>
                <w:sz w:val="20"/>
                <w:lang w:val="en-AU"/>
              </w:rPr>
            </w:pPr>
            <w:r>
              <w:rPr>
                <w:sz w:val="20"/>
                <w:lang w:val="en-AU"/>
              </w:rPr>
              <w:t>Updated to reflect changes in the Code of Practice 2015</w:t>
            </w:r>
          </w:p>
        </w:tc>
      </w:tr>
      <w:tr w:rsidR="001F2CA3" w:rsidRPr="00832D73" w14:paraId="5687B88C" w14:textId="77777777" w:rsidTr="006730E5">
        <w:tc>
          <w:tcPr>
            <w:tcW w:w="1008" w:type="dxa"/>
            <w:shd w:val="clear" w:color="auto" w:fill="auto"/>
          </w:tcPr>
          <w:p w14:paraId="5687B885" w14:textId="77777777" w:rsidR="001F2CA3" w:rsidRPr="00832D73" w:rsidRDefault="00AF785F" w:rsidP="0030663F">
            <w:pPr>
              <w:spacing w:before="40" w:after="40"/>
              <w:rPr>
                <w:sz w:val="20"/>
                <w:lang w:val="en-AU"/>
              </w:rPr>
            </w:pPr>
            <w:r>
              <w:rPr>
                <w:sz w:val="20"/>
                <w:lang w:val="en-AU"/>
              </w:rPr>
              <w:t>4</w:t>
            </w:r>
          </w:p>
        </w:tc>
        <w:tc>
          <w:tcPr>
            <w:tcW w:w="1009" w:type="dxa"/>
            <w:shd w:val="clear" w:color="auto" w:fill="auto"/>
          </w:tcPr>
          <w:p w14:paraId="5687B886" w14:textId="77777777" w:rsidR="001F2CA3" w:rsidRPr="00832D73" w:rsidRDefault="00E91C77" w:rsidP="0030663F">
            <w:pPr>
              <w:spacing w:before="40" w:after="40"/>
              <w:rPr>
                <w:sz w:val="20"/>
                <w:lang w:val="en-AU"/>
              </w:rPr>
            </w:pPr>
            <w:r>
              <w:rPr>
                <w:sz w:val="20"/>
                <w:lang w:val="en-AU"/>
              </w:rPr>
              <w:t>February 2019</w:t>
            </w:r>
          </w:p>
        </w:tc>
        <w:tc>
          <w:tcPr>
            <w:tcW w:w="2160" w:type="dxa"/>
            <w:shd w:val="clear" w:color="auto" w:fill="auto"/>
          </w:tcPr>
          <w:p w14:paraId="5687B887" w14:textId="77777777" w:rsidR="001F2CA3" w:rsidRDefault="00E91C77" w:rsidP="0030663F">
            <w:pPr>
              <w:spacing w:before="40" w:after="40"/>
              <w:rPr>
                <w:sz w:val="20"/>
                <w:lang w:val="en-AU"/>
              </w:rPr>
            </w:pPr>
            <w:r>
              <w:rPr>
                <w:sz w:val="20"/>
                <w:lang w:val="en-AU"/>
              </w:rPr>
              <w:t xml:space="preserve">Assistant Director </w:t>
            </w:r>
          </w:p>
          <w:p w14:paraId="5687B888" w14:textId="77777777" w:rsidR="00E91C77" w:rsidRPr="00832D73" w:rsidRDefault="00E91C77" w:rsidP="0030663F">
            <w:pPr>
              <w:spacing w:before="40" w:after="40"/>
              <w:rPr>
                <w:sz w:val="20"/>
                <w:lang w:val="en-AU"/>
              </w:rPr>
            </w:pPr>
            <w:r>
              <w:rPr>
                <w:sz w:val="20"/>
                <w:lang w:val="en-AU"/>
              </w:rPr>
              <w:t>Legal Services</w:t>
            </w:r>
          </w:p>
        </w:tc>
        <w:tc>
          <w:tcPr>
            <w:tcW w:w="1097" w:type="dxa"/>
            <w:shd w:val="clear" w:color="auto" w:fill="auto"/>
          </w:tcPr>
          <w:p w14:paraId="5687B889" w14:textId="77777777" w:rsidR="001F2CA3" w:rsidRPr="00832D73" w:rsidRDefault="00E91C77" w:rsidP="0030663F">
            <w:pPr>
              <w:spacing w:before="40" w:after="40"/>
              <w:rPr>
                <w:sz w:val="20"/>
                <w:lang w:val="en-AU"/>
              </w:rPr>
            </w:pPr>
            <w:r>
              <w:rPr>
                <w:sz w:val="20"/>
                <w:lang w:val="en-AU"/>
              </w:rPr>
              <w:t>Reviewed</w:t>
            </w:r>
          </w:p>
        </w:tc>
        <w:tc>
          <w:tcPr>
            <w:tcW w:w="3943" w:type="dxa"/>
            <w:shd w:val="clear" w:color="auto" w:fill="auto"/>
          </w:tcPr>
          <w:p w14:paraId="5687B88A" w14:textId="77777777" w:rsidR="001F2CA3" w:rsidRDefault="00E91C77" w:rsidP="0030663F">
            <w:pPr>
              <w:spacing w:before="40" w:after="40"/>
              <w:rPr>
                <w:sz w:val="20"/>
                <w:lang w:val="en-AU"/>
              </w:rPr>
            </w:pPr>
            <w:r>
              <w:rPr>
                <w:sz w:val="20"/>
                <w:lang w:val="en-AU"/>
              </w:rPr>
              <w:t>Lead Director change</w:t>
            </w:r>
          </w:p>
          <w:p w14:paraId="5687B88B" w14:textId="77777777" w:rsidR="00E91C77" w:rsidRPr="00832D73" w:rsidRDefault="00E91C77" w:rsidP="0030663F">
            <w:pPr>
              <w:spacing w:before="40" w:after="40"/>
              <w:rPr>
                <w:sz w:val="20"/>
                <w:lang w:val="en-AU"/>
              </w:rPr>
            </w:pPr>
            <w:r>
              <w:rPr>
                <w:sz w:val="20"/>
                <w:lang w:val="en-AU"/>
              </w:rPr>
              <w:t>Removal of paper form, now record on SYSTM 1</w:t>
            </w:r>
          </w:p>
        </w:tc>
      </w:tr>
      <w:tr w:rsidR="001F2CA3" w:rsidRPr="00832D73" w14:paraId="5687B892" w14:textId="77777777" w:rsidTr="006730E5">
        <w:tc>
          <w:tcPr>
            <w:tcW w:w="1008" w:type="dxa"/>
            <w:shd w:val="clear" w:color="auto" w:fill="auto"/>
          </w:tcPr>
          <w:p w14:paraId="5687B88D" w14:textId="1A83A957" w:rsidR="001F2CA3" w:rsidRPr="00832D73" w:rsidRDefault="005F178C" w:rsidP="0030663F">
            <w:pPr>
              <w:spacing w:before="40" w:after="40"/>
              <w:rPr>
                <w:sz w:val="20"/>
                <w:lang w:val="en-AU"/>
              </w:rPr>
            </w:pPr>
            <w:r>
              <w:rPr>
                <w:sz w:val="20"/>
                <w:lang w:val="en-AU"/>
              </w:rPr>
              <w:t>5</w:t>
            </w:r>
          </w:p>
        </w:tc>
        <w:tc>
          <w:tcPr>
            <w:tcW w:w="1009" w:type="dxa"/>
            <w:shd w:val="clear" w:color="auto" w:fill="auto"/>
          </w:tcPr>
          <w:p w14:paraId="5687B88E" w14:textId="7D56F144" w:rsidR="001F2CA3" w:rsidRPr="00832D73" w:rsidRDefault="005F178C" w:rsidP="0030663F">
            <w:pPr>
              <w:spacing w:before="40" w:after="40"/>
              <w:rPr>
                <w:sz w:val="20"/>
                <w:lang w:val="en-AU"/>
              </w:rPr>
            </w:pPr>
            <w:r>
              <w:rPr>
                <w:sz w:val="20"/>
                <w:lang w:val="en-AU"/>
              </w:rPr>
              <w:t>May 2022</w:t>
            </w:r>
          </w:p>
        </w:tc>
        <w:tc>
          <w:tcPr>
            <w:tcW w:w="2160" w:type="dxa"/>
            <w:shd w:val="clear" w:color="auto" w:fill="auto"/>
          </w:tcPr>
          <w:p w14:paraId="5687B88F" w14:textId="0B426D51" w:rsidR="001F2CA3" w:rsidRPr="00832D73" w:rsidRDefault="005F178C" w:rsidP="0030663F">
            <w:pPr>
              <w:spacing w:before="40" w:after="40"/>
              <w:rPr>
                <w:sz w:val="20"/>
                <w:lang w:val="en-AU"/>
              </w:rPr>
            </w:pPr>
            <w:r>
              <w:rPr>
                <w:sz w:val="20"/>
                <w:lang w:val="en-AU"/>
              </w:rPr>
              <w:t>Assistant Director Legal services</w:t>
            </w:r>
          </w:p>
        </w:tc>
        <w:tc>
          <w:tcPr>
            <w:tcW w:w="1097" w:type="dxa"/>
            <w:shd w:val="clear" w:color="auto" w:fill="auto"/>
          </w:tcPr>
          <w:p w14:paraId="5687B890" w14:textId="064C1075" w:rsidR="001F2CA3" w:rsidRPr="00832D73" w:rsidRDefault="005F178C" w:rsidP="0030663F">
            <w:pPr>
              <w:spacing w:before="40" w:after="40"/>
              <w:rPr>
                <w:sz w:val="20"/>
                <w:lang w:val="en-AU"/>
              </w:rPr>
            </w:pPr>
            <w:r>
              <w:rPr>
                <w:sz w:val="20"/>
                <w:lang w:val="en-AU"/>
              </w:rPr>
              <w:t>DRAFT</w:t>
            </w:r>
          </w:p>
        </w:tc>
        <w:tc>
          <w:tcPr>
            <w:tcW w:w="3943" w:type="dxa"/>
            <w:shd w:val="clear" w:color="auto" w:fill="auto"/>
          </w:tcPr>
          <w:p w14:paraId="5687B891" w14:textId="77777777" w:rsidR="001F2CA3" w:rsidRPr="00832D73" w:rsidRDefault="001F2CA3" w:rsidP="0030663F">
            <w:pPr>
              <w:spacing w:before="40" w:after="40"/>
              <w:rPr>
                <w:sz w:val="20"/>
                <w:lang w:val="en-AU"/>
              </w:rPr>
            </w:pPr>
          </w:p>
        </w:tc>
      </w:tr>
      <w:tr w:rsidR="001F2CA3" w:rsidRPr="00832D73" w14:paraId="5687B898" w14:textId="77777777" w:rsidTr="006730E5">
        <w:tc>
          <w:tcPr>
            <w:tcW w:w="1008" w:type="dxa"/>
            <w:shd w:val="clear" w:color="auto" w:fill="auto"/>
          </w:tcPr>
          <w:p w14:paraId="5687B893" w14:textId="77777777" w:rsidR="001F2CA3" w:rsidRPr="00832D73" w:rsidRDefault="001F2CA3" w:rsidP="0030663F">
            <w:pPr>
              <w:spacing w:before="40" w:after="40"/>
              <w:rPr>
                <w:sz w:val="20"/>
                <w:lang w:val="en-AU"/>
              </w:rPr>
            </w:pPr>
          </w:p>
        </w:tc>
        <w:tc>
          <w:tcPr>
            <w:tcW w:w="1009" w:type="dxa"/>
            <w:shd w:val="clear" w:color="auto" w:fill="auto"/>
          </w:tcPr>
          <w:p w14:paraId="5687B894" w14:textId="77777777" w:rsidR="001F2CA3" w:rsidRPr="00832D73" w:rsidRDefault="001F2CA3" w:rsidP="0030663F">
            <w:pPr>
              <w:spacing w:before="40" w:after="40"/>
              <w:rPr>
                <w:sz w:val="20"/>
                <w:lang w:val="en-AU"/>
              </w:rPr>
            </w:pPr>
          </w:p>
        </w:tc>
        <w:tc>
          <w:tcPr>
            <w:tcW w:w="2160" w:type="dxa"/>
            <w:shd w:val="clear" w:color="auto" w:fill="auto"/>
          </w:tcPr>
          <w:p w14:paraId="5687B895" w14:textId="77777777" w:rsidR="001F2CA3" w:rsidRPr="00832D73" w:rsidRDefault="001F2CA3" w:rsidP="0030663F">
            <w:pPr>
              <w:spacing w:before="40" w:after="40"/>
              <w:rPr>
                <w:sz w:val="20"/>
                <w:lang w:val="en-AU"/>
              </w:rPr>
            </w:pPr>
          </w:p>
        </w:tc>
        <w:tc>
          <w:tcPr>
            <w:tcW w:w="1097" w:type="dxa"/>
            <w:shd w:val="clear" w:color="auto" w:fill="auto"/>
          </w:tcPr>
          <w:p w14:paraId="5687B896" w14:textId="77777777" w:rsidR="001F2CA3" w:rsidRPr="00832D73" w:rsidRDefault="001F2CA3" w:rsidP="0030663F">
            <w:pPr>
              <w:spacing w:before="40" w:after="40"/>
              <w:rPr>
                <w:sz w:val="20"/>
                <w:lang w:val="en-AU"/>
              </w:rPr>
            </w:pPr>
          </w:p>
        </w:tc>
        <w:tc>
          <w:tcPr>
            <w:tcW w:w="3943" w:type="dxa"/>
            <w:shd w:val="clear" w:color="auto" w:fill="auto"/>
          </w:tcPr>
          <w:p w14:paraId="5687B897" w14:textId="77777777" w:rsidR="001F2CA3" w:rsidRPr="00832D73" w:rsidRDefault="001F2CA3" w:rsidP="0030663F">
            <w:pPr>
              <w:spacing w:before="40" w:after="40"/>
              <w:rPr>
                <w:sz w:val="20"/>
                <w:lang w:val="en-AU"/>
              </w:rPr>
            </w:pPr>
          </w:p>
        </w:tc>
      </w:tr>
      <w:tr w:rsidR="001F2CA3" w:rsidRPr="00832D73" w14:paraId="5687B89E" w14:textId="77777777" w:rsidTr="006730E5">
        <w:tc>
          <w:tcPr>
            <w:tcW w:w="1008" w:type="dxa"/>
            <w:shd w:val="clear" w:color="auto" w:fill="auto"/>
          </w:tcPr>
          <w:p w14:paraId="5687B899" w14:textId="77777777" w:rsidR="001F2CA3" w:rsidRPr="00832D73" w:rsidRDefault="001F2CA3" w:rsidP="0030663F">
            <w:pPr>
              <w:spacing w:before="40" w:after="40"/>
              <w:rPr>
                <w:sz w:val="20"/>
                <w:lang w:val="en-AU"/>
              </w:rPr>
            </w:pPr>
          </w:p>
        </w:tc>
        <w:tc>
          <w:tcPr>
            <w:tcW w:w="1009" w:type="dxa"/>
            <w:shd w:val="clear" w:color="auto" w:fill="auto"/>
          </w:tcPr>
          <w:p w14:paraId="5687B89A" w14:textId="77777777" w:rsidR="001F2CA3" w:rsidRPr="00832D73" w:rsidRDefault="001F2CA3" w:rsidP="0030663F">
            <w:pPr>
              <w:spacing w:before="40" w:after="40"/>
              <w:rPr>
                <w:sz w:val="20"/>
                <w:lang w:val="en-AU"/>
              </w:rPr>
            </w:pPr>
          </w:p>
        </w:tc>
        <w:tc>
          <w:tcPr>
            <w:tcW w:w="2160" w:type="dxa"/>
            <w:shd w:val="clear" w:color="auto" w:fill="auto"/>
          </w:tcPr>
          <w:p w14:paraId="5687B89B" w14:textId="77777777" w:rsidR="001F2CA3" w:rsidRPr="00832D73" w:rsidRDefault="001F2CA3" w:rsidP="0030663F">
            <w:pPr>
              <w:spacing w:before="40" w:after="40"/>
              <w:rPr>
                <w:sz w:val="20"/>
                <w:lang w:val="en-AU"/>
              </w:rPr>
            </w:pPr>
          </w:p>
        </w:tc>
        <w:tc>
          <w:tcPr>
            <w:tcW w:w="1097" w:type="dxa"/>
            <w:shd w:val="clear" w:color="auto" w:fill="auto"/>
          </w:tcPr>
          <w:p w14:paraId="5687B89C" w14:textId="77777777" w:rsidR="001F2CA3" w:rsidRPr="00832D73" w:rsidRDefault="001F2CA3" w:rsidP="0030663F">
            <w:pPr>
              <w:spacing w:before="40" w:after="40"/>
              <w:rPr>
                <w:sz w:val="20"/>
                <w:lang w:val="en-AU"/>
              </w:rPr>
            </w:pPr>
          </w:p>
        </w:tc>
        <w:tc>
          <w:tcPr>
            <w:tcW w:w="3943" w:type="dxa"/>
            <w:shd w:val="clear" w:color="auto" w:fill="auto"/>
          </w:tcPr>
          <w:p w14:paraId="5687B89D" w14:textId="77777777" w:rsidR="001F2CA3" w:rsidRPr="00832D73" w:rsidRDefault="001F2CA3" w:rsidP="0030663F">
            <w:pPr>
              <w:spacing w:before="40" w:after="40"/>
              <w:rPr>
                <w:sz w:val="20"/>
                <w:lang w:val="en-AU"/>
              </w:rPr>
            </w:pPr>
          </w:p>
        </w:tc>
      </w:tr>
      <w:tr w:rsidR="001F2CA3" w:rsidRPr="00832D73" w14:paraId="5687B8A4" w14:textId="77777777" w:rsidTr="006730E5">
        <w:tc>
          <w:tcPr>
            <w:tcW w:w="1008" w:type="dxa"/>
            <w:shd w:val="clear" w:color="auto" w:fill="auto"/>
          </w:tcPr>
          <w:p w14:paraId="5687B89F" w14:textId="77777777" w:rsidR="001F2CA3" w:rsidRPr="00832D73" w:rsidRDefault="001F2CA3" w:rsidP="0030663F">
            <w:pPr>
              <w:spacing w:before="40" w:after="40"/>
              <w:rPr>
                <w:sz w:val="20"/>
                <w:lang w:val="en-AU"/>
              </w:rPr>
            </w:pPr>
          </w:p>
        </w:tc>
        <w:tc>
          <w:tcPr>
            <w:tcW w:w="1009" w:type="dxa"/>
            <w:shd w:val="clear" w:color="auto" w:fill="auto"/>
          </w:tcPr>
          <w:p w14:paraId="5687B8A0" w14:textId="77777777" w:rsidR="001F2CA3" w:rsidRPr="00832D73" w:rsidRDefault="001F2CA3" w:rsidP="0030663F">
            <w:pPr>
              <w:spacing w:before="40" w:after="40"/>
              <w:rPr>
                <w:sz w:val="20"/>
                <w:lang w:val="en-AU"/>
              </w:rPr>
            </w:pPr>
          </w:p>
        </w:tc>
        <w:tc>
          <w:tcPr>
            <w:tcW w:w="2160" w:type="dxa"/>
            <w:shd w:val="clear" w:color="auto" w:fill="auto"/>
          </w:tcPr>
          <w:p w14:paraId="5687B8A1" w14:textId="77777777" w:rsidR="001F2CA3" w:rsidRPr="00832D73" w:rsidRDefault="001F2CA3" w:rsidP="0030663F">
            <w:pPr>
              <w:spacing w:before="40" w:after="40"/>
              <w:rPr>
                <w:sz w:val="20"/>
                <w:lang w:val="en-AU"/>
              </w:rPr>
            </w:pPr>
          </w:p>
        </w:tc>
        <w:tc>
          <w:tcPr>
            <w:tcW w:w="1097" w:type="dxa"/>
            <w:shd w:val="clear" w:color="auto" w:fill="auto"/>
          </w:tcPr>
          <w:p w14:paraId="5687B8A2" w14:textId="77777777" w:rsidR="001F2CA3" w:rsidRPr="00832D73" w:rsidRDefault="001F2CA3" w:rsidP="0030663F">
            <w:pPr>
              <w:spacing w:before="40" w:after="40"/>
              <w:rPr>
                <w:sz w:val="20"/>
                <w:lang w:val="en-AU"/>
              </w:rPr>
            </w:pPr>
          </w:p>
        </w:tc>
        <w:tc>
          <w:tcPr>
            <w:tcW w:w="3943" w:type="dxa"/>
            <w:shd w:val="clear" w:color="auto" w:fill="auto"/>
          </w:tcPr>
          <w:p w14:paraId="5687B8A3" w14:textId="77777777" w:rsidR="001F2CA3" w:rsidRPr="00832D73" w:rsidRDefault="001F2CA3" w:rsidP="0030663F">
            <w:pPr>
              <w:spacing w:before="40" w:after="40"/>
              <w:rPr>
                <w:sz w:val="20"/>
                <w:lang w:val="en-AU"/>
              </w:rPr>
            </w:pPr>
          </w:p>
        </w:tc>
      </w:tr>
      <w:tr w:rsidR="001F2CA3" w:rsidRPr="00832D73" w14:paraId="5687B8AA" w14:textId="77777777" w:rsidTr="006730E5">
        <w:tc>
          <w:tcPr>
            <w:tcW w:w="1008" w:type="dxa"/>
            <w:shd w:val="clear" w:color="auto" w:fill="auto"/>
          </w:tcPr>
          <w:p w14:paraId="5687B8A5" w14:textId="77777777" w:rsidR="001F2CA3" w:rsidRPr="00832D73" w:rsidRDefault="001F2CA3" w:rsidP="0030663F">
            <w:pPr>
              <w:spacing w:before="40" w:after="40"/>
              <w:rPr>
                <w:sz w:val="20"/>
                <w:lang w:val="en-AU"/>
              </w:rPr>
            </w:pPr>
          </w:p>
        </w:tc>
        <w:tc>
          <w:tcPr>
            <w:tcW w:w="1009" w:type="dxa"/>
            <w:shd w:val="clear" w:color="auto" w:fill="auto"/>
          </w:tcPr>
          <w:p w14:paraId="5687B8A6" w14:textId="77777777" w:rsidR="001F2CA3" w:rsidRPr="00832D73" w:rsidRDefault="001F2CA3" w:rsidP="0030663F">
            <w:pPr>
              <w:spacing w:before="40" w:after="40"/>
              <w:rPr>
                <w:sz w:val="20"/>
                <w:lang w:val="en-AU"/>
              </w:rPr>
            </w:pPr>
          </w:p>
        </w:tc>
        <w:tc>
          <w:tcPr>
            <w:tcW w:w="2160" w:type="dxa"/>
            <w:shd w:val="clear" w:color="auto" w:fill="auto"/>
          </w:tcPr>
          <w:p w14:paraId="5687B8A7" w14:textId="77777777" w:rsidR="001F2CA3" w:rsidRPr="00832D73" w:rsidRDefault="001F2CA3" w:rsidP="0030663F">
            <w:pPr>
              <w:spacing w:before="40" w:after="40"/>
              <w:rPr>
                <w:sz w:val="20"/>
                <w:lang w:val="en-AU"/>
              </w:rPr>
            </w:pPr>
          </w:p>
        </w:tc>
        <w:tc>
          <w:tcPr>
            <w:tcW w:w="1097" w:type="dxa"/>
            <w:shd w:val="clear" w:color="auto" w:fill="auto"/>
          </w:tcPr>
          <w:p w14:paraId="5687B8A8" w14:textId="77777777" w:rsidR="001F2CA3" w:rsidRPr="00832D73" w:rsidRDefault="001F2CA3" w:rsidP="0030663F">
            <w:pPr>
              <w:spacing w:before="40" w:after="40"/>
              <w:rPr>
                <w:sz w:val="20"/>
                <w:lang w:val="en-AU"/>
              </w:rPr>
            </w:pPr>
          </w:p>
        </w:tc>
        <w:tc>
          <w:tcPr>
            <w:tcW w:w="3943" w:type="dxa"/>
            <w:shd w:val="clear" w:color="auto" w:fill="auto"/>
          </w:tcPr>
          <w:p w14:paraId="5687B8A9" w14:textId="77777777" w:rsidR="001F2CA3" w:rsidRPr="00832D73" w:rsidRDefault="001F2CA3" w:rsidP="0030663F">
            <w:pPr>
              <w:spacing w:before="40" w:after="40"/>
              <w:rPr>
                <w:sz w:val="20"/>
                <w:lang w:val="en-AU"/>
              </w:rPr>
            </w:pPr>
          </w:p>
        </w:tc>
      </w:tr>
      <w:tr w:rsidR="001F2CA3" w:rsidRPr="00832D73" w14:paraId="5687B8B0" w14:textId="77777777" w:rsidTr="006730E5">
        <w:tc>
          <w:tcPr>
            <w:tcW w:w="1008" w:type="dxa"/>
            <w:shd w:val="clear" w:color="auto" w:fill="auto"/>
          </w:tcPr>
          <w:p w14:paraId="5687B8AB" w14:textId="77777777" w:rsidR="001F2CA3" w:rsidRPr="00832D73" w:rsidRDefault="001F2CA3" w:rsidP="0030663F">
            <w:pPr>
              <w:spacing w:before="40" w:after="40"/>
              <w:rPr>
                <w:sz w:val="20"/>
                <w:lang w:val="en-AU"/>
              </w:rPr>
            </w:pPr>
          </w:p>
        </w:tc>
        <w:tc>
          <w:tcPr>
            <w:tcW w:w="1009" w:type="dxa"/>
            <w:shd w:val="clear" w:color="auto" w:fill="auto"/>
          </w:tcPr>
          <w:p w14:paraId="5687B8AC" w14:textId="77777777" w:rsidR="001F2CA3" w:rsidRPr="00832D73" w:rsidRDefault="001F2CA3" w:rsidP="0030663F">
            <w:pPr>
              <w:spacing w:before="40" w:after="40"/>
              <w:rPr>
                <w:sz w:val="20"/>
                <w:lang w:val="en-AU"/>
              </w:rPr>
            </w:pPr>
          </w:p>
        </w:tc>
        <w:tc>
          <w:tcPr>
            <w:tcW w:w="2160" w:type="dxa"/>
            <w:shd w:val="clear" w:color="auto" w:fill="auto"/>
          </w:tcPr>
          <w:p w14:paraId="5687B8AD" w14:textId="77777777" w:rsidR="001F2CA3" w:rsidRPr="00832D73" w:rsidRDefault="001F2CA3" w:rsidP="0030663F">
            <w:pPr>
              <w:spacing w:before="40" w:after="40"/>
              <w:rPr>
                <w:sz w:val="20"/>
                <w:lang w:val="en-AU"/>
              </w:rPr>
            </w:pPr>
          </w:p>
        </w:tc>
        <w:tc>
          <w:tcPr>
            <w:tcW w:w="1097" w:type="dxa"/>
            <w:shd w:val="clear" w:color="auto" w:fill="auto"/>
          </w:tcPr>
          <w:p w14:paraId="5687B8AE" w14:textId="77777777" w:rsidR="001F2CA3" w:rsidRPr="00832D73" w:rsidRDefault="001F2CA3" w:rsidP="0030663F">
            <w:pPr>
              <w:spacing w:before="40" w:after="40"/>
              <w:rPr>
                <w:sz w:val="20"/>
                <w:lang w:val="en-AU"/>
              </w:rPr>
            </w:pPr>
          </w:p>
        </w:tc>
        <w:tc>
          <w:tcPr>
            <w:tcW w:w="3943" w:type="dxa"/>
            <w:shd w:val="clear" w:color="auto" w:fill="auto"/>
          </w:tcPr>
          <w:p w14:paraId="5687B8AF" w14:textId="77777777" w:rsidR="001F2CA3" w:rsidRPr="00832D73" w:rsidRDefault="001F2CA3" w:rsidP="0030663F">
            <w:pPr>
              <w:spacing w:before="40" w:after="40"/>
              <w:rPr>
                <w:sz w:val="20"/>
                <w:lang w:val="en-AU"/>
              </w:rPr>
            </w:pPr>
          </w:p>
        </w:tc>
      </w:tr>
      <w:tr w:rsidR="001F2CA3" w:rsidRPr="00832D73" w14:paraId="5687B8B6" w14:textId="77777777" w:rsidTr="006730E5">
        <w:tc>
          <w:tcPr>
            <w:tcW w:w="1008" w:type="dxa"/>
            <w:shd w:val="clear" w:color="auto" w:fill="auto"/>
          </w:tcPr>
          <w:p w14:paraId="5687B8B1" w14:textId="77777777" w:rsidR="001F2CA3" w:rsidRPr="00832D73" w:rsidRDefault="001F2CA3" w:rsidP="0030663F">
            <w:pPr>
              <w:spacing w:before="40" w:after="40"/>
              <w:rPr>
                <w:sz w:val="20"/>
                <w:lang w:val="en-AU"/>
              </w:rPr>
            </w:pPr>
          </w:p>
        </w:tc>
        <w:tc>
          <w:tcPr>
            <w:tcW w:w="1009" w:type="dxa"/>
            <w:shd w:val="clear" w:color="auto" w:fill="auto"/>
          </w:tcPr>
          <w:p w14:paraId="5687B8B2" w14:textId="77777777" w:rsidR="001F2CA3" w:rsidRPr="00832D73" w:rsidRDefault="001F2CA3" w:rsidP="0030663F">
            <w:pPr>
              <w:spacing w:before="40" w:after="40"/>
              <w:rPr>
                <w:sz w:val="20"/>
                <w:lang w:val="en-AU"/>
              </w:rPr>
            </w:pPr>
          </w:p>
        </w:tc>
        <w:tc>
          <w:tcPr>
            <w:tcW w:w="2160" w:type="dxa"/>
            <w:shd w:val="clear" w:color="auto" w:fill="auto"/>
          </w:tcPr>
          <w:p w14:paraId="5687B8B3" w14:textId="77777777" w:rsidR="001F2CA3" w:rsidRPr="00832D73" w:rsidRDefault="001F2CA3" w:rsidP="0030663F">
            <w:pPr>
              <w:spacing w:before="40" w:after="40"/>
              <w:rPr>
                <w:sz w:val="20"/>
                <w:lang w:val="en-AU"/>
              </w:rPr>
            </w:pPr>
          </w:p>
        </w:tc>
        <w:tc>
          <w:tcPr>
            <w:tcW w:w="1097" w:type="dxa"/>
            <w:shd w:val="clear" w:color="auto" w:fill="auto"/>
          </w:tcPr>
          <w:p w14:paraId="5687B8B4" w14:textId="77777777" w:rsidR="001F2CA3" w:rsidRPr="00832D73" w:rsidRDefault="001F2CA3" w:rsidP="0030663F">
            <w:pPr>
              <w:spacing w:before="40" w:after="40"/>
              <w:rPr>
                <w:sz w:val="20"/>
                <w:lang w:val="en-AU"/>
              </w:rPr>
            </w:pPr>
          </w:p>
        </w:tc>
        <w:tc>
          <w:tcPr>
            <w:tcW w:w="3943" w:type="dxa"/>
            <w:shd w:val="clear" w:color="auto" w:fill="auto"/>
          </w:tcPr>
          <w:p w14:paraId="5687B8B5" w14:textId="77777777" w:rsidR="001F2CA3" w:rsidRPr="00832D73" w:rsidRDefault="001F2CA3" w:rsidP="0030663F">
            <w:pPr>
              <w:spacing w:before="40" w:after="40"/>
              <w:rPr>
                <w:sz w:val="20"/>
                <w:lang w:val="en-AU"/>
              </w:rPr>
            </w:pPr>
          </w:p>
        </w:tc>
      </w:tr>
      <w:tr w:rsidR="001F2CA3" w:rsidRPr="00832D73" w14:paraId="5687B8BC" w14:textId="77777777" w:rsidTr="006730E5">
        <w:tc>
          <w:tcPr>
            <w:tcW w:w="1008" w:type="dxa"/>
            <w:shd w:val="clear" w:color="auto" w:fill="auto"/>
          </w:tcPr>
          <w:p w14:paraId="5687B8B7" w14:textId="77777777" w:rsidR="001F2CA3" w:rsidRPr="00832D73" w:rsidRDefault="001F2CA3" w:rsidP="0030663F">
            <w:pPr>
              <w:spacing w:before="40" w:after="40"/>
              <w:rPr>
                <w:sz w:val="20"/>
                <w:lang w:val="en-AU"/>
              </w:rPr>
            </w:pPr>
          </w:p>
        </w:tc>
        <w:tc>
          <w:tcPr>
            <w:tcW w:w="1009" w:type="dxa"/>
            <w:shd w:val="clear" w:color="auto" w:fill="auto"/>
          </w:tcPr>
          <w:p w14:paraId="5687B8B8" w14:textId="77777777" w:rsidR="001F2CA3" w:rsidRPr="00832D73" w:rsidRDefault="001F2CA3" w:rsidP="0030663F">
            <w:pPr>
              <w:spacing w:before="40" w:after="40"/>
              <w:rPr>
                <w:sz w:val="20"/>
                <w:lang w:val="en-AU"/>
              </w:rPr>
            </w:pPr>
          </w:p>
        </w:tc>
        <w:tc>
          <w:tcPr>
            <w:tcW w:w="2160" w:type="dxa"/>
            <w:shd w:val="clear" w:color="auto" w:fill="auto"/>
          </w:tcPr>
          <w:p w14:paraId="5687B8B9" w14:textId="77777777" w:rsidR="001F2CA3" w:rsidRPr="00832D73" w:rsidRDefault="001F2CA3" w:rsidP="0030663F">
            <w:pPr>
              <w:spacing w:before="40" w:after="40"/>
              <w:rPr>
                <w:sz w:val="20"/>
                <w:lang w:val="en-AU"/>
              </w:rPr>
            </w:pPr>
          </w:p>
        </w:tc>
        <w:tc>
          <w:tcPr>
            <w:tcW w:w="1097" w:type="dxa"/>
            <w:shd w:val="clear" w:color="auto" w:fill="auto"/>
          </w:tcPr>
          <w:p w14:paraId="5687B8BA" w14:textId="77777777" w:rsidR="001F2CA3" w:rsidRPr="00832D73" w:rsidRDefault="001F2CA3" w:rsidP="0030663F">
            <w:pPr>
              <w:spacing w:before="40" w:after="40"/>
              <w:rPr>
                <w:sz w:val="20"/>
                <w:lang w:val="en-AU"/>
              </w:rPr>
            </w:pPr>
          </w:p>
        </w:tc>
        <w:tc>
          <w:tcPr>
            <w:tcW w:w="3943" w:type="dxa"/>
            <w:shd w:val="clear" w:color="auto" w:fill="auto"/>
          </w:tcPr>
          <w:p w14:paraId="5687B8BB" w14:textId="77777777" w:rsidR="001F2CA3" w:rsidRPr="00832D73" w:rsidRDefault="001F2CA3" w:rsidP="0030663F">
            <w:pPr>
              <w:spacing w:before="40" w:after="40"/>
              <w:rPr>
                <w:sz w:val="20"/>
                <w:lang w:val="en-AU"/>
              </w:rPr>
            </w:pPr>
          </w:p>
        </w:tc>
      </w:tr>
      <w:tr w:rsidR="001F2CA3" w:rsidRPr="00832D73" w14:paraId="5687B8C2" w14:textId="77777777" w:rsidTr="006730E5">
        <w:tc>
          <w:tcPr>
            <w:tcW w:w="1008" w:type="dxa"/>
            <w:shd w:val="clear" w:color="auto" w:fill="auto"/>
          </w:tcPr>
          <w:p w14:paraId="5687B8BD" w14:textId="77777777" w:rsidR="001F2CA3" w:rsidRPr="00832D73" w:rsidRDefault="001F2CA3" w:rsidP="0030663F">
            <w:pPr>
              <w:spacing w:before="40" w:after="40"/>
              <w:rPr>
                <w:sz w:val="20"/>
                <w:lang w:val="en-AU"/>
              </w:rPr>
            </w:pPr>
          </w:p>
        </w:tc>
        <w:tc>
          <w:tcPr>
            <w:tcW w:w="1009" w:type="dxa"/>
            <w:shd w:val="clear" w:color="auto" w:fill="auto"/>
          </w:tcPr>
          <w:p w14:paraId="5687B8BE" w14:textId="77777777" w:rsidR="001F2CA3" w:rsidRPr="00832D73" w:rsidRDefault="001F2CA3" w:rsidP="0030663F">
            <w:pPr>
              <w:spacing w:before="40" w:after="40"/>
              <w:rPr>
                <w:sz w:val="20"/>
                <w:lang w:val="en-AU"/>
              </w:rPr>
            </w:pPr>
          </w:p>
        </w:tc>
        <w:tc>
          <w:tcPr>
            <w:tcW w:w="2160" w:type="dxa"/>
            <w:shd w:val="clear" w:color="auto" w:fill="auto"/>
          </w:tcPr>
          <w:p w14:paraId="5687B8BF" w14:textId="77777777" w:rsidR="001F2CA3" w:rsidRPr="00832D73" w:rsidRDefault="001F2CA3" w:rsidP="0030663F">
            <w:pPr>
              <w:spacing w:before="40" w:after="40"/>
              <w:rPr>
                <w:sz w:val="20"/>
                <w:lang w:val="en-AU"/>
              </w:rPr>
            </w:pPr>
          </w:p>
        </w:tc>
        <w:tc>
          <w:tcPr>
            <w:tcW w:w="1097" w:type="dxa"/>
            <w:shd w:val="clear" w:color="auto" w:fill="auto"/>
          </w:tcPr>
          <w:p w14:paraId="5687B8C0" w14:textId="77777777" w:rsidR="001F2CA3" w:rsidRPr="00832D73" w:rsidRDefault="001F2CA3" w:rsidP="0030663F">
            <w:pPr>
              <w:spacing w:before="40" w:after="40"/>
              <w:rPr>
                <w:sz w:val="20"/>
                <w:lang w:val="en-AU"/>
              </w:rPr>
            </w:pPr>
          </w:p>
        </w:tc>
        <w:tc>
          <w:tcPr>
            <w:tcW w:w="3943" w:type="dxa"/>
            <w:shd w:val="clear" w:color="auto" w:fill="auto"/>
          </w:tcPr>
          <w:p w14:paraId="5687B8C1" w14:textId="77777777" w:rsidR="001F2CA3" w:rsidRPr="00832D73" w:rsidRDefault="001F2CA3" w:rsidP="0030663F">
            <w:pPr>
              <w:spacing w:before="40" w:after="40"/>
              <w:rPr>
                <w:sz w:val="20"/>
                <w:lang w:val="en-AU"/>
              </w:rPr>
            </w:pPr>
          </w:p>
        </w:tc>
      </w:tr>
      <w:tr w:rsidR="001F2CA3" w:rsidRPr="00832D73" w14:paraId="5687B8C8" w14:textId="77777777" w:rsidTr="006730E5">
        <w:tc>
          <w:tcPr>
            <w:tcW w:w="1008" w:type="dxa"/>
            <w:shd w:val="clear" w:color="auto" w:fill="auto"/>
          </w:tcPr>
          <w:p w14:paraId="5687B8C3" w14:textId="77777777" w:rsidR="001F2CA3" w:rsidRPr="00832D73" w:rsidRDefault="001F2CA3" w:rsidP="0030663F">
            <w:pPr>
              <w:spacing w:before="40" w:after="40"/>
              <w:rPr>
                <w:sz w:val="20"/>
                <w:lang w:val="en-AU"/>
              </w:rPr>
            </w:pPr>
          </w:p>
        </w:tc>
        <w:tc>
          <w:tcPr>
            <w:tcW w:w="1009" w:type="dxa"/>
            <w:shd w:val="clear" w:color="auto" w:fill="auto"/>
          </w:tcPr>
          <w:p w14:paraId="5687B8C4" w14:textId="77777777" w:rsidR="001F2CA3" w:rsidRPr="00832D73" w:rsidRDefault="001F2CA3" w:rsidP="0030663F">
            <w:pPr>
              <w:spacing w:before="40" w:after="40"/>
              <w:rPr>
                <w:sz w:val="20"/>
                <w:lang w:val="en-AU"/>
              </w:rPr>
            </w:pPr>
          </w:p>
        </w:tc>
        <w:tc>
          <w:tcPr>
            <w:tcW w:w="2160" w:type="dxa"/>
            <w:shd w:val="clear" w:color="auto" w:fill="auto"/>
          </w:tcPr>
          <w:p w14:paraId="5687B8C5" w14:textId="77777777" w:rsidR="001F2CA3" w:rsidRPr="00832D73" w:rsidRDefault="001F2CA3" w:rsidP="0030663F">
            <w:pPr>
              <w:spacing w:before="40" w:after="40"/>
              <w:rPr>
                <w:sz w:val="20"/>
                <w:lang w:val="en-AU"/>
              </w:rPr>
            </w:pPr>
          </w:p>
        </w:tc>
        <w:tc>
          <w:tcPr>
            <w:tcW w:w="1097" w:type="dxa"/>
            <w:shd w:val="clear" w:color="auto" w:fill="auto"/>
          </w:tcPr>
          <w:p w14:paraId="5687B8C6" w14:textId="77777777" w:rsidR="001F2CA3" w:rsidRPr="00832D73" w:rsidRDefault="001F2CA3" w:rsidP="0030663F">
            <w:pPr>
              <w:spacing w:before="40" w:after="40"/>
              <w:rPr>
                <w:sz w:val="20"/>
                <w:lang w:val="en-AU"/>
              </w:rPr>
            </w:pPr>
          </w:p>
        </w:tc>
        <w:tc>
          <w:tcPr>
            <w:tcW w:w="3943" w:type="dxa"/>
            <w:shd w:val="clear" w:color="auto" w:fill="auto"/>
          </w:tcPr>
          <w:p w14:paraId="5687B8C7" w14:textId="77777777" w:rsidR="001F2CA3" w:rsidRPr="00832D73" w:rsidRDefault="001F2CA3" w:rsidP="0030663F">
            <w:pPr>
              <w:spacing w:before="40" w:after="40"/>
              <w:rPr>
                <w:sz w:val="20"/>
                <w:lang w:val="en-AU"/>
              </w:rPr>
            </w:pPr>
          </w:p>
        </w:tc>
      </w:tr>
    </w:tbl>
    <w:p w14:paraId="5687B8C9" w14:textId="77777777" w:rsidR="001F2CA3" w:rsidRDefault="001F2CA3" w:rsidP="001F2CA3"/>
    <w:p w14:paraId="5687B8CA" w14:textId="77777777" w:rsidR="001F2CA3" w:rsidRDefault="001F2CA3" w:rsidP="001F2CA3">
      <w:pPr>
        <w:pStyle w:val="BodyTextIndent"/>
        <w:ind w:left="0"/>
        <w:jc w:val="center"/>
      </w:pPr>
    </w:p>
    <w:p w14:paraId="5687B8CB" w14:textId="77777777" w:rsidR="00557C71" w:rsidRDefault="00557C71">
      <w:pPr>
        <w:spacing w:before="0" w:after="0" w:line="240" w:lineRule="auto"/>
      </w:pPr>
      <w:r>
        <w:br w:type="page"/>
      </w:r>
    </w:p>
    <w:p w14:paraId="5687B8CC" w14:textId="77777777" w:rsidR="00557C71" w:rsidRDefault="00557C71" w:rsidP="0076221C">
      <w:pPr>
        <w:pStyle w:val="Heading1"/>
        <w:jc w:val="center"/>
      </w:pPr>
      <w:bookmarkStart w:id="33" w:name="_Toc441666980"/>
      <w:r>
        <w:lastRenderedPageBreak/>
        <w:t>Appendix 4</w:t>
      </w:r>
      <w:bookmarkEnd w:id="33"/>
    </w:p>
    <w:p w14:paraId="5687B8CD" w14:textId="77777777" w:rsidR="00557C71" w:rsidRDefault="00557C71" w:rsidP="001F2CA3">
      <w:pPr>
        <w:pStyle w:val="BodyTextIndent"/>
        <w:ind w:left="0"/>
        <w:jc w:val="center"/>
      </w:pPr>
    </w:p>
    <w:p w14:paraId="5687B8CE" w14:textId="77777777" w:rsidR="00557C71" w:rsidRDefault="00557C71" w:rsidP="0076221C">
      <w:pPr>
        <w:pStyle w:val="Heading1"/>
        <w:jc w:val="center"/>
      </w:pPr>
      <w:bookmarkStart w:id="34" w:name="_Toc441666981"/>
      <w:r>
        <w:t>Section 132 Patient’s Rights Guidance Documents</w:t>
      </w:r>
      <w:bookmarkEnd w:id="34"/>
    </w:p>
    <w:p w14:paraId="5687B8D0" w14:textId="15F6C963" w:rsidR="00557C71" w:rsidRDefault="00557C71" w:rsidP="001F2CA3">
      <w:pPr>
        <w:pStyle w:val="BodyTextIndent"/>
        <w:ind w:left="0"/>
        <w:jc w:val="center"/>
      </w:pPr>
    </w:p>
    <w:tbl>
      <w:tblPr>
        <w:tblStyle w:val="TableGrid"/>
        <w:tblW w:w="0" w:type="auto"/>
        <w:tblLook w:val="04A0" w:firstRow="1" w:lastRow="0" w:firstColumn="1" w:lastColumn="0" w:noHBand="0" w:noVBand="1"/>
      </w:tblPr>
      <w:tblGrid>
        <w:gridCol w:w="3551"/>
        <w:gridCol w:w="4745"/>
      </w:tblGrid>
      <w:tr w:rsidR="00C62A3D" w14:paraId="78EE761B" w14:textId="77777777" w:rsidTr="003649F4">
        <w:tc>
          <w:tcPr>
            <w:tcW w:w="8522" w:type="dxa"/>
            <w:gridSpan w:val="2"/>
          </w:tcPr>
          <w:p w14:paraId="1C54B69D" w14:textId="4E8BE6F7" w:rsidR="00C62A3D" w:rsidRPr="00C62A3D" w:rsidRDefault="00C62A3D" w:rsidP="00C62A3D">
            <w:pPr>
              <w:pStyle w:val="BodyTextIndent"/>
              <w:ind w:left="0"/>
              <w:jc w:val="center"/>
              <w:rPr>
                <w:b/>
                <w:bCs/>
              </w:rPr>
            </w:pPr>
            <w:r w:rsidRPr="00C62A3D">
              <w:rPr>
                <w:b/>
                <w:bCs/>
              </w:rPr>
              <w:t>Guidance Note</w:t>
            </w:r>
            <w:r>
              <w:rPr>
                <w:b/>
                <w:bCs/>
              </w:rPr>
              <w:t>s</w:t>
            </w:r>
          </w:p>
        </w:tc>
      </w:tr>
      <w:tr w:rsidR="00C62A3D" w14:paraId="16B6EE33" w14:textId="77777777" w:rsidTr="00C62A3D">
        <w:tc>
          <w:tcPr>
            <w:tcW w:w="3652" w:type="dxa"/>
          </w:tcPr>
          <w:p w14:paraId="6F35D82D" w14:textId="1E8338CB" w:rsidR="00C62A3D" w:rsidRDefault="00C62A3D" w:rsidP="001F2CA3">
            <w:pPr>
              <w:pStyle w:val="BodyTextIndent"/>
              <w:ind w:left="0"/>
              <w:jc w:val="center"/>
            </w:pPr>
            <w:r>
              <w:t xml:space="preserve">Informal Rights </w:t>
            </w:r>
          </w:p>
        </w:tc>
        <w:bookmarkStart w:id="35" w:name="_MON_1712042106"/>
        <w:bookmarkEnd w:id="35"/>
        <w:tc>
          <w:tcPr>
            <w:tcW w:w="4870" w:type="dxa"/>
          </w:tcPr>
          <w:p w14:paraId="7FB3259D" w14:textId="7ED7979C" w:rsidR="00C62A3D" w:rsidRDefault="00C62A3D" w:rsidP="001F2CA3">
            <w:pPr>
              <w:pStyle w:val="BodyTextIndent"/>
              <w:ind w:left="0"/>
              <w:jc w:val="center"/>
            </w:pPr>
            <w:r>
              <w:object w:dxaOrig="1543" w:dyaOrig="1000" w14:anchorId="2FE02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18" o:title=""/>
                </v:shape>
                <o:OLEObject Type="Embed" ProgID="Word.Document.12" ShapeID="_x0000_i1025" DrawAspect="Icon" ObjectID="_1735979440" r:id="rId19">
                  <o:FieldCodes>\s</o:FieldCodes>
                </o:OLEObject>
              </w:object>
            </w:r>
          </w:p>
        </w:tc>
      </w:tr>
      <w:tr w:rsidR="00C62A3D" w14:paraId="644B2B83" w14:textId="77777777" w:rsidTr="00C62A3D">
        <w:tc>
          <w:tcPr>
            <w:tcW w:w="3652" w:type="dxa"/>
          </w:tcPr>
          <w:p w14:paraId="02DCDF3E" w14:textId="6D8B9294" w:rsidR="00C62A3D" w:rsidRDefault="00C62A3D" w:rsidP="001F2CA3">
            <w:pPr>
              <w:pStyle w:val="BodyTextIndent"/>
              <w:ind w:left="0"/>
              <w:jc w:val="center"/>
            </w:pPr>
            <w:r>
              <w:t xml:space="preserve">Section 2 Rights </w:t>
            </w:r>
          </w:p>
        </w:tc>
        <w:bookmarkStart w:id="36" w:name="_MON_1712042123"/>
        <w:bookmarkEnd w:id="36"/>
        <w:tc>
          <w:tcPr>
            <w:tcW w:w="4870" w:type="dxa"/>
          </w:tcPr>
          <w:p w14:paraId="6E6CF04A" w14:textId="36904039" w:rsidR="00C62A3D" w:rsidRDefault="00C62A3D" w:rsidP="001F2CA3">
            <w:pPr>
              <w:pStyle w:val="BodyTextIndent"/>
              <w:ind w:left="0"/>
              <w:jc w:val="center"/>
            </w:pPr>
            <w:r>
              <w:object w:dxaOrig="1543" w:dyaOrig="1000" w14:anchorId="56FCAA2A">
                <v:shape id="_x0000_i1026" type="#_x0000_t75" style="width:77.4pt;height:50.4pt" o:ole="">
                  <v:imagedata r:id="rId20" o:title=""/>
                </v:shape>
                <o:OLEObject Type="Embed" ProgID="Word.Document.12" ShapeID="_x0000_i1026" DrawAspect="Icon" ObjectID="_1735979441" r:id="rId21">
                  <o:FieldCodes>\s</o:FieldCodes>
                </o:OLEObject>
              </w:object>
            </w:r>
          </w:p>
        </w:tc>
      </w:tr>
      <w:tr w:rsidR="00C62A3D" w14:paraId="3B0E80D9" w14:textId="77777777" w:rsidTr="00C62A3D">
        <w:tc>
          <w:tcPr>
            <w:tcW w:w="3652" w:type="dxa"/>
          </w:tcPr>
          <w:p w14:paraId="32D12F43" w14:textId="4D69C3DB" w:rsidR="00C62A3D" w:rsidRDefault="00C62A3D" w:rsidP="00C62A3D">
            <w:pPr>
              <w:pStyle w:val="BodyTextIndent"/>
              <w:ind w:left="0"/>
              <w:jc w:val="center"/>
            </w:pPr>
            <w:r>
              <w:t xml:space="preserve">Section 3 Rights </w:t>
            </w:r>
          </w:p>
        </w:tc>
        <w:bookmarkStart w:id="37" w:name="_MON_1712042141"/>
        <w:bookmarkEnd w:id="37"/>
        <w:tc>
          <w:tcPr>
            <w:tcW w:w="4870" w:type="dxa"/>
          </w:tcPr>
          <w:p w14:paraId="1E0EDBAF" w14:textId="7EBAFA1F" w:rsidR="00C62A3D" w:rsidRDefault="00C62A3D" w:rsidP="001F2CA3">
            <w:pPr>
              <w:pStyle w:val="BodyTextIndent"/>
              <w:ind w:left="0"/>
              <w:jc w:val="center"/>
            </w:pPr>
            <w:r>
              <w:object w:dxaOrig="1543" w:dyaOrig="1000" w14:anchorId="661A742A">
                <v:shape id="_x0000_i1027" type="#_x0000_t75" style="width:77.4pt;height:50.4pt" o:ole="">
                  <v:imagedata r:id="rId22" o:title=""/>
                </v:shape>
                <o:OLEObject Type="Embed" ProgID="Word.Document.12" ShapeID="_x0000_i1027" DrawAspect="Icon" ObjectID="_1735979442" r:id="rId23">
                  <o:FieldCodes>\s</o:FieldCodes>
                </o:OLEObject>
              </w:object>
            </w:r>
          </w:p>
        </w:tc>
      </w:tr>
      <w:tr w:rsidR="00C62A3D" w14:paraId="7C2ADCD4" w14:textId="77777777" w:rsidTr="00C62A3D">
        <w:tc>
          <w:tcPr>
            <w:tcW w:w="3652" w:type="dxa"/>
          </w:tcPr>
          <w:p w14:paraId="3671C81E" w14:textId="06B44939" w:rsidR="00C62A3D" w:rsidRDefault="00C62A3D" w:rsidP="001F2CA3">
            <w:pPr>
              <w:pStyle w:val="BodyTextIndent"/>
              <w:ind w:left="0"/>
              <w:jc w:val="center"/>
            </w:pPr>
            <w:r>
              <w:t xml:space="preserve">Section 3 Renewal Rights </w:t>
            </w:r>
          </w:p>
        </w:tc>
        <w:bookmarkStart w:id="38" w:name="_MON_1712042157"/>
        <w:bookmarkEnd w:id="38"/>
        <w:tc>
          <w:tcPr>
            <w:tcW w:w="4870" w:type="dxa"/>
          </w:tcPr>
          <w:p w14:paraId="46170515" w14:textId="70FD0E4F" w:rsidR="00C62A3D" w:rsidRDefault="00C62A3D" w:rsidP="001F2CA3">
            <w:pPr>
              <w:pStyle w:val="BodyTextIndent"/>
              <w:ind w:left="0"/>
              <w:jc w:val="center"/>
            </w:pPr>
            <w:r>
              <w:object w:dxaOrig="1543" w:dyaOrig="1000" w14:anchorId="371AE70F">
                <v:shape id="_x0000_i1028" type="#_x0000_t75" style="width:77.4pt;height:50.4pt" o:ole="">
                  <v:imagedata r:id="rId24" o:title=""/>
                </v:shape>
                <o:OLEObject Type="Embed" ProgID="Word.Document.12" ShapeID="_x0000_i1028" DrawAspect="Icon" ObjectID="_1735979443" r:id="rId25">
                  <o:FieldCodes>\s</o:FieldCodes>
                </o:OLEObject>
              </w:object>
            </w:r>
          </w:p>
        </w:tc>
      </w:tr>
      <w:tr w:rsidR="00C62A3D" w14:paraId="48FB9F45" w14:textId="77777777" w:rsidTr="00C62A3D">
        <w:tc>
          <w:tcPr>
            <w:tcW w:w="3652" w:type="dxa"/>
          </w:tcPr>
          <w:p w14:paraId="1366A7EE" w14:textId="7FD42808" w:rsidR="00C62A3D" w:rsidRDefault="00C62A3D" w:rsidP="001F2CA3">
            <w:pPr>
              <w:pStyle w:val="BodyTextIndent"/>
              <w:ind w:left="0"/>
              <w:jc w:val="center"/>
            </w:pPr>
            <w:r>
              <w:t>Sections 4, 5, 135 &amp; 136</w:t>
            </w:r>
          </w:p>
        </w:tc>
        <w:bookmarkStart w:id="39" w:name="_MON_1712042182"/>
        <w:bookmarkEnd w:id="39"/>
        <w:tc>
          <w:tcPr>
            <w:tcW w:w="4870" w:type="dxa"/>
          </w:tcPr>
          <w:p w14:paraId="64451320" w14:textId="3FA4D2BD" w:rsidR="00C62A3D" w:rsidRDefault="00C62A3D" w:rsidP="001F2CA3">
            <w:pPr>
              <w:pStyle w:val="BodyTextIndent"/>
              <w:ind w:left="0"/>
              <w:jc w:val="center"/>
            </w:pPr>
            <w:r>
              <w:object w:dxaOrig="1543" w:dyaOrig="1000" w14:anchorId="31356531">
                <v:shape id="_x0000_i1029" type="#_x0000_t75" style="width:77.4pt;height:50.4pt" o:ole="">
                  <v:imagedata r:id="rId26" o:title=""/>
                </v:shape>
                <o:OLEObject Type="Embed" ProgID="Word.Document.12" ShapeID="_x0000_i1029" DrawAspect="Icon" ObjectID="_1735979444" r:id="rId27">
                  <o:FieldCodes>\s</o:FieldCodes>
                </o:OLEObject>
              </w:object>
            </w:r>
          </w:p>
        </w:tc>
      </w:tr>
      <w:tr w:rsidR="00C62A3D" w14:paraId="5EBB94D1" w14:textId="77777777" w:rsidTr="00C62A3D">
        <w:tc>
          <w:tcPr>
            <w:tcW w:w="3652" w:type="dxa"/>
          </w:tcPr>
          <w:p w14:paraId="781A0270" w14:textId="624940C9" w:rsidR="00C62A3D" w:rsidRDefault="00C62A3D" w:rsidP="001F2CA3">
            <w:pPr>
              <w:pStyle w:val="BodyTextIndent"/>
              <w:ind w:left="0"/>
              <w:jc w:val="center"/>
            </w:pPr>
            <w:r>
              <w:t>Section 17a (CTO)</w:t>
            </w:r>
          </w:p>
        </w:tc>
        <w:bookmarkStart w:id="40" w:name="_MON_1712042202"/>
        <w:bookmarkEnd w:id="40"/>
        <w:tc>
          <w:tcPr>
            <w:tcW w:w="4870" w:type="dxa"/>
          </w:tcPr>
          <w:p w14:paraId="18DC83DE" w14:textId="696AA616" w:rsidR="00C62A3D" w:rsidRDefault="00C62A3D" w:rsidP="001F2CA3">
            <w:pPr>
              <w:pStyle w:val="BodyTextIndent"/>
              <w:ind w:left="0"/>
              <w:jc w:val="center"/>
            </w:pPr>
            <w:r>
              <w:object w:dxaOrig="1543" w:dyaOrig="1000" w14:anchorId="3B729480">
                <v:shape id="_x0000_i1030" type="#_x0000_t75" style="width:77.4pt;height:50.4pt" o:ole="">
                  <v:imagedata r:id="rId28" o:title=""/>
                </v:shape>
                <o:OLEObject Type="Embed" ProgID="Word.Document.12" ShapeID="_x0000_i1030" DrawAspect="Icon" ObjectID="_1735979445" r:id="rId29">
                  <o:FieldCodes>\s</o:FieldCodes>
                </o:OLEObject>
              </w:object>
            </w:r>
          </w:p>
        </w:tc>
      </w:tr>
      <w:tr w:rsidR="00C62A3D" w14:paraId="29AFD6A3" w14:textId="77777777" w:rsidTr="00C62A3D">
        <w:tc>
          <w:tcPr>
            <w:tcW w:w="3652" w:type="dxa"/>
          </w:tcPr>
          <w:p w14:paraId="5D490677" w14:textId="64A37049" w:rsidR="00C62A3D" w:rsidRDefault="00C62A3D" w:rsidP="001F2CA3">
            <w:pPr>
              <w:pStyle w:val="BodyTextIndent"/>
              <w:ind w:left="0"/>
              <w:jc w:val="center"/>
            </w:pPr>
            <w:r>
              <w:t>Section 35</w:t>
            </w:r>
          </w:p>
        </w:tc>
        <w:bookmarkStart w:id="41" w:name="_MON_1712042218"/>
        <w:bookmarkEnd w:id="41"/>
        <w:tc>
          <w:tcPr>
            <w:tcW w:w="4870" w:type="dxa"/>
          </w:tcPr>
          <w:p w14:paraId="5589FCB0" w14:textId="219C22FD" w:rsidR="00C62A3D" w:rsidRDefault="00C62A3D" w:rsidP="001F2CA3">
            <w:pPr>
              <w:pStyle w:val="BodyTextIndent"/>
              <w:ind w:left="0"/>
              <w:jc w:val="center"/>
            </w:pPr>
            <w:r>
              <w:object w:dxaOrig="1543" w:dyaOrig="1000" w14:anchorId="7DF711D5">
                <v:shape id="_x0000_i1031" type="#_x0000_t75" style="width:77.4pt;height:50.4pt" o:ole="">
                  <v:imagedata r:id="rId30" o:title=""/>
                </v:shape>
                <o:OLEObject Type="Embed" ProgID="Word.Document.12" ShapeID="_x0000_i1031" DrawAspect="Icon" ObjectID="_1735979446" r:id="rId31">
                  <o:FieldCodes>\s</o:FieldCodes>
                </o:OLEObject>
              </w:object>
            </w:r>
          </w:p>
        </w:tc>
      </w:tr>
      <w:tr w:rsidR="00C62A3D" w14:paraId="36370E1C" w14:textId="77777777" w:rsidTr="00C62A3D">
        <w:tc>
          <w:tcPr>
            <w:tcW w:w="3652" w:type="dxa"/>
          </w:tcPr>
          <w:p w14:paraId="59C9F7DE" w14:textId="1E5F5EE4" w:rsidR="00C62A3D" w:rsidRDefault="00C62A3D" w:rsidP="001F2CA3">
            <w:pPr>
              <w:pStyle w:val="BodyTextIndent"/>
              <w:ind w:left="0"/>
              <w:jc w:val="center"/>
            </w:pPr>
            <w:r>
              <w:t>Section 36</w:t>
            </w:r>
          </w:p>
        </w:tc>
        <w:bookmarkStart w:id="42" w:name="_MON_1712042234"/>
        <w:bookmarkEnd w:id="42"/>
        <w:tc>
          <w:tcPr>
            <w:tcW w:w="4870" w:type="dxa"/>
          </w:tcPr>
          <w:p w14:paraId="3436D285" w14:textId="397F4111" w:rsidR="00C62A3D" w:rsidRDefault="00C62A3D" w:rsidP="001F2CA3">
            <w:pPr>
              <w:pStyle w:val="BodyTextIndent"/>
              <w:ind w:left="0"/>
              <w:jc w:val="center"/>
            </w:pPr>
            <w:r>
              <w:object w:dxaOrig="1543" w:dyaOrig="1000" w14:anchorId="61EFF347">
                <v:shape id="_x0000_i1032" type="#_x0000_t75" style="width:77.4pt;height:50.4pt" o:ole="">
                  <v:imagedata r:id="rId32" o:title=""/>
                </v:shape>
                <o:OLEObject Type="Embed" ProgID="Word.Document.12" ShapeID="_x0000_i1032" DrawAspect="Icon" ObjectID="_1735979447" r:id="rId33">
                  <o:FieldCodes>\s</o:FieldCodes>
                </o:OLEObject>
              </w:object>
            </w:r>
          </w:p>
        </w:tc>
      </w:tr>
      <w:tr w:rsidR="00C62A3D" w14:paraId="104EEB83" w14:textId="77777777" w:rsidTr="00C62A3D">
        <w:tc>
          <w:tcPr>
            <w:tcW w:w="3652" w:type="dxa"/>
          </w:tcPr>
          <w:p w14:paraId="7925212F" w14:textId="5706424F" w:rsidR="00C62A3D" w:rsidRDefault="00C62A3D" w:rsidP="001F2CA3">
            <w:pPr>
              <w:pStyle w:val="BodyTextIndent"/>
              <w:ind w:left="0"/>
              <w:jc w:val="center"/>
            </w:pPr>
            <w:r>
              <w:lastRenderedPageBreak/>
              <w:t>Section 37/41</w:t>
            </w:r>
          </w:p>
        </w:tc>
        <w:bookmarkStart w:id="43" w:name="_MON_1712042249"/>
        <w:bookmarkEnd w:id="43"/>
        <w:tc>
          <w:tcPr>
            <w:tcW w:w="4870" w:type="dxa"/>
          </w:tcPr>
          <w:p w14:paraId="20770030" w14:textId="65959ACE" w:rsidR="00C62A3D" w:rsidRDefault="00C62A3D" w:rsidP="001F2CA3">
            <w:pPr>
              <w:pStyle w:val="BodyTextIndent"/>
              <w:ind w:left="0"/>
              <w:jc w:val="center"/>
            </w:pPr>
            <w:r>
              <w:object w:dxaOrig="1543" w:dyaOrig="1000" w14:anchorId="3760C81F">
                <v:shape id="_x0000_i1033" type="#_x0000_t75" style="width:77.4pt;height:50.4pt" o:ole="">
                  <v:imagedata r:id="rId34" o:title=""/>
                </v:shape>
                <o:OLEObject Type="Embed" ProgID="Word.Document.12" ShapeID="_x0000_i1033" DrawAspect="Icon" ObjectID="_1735979448" r:id="rId35">
                  <o:FieldCodes>\s</o:FieldCodes>
                </o:OLEObject>
              </w:object>
            </w:r>
          </w:p>
        </w:tc>
      </w:tr>
      <w:tr w:rsidR="00C62A3D" w14:paraId="11A81604" w14:textId="77777777" w:rsidTr="00C62A3D">
        <w:tc>
          <w:tcPr>
            <w:tcW w:w="3652" w:type="dxa"/>
          </w:tcPr>
          <w:p w14:paraId="3EADAB4D" w14:textId="1930AAE3" w:rsidR="00C62A3D" w:rsidRDefault="00C62A3D" w:rsidP="001F2CA3">
            <w:pPr>
              <w:pStyle w:val="BodyTextIndent"/>
              <w:ind w:left="0"/>
              <w:jc w:val="center"/>
            </w:pPr>
            <w:r>
              <w:t>Section 37</w:t>
            </w:r>
          </w:p>
        </w:tc>
        <w:bookmarkStart w:id="44" w:name="_MON_1712042273"/>
        <w:bookmarkEnd w:id="44"/>
        <w:tc>
          <w:tcPr>
            <w:tcW w:w="4870" w:type="dxa"/>
          </w:tcPr>
          <w:p w14:paraId="279170FB" w14:textId="34B7A7B9" w:rsidR="00C62A3D" w:rsidRDefault="00C62A3D" w:rsidP="001F2CA3">
            <w:pPr>
              <w:pStyle w:val="BodyTextIndent"/>
              <w:ind w:left="0"/>
              <w:jc w:val="center"/>
            </w:pPr>
            <w:r>
              <w:object w:dxaOrig="1543" w:dyaOrig="1000" w14:anchorId="04AA3CDA">
                <v:shape id="_x0000_i1034" type="#_x0000_t75" style="width:77.4pt;height:50.4pt" o:ole="">
                  <v:imagedata r:id="rId36" o:title=""/>
                </v:shape>
                <o:OLEObject Type="Embed" ProgID="Word.Document.12" ShapeID="_x0000_i1034" DrawAspect="Icon" ObjectID="_1735979449" r:id="rId37">
                  <o:FieldCodes>\s</o:FieldCodes>
                </o:OLEObject>
              </w:object>
            </w:r>
          </w:p>
        </w:tc>
      </w:tr>
      <w:tr w:rsidR="00C62A3D" w14:paraId="123990D8" w14:textId="77777777" w:rsidTr="00C62A3D">
        <w:tc>
          <w:tcPr>
            <w:tcW w:w="3652" w:type="dxa"/>
          </w:tcPr>
          <w:p w14:paraId="78616035" w14:textId="7C21D679" w:rsidR="00C62A3D" w:rsidRDefault="00C62A3D" w:rsidP="001F2CA3">
            <w:pPr>
              <w:pStyle w:val="BodyTextIndent"/>
              <w:ind w:left="0"/>
              <w:jc w:val="center"/>
            </w:pPr>
            <w:r>
              <w:t xml:space="preserve">Section 38 </w:t>
            </w:r>
          </w:p>
        </w:tc>
        <w:bookmarkStart w:id="45" w:name="_MON_1712042303"/>
        <w:bookmarkEnd w:id="45"/>
        <w:tc>
          <w:tcPr>
            <w:tcW w:w="4870" w:type="dxa"/>
          </w:tcPr>
          <w:p w14:paraId="4AB4B967" w14:textId="1735F70D" w:rsidR="00C62A3D" w:rsidRDefault="00C62A3D" w:rsidP="001F2CA3">
            <w:pPr>
              <w:pStyle w:val="BodyTextIndent"/>
              <w:ind w:left="0"/>
              <w:jc w:val="center"/>
            </w:pPr>
            <w:r>
              <w:object w:dxaOrig="1543" w:dyaOrig="1000" w14:anchorId="0C535EBB">
                <v:shape id="_x0000_i1035" type="#_x0000_t75" style="width:77.4pt;height:50.4pt" o:ole="">
                  <v:imagedata r:id="rId38" o:title=""/>
                </v:shape>
                <o:OLEObject Type="Embed" ProgID="Word.Document.12" ShapeID="_x0000_i1035" DrawAspect="Icon" ObjectID="_1735979450" r:id="rId39">
                  <o:FieldCodes>\s</o:FieldCodes>
                </o:OLEObject>
              </w:object>
            </w:r>
          </w:p>
        </w:tc>
      </w:tr>
      <w:tr w:rsidR="00C62A3D" w14:paraId="7643F52C" w14:textId="77777777" w:rsidTr="00C62A3D">
        <w:tc>
          <w:tcPr>
            <w:tcW w:w="3652" w:type="dxa"/>
          </w:tcPr>
          <w:p w14:paraId="45765B93" w14:textId="306372D1" w:rsidR="00C62A3D" w:rsidRDefault="00C62A3D" w:rsidP="001F2CA3">
            <w:pPr>
              <w:pStyle w:val="BodyTextIndent"/>
              <w:ind w:left="0"/>
              <w:jc w:val="center"/>
            </w:pPr>
            <w:r>
              <w:t>Sections 47/49 &amp; 48/49</w:t>
            </w:r>
          </w:p>
        </w:tc>
        <w:bookmarkStart w:id="46" w:name="_MON_1712042321"/>
        <w:bookmarkEnd w:id="46"/>
        <w:tc>
          <w:tcPr>
            <w:tcW w:w="4870" w:type="dxa"/>
          </w:tcPr>
          <w:p w14:paraId="68A3FD94" w14:textId="1C52DF42" w:rsidR="00C62A3D" w:rsidRDefault="00C62A3D" w:rsidP="001F2CA3">
            <w:pPr>
              <w:pStyle w:val="BodyTextIndent"/>
              <w:ind w:left="0"/>
              <w:jc w:val="center"/>
            </w:pPr>
            <w:r>
              <w:object w:dxaOrig="1543" w:dyaOrig="1000" w14:anchorId="324BA671">
                <v:shape id="_x0000_i1036" type="#_x0000_t75" style="width:77.4pt;height:50.4pt" o:ole="">
                  <v:imagedata r:id="rId40" o:title=""/>
                </v:shape>
                <o:OLEObject Type="Embed" ProgID="Word.Document.12" ShapeID="_x0000_i1036" DrawAspect="Icon" ObjectID="_1735979451" r:id="rId41">
                  <o:FieldCodes>\s</o:FieldCodes>
                </o:OLEObject>
              </w:object>
            </w:r>
          </w:p>
        </w:tc>
      </w:tr>
      <w:tr w:rsidR="00C62A3D" w14:paraId="166D02DF" w14:textId="77777777" w:rsidTr="00C62A3D">
        <w:tc>
          <w:tcPr>
            <w:tcW w:w="3652" w:type="dxa"/>
          </w:tcPr>
          <w:p w14:paraId="28219418" w14:textId="709F7B0F" w:rsidR="00C62A3D" w:rsidRDefault="00C62A3D" w:rsidP="001F2CA3">
            <w:pPr>
              <w:pStyle w:val="BodyTextIndent"/>
              <w:ind w:left="0"/>
              <w:jc w:val="center"/>
            </w:pPr>
            <w:r>
              <w:t>Section 47</w:t>
            </w:r>
          </w:p>
        </w:tc>
        <w:bookmarkStart w:id="47" w:name="_MON_1712042338"/>
        <w:bookmarkEnd w:id="47"/>
        <w:tc>
          <w:tcPr>
            <w:tcW w:w="4870" w:type="dxa"/>
          </w:tcPr>
          <w:p w14:paraId="2B3B20FB" w14:textId="509DEB80" w:rsidR="00C62A3D" w:rsidRDefault="00C62A3D" w:rsidP="001F2CA3">
            <w:pPr>
              <w:pStyle w:val="BodyTextIndent"/>
              <w:ind w:left="0"/>
              <w:jc w:val="center"/>
            </w:pPr>
            <w:r>
              <w:object w:dxaOrig="1543" w:dyaOrig="1000" w14:anchorId="556079EC">
                <v:shape id="_x0000_i1037" type="#_x0000_t75" style="width:77.4pt;height:50.4pt" o:ole="">
                  <v:imagedata r:id="rId42" o:title=""/>
                </v:shape>
                <o:OLEObject Type="Embed" ProgID="Word.Document.12" ShapeID="_x0000_i1037" DrawAspect="Icon" ObjectID="_1735979452" r:id="rId43">
                  <o:FieldCodes>\s</o:FieldCodes>
                </o:OLEObject>
              </w:object>
            </w:r>
          </w:p>
        </w:tc>
      </w:tr>
    </w:tbl>
    <w:p w14:paraId="5687B8D1" w14:textId="379891F7" w:rsidR="00557C71" w:rsidRDefault="00557C71" w:rsidP="001F2CA3">
      <w:pPr>
        <w:pStyle w:val="BodyTextIndent"/>
        <w:ind w:left="0"/>
        <w:jc w:val="center"/>
      </w:pPr>
    </w:p>
    <w:p w14:paraId="5687B8D5" w14:textId="32F9088B" w:rsidR="00557C71" w:rsidRDefault="00557C71" w:rsidP="001F2CA3">
      <w:pPr>
        <w:pStyle w:val="BodyTextIndent"/>
        <w:ind w:left="0"/>
        <w:jc w:val="center"/>
      </w:pPr>
    </w:p>
    <w:p w14:paraId="5687B8D6" w14:textId="4A82E1FD" w:rsidR="00557C71" w:rsidRDefault="00557C71" w:rsidP="001F2CA3">
      <w:pPr>
        <w:pStyle w:val="BodyTextIndent"/>
        <w:ind w:left="0"/>
        <w:jc w:val="center"/>
      </w:pPr>
      <w:r>
        <w:tab/>
      </w:r>
    </w:p>
    <w:p w14:paraId="5687B8D7" w14:textId="1A248433" w:rsidR="00557C71" w:rsidRDefault="00557C71" w:rsidP="001F2CA3">
      <w:pPr>
        <w:pStyle w:val="BodyTextIndent"/>
        <w:ind w:left="0"/>
        <w:jc w:val="center"/>
      </w:pPr>
    </w:p>
    <w:p w14:paraId="5687B8D8" w14:textId="6F726A97" w:rsidR="00557C71" w:rsidRDefault="00557C71" w:rsidP="001F2CA3">
      <w:pPr>
        <w:pStyle w:val="BodyTextIndent"/>
        <w:ind w:left="0"/>
        <w:jc w:val="center"/>
      </w:pPr>
      <w:r>
        <w:tab/>
      </w:r>
    </w:p>
    <w:p w14:paraId="5687B8D9" w14:textId="77777777" w:rsidR="00E338EF" w:rsidRDefault="00E338EF">
      <w:pPr>
        <w:spacing w:before="0" w:after="0" w:line="240" w:lineRule="auto"/>
      </w:pPr>
      <w:r>
        <w:br w:type="page"/>
      </w:r>
    </w:p>
    <w:p w14:paraId="5687B8DA" w14:textId="77777777" w:rsidR="00E338EF" w:rsidRDefault="00E338EF" w:rsidP="00E338EF">
      <w:pPr>
        <w:pStyle w:val="Heading2"/>
        <w:jc w:val="center"/>
      </w:pPr>
      <w:bookmarkStart w:id="48" w:name="_Toc441666982"/>
      <w:r w:rsidRPr="00E338EF">
        <w:lastRenderedPageBreak/>
        <w:t xml:space="preserve">Appendix </w:t>
      </w:r>
      <w:r w:rsidR="004C5170">
        <w:t>5</w:t>
      </w:r>
      <w:bookmarkEnd w:id="48"/>
    </w:p>
    <w:p w14:paraId="5687B8DB" w14:textId="77777777" w:rsidR="00E338EF" w:rsidRPr="00E338EF" w:rsidRDefault="00E338EF" w:rsidP="00E338EF">
      <w:pPr>
        <w:pStyle w:val="Heading2"/>
        <w:jc w:val="center"/>
        <w:rPr>
          <w:szCs w:val="20"/>
        </w:rPr>
      </w:pPr>
      <w:bookmarkStart w:id="49" w:name="_Toc441666983"/>
      <w:r w:rsidRPr="005D5DB5">
        <w:t>Checklist for the Review and Approval of Procedural Document</w:t>
      </w:r>
      <w:bookmarkEnd w:id="49"/>
    </w:p>
    <w:p w14:paraId="5687B8DC" w14:textId="77777777" w:rsidR="00E338EF" w:rsidRPr="00603024" w:rsidRDefault="00E338EF" w:rsidP="00E338EF">
      <w:pPr>
        <w:rPr>
          <w:i/>
          <w:sz w:val="20"/>
        </w:rPr>
      </w:pPr>
      <w:r w:rsidRPr="00603024">
        <w:rPr>
          <w:i/>
          <w:sz w:val="20"/>
        </w:rPr>
        <w:t>To be completed and attached to any policy document when submitted to EMT for consideration and approval.</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E338EF" w:rsidRPr="00832D73" w14:paraId="5687B8E1" w14:textId="77777777" w:rsidTr="0030663F">
        <w:trPr>
          <w:tblHeader/>
        </w:trPr>
        <w:tc>
          <w:tcPr>
            <w:tcW w:w="540" w:type="dxa"/>
            <w:shd w:val="clear" w:color="auto" w:fill="C0C0C0"/>
            <w:vAlign w:val="center"/>
          </w:tcPr>
          <w:p w14:paraId="5687B8DD" w14:textId="77777777" w:rsidR="00E338EF" w:rsidRPr="00832D73" w:rsidRDefault="00E338EF" w:rsidP="0030663F">
            <w:pPr>
              <w:spacing w:before="80" w:after="80"/>
              <w:jc w:val="center"/>
              <w:rPr>
                <w:b/>
                <w:sz w:val="20"/>
              </w:rPr>
            </w:pPr>
          </w:p>
        </w:tc>
        <w:tc>
          <w:tcPr>
            <w:tcW w:w="4410" w:type="dxa"/>
            <w:shd w:val="clear" w:color="auto" w:fill="C0C0C0"/>
            <w:vAlign w:val="center"/>
          </w:tcPr>
          <w:p w14:paraId="5687B8DE" w14:textId="77777777" w:rsidR="00E338EF" w:rsidRPr="00832D73" w:rsidRDefault="00E338EF" w:rsidP="0030663F">
            <w:pPr>
              <w:spacing w:before="80" w:after="80"/>
              <w:rPr>
                <w:b/>
                <w:sz w:val="20"/>
              </w:rPr>
            </w:pPr>
            <w:r w:rsidRPr="00832D73">
              <w:rPr>
                <w:b/>
                <w:sz w:val="20"/>
              </w:rPr>
              <w:t>Title of document being reviewed:</w:t>
            </w:r>
          </w:p>
        </w:tc>
        <w:tc>
          <w:tcPr>
            <w:tcW w:w="1170" w:type="dxa"/>
            <w:shd w:val="clear" w:color="auto" w:fill="C0C0C0"/>
            <w:vAlign w:val="center"/>
          </w:tcPr>
          <w:p w14:paraId="5687B8DF" w14:textId="77777777" w:rsidR="00E338EF" w:rsidRPr="00832D73" w:rsidRDefault="00E338EF" w:rsidP="0030663F">
            <w:pPr>
              <w:spacing w:before="80" w:after="80"/>
              <w:jc w:val="center"/>
              <w:rPr>
                <w:b/>
                <w:sz w:val="20"/>
              </w:rPr>
            </w:pPr>
            <w:r w:rsidRPr="00832D73">
              <w:rPr>
                <w:b/>
                <w:sz w:val="20"/>
              </w:rPr>
              <w:t>Yes/No/</w:t>
            </w:r>
            <w:r w:rsidRPr="00832D73">
              <w:rPr>
                <w:b/>
                <w:sz w:val="20"/>
              </w:rPr>
              <w:br/>
              <w:t>Unsure</w:t>
            </w:r>
          </w:p>
        </w:tc>
        <w:tc>
          <w:tcPr>
            <w:tcW w:w="2976" w:type="dxa"/>
            <w:shd w:val="clear" w:color="auto" w:fill="C0C0C0"/>
            <w:vAlign w:val="center"/>
          </w:tcPr>
          <w:p w14:paraId="5687B8E0" w14:textId="77777777" w:rsidR="00E338EF" w:rsidRPr="00832D73" w:rsidRDefault="00E338EF" w:rsidP="0030663F">
            <w:pPr>
              <w:spacing w:before="80" w:after="80"/>
              <w:jc w:val="center"/>
              <w:rPr>
                <w:b/>
                <w:sz w:val="20"/>
              </w:rPr>
            </w:pPr>
            <w:r w:rsidRPr="00832D73">
              <w:rPr>
                <w:b/>
                <w:sz w:val="20"/>
              </w:rPr>
              <w:t>Comments</w:t>
            </w:r>
          </w:p>
        </w:tc>
      </w:tr>
      <w:tr w:rsidR="00E338EF" w:rsidRPr="00832D73" w14:paraId="5687B8E6" w14:textId="77777777" w:rsidTr="0030663F">
        <w:tc>
          <w:tcPr>
            <w:tcW w:w="540" w:type="dxa"/>
          </w:tcPr>
          <w:p w14:paraId="5687B8E2" w14:textId="77777777" w:rsidR="00E338EF" w:rsidRPr="00832D73" w:rsidRDefault="00E338EF" w:rsidP="0030663F">
            <w:pPr>
              <w:spacing w:before="80" w:after="80"/>
              <w:rPr>
                <w:b/>
                <w:sz w:val="20"/>
              </w:rPr>
            </w:pPr>
            <w:r w:rsidRPr="00832D73">
              <w:rPr>
                <w:b/>
                <w:sz w:val="20"/>
              </w:rPr>
              <w:t>1.</w:t>
            </w:r>
          </w:p>
        </w:tc>
        <w:tc>
          <w:tcPr>
            <w:tcW w:w="4410" w:type="dxa"/>
          </w:tcPr>
          <w:p w14:paraId="5687B8E3" w14:textId="77777777" w:rsidR="00E338EF" w:rsidRPr="00832D73" w:rsidRDefault="00E338EF" w:rsidP="0030663F">
            <w:pPr>
              <w:spacing w:before="80" w:after="80"/>
              <w:rPr>
                <w:b/>
                <w:sz w:val="20"/>
              </w:rPr>
            </w:pPr>
            <w:r w:rsidRPr="00832D73">
              <w:rPr>
                <w:b/>
                <w:sz w:val="20"/>
              </w:rPr>
              <w:t>Title</w:t>
            </w:r>
          </w:p>
        </w:tc>
        <w:tc>
          <w:tcPr>
            <w:tcW w:w="1170" w:type="dxa"/>
            <w:shd w:val="clear" w:color="auto" w:fill="E0E0E0"/>
          </w:tcPr>
          <w:p w14:paraId="5687B8E4" w14:textId="77777777" w:rsidR="00E338EF" w:rsidRPr="00832D73" w:rsidRDefault="00E338EF" w:rsidP="0030663F">
            <w:pPr>
              <w:spacing w:before="80" w:after="80"/>
              <w:jc w:val="center"/>
              <w:rPr>
                <w:sz w:val="20"/>
              </w:rPr>
            </w:pPr>
          </w:p>
        </w:tc>
        <w:tc>
          <w:tcPr>
            <w:tcW w:w="2976" w:type="dxa"/>
            <w:shd w:val="clear" w:color="auto" w:fill="E0E0E0"/>
          </w:tcPr>
          <w:p w14:paraId="5687B8E5" w14:textId="77777777" w:rsidR="00E338EF" w:rsidRPr="00832D73" w:rsidRDefault="00E338EF" w:rsidP="0030663F">
            <w:pPr>
              <w:spacing w:before="80" w:after="80"/>
              <w:rPr>
                <w:sz w:val="20"/>
              </w:rPr>
            </w:pPr>
          </w:p>
        </w:tc>
      </w:tr>
      <w:tr w:rsidR="00E338EF" w:rsidRPr="00832D73" w14:paraId="5687B8EB" w14:textId="77777777" w:rsidTr="0030663F">
        <w:tc>
          <w:tcPr>
            <w:tcW w:w="540" w:type="dxa"/>
          </w:tcPr>
          <w:p w14:paraId="5687B8E7" w14:textId="77777777" w:rsidR="00E338EF" w:rsidRPr="00832D73" w:rsidRDefault="00E338EF" w:rsidP="0030663F">
            <w:pPr>
              <w:spacing w:before="80" w:after="80"/>
              <w:rPr>
                <w:sz w:val="20"/>
              </w:rPr>
            </w:pPr>
          </w:p>
        </w:tc>
        <w:tc>
          <w:tcPr>
            <w:tcW w:w="4410" w:type="dxa"/>
          </w:tcPr>
          <w:p w14:paraId="5687B8E8" w14:textId="77777777" w:rsidR="00E338EF" w:rsidRPr="00832D73" w:rsidRDefault="00E338EF" w:rsidP="0030663F">
            <w:pPr>
              <w:spacing w:before="80" w:after="80"/>
              <w:rPr>
                <w:sz w:val="20"/>
              </w:rPr>
            </w:pPr>
            <w:r w:rsidRPr="00832D73">
              <w:rPr>
                <w:sz w:val="20"/>
              </w:rPr>
              <w:t>Is the title clear and unambiguous?</w:t>
            </w:r>
          </w:p>
        </w:tc>
        <w:tc>
          <w:tcPr>
            <w:tcW w:w="1170" w:type="dxa"/>
          </w:tcPr>
          <w:p w14:paraId="5687B8E9" w14:textId="77777777" w:rsidR="00E338EF" w:rsidRPr="00832D73" w:rsidRDefault="00E338EF" w:rsidP="0030663F">
            <w:pPr>
              <w:spacing w:before="80" w:after="80"/>
              <w:jc w:val="center"/>
              <w:rPr>
                <w:sz w:val="20"/>
              </w:rPr>
            </w:pPr>
            <w:r w:rsidRPr="00832D73">
              <w:rPr>
                <w:sz w:val="20"/>
              </w:rPr>
              <w:t>YES</w:t>
            </w:r>
          </w:p>
        </w:tc>
        <w:tc>
          <w:tcPr>
            <w:tcW w:w="2976" w:type="dxa"/>
          </w:tcPr>
          <w:p w14:paraId="5687B8EA" w14:textId="77777777" w:rsidR="00E338EF" w:rsidRPr="00832D73" w:rsidRDefault="00E338EF" w:rsidP="0030663F">
            <w:pPr>
              <w:spacing w:before="80" w:after="80"/>
              <w:rPr>
                <w:sz w:val="20"/>
              </w:rPr>
            </w:pPr>
          </w:p>
        </w:tc>
      </w:tr>
      <w:tr w:rsidR="00E338EF" w:rsidRPr="00832D73" w14:paraId="5687B8F0" w14:textId="77777777" w:rsidTr="0030663F">
        <w:tc>
          <w:tcPr>
            <w:tcW w:w="540" w:type="dxa"/>
          </w:tcPr>
          <w:p w14:paraId="5687B8EC" w14:textId="77777777" w:rsidR="00E338EF" w:rsidRPr="00832D73" w:rsidRDefault="00E338EF" w:rsidP="0030663F">
            <w:pPr>
              <w:spacing w:before="80" w:after="80"/>
              <w:rPr>
                <w:sz w:val="20"/>
              </w:rPr>
            </w:pPr>
          </w:p>
        </w:tc>
        <w:tc>
          <w:tcPr>
            <w:tcW w:w="4410" w:type="dxa"/>
          </w:tcPr>
          <w:p w14:paraId="5687B8ED" w14:textId="77777777" w:rsidR="00E338EF" w:rsidRPr="00832D73" w:rsidRDefault="00E338EF" w:rsidP="0030663F">
            <w:pPr>
              <w:spacing w:before="80" w:after="80"/>
              <w:rPr>
                <w:sz w:val="20"/>
              </w:rPr>
            </w:pPr>
            <w:r w:rsidRPr="00832D73">
              <w:rPr>
                <w:sz w:val="20"/>
              </w:rPr>
              <w:t>Is it clear whether the document is a guideline, policy, protocol or standard?</w:t>
            </w:r>
          </w:p>
        </w:tc>
        <w:tc>
          <w:tcPr>
            <w:tcW w:w="1170" w:type="dxa"/>
          </w:tcPr>
          <w:p w14:paraId="5687B8EE" w14:textId="77777777" w:rsidR="00E338EF" w:rsidRPr="00832D73" w:rsidRDefault="00E338EF" w:rsidP="0030663F">
            <w:pPr>
              <w:spacing w:before="80" w:after="80"/>
              <w:jc w:val="center"/>
              <w:rPr>
                <w:sz w:val="20"/>
              </w:rPr>
            </w:pPr>
            <w:r w:rsidRPr="00832D73">
              <w:rPr>
                <w:sz w:val="20"/>
              </w:rPr>
              <w:t>YES</w:t>
            </w:r>
          </w:p>
        </w:tc>
        <w:tc>
          <w:tcPr>
            <w:tcW w:w="2976" w:type="dxa"/>
          </w:tcPr>
          <w:p w14:paraId="5687B8EF" w14:textId="77777777" w:rsidR="00E338EF" w:rsidRPr="00832D73" w:rsidRDefault="00E338EF" w:rsidP="0030663F">
            <w:pPr>
              <w:spacing w:before="80" w:after="80"/>
              <w:rPr>
                <w:sz w:val="20"/>
              </w:rPr>
            </w:pPr>
          </w:p>
        </w:tc>
      </w:tr>
      <w:tr w:rsidR="00E338EF" w:rsidRPr="00832D73" w14:paraId="5687B8F5" w14:textId="77777777" w:rsidTr="0030663F">
        <w:tc>
          <w:tcPr>
            <w:tcW w:w="540" w:type="dxa"/>
          </w:tcPr>
          <w:p w14:paraId="5687B8F1" w14:textId="77777777" w:rsidR="00E338EF" w:rsidRPr="00832D73" w:rsidRDefault="00E338EF" w:rsidP="0030663F">
            <w:pPr>
              <w:spacing w:before="80" w:after="80"/>
              <w:rPr>
                <w:sz w:val="20"/>
              </w:rPr>
            </w:pPr>
          </w:p>
        </w:tc>
        <w:tc>
          <w:tcPr>
            <w:tcW w:w="4410" w:type="dxa"/>
          </w:tcPr>
          <w:p w14:paraId="5687B8F2" w14:textId="77777777" w:rsidR="00E338EF" w:rsidRPr="00832D73" w:rsidRDefault="00E338EF" w:rsidP="0030663F">
            <w:pPr>
              <w:spacing w:before="80" w:after="80"/>
              <w:rPr>
                <w:sz w:val="20"/>
              </w:rPr>
            </w:pPr>
            <w:r w:rsidRPr="00832D73">
              <w:rPr>
                <w:sz w:val="20"/>
              </w:rPr>
              <w:t>Is it clear in the introduction whether this document replaces or supersedes a previous document?</w:t>
            </w:r>
          </w:p>
        </w:tc>
        <w:tc>
          <w:tcPr>
            <w:tcW w:w="1170" w:type="dxa"/>
          </w:tcPr>
          <w:p w14:paraId="5687B8F3" w14:textId="77777777" w:rsidR="00E338EF" w:rsidRPr="00832D73" w:rsidRDefault="00E338EF" w:rsidP="0030663F">
            <w:pPr>
              <w:spacing w:before="80" w:after="80"/>
              <w:jc w:val="center"/>
              <w:rPr>
                <w:sz w:val="20"/>
              </w:rPr>
            </w:pPr>
            <w:r w:rsidRPr="00832D73">
              <w:rPr>
                <w:sz w:val="20"/>
              </w:rPr>
              <w:t>YES</w:t>
            </w:r>
          </w:p>
        </w:tc>
        <w:tc>
          <w:tcPr>
            <w:tcW w:w="2976" w:type="dxa"/>
          </w:tcPr>
          <w:p w14:paraId="5687B8F4" w14:textId="77777777" w:rsidR="00E338EF" w:rsidRPr="00832D73" w:rsidRDefault="00E338EF" w:rsidP="0030663F">
            <w:pPr>
              <w:spacing w:before="80" w:after="80"/>
              <w:rPr>
                <w:sz w:val="20"/>
              </w:rPr>
            </w:pPr>
          </w:p>
        </w:tc>
      </w:tr>
      <w:tr w:rsidR="00E338EF" w:rsidRPr="00832D73" w14:paraId="5687B8FA" w14:textId="77777777" w:rsidTr="0030663F">
        <w:tc>
          <w:tcPr>
            <w:tcW w:w="540" w:type="dxa"/>
          </w:tcPr>
          <w:p w14:paraId="5687B8F6" w14:textId="77777777" w:rsidR="00E338EF" w:rsidRPr="00832D73" w:rsidRDefault="00E338EF" w:rsidP="0030663F">
            <w:pPr>
              <w:spacing w:before="80" w:after="80"/>
              <w:rPr>
                <w:b/>
                <w:sz w:val="20"/>
              </w:rPr>
            </w:pPr>
            <w:r w:rsidRPr="00832D73">
              <w:rPr>
                <w:b/>
                <w:sz w:val="20"/>
              </w:rPr>
              <w:t>2.</w:t>
            </w:r>
          </w:p>
        </w:tc>
        <w:tc>
          <w:tcPr>
            <w:tcW w:w="4410" w:type="dxa"/>
          </w:tcPr>
          <w:p w14:paraId="5687B8F7" w14:textId="77777777" w:rsidR="00E338EF" w:rsidRPr="00832D73" w:rsidRDefault="00E338EF" w:rsidP="0030663F">
            <w:pPr>
              <w:spacing w:before="80" w:after="80"/>
              <w:rPr>
                <w:b/>
                <w:sz w:val="20"/>
              </w:rPr>
            </w:pPr>
            <w:r w:rsidRPr="00832D73">
              <w:rPr>
                <w:b/>
                <w:sz w:val="20"/>
              </w:rPr>
              <w:t>Rationale</w:t>
            </w:r>
          </w:p>
        </w:tc>
        <w:tc>
          <w:tcPr>
            <w:tcW w:w="1170" w:type="dxa"/>
            <w:shd w:val="clear" w:color="auto" w:fill="E0E0E0"/>
          </w:tcPr>
          <w:p w14:paraId="5687B8F8" w14:textId="77777777" w:rsidR="00E338EF" w:rsidRPr="00832D73" w:rsidRDefault="00E338EF" w:rsidP="0030663F">
            <w:pPr>
              <w:spacing w:before="80" w:after="80"/>
              <w:jc w:val="center"/>
              <w:rPr>
                <w:sz w:val="20"/>
              </w:rPr>
            </w:pPr>
          </w:p>
        </w:tc>
        <w:tc>
          <w:tcPr>
            <w:tcW w:w="2976" w:type="dxa"/>
            <w:shd w:val="clear" w:color="auto" w:fill="E0E0E0"/>
          </w:tcPr>
          <w:p w14:paraId="5687B8F9" w14:textId="77777777" w:rsidR="00E338EF" w:rsidRPr="00832D73" w:rsidRDefault="00E338EF" w:rsidP="0030663F">
            <w:pPr>
              <w:spacing w:before="80" w:after="80"/>
              <w:rPr>
                <w:sz w:val="20"/>
              </w:rPr>
            </w:pPr>
          </w:p>
        </w:tc>
      </w:tr>
      <w:tr w:rsidR="00E338EF" w:rsidRPr="00832D73" w14:paraId="5687B8FF" w14:textId="77777777" w:rsidTr="0030663F">
        <w:tc>
          <w:tcPr>
            <w:tcW w:w="540" w:type="dxa"/>
          </w:tcPr>
          <w:p w14:paraId="5687B8FB" w14:textId="77777777" w:rsidR="00E338EF" w:rsidRPr="00832D73" w:rsidRDefault="00E338EF" w:rsidP="0030663F">
            <w:pPr>
              <w:spacing w:before="80" w:after="80"/>
              <w:rPr>
                <w:sz w:val="20"/>
              </w:rPr>
            </w:pPr>
          </w:p>
        </w:tc>
        <w:tc>
          <w:tcPr>
            <w:tcW w:w="4410" w:type="dxa"/>
          </w:tcPr>
          <w:p w14:paraId="5687B8FC" w14:textId="77777777" w:rsidR="00E338EF" w:rsidRPr="00832D73" w:rsidRDefault="00E338EF" w:rsidP="0030663F">
            <w:pPr>
              <w:spacing w:before="80" w:after="80"/>
              <w:rPr>
                <w:sz w:val="20"/>
              </w:rPr>
            </w:pPr>
            <w:r w:rsidRPr="00832D73">
              <w:rPr>
                <w:sz w:val="20"/>
              </w:rPr>
              <w:t>Are reasons for development of the document stated?</w:t>
            </w:r>
          </w:p>
        </w:tc>
        <w:tc>
          <w:tcPr>
            <w:tcW w:w="1170" w:type="dxa"/>
          </w:tcPr>
          <w:p w14:paraId="5687B8FD" w14:textId="77777777" w:rsidR="00E338EF" w:rsidRPr="00832D73" w:rsidRDefault="00E338EF" w:rsidP="0030663F">
            <w:pPr>
              <w:spacing w:before="80" w:after="80"/>
              <w:jc w:val="center"/>
              <w:rPr>
                <w:sz w:val="20"/>
              </w:rPr>
            </w:pPr>
            <w:r w:rsidRPr="00832D73">
              <w:rPr>
                <w:sz w:val="20"/>
              </w:rPr>
              <w:t>YES</w:t>
            </w:r>
          </w:p>
        </w:tc>
        <w:tc>
          <w:tcPr>
            <w:tcW w:w="2976" w:type="dxa"/>
          </w:tcPr>
          <w:p w14:paraId="5687B8FE" w14:textId="77777777" w:rsidR="00E338EF" w:rsidRPr="00832D73" w:rsidRDefault="00E338EF" w:rsidP="0030663F">
            <w:pPr>
              <w:spacing w:before="80" w:after="80"/>
              <w:rPr>
                <w:sz w:val="20"/>
              </w:rPr>
            </w:pPr>
          </w:p>
        </w:tc>
      </w:tr>
      <w:tr w:rsidR="00E338EF" w:rsidRPr="00832D73" w14:paraId="5687B904" w14:textId="77777777" w:rsidTr="0030663F">
        <w:tc>
          <w:tcPr>
            <w:tcW w:w="540" w:type="dxa"/>
          </w:tcPr>
          <w:p w14:paraId="5687B900" w14:textId="77777777" w:rsidR="00E338EF" w:rsidRPr="00832D73" w:rsidRDefault="00E338EF" w:rsidP="0030663F">
            <w:pPr>
              <w:spacing w:before="80" w:after="80"/>
              <w:rPr>
                <w:b/>
                <w:sz w:val="20"/>
              </w:rPr>
            </w:pPr>
            <w:r w:rsidRPr="00832D73">
              <w:rPr>
                <w:b/>
                <w:sz w:val="20"/>
              </w:rPr>
              <w:t>3.</w:t>
            </w:r>
          </w:p>
        </w:tc>
        <w:tc>
          <w:tcPr>
            <w:tcW w:w="4410" w:type="dxa"/>
          </w:tcPr>
          <w:p w14:paraId="5687B901" w14:textId="77777777" w:rsidR="00E338EF" w:rsidRPr="00832D73" w:rsidRDefault="00E338EF" w:rsidP="0030663F">
            <w:pPr>
              <w:spacing w:before="80" w:after="80"/>
              <w:rPr>
                <w:b/>
                <w:sz w:val="20"/>
              </w:rPr>
            </w:pPr>
            <w:r w:rsidRPr="00832D73">
              <w:rPr>
                <w:b/>
                <w:sz w:val="20"/>
              </w:rPr>
              <w:t>Development Process</w:t>
            </w:r>
          </w:p>
        </w:tc>
        <w:tc>
          <w:tcPr>
            <w:tcW w:w="1170" w:type="dxa"/>
            <w:shd w:val="clear" w:color="auto" w:fill="E0E0E0"/>
          </w:tcPr>
          <w:p w14:paraId="5687B902" w14:textId="77777777" w:rsidR="00E338EF" w:rsidRPr="00832D73" w:rsidRDefault="00E338EF" w:rsidP="0030663F">
            <w:pPr>
              <w:spacing w:before="80" w:after="80"/>
              <w:jc w:val="center"/>
              <w:rPr>
                <w:sz w:val="20"/>
              </w:rPr>
            </w:pPr>
          </w:p>
        </w:tc>
        <w:tc>
          <w:tcPr>
            <w:tcW w:w="2976" w:type="dxa"/>
            <w:shd w:val="clear" w:color="auto" w:fill="E0E0E0"/>
          </w:tcPr>
          <w:p w14:paraId="5687B903" w14:textId="77777777" w:rsidR="00E338EF" w:rsidRPr="00832D73" w:rsidRDefault="00E338EF" w:rsidP="0030663F">
            <w:pPr>
              <w:spacing w:before="80" w:after="80"/>
              <w:rPr>
                <w:sz w:val="20"/>
              </w:rPr>
            </w:pPr>
          </w:p>
        </w:tc>
      </w:tr>
      <w:tr w:rsidR="00E338EF" w:rsidRPr="00832D73" w14:paraId="5687B909" w14:textId="77777777" w:rsidTr="0030663F">
        <w:tc>
          <w:tcPr>
            <w:tcW w:w="540" w:type="dxa"/>
          </w:tcPr>
          <w:p w14:paraId="5687B905" w14:textId="77777777" w:rsidR="00E338EF" w:rsidRPr="00832D73" w:rsidRDefault="00E338EF" w:rsidP="0030663F">
            <w:pPr>
              <w:spacing w:before="80" w:after="80"/>
              <w:rPr>
                <w:sz w:val="20"/>
              </w:rPr>
            </w:pPr>
          </w:p>
        </w:tc>
        <w:tc>
          <w:tcPr>
            <w:tcW w:w="4410" w:type="dxa"/>
          </w:tcPr>
          <w:p w14:paraId="5687B906" w14:textId="77777777" w:rsidR="00E338EF" w:rsidRPr="00832D73" w:rsidRDefault="00E338EF" w:rsidP="0030663F">
            <w:pPr>
              <w:spacing w:before="80" w:after="80"/>
              <w:rPr>
                <w:sz w:val="20"/>
              </w:rPr>
            </w:pPr>
            <w:r w:rsidRPr="00832D73">
              <w:rPr>
                <w:sz w:val="20"/>
              </w:rPr>
              <w:t>Is the method described in brief?</w:t>
            </w:r>
          </w:p>
        </w:tc>
        <w:tc>
          <w:tcPr>
            <w:tcW w:w="1170" w:type="dxa"/>
          </w:tcPr>
          <w:p w14:paraId="5687B907" w14:textId="77777777" w:rsidR="00E338EF" w:rsidRPr="00832D73" w:rsidRDefault="00BC5782" w:rsidP="0030663F">
            <w:pPr>
              <w:spacing w:before="80" w:after="80"/>
              <w:jc w:val="center"/>
              <w:rPr>
                <w:sz w:val="20"/>
              </w:rPr>
            </w:pPr>
            <w:r>
              <w:rPr>
                <w:sz w:val="20"/>
              </w:rPr>
              <w:t>NO</w:t>
            </w:r>
          </w:p>
        </w:tc>
        <w:tc>
          <w:tcPr>
            <w:tcW w:w="2976" w:type="dxa"/>
          </w:tcPr>
          <w:p w14:paraId="5687B908" w14:textId="77777777" w:rsidR="00E338EF" w:rsidRPr="00832D73" w:rsidRDefault="00E338EF" w:rsidP="0030663F">
            <w:pPr>
              <w:spacing w:before="80" w:after="80"/>
              <w:rPr>
                <w:sz w:val="20"/>
              </w:rPr>
            </w:pPr>
          </w:p>
        </w:tc>
      </w:tr>
      <w:tr w:rsidR="00E338EF" w:rsidRPr="00832D73" w14:paraId="5687B90E" w14:textId="77777777" w:rsidTr="0030663F">
        <w:tc>
          <w:tcPr>
            <w:tcW w:w="540" w:type="dxa"/>
          </w:tcPr>
          <w:p w14:paraId="5687B90A" w14:textId="77777777" w:rsidR="00E338EF" w:rsidRPr="00832D73" w:rsidRDefault="00E338EF" w:rsidP="0030663F">
            <w:pPr>
              <w:spacing w:before="80" w:after="80"/>
              <w:rPr>
                <w:sz w:val="20"/>
              </w:rPr>
            </w:pPr>
          </w:p>
        </w:tc>
        <w:tc>
          <w:tcPr>
            <w:tcW w:w="4410" w:type="dxa"/>
          </w:tcPr>
          <w:p w14:paraId="5687B90B" w14:textId="77777777" w:rsidR="00E338EF" w:rsidRPr="00832D73" w:rsidRDefault="00E338EF" w:rsidP="0030663F">
            <w:pPr>
              <w:spacing w:before="80" w:after="80"/>
              <w:rPr>
                <w:sz w:val="20"/>
              </w:rPr>
            </w:pPr>
            <w:r w:rsidRPr="00832D73">
              <w:rPr>
                <w:sz w:val="20"/>
              </w:rPr>
              <w:t>Are people involved in the development identified?</w:t>
            </w:r>
          </w:p>
        </w:tc>
        <w:tc>
          <w:tcPr>
            <w:tcW w:w="1170" w:type="dxa"/>
          </w:tcPr>
          <w:p w14:paraId="5687B90C" w14:textId="77777777" w:rsidR="00E338EF" w:rsidRPr="00832D73" w:rsidRDefault="00E338EF" w:rsidP="0030663F">
            <w:pPr>
              <w:spacing w:before="80" w:after="80"/>
              <w:jc w:val="center"/>
              <w:rPr>
                <w:sz w:val="20"/>
              </w:rPr>
            </w:pPr>
            <w:r w:rsidRPr="00832D73">
              <w:rPr>
                <w:sz w:val="20"/>
              </w:rPr>
              <w:t>YES</w:t>
            </w:r>
          </w:p>
        </w:tc>
        <w:tc>
          <w:tcPr>
            <w:tcW w:w="2976" w:type="dxa"/>
          </w:tcPr>
          <w:p w14:paraId="5687B90D" w14:textId="77777777" w:rsidR="00E338EF" w:rsidRPr="00832D73" w:rsidRDefault="00E338EF" w:rsidP="0030663F">
            <w:pPr>
              <w:spacing w:before="80" w:after="80"/>
              <w:rPr>
                <w:sz w:val="20"/>
              </w:rPr>
            </w:pPr>
          </w:p>
        </w:tc>
      </w:tr>
      <w:tr w:rsidR="00E338EF" w:rsidRPr="00832D73" w14:paraId="5687B913" w14:textId="77777777" w:rsidTr="0030663F">
        <w:tc>
          <w:tcPr>
            <w:tcW w:w="540" w:type="dxa"/>
          </w:tcPr>
          <w:p w14:paraId="5687B90F" w14:textId="77777777" w:rsidR="00E338EF" w:rsidRPr="00832D73" w:rsidRDefault="00E338EF" w:rsidP="0030663F">
            <w:pPr>
              <w:spacing w:before="80" w:after="80"/>
              <w:rPr>
                <w:sz w:val="20"/>
              </w:rPr>
            </w:pPr>
          </w:p>
        </w:tc>
        <w:tc>
          <w:tcPr>
            <w:tcW w:w="4410" w:type="dxa"/>
          </w:tcPr>
          <w:p w14:paraId="5687B910" w14:textId="77777777" w:rsidR="00E338EF" w:rsidRPr="00832D73" w:rsidRDefault="00E338EF" w:rsidP="0030663F">
            <w:pPr>
              <w:spacing w:before="80" w:after="80"/>
              <w:rPr>
                <w:sz w:val="20"/>
              </w:rPr>
            </w:pPr>
            <w:r w:rsidRPr="00832D73">
              <w:rPr>
                <w:sz w:val="20"/>
              </w:rPr>
              <w:t>Do you feel a reasonable attempt has been made to ensure relevant expertise has been used?</w:t>
            </w:r>
          </w:p>
        </w:tc>
        <w:tc>
          <w:tcPr>
            <w:tcW w:w="1170" w:type="dxa"/>
          </w:tcPr>
          <w:p w14:paraId="5687B911" w14:textId="77777777" w:rsidR="00E338EF" w:rsidRPr="00832D73" w:rsidRDefault="00E338EF" w:rsidP="0030663F">
            <w:pPr>
              <w:spacing w:before="80" w:after="80"/>
              <w:jc w:val="center"/>
              <w:rPr>
                <w:sz w:val="20"/>
              </w:rPr>
            </w:pPr>
            <w:r w:rsidRPr="00832D73">
              <w:rPr>
                <w:sz w:val="20"/>
              </w:rPr>
              <w:t>YES</w:t>
            </w:r>
          </w:p>
        </w:tc>
        <w:tc>
          <w:tcPr>
            <w:tcW w:w="2976" w:type="dxa"/>
          </w:tcPr>
          <w:p w14:paraId="5687B912" w14:textId="77777777" w:rsidR="00E338EF" w:rsidRPr="00832D73" w:rsidRDefault="00E338EF" w:rsidP="0030663F">
            <w:pPr>
              <w:spacing w:before="80" w:after="80"/>
              <w:rPr>
                <w:sz w:val="20"/>
              </w:rPr>
            </w:pPr>
          </w:p>
        </w:tc>
      </w:tr>
      <w:tr w:rsidR="00E338EF" w:rsidRPr="00832D73" w14:paraId="5687B918" w14:textId="77777777" w:rsidTr="0030663F">
        <w:tc>
          <w:tcPr>
            <w:tcW w:w="540" w:type="dxa"/>
          </w:tcPr>
          <w:p w14:paraId="5687B914" w14:textId="77777777" w:rsidR="00E338EF" w:rsidRPr="00832D73" w:rsidRDefault="00E338EF" w:rsidP="0030663F">
            <w:pPr>
              <w:spacing w:before="80" w:after="80"/>
              <w:rPr>
                <w:sz w:val="20"/>
              </w:rPr>
            </w:pPr>
          </w:p>
        </w:tc>
        <w:tc>
          <w:tcPr>
            <w:tcW w:w="4410" w:type="dxa"/>
          </w:tcPr>
          <w:p w14:paraId="5687B915" w14:textId="77777777" w:rsidR="00E338EF" w:rsidRPr="00832D73" w:rsidRDefault="00E338EF" w:rsidP="0030663F">
            <w:pPr>
              <w:spacing w:before="80" w:after="80"/>
              <w:rPr>
                <w:sz w:val="20"/>
              </w:rPr>
            </w:pPr>
            <w:r w:rsidRPr="00832D73">
              <w:rPr>
                <w:sz w:val="20"/>
              </w:rPr>
              <w:t>Is there evidence of consultation with stakeholders and users?</w:t>
            </w:r>
          </w:p>
        </w:tc>
        <w:tc>
          <w:tcPr>
            <w:tcW w:w="1170" w:type="dxa"/>
          </w:tcPr>
          <w:p w14:paraId="5687B916" w14:textId="77777777" w:rsidR="00E338EF" w:rsidRPr="00832D73" w:rsidRDefault="00BC5782" w:rsidP="0030663F">
            <w:pPr>
              <w:spacing w:before="80" w:after="80"/>
              <w:jc w:val="center"/>
              <w:rPr>
                <w:sz w:val="20"/>
              </w:rPr>
            </w:pPr>
            <w:r>
              <w:rPr>
                <w:sz w:val="20"/>
              </w:rPr>
              <w:t>NO</w:t>
            </w:r>
          </w:p>
        </w:tc>
        <w:tc>
          <w:tcPr>
            <w:tcW w:w="2976" w:type="dxa"/>
          </w:tcPr>
          <w:p w14:paraId="5687B917" w14:textId="77777777" w:rsidR="00E338EF" w:rsidRPr="00832D73" w:rsidRDefault="00BC5782" w:rsidP="0030663F">
            <w:pPr>
              <w:spacing w:before="80" w:after="80"/>
              <w:rPr>
                <w:sz w:val="20"/>
              </w:rPr>
            </w:pPr>
            <w:r>
              <w:rPr>
                <w:sz w:val="20"/>
              </w:rPr>
              <w:t xml:space="preserve">Consulted with Practice Governance Coaches and senior staff in the forensic </w:t>
            </w:r>
            <w:proofErr w:type="spellStart"/>
            <w:r>
              <w:rPr>
                <w:sz w:val="20"/>
              </w:rPr>
              <w:t>unot</w:t>
            </w:r>
            <w:proofErr w:type="spellEnd"/>
            <w:r>
              <w:rPr>
                <w:sz w:val="20"/>
              </w:rPr>
              <w:t>.</w:t>
            </w:r>
          </w:p>
        </w:tc>
      </w:tr>
      <w:tr w:rsidR="00E338EF" w:rsidRPr="00832D73" w14:paraId="5687B91D" w14:textId="77777777" w:rsidTr="0030663F">
        <w:tc>
          <w:tcPr>
            <w:tcW w:w="540" w:type="dxa"/>
          </w:tcPr>
          <w:p w14:paraId="5687B919" w14:textId="77777777" w:rsidR="00E338EF" w:rsidRPr="00832D73" w:rsidRDefault="00E338EF" w:rsidP="0030663F">
            <w:pPr>
              <w:spacing w:before="80" w:after="80"/>
              <w:rPr>
                <w:b/>
                <w:sz w:val="20"/>
              </w:rPr>
            </w:pPr>
            <w:r w:rsidRPr="00832D73">
              <w:rPr>
                <w:b/>
                <w:sz w:val="20"/>
              </w:rPr>
              <w:t>4.</w:t>
            </w:r>
          </w:p>
        </w:tc>
        <w:tc>
          <w:tcPr>
            <w:tcW w:w="4410" w:type="dxa"/>
          </w:tcPr>
          <w:p w14:paraId="5687B91A" w14:textId="77777777" w:rsidR="00E338EF" w:rsidRPr="00832D73" w:rsidRDefault="00E338EF" w:rsidP="0030663F">
            <w:pPr>
              <w:spacing w:before="80" w:after="80"/>
              <w:rPr>
                <w:b/>
                <w:sz w:val="20"/>
              </w:rPr>
            </w:pPr>
            <w:r w:rsidRPr="00832D73">
              <w:rPr>
                <w:b/>
                <w:sz w:val="20"/>
              </w:rPr>
              <w:t>Content</w:t>
            </w:r>
          </w:p>
        </w:tc>
        <w:tc>
          <w:tcPr>
            <w:tcW w:w="1170" w:type="dxa"/>
            <w:shd w:val="clear" w:color="auto" w:fill="E0E0E0"/>
          </w:tcPr>
          <w:p w14:paraId="5687B91B" w14:textId="77777777" w:rsidR="00E338EF" w:rsidRPr="00832D73" w:rsidRDefault="00E338EF" w:rsidP="0030663F">
            <w:pPr>
              <w:spacing w:before="80" w:after="80"/>
              <w:jc w:val="center"/>
              <w:rPr>
                <w:sz w:val="20"/>
              </w:rPr>
            </w:pPr>
          </w:p>
        </w:tc>
        <w:tc>
          <w:tcPr>
            <w:tcW w:w="2976" w:type="dxa"/>
            <w:shd w:val="clear" w:color="auto" w:fill="E0E0E0"/>
          </w:tcPr>
          <w:p w14:paraId="5687B91C" w14:textId="77777777" w:rsidR="00E338EF" w:rsidRPr="00832D73" w:rsidRDefault="00E338EF" w:rsidP="0030663F">
            <w:pPr>
              <w:spacing w:before="80" w:after="80"/>
              <w:rPr>
                <w:sz w:val="20"/>
              </w:rPr>
            </w:pPr>
          </w:p>
        </w:tc>
      </w:tr>
      <w:tr w:rsidR="00E338EF" w:rsidRPr="00832D73" w14:paraId="5687B922" w14:textId="77777777" w:rsidTr="0030663F">
        <w:tc>
          <w:tcPr>
            <w:tcW w:w="540" w:type="dxa"/>
          </w:tcPr>
          <w:p w14:paraId="5687B91E" w14:textId="77777777" w:rsidR="00E338EF" w:rsidRPr="00832D73" w:rsidRDefault="00E338EF" w:rsidP="0030663F">
            <w:pPr>
              <w:spacing w:before="80" w:after="80"/>
              <w:rPr>
                <w:sz w:val="20"/>
              </w:rPr>
            </w:pPr>
          </w:p>
        </w:tc>
        <w:tc>
          <w:tcPr>
            <w:tcW w:w="4410" w:type="dxa"/>
          </w:tcPr>
          <w:p w14:paraId="5687B91F" w14:textId="77777777" w:rsidR="00E338EF" w:rsidRPr="00832D73" w:rsidRDefault="00E338EF" w:rsidP="0030663F">
            <w:pPr>
              <w:spacing w:before="80" w:after="80"/>
              <w:rPr>
                <w:sz w:val="20"/>
              </w:rPr>
            </w:pPr>
            <w:r w:rsidRPr="00832D73">
              <w:rPr>
                <w:sz w:val="20"/>
              </w:rPr>
              <w:t>Is the objective of the document clear?</w:t>
            </w:r>
          </w:p>
        </w:tc>
        <w:tc>
          <w:tcPr>
            <w:tcW w:w="1170" w:type="dxa"/>
          </w:tcPr>
          <w:p w14:paraId="5687B920" w14:textId="77777777" w:rsidR="00E338EF" w:rsidRPr="00832D73" w:rsidRDefault="00E338EF" w:rsidP="0030663F">
            <w:pPr>
              <w:spacing w:before="80" w:after="80"/>
              <w:jc w:val="center"/>
              <w:rPr>
                <w:sz w:val="20"/>
              </w:rPr>
            </w:pPr>
            <w:r w:rsidRPr="00832D73">
              <w:rPr>
                <w:sz w:val="20"/>
              </w:rPr>
              <w:t>YES</w:t>
            </w:r>
          </w:p>
        </w:tc>
        <w:tc>
          <w:tcPr>
            <w:tcW w:w="2976" w:type="dxa"/>
          </w:tcPr>
          <w:p w14:paraId="5687B921" w14:textId="77777777" w:rsidR="00E338EF" w:rsidRPr="00832D73" w:rsidRDefault="00E338EF" w:rsidP="0030663F">
            <w:pPr>
              <w:spacing w:before="80" w:after="80"/>
              <w:rPr>
                <w:sz w:val="20"/>
              </w:rPr>
            </w:pPr>
          </w:p>
        </w:tc>
      </w:tr>
      <w:tr w:rsidR="00E338EF" w:rsidRPr="00832D73" w14:paraId="5687B927" w14:textId="77777777" w:rsidTr="0030663F">
        <w:tc>
          <w:tcPr>
            <w:tcW w:w="540" w:type="dxa"/>
          </w:tcPr>
          <w:p w14:paraId="5687B923" w14:textId="77777777" w:rsidR="00E338EF" w:rsidRPr="00832D73" w:rsidRDefault="00E338EF" w:rsidP="0030663F">
            <w:pPr>
              <w:spacing w:before="80" w:after="80"/>
              <w:rPr>
                <w:sz w:val="20"/>
              </w:rPr>
            </w:pPr>
          </w:p>
        </w:tc>
        <w:tc>
          <w:tcPr>
            <w:tcW w:w="4410" w:type="dxa"/>
          </w:tcPr>
          <w:p w14:paraId="5687B924" w14:textId="77777777" w:rsidR="00E338EF" w:rsidRPr="00832D73" w:rsidRDefault="00E338EF" w:rsidP="0030663F">
            <w:pPr>
              <w:spacing w:before="80" w:after="80"/>
              <w:rPr>
                <w:sz w:val="20"/>
              </w:rPr>
            </w:pPr>
            <w:r w:rsidRPr="00832D73">
              <w:rPr>
                <w:sz w:val="20"/>
              </w:rPr>
              <w:t>Is the target population clear and unambiguous?</w:t>
            </w:r>
          </w:p>
        </w:tc>
        <w:tc>
          <w:tcPr>
            <w:tcW w:w="1170" w:type="dxa"/>
          </w:tcPr>
          <w:p w14:paraId="5687B925" w14:textId="77777777" w:rsidR="00E338EF" w:rsidRPr="00832D73" w:rsidRDefault="00E338EF" w:rsidP="0030663F">
            <w:pPr>
              <w:spacing w:before="80" w:after="80"/>
              <w:jc w:val="center"/>
              <w:rPr>
                <w:sz w:val="20"/>
              </w:rPr>
            </w:pPr>
            <w:r w:rsidRPr="00832D73">
              <w:rPr>
                <w:sz w:val="20"/>
              </w:rPr>
              <w:t>YES</w:t>
            </w:r>
          </w:p>
        </w:tc>
        <w:tc>
          <w:tcPr>
            <w:tcW w:w="2976" w:type="dxa"/>
          </w:tcPr>
          <w:p w14:paraId="5687B926" w14:textId="77777777" w:rsidR="00E338EF" w:rsidRPr="00832D73" w:rsidRDefault="00E338EF" w:rsidP="0030663F">
            <w:pPr>
              <w:spacing w:before="80" w:after="80"/>
              <w:rPr>
                <w:sz w:val="20"/>
              </w:rPr>
            </w:pPr>
          </w:p>
        </w:tc>
      </w:tr>
      <w:tr w:rsidR="00E338EF" w:rsidRPr="00832D73" w14:paraId="5687B92C" w14:textId="77777777" w:rsidTr="0030663F">
        <w:tc>
          <w:tcPr>
            <w:tcW w:w="540" w:type="dxa"/>
          </w:tcPr>
          <w:p w14:paraId="5687B928" w14:textId="77777777" w:rsidR="00E338EF" w:rsidRPr="00832D73" w:rsidRDefault="00E338EF" w:rsidP="0030663F">
            <w:pPr>
              <w:spacing w:before="80" w:after="80"/>
              <w:rPr>
                <w:sz w:val="20"/>
              </w:rPr>
            </w:pPr>
          </w:p>
        </w:tc>
        <w:tc>
          <w:tcPr>
            <w:tcW w:w="4410" w:type="dxa"/>
          </w:tcPr>
          <w:p w14:paraId="5687B929" w14:textId="77777777" w:rsidR="00E338EF" w:rsidRPr="00832D73" w:rsidRDefault="00E338EF" w:rsidP="0030663F">
            <w:pPr>
              <w:spacing w:before="80" w:after="80"/>
              <w:rPr>
                <w:sz w:val="20"/>
              </w:rPr>
            </w:pPr>
            <w:r w:rsidRPr="00832D73">
              <w:rPr>
                <w:sz w:val="20"/>
              </w:rPr>
              <w:t xml:space="preserve">Are the intended outcomes described? </w:t>
            </w:r>
          </w:p>
        </w:tc>
        <w:tc>
          <w:tcPr>
            <w:tcW w:w="1170" w:type="dxa"/>
          </w:tcPr>
          <w:p w14:paraId="5687B92A" w14:textId="77777777" w:rsidR="00E338EF" w:rsidRPr="00832D73" w:rsidRDefault="00E338EF" w:rsidP="0030663F">
            <w:pPr>
              <w:spacing w:before="80" w:after="80"/>
              <w:jc w:val="center"/>
              <w:rPr>
                <w:sz w:val="20"/>
              </w:rPr>
            </w:pPr>
            <w:r w:rsidRPr="00832D73">
              <w:rPr>
                <w:sz w:val="20"/>
              </w:rPr>
              <w:t>YES</w:t>
            </w:r>
          </w:p>
        </w:tc>
        <w:tc>
          <w:tcPr>
            <w:tcW w:w="2976" w:type="dxa"/>
          </w:tcPr>
          <w:p w14:paraId="5687B92B" w14:textId="77777777" w:rsidR="00E338EF" w:rsidRPr="00832D73" w:rsidRDefault="00E338EF" w:rsidP="0030663F">
            <w:pPr>
              <w:spacing w:before="80" w:after="80"/>
              <w:rPr>
                <w:sz w:val="20"/>
              </w:rPr>
            </w:pPr>
          </w:p>
        </w:tc>
      </w:tr>
      <w:tr w:rsidR="00E338EF" w:rsidRPr="00832D73" w14:paraId="5687B931" w14:textId="77777777" w:rsidTr="0030663F">
        <w:tc>
          <w:tcPr>
            <w:tcW w:w="540" w:type="dxa"/>
          </w:tcPr>
          <w:p w14:paraId="5687B92D" w14:textId="77777777" w:rsidR="00E338EF" w:rsidRPr="00832D73" w:rsidRDefault="00E338EF" w:rsidP="0030663F">
            <w:pPr>
              <w:spacing w:before="80" w:after="80"/>
              <w:rPr>
                <w:sz w:val="20"/>
              </w:rPr>
            </w:pPr>
          </w:p>
        </w:tc>
        <w:tc>
          <w:tcPr>
            <w:tcW w:w="4410" w:type="dxa"/>
          </w:tcPr>
          <w:p w14:paraId="5687B92E" w14:textId="77777777" w:rsidR="00E338EF" w:rsidRPr="00832D73" w:rsidRDefault="00E338EF" w:rsidP="0030663F">
            <w:pPr>
              <w:spacing w:before="80" w:after="80"/>
              <w:rPr>
                <w:sz w:val="20"/>
              </w:rPr>
            </w:pPr>
            <w:r w:rsidRPr="00832D73">
              <w:rPr>
                <w:sz w:val="20"/>
              </w:rPr>
              <w:t>Are the statements clear and unambiguous?</w:t>
            </w:r>
          </w:p>
        </w:tc>
        <w:tc>
          <w:tcPr>
            <w:tcW w:w="1170" w:type="dxa"/>
          </w:tcPr>
          <w:p w14:paraId="5687B92F" w14:textId="77777777" w:rsidR="00E338EF" w:rsidRPr="00832D73" w:rsidRDefault="00E338EF" w:rsidP="0030663F">
            <w:pPr>
              <w:spacing w:before="80" w:after="80"/>
              <w:jc w:val="center"/>
              <w:rPr>
                <w:sz w:val="20"/>
              </w:rPr>
            </w:pPr>
            <w:r w:rsidRPr="00832D73">
              <w:rPr>
                <w:sz w:val="20"/>
              </w:rPr>
              <w:t>YES</w:t>
            </w:r>
          </w:p>
        </w:tc>
        <w:tc>
          <w:tcPr>
            <w:tcW w:w="2976" w:type="dxa"/>
          </w:tcPr>
          <w:p w14:paraId="5687B930" w14:textId="77777777" w:rsidR="00E338EF" w:rsidRPr="00832D73" w:rsidRDefault="00E338EF" w:rsidP="0030663F">
            <w:pPr>
              <w:spacing w:before="80" w:after="80"/>
              <w:rPr>
                <w:sz w:val="20"/>
              </w:rPr>
            </w:pPr>
          </w:p>
        </w:tc>
      </w:tr>
      <w:tr w:rsidR="00E338EF" w:rsidRPr="00832D73" w14:paraId="5687B936" w14:textId="77777777" w:rsidTr="0030663F">
        <w:tc>
          <w:tcPr>
            <w:tcW w:w="540" w:type="dxa"/>
          </w:tcPr>
          <w:p w14:paraId="5687B932" w14:textId="77777777" w:rsidR="00E338EF" w:rsidRPr="00832D73" w:rsidRDefault="00E338EF" w:rsidP="0030663F">
            <w:pPr>
              <w:spacing w:before="80" w:after="80"/>
              <w:rPr>
                <w:b/>
                <w:sz w:val="20"/>
              </w:rPr>
            </w:pPr>
            <w:r w:rsidRPr="00832D73">
              <w:rPr>
                <w:b/>
                <w:sz w:val="20"/>
              </w:rPr>
              <w:t>5.</w:t>
            </w:r>
          </w:p>
        </w:tc>
        <w:tc>
          <w:tcPr>
            <w:tcW w:w="4410" w:type="dxa"/>
          </w:tcPr>
          <w:p w14:paraId="5687B933" w14:textId="77777777" w:rsidR="00E338EF" w:rsidRPr="00832D73" w:rsidRDefault="00E338EF" w:rsidP="0030663F">
            <w:pPr>
              <w:spacing w:before="80" w:after="80"/>
              <w:rPr>
                <w:b/>
                <w:sz w:val="20"/>
              </w:rPr>
            </w:pPr>
            <w:r w:rsidRPr="00832D73">
              <w:rPr>
                <w:b/>
                <w:sz w:val="20"/>
              </w:rPr>
              <w:t>Evidence Base</w:t>
            </w:r>
          </w:p>
        </w:tc>
        <w:tc>
          <w:tcPr>
            <w:tcW w:w="1170" w:type="dxa"/>
            <w:shd w:val="clear" w:color="auto" w:fill="E0E0E0"/>
          </w:tcPr>
          <w:p w14:paraId="5687B934" w14:textId="77777777" w:rsidR="00E338EF" w:rsidRPr="00832D73" w:rsidRDefault="00E338EF" w:rsidP="0030663F">
            <w:pPr>
              <w:spacing w:before="80" w:after="80"/>
              <w:jc w:val="center"/>
              <w:rPr>
                <w:sz w:val="20"/>
              </w:rPr>
            </w:pPr>
          </w:p>
        </w:tc>
        <w:tc>
          <w:tcPr>
            <w:tcW w:w="2976" w:type="dxa"/>
            <w:shd w:val="clear" w:color="auto" w:fill="E0E0E0"/>
          </w:tcPr>
          <w:p w14:paraId="5687B935" w14:textId="77777777" w:rsidR="00E338EF" w:rsidRPr="00832D73" w:rsidRDefault="00E338EF" w:rsidP="0030663F">
            <w:pPr>
              <w:spacing w:before="80" w:after="80"/>
              <w:rPr>
                <w:sz w:val="20"/>
              </w:rPr>
            </w:pPr>
          </w:p>
        </w:tc>
      </w:tr>
      <w:tr w:rsidR="00E338EF" w:rsidRPr="00832D73" w14:paraId="5687B93B" w14:textId="77777777" w:rsidTr="0030663F">
        <w:tc>
          <w:tcPr>
            <w:tcW w:w="540" w:type="dxa"/>
          </w:tcPr>
          <w:p w14:paraId="5687B937" w14:textId="77777777" w:rsidR="00E338EF" w:rsidRPr="00832D73" w:rsidRDefault="00E338EF" w:rsidP="0030663F">
            <w:pPr>
              <w:spacing w:before="80" w:after="80"/>
              <w:rPr>
                <w:sz w:val="20"/>
              </w:rPr>
            </w:pPr>
          </w:p>
        </w:tc>
        <w:tc>
          <w:tcPr>
            <w:tcW w:w="4410" w:type="dxa"/>
          </w:tcPr>
          <w:p w14:paraId="5687B938" w14:textId="77777777" w:rsidR="00E338EF" w:rsidRPr="00832D73" w:rsidRDefault="00E338EF" w:rsidP="0030663F">
            <w:pPr>
              <w:spacing w:before="80" w:after="80"/>
              <w:rPr>
                <w:sz w:val="20"/>
              </w:rPr>
            </w:pPr>
            <w:r w:rsidRPr="00832D73">
              <w:rPr>
                <w:sz w:val="20"/>
              </w:rPr>
              <w:t>Is the type of evidence to support the document identified explicitly?</w:t>
            </w:r>
          </w:p>
        </w:tc>
        <w:tc>
          <w:tcPr>
            <w:tcW w:w="1170" w:type="dxa"/>
          </w:tcPr>
          <w:p w14:paraId="5687B939" w14:textId="77777777" w:rsidR="00E338EF" w:rsidRPr="00832D73" w:rsidRDefault="00E338EF" w:rsidP="0030663F">
            <w:pPr>
              <w:spacing w:before="80" w:after="80"/>
              <w:jc w:val="center"/>
              <w:rPr>
                <w:sz w:val="20"/>
              </w:rPr>
            </w:pPr>
            <w:r w:rsidRPr="00832D73">
              <w:rPr>
                <w:sz w:val="20"/>
              </w:rPr>
              <w:t>YES</w:t>
            </w:r>
          </w:p>
        </w:tc>
        <w:tc>
          <w:tcPr>
            <w:tcW w:w="2976" w:type="dxa"/>
          </w:tcPr>
          <w:p w14:paraId="5687B93A" w14:textId="77777777" w:rsidR="00E338EF" w:rsidRPr="00832D73" w:rsidRDefault="00E338EF" w:rsidP="0030663F">
            <w:pPr>
              <w:spacing w:before="80" w:after="80"/>
              <w:rPr>
                <w:sz w:val="20"/>
              </w:rPr>
            </w:pPr>
          </w:p>
        </w:tc>
      </w:tr>
      <w:tr w:rsidR="00E338EF" w:rsidRPr="00832D73" w14:paraId="5687B940" w14:textId="77777777" w:rsidTr="0030663F">
        <w:tc>
          <w:tcPr>
            <w:tcW w:w="540" w:type="dxa"/>
          </w:tcPr>
          <w:p w14:paraId="5687B93C" w14:textId="77777777" w:rsidR="00E338EF" w:rsidRPr="00832D73" w:rsidRDefault="00E338EF" w:rsidP="0030663F">
            <w:pPr>
              <w:spacing w:before="80" w:after="80"/>
              <w:rPr>
                <w:sz w:val="20"/>
              </w:rPr>
            </w:pPr>
          </w:p>
        </w:tc>
        <w:tc>
          <w:tcPr>
            <w:tcW w:w="4410" w:type="dxa"/>
          </w:tcPr>
          <w:p w14:paraId="5687B93D" w14:textId="77777777" w:rsidR="00E338EF" w:rsidRPr="00832D73" w:rsidRDefault="00E338EF" w:rsidP="0030663F">
            <w:pPr>
              <w:spacing w:before="80" w:after="80"/>
              <w:rPr>
                <w:sz w:val="20"/>
              </w:rPr>
            </w:pPr>
            <w:r w:rsidRPr="00832D73">
              <w:rPr>
                <w:sz w:val="20"/>
              </w:rPr>
              <w:t>Are key references cited?</w:t>
            </w:r>
          </w:p>
        </w:tc>
        <w:tc>
          <w:tcPr>
            <w:tcW w:w="1170" w:type="dxa"/>
          </w:tcPr>
          <w:p w14:paraId="5687B93E" w14:textId="77777777" w:rsidR="00E338EF" w:rsidRPr="00832D73" w:rsidRDefault="00E338EF" w:rsidP="0030663F">
            <w:pPr>
              <w:spacing w:before="80" w:after="80"/>
              <w:jc w:val="center"/>
              <w:rPr>
                <w:sz w:val="20"/>
              </w:rPr>
            </w:pPr>
            <w:r w:rsidRPr="00832D73">
              <w:rPr>
                <w:sz w:val="20"/>
              </w:rPr>
              <w:t>YES</w:t>
            </w:r>
          </w:p>
        </w:tc>
        <w:tc>
          <w:tcPr>
            <w:tcW w:w="2976" w:type="dxa"/>
          </w:tcPr>
          <w:p w14:paraId="5687B93F" w14:textId="77777777" w:rsidR="00E338EF" w:rsidRPr="00832D73" w:rsidRDefault="00E338EF" w:rsidP="0030663F">
            <w:pPr>
              <w:spacing w:before="80" w:after="80"/>
              <w:rPr>
                <w:sz w:val="20"/>
              </w:rPr>
            </w:pPr>
          </w:p>
        </w:tc>
      </w:tr>
      <w:tr w:rsidR="00E338EF" w:rsidRPr="00832D73" w14:paraId="5687B945" w14:textId="77777777" w:rsidTr="0030663F">
        <w:tc>
          <w:tcPr>
            <w:tcW w:w="540" w:type="dxa"/>
          </w:tcPr>
          <w:p w14:paraId="5687B941" w14:textId="77777777" w:rsidR="00E338EF" w:rsidRPr="00832D73" w:rsidRDefault="00E338EF" w:rsidP="0030663F">
            <w:pPr>
              <w:spacing w:before="80" w:after="80"/>
              <w:rPr>
                <w:sz w:val="20"/>
              </w:rPr>
            </w:pPr>
          </w:p>
        </w:tc>
        <w:tc>
          <w:tcPr>
            <w:tcW w:w="4410" w:type="dxa"/>
          </w:tcPr>
          <w:p w14:paraId="5687B942" w14:textId="77777777" w:rsidR="00E338EF" w:rsidRPr="00832D73" w:rsidRDefault="00E338EF" w:rsidP="0030663F">
            <w:pPr>
              <w:spacing w:before="80" w:after="80"/>
              <w:rPr>
                <w:sz w:val="20"/>
              </w:rPr>
            </w:pPr>
            <w:r w:rsidRPr="00832D73">
              <w:rPr>
                <w:sz w:val="20"/>
              </w:rPr>
              <w:t>Are the references cited in full?</w:t>
            </w:r>
          </w:p>
        </w:tc>
        <w:tc>
          <w:tcPr>
            <w:tcW w:w="1170" w:type="dxa"/>
          </w:tcPr>
          <w:p w14:paraId="5687B943" w14:textId="77777777" w:rsidR="00E338EF" w:rsidRPr="00832D73" w:rsidRDefault="00E338EF" w:rsidP="0030663F">
            <w:pPr>
              <w:spacing w:before="80" w:after="80"/>
              <w:jc w:val="center"/>
              <w:rPr>
                <w:sz w:val="20"/>
              </w:rPr>
            </w:pPr>
            <w:r w:rsidRPr="00832D73">
              <w:rPr>
                <w:sz w:val="20"/>
              </w:rPr>
              <w:t>YES</w:t>
            </w:r>
          </w:p>
        </w:tc>
        <w:tc>
          <w:tcPr>
            <w:tcW w:w="2976" w:type="dxa"/>
          </w:tcPr>
          <w:p w14:paraId="5687B944" w14:textId="77777777" w:rsidR="00E338EF" w:rsidRPr="00832D73" w:rsidRDefault="00E338EF" w:rsidP="0030663F">
            <w:pPr>
              <w:spacing w:before="80" w:after="80"/>
              <w:rPr>
                <w:sz w:val="20"/>
              </w:rPr>
            </w:pPr>
          </w:p>
        </w:tc>
      </w:tr>
      <w:tr w:rsidR="00E338EF" w:rsidRPr="00832D73" w14:paraId="5687B94A" w14:textId="77777777" w:rsidTr="0030663F">
        <w:tc>
          <w:tcPr>
            <w:tcW w:w="540" w:type="dxa"/>
          </w:tcPr>
          <w:p w14:paraId="5687B946" w14:textId="77777777" w:rsidR="00E338EF" w:rsidRPr="00832D73" w:rsidRDefault="00E338EF" w:rsidP="0030663F">
            <w:pPr>
              <w:spacing w:before="80" w:after="80"/>
              <w:rPr>
                <w:sz w:val="20"/>
              </w:rPr>
            </w:pPr>
          </w:p>
        </w:tc>
        <w:tc>
          <w:tcPr>
            <w:tcW w:w="4410" w:type="dxa"/>
          </w:tcPr>
          <w:p w14:paraId="5687B947" w14:textId="77777777" w:rsidR="00E338EF" w:rsidRPr="00832D73" w:rsidRDefault="00E338EF" w:rsidP="0030663F">
            <w:pPr>
              <w:spacing w:before="80" w:after="80"/>
              <w:rPr>
                <w:sz w:val="20"/>
              </w:rPr>
            </w:pPr>
            <w:r w:rsidRPr="00832D73">
              <w:rPr>
                <w:sz w:val="20"/>
              </w:rPr>
              <w:t>Are supporting documents referenced?</w:t>
            </w:r>
          </w:p>
        </w:tc>
        <w:tc>
          <w:tcPr>
            <w:tcW w:w="1170" w:type="dxa"/>
          </w:tcPr>
          <w:p w14:paraId="5687B948" w14:textId="77777777" w:rsidR="00E338EF" w:rsidRPr="00832D73" w:rsidRDefault="00E338EF" w:rsidP="0030663F">
            <w:pPr>
              <w:spacing w:before="80" w:after="80"/>
              <w:jc w:val="center"/>
              <w:rPr>
                <w:sz w:val="20"/>
              </w:rPr>
            </w:pPr>
            <w:r w:rsidRPr="00832D73">
              <w:rPr>
                <w:sz w:val="20"/>
              </w:rPr>
              <w:t>YES</w:t>
            </w:r>
          </w:p>
        </w:tc>
        <w:tc>
          <w:tcPr>
            <w:tcW w:w="2976" w:type="dxa"/>
          </w:tcPr>
          <w:p w14:paraId="5687B949" w14:textId="77777777" w:rsidR="00E338EF" w:rsidRPr="00832D73" w:rsidRDefault="00E338EF" w:rsidP="0030663F">
            <w:pPr>
              <w:spacing w:before="80" w:after="80"/>
              <w:rPr>
                <w:sz w:val="20"/>
              </w:rPr>
            </w:pPr>
          </w:p>
        </w:tc>
      </w:tr>
      <w:tr w:rsidR="00E338EF" w:rsidRPr="00832D73" w14:paraId="5687B94F" w14:textId="77777777" w:rsidTr="0030663F">
        <w:tc>
          <w:tcPr>
            <w:tcW w:w="540" w:type="dxa"/>
          </w:tcPr>
          <w:p w14:paraId="5687B94B" w14:textId="77777777" w:rsidR="00E338EF" w:rsidRPr="00832D73" w:rsidRDefault="00E338EF" w:rsidP="0030663F">
            <w:pPr>
              <w:spacing w:before="80" w:after="80"/>
              <w:rPr>
                <w:b/>
                <w:sz w:val="20"/>
              </w:rPr>
            </w:pPr>
            <w:r w:rsidRPr="00832D73">
              <w:rPr>
                <w:b/>
                <w:sz w:val="20"/>
              </w:rPr>
              <w:t>6.</w:t>
            </w:r>
          </w:p>
        </w:tc>
        <w:tc>
          <w:tcPr>
            <w:tcW w:w="4410" w:type="dxa"/>
          </w:tcPr>
          <w:p w14:paraId="5687B94C" w14:textId="77777777" w:rsidR="00E338EF" w:rsidRPr="00832D73" w:rsidRDefault="00E338EF" w:rsidP="0030663F">
            <w:pPr>
              <w:spacing w:before="80" w:after="80"/>
              <w:rPr>
                <w:b/>
                <w:sz w:val="20"/>
              </w:rPr>
            </w:pPr>
            <w:r w:rsidRPr="00832D73">
              <w:rPr>
                <w:b/>
                <w:sz w:val="20"/>
              </w:rPr>
              <w:t>Approval</w:t>
            </w:r>
          </w:p>
        </w:tc>
        <w:tc>
          <w:tcPr>
            <w:tcW w:w="1170" w:type="dxa"/>
            <w:shd w:val="clear" w:color="auto" w:fill="E0E0E0"/>
          </w:tcPr>
          <w:p w14:paraId="5687B94D" w14:textId="77777777" w:rsidR="00E338EF" w:rsidRPr="00832D73" w:rsidRDefault="00E338EF" w:rsidP="0030663F">
            <w:pPr>
              <w:spacing w:before="80" w:after="80"/>
              <w:jc w:val="center"/>
              <w:rPr>
                <w:sz w:val="20"/>
              </w:rPr>
            </w:pPr>
          </w:p>
        </w:tc>
        <w:tc>
          <w:tcPr>
            <w:tcW w:w="2976" w:type="dxa"/>
            <w:shd w:val="clear" w:color="auto" w:fill="E0E0E0"/>
          </w:tcPr>
          <w:p w14:paraId="5687B94E" w14:textId="77777777" w:rsidR="00E338EF" w:rsidRPr="00832D73" w:rsidRDefault="00E338EF" w:rsidP="0030663F">
            <w:pPr>
              <w:spacing w:before="80" w:after="80"/>
              <w:rPr>
                <w:sz w:val="20"/>
              </w:rPr>
            </w:pPr>
          </w:p>
        </w:tc>
      </w:tr>
      <w:tr w:rsidR="00E338EF" w:rsidRPr="00832D73" w14:paraId="5687B954" w14:textId="77777777" w:rsidTr="0030663F">
        <w:tc>
          <w:tcPr>
            <w:tcW w:w="540" w:type="dxa"/>
          </w:tcPr>
          <w:p w14:paraId="5687B950" w14:textId="77777777" w:rsidR="00E338EF" w:rsidRPr="00832D73" w:rsidRDefault="00E338EF" w:rsidP="0030663F">
            <w:pPr>
              <w:spacing w:before="80" w:after="80"/>
              <w:rPr>
                <w:sz w:val="20"/>
              </w:rPr>
            </w:pPr>
          </w:p>
        </w:tc>
        <w:tc>
          <w:tcPr>
            <w:tcW w:w="4410" w:type="dxa"/>
          </w:tcPr>
          <w:p w14:paraId="5687B951" w14:textId="77777777" w:rsidR="00E338EF" w:rsidRPr="00832D73" w:rsidRDefault="00E338EF" w:rsidP="0030663F">
            <w:pPr>
              <w:spacing w:before="80" w:after="80"/>
              <w:rPr>
                <w:sz w:val="20"/>
              </w:rPr>
            </w:pPr>
            <w:r w:rsidRPr="00832D73">
              <w:rPr>
                <w:sz w:val="20"/>
              </w:rPr>
              <w:t xml:space="preserve">Does the document identify which committee/group will approve it? </w:t>
            </w:r>
          </w:p>
        </w:tc>
        <w:tc>
          <w:tcPr>
            <w:tcW w:w="1170" w:type="dxa"/>
          </w:tcPr>
          <w:p w14:paraId="5687B952" w14:textId="77777777" w:rsidR="00E338EF" w:rsidRPr="00832D73" w:rsidRDefault="00E338EF" w:rsidP="0030663F">
            <w:pPr>
              <w:spacing w:before="80" w:after="80"/>
              <w:jc w:val="center"/>
              <w:rPr>
                <w:sz w:val="20"/>
              </w:rPr>
            </w:pPr>
            <w:r w:rsidRPr="00832D73">
              <w:rPr>
                <w:sz w:val="20"/>
              </w:rPr>
              <w:t>YES</w:t>
            </w:r>
          </w:p>
        </w:tc>
        <w:tc>
          <w:tcPr>
            <w:tcW w:w="2976" w:type="dxa"/>
          </w:tcPr>
          <w:p w14:paraId="5687B953" w14:textId="77777777" w:rsidR="00E338EF" w:rsidRPr="00832D73" w:rsidRDefault="00E338EF" w:rsidP="0030663F">
            <w:pPr>
              <w:spacing w:before="80" w:after="80"/>
              <w:rPr>
                <w:sz w:val="20"/>
              </w:rPr>
            </w:pPr>
          </w:p>
        </w:tc>
      </w:tr>
      <w:tr w:rsidR="00E338EF" w:rsidRPr="00832D73" w14:paraId="5687B95A" w14:textId="77777777" w:rsidTr="0030663F">
        <w:tc>
          <w:tcPr>
            <w:tcW w:w="540" w:type="dxa"/>
          </w:tcPr>
          <w:p w14:paraId="5687B955" w14:textId="77777777" w:rsidR="00E338EF" w:rsidRPr="00832D73" w:rsidRDefault="00E338EF" w:rsidP="0030663F">
            <w:pPr>
              <w:spacing w:before="80" w:after="80"/>
              <w:rPr>
                <w:sz w:val="20"/>
              </w:rPr>
            </w:pPr>
          </w:p>
        </w:tc>
        <w:tc>
          <w:tcPr>
            <w:tcW w:w="4410" w:type="dxa"/>
          </w:tcPr>
          <w:p w14:paraId="5687B956" w14:textId="77777777" w:rsidR="00E338EF" w:rsidRPr="00832D73" w:rsidRDefault="00E338EF" w:rsidP="0030663F">
            <w:pPr>
              <w:spacing w:before="80" w:after="80"/>
              <w:rPr>
                <w:sz w:val="20"/>
              </w:rPr>
            </w:pPr>
            <w:r w:rsidRPr="00832D73">
              <w:rPr>
                <w:sz w:val="20"/>
              </w:rPr>
              <w:t>If appropriate have the joint Human Resources/staff side committee (or equivalent) approved the document?</w:t>
            </w:r>
          </w:p>
          <w:p w14:paraId="5687B957" w14:textId="77777777" w:rsidR="00E338EF" w:rsidRPr="00832D73" w:rsidRDefault="00E338EF" w:rsidP="0030663F">
            <w:pPr>
              <w:spacing w:before="80" w:after="80"/>
              <w:rPr>
                <w:sz w:val="20"/>
              </w:rPr>
            </w:pPr>
          </w:p>
        </w:tc>
        <w:tc>
          <w:tcPr>
            <w:tcW w:w="1170" w:type="dxa"/>
          </w:tcPr>
          <w:p w14:paraId="5687B958" w14:textId="77777777" w:rsidR="00E338EF" w:rsidRPr="00832D73" w:rsidRDefault="00E338EF" w:rsidP="0030663F">
            <w:pPr>
              <w:spacing w:before="80" w:after="80"/>
              <w:jc w:val="center"/>
              <w:rPr>
                <w:sz w:val="20"/>
              </w:rPr>
            </w:pPr>
            <w:r w:rsidRPr="00832D73">
              <w:rPr>
                <w:sz w:val="20"/>
              </w:rPr>
              <w:t>N/A</w:t>
            </w:r>
          </w:p>
        </w:tc>
        <w:tc>
          <w:tcPr>
            <w:tcW w:w="2976" w:type="dxa"/>
          </w:tcPr>
          <w:p w14:paraId="5687B959" w14:textId="77777777" w:rsidR="00E338EF" w:rsidRPr="00832D73" w:rsidRDefault="00E338EF" w:rsidP="0030663F">
            <w:pPr>
              <w:spacing w:before="80" w:after="80"/>
              <w:rPr>
                <w:sz w:val="20"/>
              </w:rPr>
            </w:pPr>
          </w:p>
        </w:tc>
      </w:tr>
      <w:tr w:rsidR="00E338EF" w:rsidRPr="00832D73" w14:paraId="5687B95F" w14:textId="77777777" w:rsidTr="0030663F">
        <w:tc>
          <w:tcPr>
            <w:tcW w:w="540" w:type="dxa"/>
          </w:tcPr>
          <w:p w14:paraId="5687B95B" w14:textId="77777777" w:rsidR="00E338EF" w:rsidRPr="00832D73" w:rsidRDefault="00E338EF" w:rsidP="0030663F">
            <w:pPr>
              <w:spacing w:before="80" w:after="80"/>
              <w:rPr>
                <w:b/>
                <w:sz w:val="20"/>
              </w:rPr>
            </w:pPr>
            <w:r w:rsidRPr="00832D73">
              <w:rPr>
                <w:b/>
                <w:sz w:val="20"/>
              </w:rPr>
              <w:t>7.</w:t>
            </w:r>
          </w:p>
        </w:tc>
        <w:tc>
          <w:tcPr>
            <w:tcW w:w="4410" w:type="dxa"/>
          </w:tcPr>
          <w:p w14:paraId="5687B95C" w14:textId="77777777" w:rsidR="00E338EF" w:rsidRPr="00832D73" w:rsidRDefault="00E338EF" w:rsidP="0030663F">
            <w:pPr>
              <w:spacing w:before="80" w:after="80"/>
              <w:rPr>
                <w:b/>
                <w:sz w:val="20"/>
              </w:rPr>
            </w:pPr>
            <w:r w:rsidRPr="00832D73">
              <w:rPr>
                <w:b/>
                <w:sz w:val="20"/>
              </w:rPr>
              <w:t>Dissemination and Implementation</w:t>
            </w:r>
          </w:p>
        </w:tc>
        <w:tc>
          <w:tcPr>
            <w:tcW w:w="1170" w:type="dxa"/>
            <w:shd w:val="clear" w:color="auto" w:fill="E0E0E0"/>
          </w:tcPr>
          <w:p w14:paraId="5687B95D" w14:textId="77777777" w:rsidR="00E338EF" w:rsidRPr="00832D73" w:rsidRDefault="00E338EF" w:rsidP="0030663F">
            <w:pPr>
              <w:spacing w:before="80" w:after="80"/>
              <w:jc w:val="center"/>
              <w:rPr>
                <w:sz w:val="20"/>
              </w:rPr>
            </w:pPr>
          </w:p>
        </w:tc>
        <w:tc>
          <w:tcPr>
            <w:tcW w:w="2976" w:type="dxa"/>
            <w:shd w:val="clear" w:color="auto" w:fill="E0E0E0"/>
          </w:tcPr>
          <w:p w14:paraId="5687B95E" w14:textId="77777777" w:rsidR="00E338EF" w:rsidRPr="00832D73" w:rsidRDefault="00E338EF" w:rsidP="0030663F">
            <w:pPr>
              <w:spacing w:before="80" w:after="80"/>
              <w:rPr>
                <w:sz w:val="20"/>
              </w:rPr>
            </w:pPr>
          </w:p>
        </w:tc>
      </w:tr>
      <w:tr w:rsidR="00E338EF" w:rsidRPr="00832D73" w14:paraId="5687B964" w14:textId="77777777" w:rsidTr="0030663F">
        <w:tc>
          <w:tcPr>
            <w:tcW w:w="540" w:type="dxa"/>
          </w:tcPr>
          <w:p w14:paraId="5687B960" w14:textId="77777777" w:rsidR="00E338EF" w:rsidRPr="00832D73" w:rsidRDefault="00E338EF" w:rsidP="0030663F">
            <w:pPr>
              <w:spacing w:before="80" w:after="80"/>
              <w:rPr>
                <w:sz w:val="20"/>
              </w:rPr>
            </w:pPr>
          </w:p>
        </w:tc>
        <w:tc>
          <w:tcPr>
            <w:tcW w:w="4410" w:type="dxa"/>
          </w:tcPr>
          <w:p w14:paraId="5687B961" w14:textId="77777777" w:rsidR="00E338EF" w:rsidRPr="00832D73" w:rsidRDefault="00E338EF" w:rsidP="0030663F">
            <w:pPr>
              <w:spacing w:before="80" w:after="80"/>
              <w:rPr>
                <w:sz w:val="20"/>
              </w:rPr>
            </w:pPr>
            <w:r w:rsidRPr="00832D73">
              <w:rPr>
                <w:sz w:val="20"/>
              </w:rPr>
              <w:t>Is there an outline/plan to identify how this will be done?</w:t>
            </w:r>
          </w:p>
        </w:tc>
        <w:tc>
          <w:tcPr>
            <w:tcW w:w="1170" w:type="dxa"/>
          </w:tcPr>
          <w:p w14:paraId="5687B962" w14:textId="77777777" w:rsidR="00E338EF" w:rsidRPr="00832D73" w:rsidRDefault="00E338EF" w:rsidP="0030663F">
            <w:pPr>
              <w:spacing w:before="80" w:after="80"/>
              <w:jc w:val="center"/>
              <w:rPr>
                <w:sz w:val="20"/>
              </w:rPr>
            </w:pPr>
            <w:r w:rsidRPr="00832D73">
              <w:rPr>
                <w:sz w:val="20"/>
              </w:rPr>
              <w:t>YES</w:t>
            </w:r>
          </w:p>
        </w:tc>
        <w:tc>
          <w:tcPr>
            <w:tcW w:w="2976" w:type="dxa"/>
          </w:tcPr>
          <w:p w14:paraId="5687B963" w14:textId="77777777" w:rsidR="00E338EF" w:rsidRPr="00832D73" w:rsidRDefault="00E338EF" w:rsidP="0030663F">
            <w:pPr>
              <w:spacing w:before="80" w:after="80"/>
              <w:rPr>
                <w:sz w:val="20"/>
              </w:rPr>
            </w:pPr>
          </w:p>
        </w:tc>
      </w:tr>
      <w:tr w:rsidR="00E338EF" w:rsidRPr="00832D73" w14:paraId="5687B969" w14:textId="77777777" w:rsidTr="0030663F">
        <w:tc>
          <w:tcPr>
            <w:tcW w:w="540" w:type="dxa"/>
          </w:tcPr>
          <w:p w14:paraId="5687B965" w14:textId="77777777" w:rsidR="00E338EF" w:rsidRPr="00832D73" w:rsidRDefault="00E338EF" w:rsidP="0030663F">
            <w:pPr>
              <w:spacing w:before="80" w:after="80"/>
              <w:rPr>
                <w:sz w:val="20"/>
              </w:rPr>
            </w:pPr>
          </w:p>
        </w:tc>
        <w:tc>
          <w:tcPr>
            <w:tcW w:w="4410" w:type="dxa"/>
          </w:tcPr>
          <w:p w14:paraId="5687B966" w14:textId="77777777" w:rsidR="00E338EF" w:rsidRPr="00832D73" w:rsidRDefault="00E338EF" w:rsidP="0030663F">
            <w:pPr>
              <w:spacing w:before="80" w:after="80"/>
              <w:rPr>
                <w:sz w:val="20"/>
              </w:rPr>
            </w:pPr>
            <w:r w:rsidRPr="00832D73">
              <w:rPr>
                <w:sz w:val="20"/>
              </w:rPr>
              <w:t>Does the plan include the necessary training/support to ensure compliance?</w:t>
            </w:r>
          </w:p>
        </w:tc>
        <w:tc>
          <w:tcPr>
            <w:tcW w:w="1170" w:type="dxa"/>
          </w:tcPr>
          <w:p w14:paraId="5687B967" w14:textId="77777777" w:rsidR="00E338EF" w:rsidRPr="00832D73" w:rsidRDefault="00E338EF" w:rsidP="0030663F">
            <w:pPr>
              <w:spacing w:before="80" w:after="80"/>
              <w:jc w:val="center"/>
              <w:rPr>
                <w:sz w:val="20"/>
              </w:rPr>
            </w:pPr>
            <w:r w:rsidRPr="00832D73">
              <w:rPr>
                <w:sz w:val="20"/>
              </w:rPr>
              <w:t>N/A</w:t>
            </w:r>
          </w:p>
        </w:tc>
        <w:tc>
          <w:tcPr>
            <w:tcW w:w="2976" w:type="dxa"/>
          </w:tcPr>
          <w:p w14:paraId="5687B968" w14:textId="77777777" w:rsidR="00E338EF" w:rsidRPr="00832D73" w:rsidRDefault="00E338EF" w:rsidP="0030663F">
            <w:pPr>
              <w:spacing w:before="80" w:after="80"/>
              <w:rPr>
                <w:sz w:val="20"/>
              </w:rPr>
            </w:pPr>
          </w:p>
        </w:tc>
      </w:tr>
      <w:tr w:rsidR="00E338EF" w:rsidRPr="00832D73" w14:paraId="5687B96E" w14:textId="77777777" w:rsidTr="0030663F">
        <w:tc>
          <w:tcPr>
            <w:tcW w:w="540" w:type="dxa"/>
          </w:tcPr>
          <w:p w14:paraId="5687B96A" w14:textId="77777777" w:rsidR="00E338EF" w:rsidRPr="00832D73" w:rsidRDefault="00E338EF" w:rsidP="0030663F">
            <w:pPr>
              <w:spacing w:before="80" w:after="80"/>
              <w:rPr>
                <w:b/>
                <w:sz w:val="20"/>
              </w:rPr>
            </w:pPr>
            <w:r w:rsidRPr="00832D73">
              <w:rPr>
                <w:b/>
                <w:sz w:val="20"/>
              </w:rPr>
              <w:t>8.</w:t>
            </w:r>
          </w:p>
        </w:tc>
        <w:tc>
          <w:tcPr>
            <w:tcW w:w="4410" w:type="dxa"/>
          </w:tcPr>
          <w:p w14:paraId="5687B96B" w14:textId="77777777" w:rsidR="00E338EF" w:rsidRPr="00832D73" w:rsidRDefault="00E338EF" w:rsidP="0030663F">
            <w:pPr>
              <w:spacing w:before="80" w:after="80"/>
              <w:rPr>
                <w:b/>
                <w:sz w:val="20"/>
              </w:rPr>
            </w:pPr>
            <w:r w:rsidRPr="00832D73">
              <w:rPr>
                <w:b/>
                <w:sz w:val="20"/>
              </w:rPr>
              <w:t>Document Control</w:t>
            </w:r>
          </w:p>
        </w:tc>
        <w:tc>
          <w:tcPr>
            <w:tcW w:w="1170" w:type="dxa"/>
            <w:shd w:val="clear" w:color="auto" w:fill="E0E0E0"/>
          </w:tcPr>
          <w:p w14:paraId="5687B96C" w14:textId="77777777" w:rsidR="00E338EF" w:rsidRPr="00832D73" w:rsidRDefault="00E338EF" w:rsidP="0030663F">
            <w:pPr>
              <w:spacing w:before="80" w:after="80"/>
              <w:jc w:val="center"/>
              <w:rPr>
                <w:sz w:val="20"/>
              </w:rPr>
            </w:pPr>
          </w:p>
        </w:tc>
        <w:tc>
          <w:tcPr>
            <w:tcW w:w="2976" w:type="dxa"/>
            <w:shd w:val="clear" w:color="auto" w:fill="E0E0E0"/>
          </w:tcPr>
          <w:p w14:paraId="5687B96D" w14:textId="77777777" w:rsidR="00E338EF" w:rsidRPr="00832D73" w:rsidRDefault="00E338EF" w:rsidP="0030663F">
            <w:pPr>
              <w:spacing w:before="80" w:after="80"/>
              <w:rPr>
                <w:sz w:val="20"/>
              </w:rPr>
            </w:pPr>
          </w:p>
        </w:tc>
      </w:tr>
      <w:tr w:rsidR="00E338EF" w:rsidRPr="00832D73" w14:paraId="5687B973" w14:textId="77777777" w:rsidTr="0030663F">
        <w:tc>
          <w:tcPr>
            <w:tcW w:w="540" w:type="dxa"/>
          </w:tcPr>
          <w:p w14:paraId="5687B96F" w14:textId="77777777" w:rsidR="00E338EF" w:rsidRPr="00832D73" w:rsidRDefault="00E338EF" w:rsidP="0030663F">
            <w:pPr>
              <w:spacing w:before="80" w:after="80"/>
              <w:rPr>
                <w:sz w:val="20"/>
              </w:rPr>
            </w:pPr>
          </w:p>
        </w:tc>
        <w:tc>
          <w:tcPr>
            <w:tcW w:w="4410" w:type="dxa"/>
          </w:tcPr>
          <w:p w14:paraId="5687B970" w14:textId="77777777" w:rsidR="00E338EF" w:rsidRPr="00832D73" w:rsidRDefault="00E338EF" w:rsidP="0030663F">
            <w:pPr>
              <w:spacing w:before="80" w:after="80"/>
              <w:rPr>
                <w:sz w:val="20"/>
              </w:rPr>
            </w:pPr>
            <w:r w:rsidRPr="00832D73">
              <w:rPr>
                <w:sz w:val="20"/>
              </w:rPr>
              <w:t>Does the document identify where it will be held?</w:t>
            </w:r>
          </w:p>
        </w:tc>
        <w:tc>
          <w:tcPr>
            <w:tcW w:w="1170" w:type="dxa"/>
          </w:tcPr>
          <w:p w14:paraId="5687B971" w14:textId="77777777" w:rsidR="00E338EF" w:rsidRPr="00832D73" w:rsidRDefault="00E338EF" w:rsidP="0030663F">
            <w:pPr>
              <w:spacing w:before="80" w:after="80"/>
              <w:jc w:val="center"/>
              <w:rPr>
                <w:sz w:val="20"/>
              </w:rPr>
            </w:pPr>
            <w:r w:rsidRPr="00832D73">
              <w:rPr>
                <w:sz w:val="20"/>
              </w:rPr>
              <w:t>YES</w:t>
            </w:r>
          </w:p>
        </w:tc>
        <w:tc>
          <w:tcPr>
            <w:tcW w:w="2976" w:type="dxa"/>
          </w:tcPr>
          <w:p w14:paraId="5687B972" w14:textId="77777777" w:rsidR="00E338EF" w:rsidRPr="00832D73" w:rsidRDefault="00E338EF" w:rsidP="0030663F">
            <w:pPr>
              <w:spacing w:before="80" w:after="80"/>
              <w:rPr>
                <w:sz w:val="20"/>
              </w:rPr>
            </w:pPr>
          </w:p>
        </w:tc>
      </w:tr>
      <w:tr w:rsidR="00E338EF" w:rsidRPr="00832D73" w14:paraId="5687B978" w14:textId="77777777" w:rsidTr="0030663F">
        <w:tc>
          <w:tcPr>
            <w:tcW w:w="540" w:type="dxa"/>
          </w:tcPr>
          <w:p w14:paraId="5687B974" w14:textId="77777777" w:rsidR="00E338EF" w:rsidRPr="00832D73" w:rsidRDefault="00E338EF" w:rsidP="0030663F">
            <w:pPr>
              <w:spacing w:before="80" w:after="80"/>
              <w:rPr>
                <w:sz w:val="20"/>
              </w:rPr>
            </w:pPr>
          </w:p>
        </w:tc>
        <w:tc>
          <w:tcPr>
            <w:tcW w:w="4410" w:type="dxa"/>
          </w:tcPr>
          <w:p w14:paraId="5687B975" w14:textId="77777777" w:rsidR="00E338EF" w:rsidRPr="00832D73" w:rsidRDefault="00E338EF" w:rsidP="0030663F">
            <w:pPr>
              <w:spacing w:before="80" w:after="80"/>
              <w:rPr>
                <w:sz w:val="20"/>
              </w:rPr>
            </w:pPr>
            <w:r w:rsidRPr="00832D73">
              <w:rPr>
                <w:sz w:val="20"/>
              </w:rPr>
              <w:t>Have archiving arrangements for superseded documents been addressed?</w:t>
            </w:r>
          </w:p>
        </w:tc>
        <w:tc>
          <w:tcPr>
            <w:tcW w:w="1170" w:type="dxa"/>
            <w:shd w:val="clear" w:color="auto" w:fill="auto"/>
          </w:tcPr>
          <w:p w14:paraId="5687B976" w14:textId="77777777" w:rsidR="00E338EF" w:rsidRPr="00832D73" w:rsidRDefault="00E338EF" w:rsidP="0030663F">
            <w:pPr>
              <w:spacing w:before="80" w:after="80"/>
              <w:jc w:val="center"/>
              <w:rPr>
                <w:sz w:val="20"/>
              </w:rPr>
            </w:pPr>
            <w:r>
              <w:rPr>
                <w:sz w:val="20"/>
              </w:rPr>
              <w:t>YES</w:t>
            </w:r>
          </w:p>
        </w:tc>
        <w:tc>
          <w:tcPr>
            <w:tcW w:w="2976" w:type="dxa"/>
            <w:shd w:val="clear" w:color="auto" w:fill="auto"/>
          </w:tcPr>
          <w:p w14:paraId="5687B977" w14:textId="77777777" w:rsidR="00E338EF" w:rsidRPr="00832D73" w:rsidRDefault="00E338EF" w:rsidP="0030663F">
            <w:pPr>
              <w:spacing w:before="80" w:after="80"/>
              <w:rPr>
                <w:sz w:val="20"/>
              </w:rPr>
            </w:pPr>
          </w:p>
        </w:tc>
      </w:tr>
      <w:tr w:rsidR="00E338EF" w:rsidRPr="00832D73" w14:paraId="5687B97D" w14:textId="77777777" w:rsidTr="0030663F">
        <w:tc>
          <w:tcPr>
            <w:tcW w:w="540" w:type="dxa"/>
          </w:tcPr>
          <w:p w14:paraId="5687B979" w14:textId="77777777" w:rsidR="00E338EF" w:rsidRPr="00832D73" w:rsidRDefault="00E338EF" w:rsidP="0030663F">
            <w:pPr>
              <w:spacing w:before="80" w:after="80"/>
              <w:rPr>
                <w:b/>
                <w:sz w:val="20"/>
              </w:rPr>
            </w:pPr>
            <w:r w:rsidRPr="00832D73">
              <w:rPr>
                <w:b/>
                <w:sz w:val="20"/>
              </w:rPr>
              <w:t>9.</w:t>
            </w:r>
          </w:p>
        </w:tc>
        <w:tc>
          <w:tcPr>
            <w:tcW w:w="4410" w:type="dxa"/>
          </w:tcPr>
          <w:p w14:paraId="5687B97A" w14:textId="77777777" w:rsidR="00E338EF" w:rsidRPr="00832D73" w:rsidRDefault="00E338EF" w:rsidP="0030663F">
            <w:pPr>
              <w:spacing w:before="80" w:after="80"/>
              <w:rPr>
                <w:b/>
                <w:sz w:val="20"/>
              </w:rPr>
            </w:pPr>
            <w:r w:rsidRPr="00832D73">
              <w:rPr>
                <w:b/>
                <w:sz w:val="20"/>
              </w:rPr>
              <w:t>Process to Monitor Compliance and Effectiveness</w:t>
            </w:r>
          </w:p>
        </w:tc>
        <w:tc>
          <w:tcPr>
            <w:tcW w:w="1170" w:type="dxa"/>
            <w:shd w:val="clear" w:color="auto" w:fill="E0E0E0"/>
          </w:tcPr>
          <w:p w14:paraId="5687B97B" w14:textId="77777777" w:rsidR="00E338EF" w:rsidRPr="00832D73" w:rsidRDefault="00E338EF" w:rsidP="0030663F">
            <w:pPr>
              <w:spacing w:before="80" w:after="80"/>
              <w:jc w:val="center"/>
              <w:rPr>
                <w:sz w:val="20"/>
              </w:rPr>
            </w:pPr>
          </w:p>
        </w:tc>
        <w:tc>
          <w:tcPr>
            <w:tcW w:w="2976" w:type="dxa"/>
            <w:shd w:val="clear" w:color="auto" w:fill="E0E0E0"/>
          </w:tcPr>
          <w:p w14:paraId="5687B97C" w14:textId="77777777" w:rsidR="00E338EF" w:rsidRPr="00832D73" w:rsidRDefault="00E338EF" w:rsidP="0030663F">
            <w:pPr>
              <w:spacing w:before="80" w:after="80"/>
              <w:rPr>
                <w:sz w:val="20"/>
              </w:rPr>
            </w:pPr>
          </w:p>
        </w:tc>
      </w:tr>
      <w:tr w:rsidR="00E338EF" w:rsidRPr="00832D73" w14:paraId="5687B982" w14:textId="77777777" w:rsidTr="0030663F">
        <w:tc>
          <w:tcPr>
            <w:tcW w:w="540" w:type="dxa"/>
          </w:tcPr>
          <w:p w14:paraId="5687B97E" w14:textId="77777777" w:rsidR="00E338EF" w:rsidRPr="00832D73" w:rsidRDefault="00E338EF" w:rsidP="0030663F">
            <w:pPr>
              <w:spacing w:before="80" w:after="80"/>
              <w:rPr>
                <w:sz w:val="20"/>
              </w:rPr>
            </w:pPr>
          </w:p>
        </w:tc>
        <w:tc>
          <w:tcPr>
            <w:tcW w:w="4410" w:type="dxa"/>
          </w:tcPr>
          <w:p w14:paraId="5687B97F" w14:textId="77777777" w:rsidR="00E338EF" w:rsidRPr="00832D73" w:rsidRDefault="00E338EF" w:rsidP="0030663F">
            <w:pPr>
              <w:spacing w:before="80" w:after="80"/>
              <w:rPr>
                <w:sz w:val="20"/>
              </w:rPr>
            </w:pPr>
            <w:r w:rsidRPr="00832D73">
              <w:rPr>
                <w:sz w:val="20"/>
              </w:rPr>
              <w:t>Are there measurable standards or KPIs to support the monitoring of compliance with and effectiveness of the document?</w:t>
            </w:r>
          </w:p>
        </w:tc>
        <w:tc>
          <w:tcPr>
            <w:tcW w:w="1170" w:type="dxa"/>
          </w:tcPr>
          <w:p w14:paraId="5687B980" w14:textId="77777777" w:rsidR="00E338EF" w:rsidRPr="00832D73" w:rsidRDefault="00E338EF" w:rsidP="0030663F">
            <w:pPr>
              <w:spacing w:before="80" w:after="80"/>
              <w:jc w:val="center"/>
              <w:rPr>
                <w:sz w:val="20"/>
              </w:rPr>
            </w:pPr>
            <w:r w:rsidRPr="00832D73">
              <w:rPr>
                <w:sz w:val="20"/>
              </w:rPr>
              <w:t>YES</w:t>
            </w:r>
          </w:p>
        </w:tc>
        <w:tc>
          <w:tcPr>
            <w:tcW w:w="2976" w:type="dxa"/>
          </w:tcPr>
          <w:p w14:paraId="5687B981" w14:textId="77777777" w:rsidR="00E338EF" w:rsidRPr="00832D73" w:rsidRDefault="00E338EF" w:rsidP="0030663F">
            <w:pPr>
              <w:spacing w:before="80" w:after="80"/>
              <w:rPr>
                <w:sz w:val="20"/>
              </w:rPr>
            </w:pPr>
          </w:p>
        </w:tc>
      </w:tr>
      <w:tr w:rsidR="00E338EF" w:rsidRPr="00832D73" w14:paraId="5687B987" w14:textId="77777777" w:rsidTr="0030663F">
        <w:tc>
          <w:tcPr>
            <w:tcW w:w="540" w:type="dxa"/>
          </w:tcPr>
          <w:p w14:paraId="5687B983" w14:textId="77777777" w:rsidR="00E338EF" w:rsidRPr="00832D73" w:rsidRDefault="00E338EF" w:rsidP="0030663F">
            <w:pPr>
              <w:spacing w:before="80" w:after="80"/>
              <w:rPr>
                <w:sz w:val="20"/>
              </w:rPr>
            </w:pPr>
          </w:p>
        </w:tc>
        <w:tc>
          <w:tcPr>
            <w:tcW w:w="4410" w:type="dxa"/>
          </w:tcPr>
          <w:p w14:paraId="5687B984" w14:textId="77777777" w:rsidR="00E338EF" w:rsidRPr="00832D73" w:rsidRDefault="00E338EF" w:rsidP="0030663F">
            <w:pPr>
              <w:spacing w:before="80" w:after="80"/>
              <w:rPr>
                <w:sz w:val="20"/>
              </w:rPr>
            </w:pPr>
            <w:r w:rsidRPr="00832D73">
              <w:rPr>
                <w:sz w:val="20"/>
              </w:rPr>
              <w:t>Is there a plan to review or audit compliance with the document?</w:t>
            </w:r>
          </w:p>
        </w:tc>
        <w:tc>
          <w:tcPr>
            <w:tcW w:w="1170" w:type="dxa"/>
          </w:tcPr>
          <w:p w14:paraId="5687B985" w14:textId="77777777" w:rsidR="00E338EF" w:rsidRPr="00832D73" w:rsidRDefault="00E338EF" w:rsidP="0030663F">
            <w:pPr>
              <w:spacing w:before="80" w:after="80"/>
              <w:jc w:val="center"/>
              <w:rPr>
                <w:sz w:val="20"/>
              </w:rPr>
            </w:pPr>
            <w:r w:rsidRPr="00832D73">
              <w:rPr>
                <w:sz w:val="20"/>
              </w:rPr>
              <w:t>YES</w:t>
            </w:r>
          </w:p>
        </w:tc>
        <w:tc>
          <w:tcPr>
            <w:tcW w:w="2976" w:type="dxa"/>
          </w:tcPr>
          <w:p w14:paraId="5687B986" w14:textId="77777777" w:rsidR="00E338EF" w:rsidRPr="00832D73" w:rsidRDefault="00E338EF" w:rsidP="0030663F">
            <w:pPr>
              <w:spacing w:before="80" w:after="80"/>
              <w:rPr>
                <w:sz w:val="20"/>
              </w:rPr>
            </w:pPr>
          </w:p>
        </w:tc>
      </w:tr>
      <w:tr w:rsidR="00E338EF" w:rsidRPr="00832D73" w14:paraId="5687B98C" w14:textId="77777777" w:rsidTr="0030663F">
        <w:tc>
          <w:tcPr>
            <w:tcW w:w="540" w:type="dxa"/>
          </w:tcPr>
          <w:p w14:paraId="5687B988" w14:textId="77777777" w:rsidR="00E338EF" w:rsidRPr="00832D73" w:rsidRDefault="00E338EF" w:rsidP="0030663F">
            <w:pPr>
              <w:spacing w:before="80" w:after="80"/>
              <w:rPr>
                <w:b/>
                <w:sz w:val="20"/>
              </w:rPr>
            </w:pPr>
            <w:r w:rsidRPr="00832D73">
              <w:rPr>
                <w:b/>
                <w:sz w:val="20"/>
              </w:rPr>
              <w:t>10.</w:t>
            </w:r>
          </w:p>
        </w:tc>
        <w:tc>
          <w:tcPr>
            <w:tcW w:w="4410" w:type="dxa"/>
          </w:tcPr>
          <w:p w14:paraId="5687B989" w14:textId="77777777" w:rsidR="00E338EF" w:rsidRPr="00832D73" w:rsidRDefault="00E338EF" w:rsidP="0030663F">
            <w:pPr>
              <w:spacing w:before="80" w:after="80"/>
              <w:rPr>
                <w:b/>
                <w:sz w:val="20"/>
              </w:rPr>
            </w:pPr>
            <w:r w:rsidRPr="00832D73">
              <w:rPr>
                <w:b/>
                <w:sz w:val="20"/>
              </w:rPr>
              <w:t>Review Date</w:t>
            </w:r>
          </w:p>
        </w:tc>
        <w:tc>
          <w:tcPr>
            <w:tcW w:w="1170" w:type="dxa"/>
            <w:shd w:val="clear" w:color="auto" w:fill="E0E0E0"/>
          </w:tcPr>
          <w:p w14:paraId="5687B98A" w14:textId="77777777" w:rsidR="00E338EF" w:rsidRPr="00832D73" w:rsidRDefault="00E338EF" w:rsidP="0030663F">
            <w:pPr>
              <w:spacing w:before="80" w:after="80"/>
              <w:jc w:val="center"/>
              <w:rPr>
                <w:sz w:val="20"/>
              </w:rPr>
            </w:pPr>
          </w:p>
        </w:tc>
        <w:tc>
          <w:tcPr>
            <w:tcW w:w="2976" w:type="dxa"/>
            <w:shd w:val="clear" w:color="auto" w:fill="E0E0E0"/>
          </w:tcPr>
          <w:p w14:paraId="5687B98B" w14:textId="77777777" w:rsidR="00E338EF" w:rsidRPr="00832D73" w:rsidRDefault="00E338EF" w:rsidP="0030663F">
            <w:pPr>
              <w:spacing w:before="80" w:after="80"/>
              <w:rPr>
                <w:sz w:val="20"/>
              </w:rPr>
            </w:pPr>
          </w:p>
        </w:tc>
      </w:tr>
      <w:tr w:rsidR="00E338EF" w:rsidRPr="00832D73" w14:paraId="5687B991" w14:textId="77777777" w:rsidTr="0030663F">
        <w:tc>
          <w:tcPr>
            <w:tcW w:w="540" w:type="dxa"/>
          </w:tcPr>
          <w:p w14:paraId="5687B98D" w14:textId="77777777" w:rsidR="00E338EF" w:rsidRPr="00832D73" w:rsidRDefault="00E338EF" w:rsidP="0030663F">
            <w:pPr>
              <w:spacing w:before="80" w:after="80"/>
              <w:rPr>
                <w:sz w:val="20"/>
              </w:rPr>
            </w:pPr>
          </w:p>
        </w:tc>
        <w:tc>
          <w:tcPr>
            <w:tcW w:w="4410" w:type="dxa"/>
          </w:tcPr>
          <w:p w14:paraId="5687B98E" w14:textId="77777777" w:rsidR="00E338EF" w:rsidRPr="00832D73" w:rsidRDefault="00E338EF" w:rsidP="0030663F">
            <w:pPr>
              <w:spacing w:before="80" w:after="80"/>
              <w:rPr>
                <w:sz w:val="20"/>
              </w:rPr>
            </w:pPr>
            <w:r w:rsidRPr="00832D73">
              <w:rPr>
                <w:sz w:val="20"/>
              </w:rPr>
              <w:t>Is the review date identified?</w:t>
            </w:r>
          </w:p>
        </w:tc>
        <w:tc>
          <w:tcPr>
            <w:tcW w:w="1170" w:type="dxa"/>
          </w:tcPr>
          <w:p w14:paraId="5687B98F" w14:textId="77777777" w:rsidR="00E338EF" w:rsidRPr="00832D73" w:rsidRDefault="00E338EF" w:rsidP="0030663F">
            <w:pPr>
              <w:spacing w:before="80" w:after="80"/>
              <w:jc w:val="center"/>
              <w:rPr>
                <w:sz w:val="20"/>
              </w:rPr>
            </w:pPr>
            <w:r w:rsidRPr="00832D73">
              <w:rPr>
                <w:sz w:val="20"/>
              </w:rPr>
              <w:t>YES</w:t>
            </w:r>
          </w:p>
        </w:tc>
        <w:tc>
          <w:tcPr>
            <w:tcW w:w="2976" w:type="dxa"/>
          </w:tcPr>
          <w:p w14:paraId="5687B990" w14:textId="77777777" w:rsidR="00E338EF" w:rsidRPr="00832D73" w:rsidRDefault="00E338EF" w:rsidP="0030663F">
            <w:pPr>
              <w:spacing w:before="80" w:after="80"/>
              <w:rPr>
                <w:sz w:val="20"/>
              </w:rPr>
            </w:pPr>
          </w:p>
        </w:tc>
      </w:tr>
      <w:tr w:rsidR="00E338EF" w:rsidRPr="00832D73" w14:paraId="5687B996" w14:textId="77777777" w:rsidTr="0030663F">
        <w:tc>
          <w:tcPr>
            <w:tcW w:w="540" w:type="dxa"/>
          </w:tcPr>
          <w:p w14:paraId="5687B992" w14:textId="77777777" w:rsidR="00E338EF" w:rsidRPr="00832D73" w:rsidRDefault="00E338EF" w:rsidP="0030663F">
            <w:pPr>
              <w:spacing w:before="80" w:after="80"/>
              <w:rPr>
                <w:sz w:val="20"/>
              </w:rPr>
            </w:pPr>
          </w:p>
        </w:tc>
        <w:tc>
          <w:tcPr>
            <w:tcW w:w="4410" w:type="dxa"/>
          </w:tcPr>
          <w:p w14:paraId="5687B993" w14:textId="77777777" w:rsidR="00E338EF" w:rsidRPr="00832D73" w:rsidRDefault="00E338EF" w:rsidP="0030663F">
            <w:pPr>
              <w:spacing w:before="80" w:after="80"/>
              <w:rPr>
                <w:sz w:val="20"/>
              </w:rPr>
            </w:pPr>
            <w:r w:rsidRPr="00832D73">
              <w:rPr>
                <w:sz w:val="20"/>
              </w:rPr>
              <w:t>Is the frequency of review identified?  If so is it acceptable?</w:t>
            </w:r>
          </w:p>
        </w:tc>
        <w:tc>
          <w:tcPr>
            <w:tcW w:w="1170" w:type="dxa"/>
          </w:tcPr>
          <w:p w14:paraId="5687B994" w14:textId="77777777" w:rsidR="00E338EF" w:rsidRPr="00832D73" w:rsidRDefault="00BC5782" w:rsidP="0030663F">
            <w:pPr>
              <w:spacing w:before="80" w:after="80"/>
              <w:jc w:val="center"/>
              <w:rPr>
                <w:sz w:val="20"/>
              </w:rPr>
            </w:pPr>
            <w:r>
              <w:rPr>
                <w:sz w:val="20"/>
              </w:rPr>
              <w:t>NO</w:t>
            </w:r>
          </w:p>
        </w:tc>
        <w:tc>
          <w:tcPr>
            <w:tcW w:w="2976" w:type="dxa"/>
          </w:tcPr>
          <w:p w14:paraId="5687B995" w14:textId="77777777" w:rsidR="00E338EF" w:rsidRPr="00832D73" w:rsidRDefault="00E338EF" w:rsidP="0030663F">
            <w:pPr>
              <w:spacing w:before="80" w:after="80"/>
              <w:rPr>
                <w:sz w:val="20"/>
              </w:rPr>
            </w:pPr>
          </w:p>
        </w:tc>
      </w:tr>
      <w:tr w:rsidR="00E338EF" w:rsidRPr="00832D73" w14:paraId="5687B99B" w14:textId="77777777" w:rsidTr="0030663F">
        <w:tc>
          <w:tcPr>
            <w:tcW w:w="540" w:type="dxa"/>
            <w:tcBorders>
              <w:bottom w:val="single" w:sz="4" w:space="0" w:color="999999"/>
            </w:tcBorders>
          </w:tcPr>
          <w:p w14:paraId="5687B997" w14:textId="77777777" w:rsidR="00E338EF" w:rsidRPr="00832D73" w:rsidRDefault="00E338EF" w:rsidP="0030663F">
            <w:pPr>
              <w:spacing w:before="80" w:after="80"/>
              <w:rPr>
                <w:b/>
                <w:sz w:val="20"/>
              </w:rPr>
            </w:pPr>
            <w:r w:rsidRPr="00832D73">
              <w:rPr>
                <w:b/>
                <w:sz w:val="20"/>
              </w:rPr>
              <w:t>11.</w:t>
            </w:r>
          </w:p>
        </w:tc>
        <w:tc>
          <w:tcPr>
            <w:tcW w:w="4410" w:type="dxa"/>
          </w:tcPr>
          <w:p w14:paraId="5687B998" w14:textId="77777777" w:rsidR="00E338EF" w:rsidRPr="00832D73" w:rsidRDefault="00E338EF" w:rsidP="0030663F">
            <w:pPr>
              <w:spacing w:before="80" w:after="80"/>
              <w:rPr>
                <w:b/>
                <w:sz w:val="20"/>
              </w:rPr>
            </w:pPr>
            <w:r w:rsidRPr="00832D73">
              <w:rPr>
                <w:b/>
                <w:sz w:val="20"/>
              </w:rPr>
              <w:t>Overall Responsibility for the Document</w:t>
            </w:r>
          </w:p>
        </w:tc>
        <w:tc>
          <w:tcPr>
            <w:tcW w:w="1170" w:type="dxa"/>
            <w:shd w:val="clear" w:color="auto" w:fill="E0E0E0"/>
          </w:tcPr>
          <w:p w14:paraId="5687B999" w14:textId="77777777" w:rsidR="00E338EF" w:rsidRPr="00832D73" w:rsidRDefault="00E338EF" w:rsidP="0030663F">
            <w:pPr>
              <w:spacing w:before="80" w:after="80"/>
              <w:jc w:val="center"/>
              <w:rPr>
                <w:sz w:val="20"/>
              </w:rPr>
            </w:pPr>
          </w:p>
        </w:tc>
        <w:tc>
          <w:tcPr>
            <w:tcW w:w="2976" w:type="dxa"/>
            <w:shd w:val="clear" w:color="auto" w:fill="E0E0E0"/>
          </w:tcPr>
          <w:p w14:paraId="5687B99A" w14:textId="77777777" w:rsidR="00E338EF" w:rsidRPr="00832D73" w:rsidRDefault="00E338EF" w:rsidP="0030663F">
            <w:pPr>
              <w:spacing w:before="80" w:after="80"/>
              <w:rPr>
                <w:sz w:val="20"/>
              </w:rPr>
            </w:pPr>
          </w:p>
        </w:tc>
      </w:tr>
      <w:tr w:rsidR="00E338EF" w:rsidRPr="00832D73" w14:paraId="5687B9A0" w14:textId="77777777" w:rsidTr="0030663F">
        <w:tc>
          <w:tcPr>
            <w:tcW w:w="540" w:type="dxa"/>
          </w:tcPr>
          <w:p w14:paraId="5687B99C" w14:textId="77777777" w:rsidR="00E338EF" w:rsidRPr="00832D73" w:rsidRDefault="00E338EF" w:rsidP="0030663F">
            <w:pPr>
              <w:spacing w:before="80" w:after="80"/>
              <w:rPr>
                <w:sz w:val="20"/>
              </w:rPr>
            </w:pPr>
          </w:p>
        </w:tc>
        <w:tc>
          <w:tcPr>
            <w:tcW w:w="4410" w:type="dxa"/>
          </w:tcPr>
          <w:p w14:paraId="5687B99D" w14:textId="77777777" w:rsidR="00E338EF" w:rsidRPr="00832D73" w:rsidRDefault="00E338EF" w:rsidP="0030663F">
            <w:pPr>
              <w:spacing w:before="80" w:after="80"/>
              <w:rPr>
                <w:sz w:val="20"/>
              </w:rPr>
            </w:pPr>
            <w:r w:rsidRPr="00832D73">
              <w:rPr>
                <w:sz w:val="20"/>
              </w:rPr>
              <w:t>Is it clear who will be responsible implementation and review of the document?</w:t>
            </w:r>
          </w:p>
        </w:tc>
        <w:tc>
          <w:tcPr>
            <w:tcW w:w="1170" w:type="dxa"/>
          </w:tcPr>
          <w:p w14:paraId="5687B99E" w14:textId="77777777" w:rsidR="00E338EF" w:rsidRPr="00832D73" w:rsidRDefault="00E338EF" w:rsidP="0030663F">
            <w:pPr>
              <w:spacing w:before="80" w:after="80"/>
              <w:jc w:val="center"/>
              <w:rPr>
                <w:sz w:val="20"/>
              </w:rPr>
            </w:pPr>
            <w:r w:rsidRPr="00832D73">
              <w:rPr>
                <w:sz w:val="20"/>
              </w:rPr>
              <w:t>YES</w:t>
            </w:r>
          </w:p>
        </w:tc>
        <w:tc>
          <w:tcPr>
            <w:tcW w:w="2976" w:type="dxa"/>
          </w:tcPr>
          <w:p w14:paraId="5687B99F" w14:textId="77777777" w:rsidR="00E338EF" w:rsidRPr="00832D73" w:rsidRDefault="00E338EF" w:rsidP="0030663F">
            <w:pPr>
              <w:spacing w:before="80" w:after="80"/>
              <w:rPr>
                <w:sz w:val="20"/>
              </w:rPr>
            </w:pPr>
          </w:p>
        </w:tc>
      </w:tr>
    </w:tbl>
    <w:p w14:paraId="5687B9A1" w14:textId="77777777" w:rsidR="00E338EF" w:rsidRDefault="00E338EF" w:rsidP="00E338EF">
      <w:pPr>
        <w:pStyle w:val="BodyTextIndent"/>
        <w:ind w:left="0"/>
        <w:jc w:val="center"/>
      </w:pPr>
    </w:p>
    <w:sectPr w:rsidR="00E338EF" w:rsidSect="00501DDF">
      <w:footerReference w:type="default" r:id="rId44"/>
      <w:pgSz w:w="11906" w:h="16838"/>
      <w:pgMar w:top="993"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0640" w14:textId="77777777" w:rsidR="00770FA1" w:rsidRDefault="00770FA1">
      <w:r>
        <w:separator/>
      </w:r>
    </w:p>
  </w:endnote>
  <w:endnote w:type="continuationSeparator" w:id="0">
    <w:p w14:paraId="77ED39B8" w14:textId="77777777" w:rsidR="00770FA1" w:rsidRDefault="0077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NeueCE-Light">
    <w:altName w:val="Arial"/>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9C70" w14:textId="61A210F0" w:rsidR="005D2371" w:rsidRDefault="005D2371">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88F3" w14:textId="634F42FC" w:rsidR="005D2371" w:rsidRDefault="005D2371" w:rsidP="002D1F9B">
    <w:pPr>
      <w:pStyle w:val="BasicParagraph"/>
      <w:spacing w:after="50"/>
    </w:pPr>
  </w:p>
  <w:p w14:paraId="427C993C" w14:textId="77777777" w:rsidR="005D2371" w:rsidRDefault="005D2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149F" w14:textId="77777777" w:rsidR="00501DDF" w:rsidRDefault="00501DDF" w:rsidP="00501DDF">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27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33</w:t>
    </w:r>
    <w:r>
      <w:rPr>
        <w:b/>
        <w:bCs/>
      </w:rPr>
      <w:fldChar w:fldCharType="end"/>
    </w:r>
  </w:p>
  <w:p w14:paraId="5687B9B6" w14:textId="2CA6CE03" w:rsidR="00AF785F" w:rsidRPr="00501DDF" w:rsidRDefault="00AF785F" w:rsidP="00501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E458" w14:textId="77777777" w:rsidR="00770FA1" w:rsidRDefault="00770FA1">
      <w:r>
        <w:separator/>
      </w:r>
    </w:p>
  </w:footnote>
  <w:footnote w:type="continuationSeparator" w:id="0">
    <w:p w14:paraId="56E3CCFD" w14:textId="77777777" w:rsidR="00770FA1" w:rsidRDefault="0077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0F2D" w14:textId="51013FC4" w:rsidR="005D2371" w:rsidRDefault="005D2371" w:rsidP="002D1F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3523A7"/>
    <w:multiLevelType w:val="hybridMultilevel"/>
    <w:tmpl w:val="F25A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D185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62C5C"/>
    <w:multiLevelType w:val="hybridMultilevel"/>
    <w:tmpl w:val="1AA2F7F8"/>
    <w:lvl w:ilvl="0" w:tplc="FBB2959C">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3D001B"/>
    <w:multiLevelType w:val="hybridMultilevel"/>
    <w:tmpl w:val="95069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10842"/>
    <w:multiLevelType w:val="hybridMultilevel"/>
    <w:tmpl w:val="12EA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D5B26"/>
    <w:multiLevelType w:val="singleLevel"/>
    <w:tmpl w:val="06648F80"/>
    <w:lvl w:ilvl="0">
      <w:start w:val="1"/>
      <w:numFmt w:val="lowerLetter"/>
      <w:lvlText w:val="%1."/>
      <w:lvlJc w:val="left"/>
      <w:pPr>
        <w:tabs>
          <w:tab w:val="num" w:pos="720"/>
        </w:tabs>
        <w:ind w:left="720" w:hanging="720"/>
      </w:pPr>
      <w:rPr>
        <w:rFonts w:hint="default"/>
      </w:rPr>
    </w:lvl>
  </w:abstractNum>
  <w:abstractNum w:abstractNumId="7" w15:restartNumberingAfterBreak="0">
    <w:nsid w:val="3C1668BE"/>
    <w:multiLevelType w:val="hybridMultilevel"/>
    <w:tmpl w:val="4114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31B0B"/>
    <w:multiLevelType w:val="multilevel"/>
    <w:tmpl w:val="908CF228"/>
    <w:lvl w:ilvl="0">
      <w:start w:val="1"/>
      <w:numFmt w:val="lowerLetter"/>
      <w:lvlText w:val="%1."/>
      <w:lvlJc w:val="left"/>
      <w:pPr>
        <w:ind w:left="1031" w:hanging="360"/>
      </w:pPr>
    </w:lvl>
    <w:lvl w:ilvl="1">
      <w:start w:val="1"/>
      <w:numFmt w:val="lowerLetter"/>
      <w:lvlText w:val="%2)"/>
      <w:lvlJc w:val="left"/>
      <w:pPr>
        <w:ind w:left="1391" w:hanging="360"/>
      </w:pPr>
    </w:lvl>
    <w:lvl w:ilvl="2">
      <w:start w:val="1"/>
      <w:numFmt w:val="lowerRoman"/>
      <w:lvlText w:val="%3)"/>
      <w:lvlJc w:val="left"/>
      <w:pPr>
        <w:ind w:left="1751" w:hanging="360"/>
      </w:pPr>
    </w:lvl>
    <w:lvl w:ilvl="3">
      <w:start w:val="1"/>
      <w:numFmt w:val="decimal"/>
      <w:lvlText w:val="(%4)"/>
      <w:lvlJc w:val="left"/>
      <w:pPr>
        <w:ind w:left="2111" w:hanging="360"/>
      </w:pPr>
    </w:lvl>
    <w:lvl w:ilvl="4">
      <w:start w:val="1"/>
      <w:numFmt w:val="lowerLetter"/>
      <w:lvlText w:val="(%5)"/>
      <w:lvlJc w:val="left"/>
      <w:pPr>
        <w:ind w:left="2471" w:hanging="360"/>
      </w:pPr>
    </w:lvl>
    <w:lvl w:ilvl="5">
      <w:start w:val="1"/>
      <w:numFmt w:val="lowerRoman"/>
      <w:lvlText w:val="(%6)"/>
      <w:lvlJc w:val="left"/>
      <w:pPr>
        <w:ind w:left="2831" w:hanging="360"/>
      </w:pPr>
    </w:lvl>
    <w:lvl w:ilvl="6">
      <w:start w:val="1"/>
      <w:numFmt w:val="decimal"/>
      <w:lvlText w:val="%7."/>
      <w:lvlJc w:val="left"/>
      <w:pPr>
        <w:ind w:left="3191" w:hanging="360"/>
      </w:pPr>
    </w:lvl>
    <w:lvl w:ilvl="7">
      <w:start w:val="1"/>
      <w:numFmt w:val="lowerLetter"/>
      <w:lvlText w:val="%8."/>
      <w:lvlJc w:val="left"/>
      <w:pPr>
        <w:ind w:left="3551" w:hanging="360"/>
      </w:pPr>
    </w:lvl>
    <w:lvl w:ilvl="8">
      <w:start w:val="1"/>
      <w:numFmt w:val="lowerRoman"/>
      <w:lvlText w:val="%9."/>
      <w:lvlJc w:val="left"/>
      <w:pPr>
        <w:ind w:left="3911" w:hanging="360"/>
      </w:pPr>
    </w:lvl>
  </w:abstractNum>
  <w:abstractNum w:abstractNumId="9" w15:restartNumberingAfterBreak="0">
    <w:nsid w:val="4C25673D"/>
    <w:multiLevelType w:val="hybridMultilevel"/>
    <w:tmpl w:val="AA12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20D2D"/>
    <w:multiLevelType w:val="hybridMultilevel"/>
    <w:tmpl w:val="73B6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302C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47272B"/>
    <w:multiLevelType w:val="hybridMultilevel"/>
    <w:tmpl w:val="FFFFFFFF"/>
    <w:lvl w:ilvl="0" w:tplc="08090001">
      <w:start w:val="1"/>
      <w:numFmt w:val="bullet"/>
      <w:lvlText w:val=""/>
      <w:lvlJc w:val="left"/>
      <w:pPr>
        <w:ind w:left="459" w:hanging="360"/>
      </w:pPr>
      <w:rPr>
        <w:rFonts w:ascii="Symbol" w:hAnsi="Symbol" w:hint="default"/>
      </w:rPr>
    </w:lvl>
    <w:lvl w:ilvl="1" w:tplc="DC2E8406">
      <w:numFmt w:val="bullet"/>
      <w:lvlText w:val="•"/>
      <w:lvlJc w:val="left"/>
      <w:pPr>
        <w:ind w:left="1539" w:hanging="720"/>
      </w:pPr>
      <w:rPr>
        <w:rFonts w:ascii="Arial" w:eastAsia="Times New Roman" w:hAnsi="Arial"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4" w15:restartNumberingAfterBreak="0">
    <w:nsid w:val="677365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18559B"/>
    <w:multiLevelType w:val="hybridMultilevel"/>
    <w:tmpl w:val="C0C27318"/>
    <w:lvl w:ilvl="0" w:tplc="64BE488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6775C"/>
    <w:multiLevelType w:val="hybridMultilevel"/>
    <w:tmpl w:val="8B9E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83B4E"/>
    <w:multiLevelType w:val="singleLevel"/>
    <w:tmpl w:val="08090001"/>
    <w:lvl w:ilvl="0">
      <w:start w:val="1"/>
      <w:numFmt w:val="bullet"/>
      <w:lvlText w:val=""/>
      <w:lvlJc w:val="left"/>
      <w:pPr>
        <w:ind w:left="720" w:hanging="360"/>
      </w:pPr>
      <w:rPr>
        <w:rFonts w:ascii="Symbol" w:hAnsi="Symbol" w:hint="default"/>
      </w:rPr>
    </w:lvl>
  </w:abstractNum>
  <w:num w:numId="1" w16cid:durableId="281352589">
    <w:abstractNumId w:val="6"/>
  </w:num>
  <w:num w:numId="2" w16cid:durableId="1766917155">
    <w:abstractNumId w:val="14"/>
  </w:num>
  <w:num w:numId="3" w16cid:durableId="2074769050">
    <w:abstractNumId w:val="17"/>
  </w:num>
  <w:num w:numId="4" w16cid:durableId="1968391780">
    <w:abstractNumId w:val="7"/>
  </w:num>
  <w:num w:numId="5" w16cid:durableId="1150094054">
    <w:abstractNumId w:val="5"/>
  </w:num>
  <w:num w:numId="6" w16cid:durableId="553466524">
    <w:abstractNumId w:val="10"/>
  </w:num>
  <w:num w:numId="7" w16cid:durableId="2045205546">
    <w:abstractNumId w:val="4"/>
  </w:num>
  <w:num w:numId="8" w16cid:durableId="816804468">
    <w:abstractNumId w:val="9"/>
  </w:num>
  <w:num w:numId="9" w16cid:durableId="1795247429">
    <w:abstractNumId w:val="1"/>
  </w:num>
  <w:num w:numId="10" w16cid:durableId="1062410457">
    <w:abstractNumId w:val="16"/>
  </w:num>
  <w:num w:numId="11" w16cid:durableId="1226066795">
    <w:abstractNumId w:val="12"/>
  </w:num>
  <w:num w:numId="12" w16cid:durableId="424616046">
    <w:abstractNumId w:val="8"/>
  </w:num>
  <w:num w:numId="13" w16cid:durableId="243950625">
    <w:abstractNumId w:val="15"/>
  </w:num>
  <w:num w:numId="14" w16cid:durableId="8148530">
    <w:abstractNumId w:val="11"/>
  </w:num>
  <w:num w:numId="15" w16cid:durableId="1744057839">
    <w:abstractNumId w:val="0"/>
  </w:num>
  <w:num w:numId="16" w16cid:durableId="1366324042">
    <w:abstractNumId w:val="13"/>
  </w:num>
  <w:num w:numId="17" w16cid:durableId="2109081179">
    <w:abstractNumId w:val="2"/>
  </w:num>
  <w:num w:numId="18" w16cid:durableId="742944634">
    <w:abstractNumId w:val="0"/>
  </w:num>
  <w:num w:numId="19" w16cid:durableId="122043360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68"/>
    <w:rsid w:val="00000486"/>
    <w:rsid w:val="00001F7B"/>
    <w:rsid w:val="00004BA7"/>
    <w:rsid w:val="000143E8"/>
    <w:rsid w:val="00054998"/>
    <w:rsid w:val="000749D1"/>
    <w:rsid w:val="00074F59"/>
    <w:rsid w:val="000814B1"/>
    <w:rsid w:val="000A164E"/>
    <w:rsid w:val="000A18B3"/>
    <w:rsid w:val="000A26A1"/>
    <w:rsid w:val="000A6648"/>
    <w:rsid w:val="000B5E8F"/>
    <w:rsid w:val="000B6915"/>
    <w:rsid w:val="000C2CBA"/>
    <w:rsid w:val="000C7304"/>
    <w:rsid w:val="000D3213"/>
    <w:rsid w:val="000F1B9C"/>
    <w:rsid w:val="000F465E"/>
    <w:rsid w:val="000F5585"/>
    <w:rsid w:val="001166FE"/>
    <w:rsid w:val="001231C4"/>
    <w:rsid w:val="00127CDA"/>
    <w:rsid w:val="00137451"/>
    <w:rsid w:val="00150C7C"/>
    <w:rsid w:val="00161CFB"/>
    <w:rsid w:val="001831F7"/>
    <w:rsid w:val="001907AC"/>
    <w:rsid w:val="001943BC"/>
    <w:rsid w:val="00194808"/>
    <w:rsid w:val="0019781B"/>
    <w:rsid w:val="001A147F"/>
    <w:rsid w:val="001B0690"/>
    <w:rsid w:val="001B13B0"/>
    <w:rsid w:val="001B48C7"/>
    <w:rsid w:val="001C228C"/>
    <w:rsid w:val="001C2FF8"/>
    <w:rsid w:val="001D19FE"/>
    <w:rsid w:val="001D74AD"/>
    <w:rsid w:val="001E233E"/>
    <w:rsid w:val="001F2CA3"/>
    <w:rsid w:val="001F4EB6"/>
    <w:rsid w:val="00203B53"/>
    <w:rsid w:val="0020510D"/>
    <w:rsid w:val="00205C43"/>
    <w:rsid w:val="00222B1F"/>
    <w:rsid w:val="00257BF2"/>
    <w:rsid w:val="0026732E"/>
    <w:rsid w:val="00285B67"/>
    <w:rsid w:val="002A3E03"/>
    <w:rsid w:val="002C17B8"/>
    <w:rsid w:val="002C7029"/>
    <w:rsid w:val="002D3A80"/>
    <w:rsid w:val="002D5DA3"/>
    <w:rsid w:val="002E53EF"/>
    <w:rsid w:val="002F4442"/>
    <w:rsid w:val="00300674"/>
    <w:rsid w:val="00304A38"/>
    <w:rsid w:val="0030663F"/>
    <w:rsid w:val="00310820"/>
    <w:rsid w:val="00311013"/>
    <w:rsid w:val="00316E99"/>
    <w:rsid w:val="00334E66"/>
    <w:rsid w:val="00346A6E"/>
    <w:rsid w:val="00355520"/>
    <w:rsid w:val="00383E04"/>
    <w:rsid w:val="0038758D"/>
    <w:rsid w:val="003A3D18"/>
    <w:rsid w:val="003B688C"/>
    <w:rsid w:val="003C79AF"/>
    <w:rsid w:val="003F01BD"/>
    <w:rsid w:val="003F5515"/>
    <w:rsid w:val="003F7293"/>
    <w:rsid w:val="00404615"/>
    <w:rsid w:val="00422086"/>
    <w:rsid w:val="00424415"/>
    <w:rsid w:val="00445EF1"/>
    <w:rsid w:val="00490F62"/>
    <w:rsid w:val="00493170"/>
    <w:rsid w:val="004A065A"/>
    <w:rsid w:val="004B2398"/>
    <w:rsid w:val="004B52DF"/>
    <w:rsid w:val="004C1CF4"/>
    <w:rsid w:val="004C3E89"/>
    <w:rsid w:val="004C5170"/>
    <w:rsid w:val="004D7ABC"/>
    <w:rsid w:val="004E338F"/>
    <w:rsid w:val="004F376A"/>
    <w:rsid w:val="004F6B43"/>
    <w:rsid w:val="00501DDF"/>
    <w:rsid w:val="00506A4E"/>
    <w:rsid w:val="0051507C"/>
    <w:rsid w:val="00517A06"/>
    <w:rsid w:val="00525ECB"/>
    <w:rsid w:val="0054293F"/>
    <w:rsid w:val="00545F99"/>
    <w:rsid w:val="0054699E"/>
    <w:rsid w:val="00557C71"/>
    <w:rsid w:val="00567BDB"/>
    <w:rsid w:val="00571235"/>
    <w:rsid w:val="00592830"/>
    <w:rsid w:val="00597154"/>
    <w:rsid w:val="005A5E65"/>
    <w:rsid w:val="005A6D50"/>
    <w:rsid w:val="005C54A2"/>
    <w:rsid w:val="005D2371"/>
    <w:rsid w:val="005D3CA4"/>
    <w:rsid w:val="005D56B4"/>
    <w:rsid w:val="005E607D"/>
    <w:rsid w:val="005F178C"/>
    <w:rsid w:val="005F1AE0"/>
    <w:rsid w:val="005F31C1"/>
    <w:rsid w:val="005F40AB"/>
    <w:rsid w:val="0061256D"/>
    <w:rsid w:val="00615B4F"/>
    <w:rsid w:val="00626018"/>
    <w:rsid w:val="0063182B"/>
    <w:rsid w:val="006327B2"/>
    <w:rsid w:val="006333C1"/>
    <w:rsid w:val="006471E9"/>
    <w:rsid w:val="0065013A"/>
    <w:rsid w:val="00670378"/>
    <w:rsid w:val="00672447"/>
    <w:rsid w:val="006730E5"/>
    <w:rsid w:val="00674845"/>
    <w:rsid w:val="00677438"/>
    <w:rsid w:val="00680542"/>
    <w:rsid w:val="00697548"/>
    <w:rsid w:val="006B5675"/>
    <w:rsid w:val="006C5902"/>
    <w:rsid w:val="006C6FF4"/>
    <w:rsid w:val="006D2EDC"/>
    <w:rsid w:val="006D4D10"/>
    <w:rsid w:val="006D67E9"/>
    <w:rsid w:val="006E3A5B"/>
    <w:rsid w:val="006E55F2"/>
    <w:rsid w:val="006F01E7"/>
    <w:rsid w:val="006F33B2"/>
    <w:rsid w:val="006F46B6"/>
    <w:rsid w:val="00703091"/>
    <w:rsid w:val="0073212E"/>
    <w:rsid w:val="00746E36"/>
    <w:rsid w:val="0075352D"/>
    <w:rsid w:val="0076221C"/>
    <w:rsid w:val="00770FA1"/>
    <w:rsid w:val="00777750"/>
    <w:rsid w:val="007840C0"/>
    <w:rsid w:val="0078476B"/>
    <w:rsid w:val="007929D8"/>
    <w:rsid w:val="00792D35"/>
    <w:rsid w:val="007A220B"/>
    <w:rsid w:val="007B1B8E"/>
    <w:rsid w:val="007B6C53"/>
    <w:rsid w:val="007C59DE"/>
    <w:rsid w:val="007C63CB"/>
    <w:rsid w:val="007D4A79"/>
    <w:rsid w:val="007E11E6"/>
    <w:rsid w:val="007E12D0"/>
    <w:rsid w:val="007E29F8"/>
    <w:rsid w:val="007E58F8"/>
    <w:rsid w:val="007F5C76"/>
    <w:rsid w:val="007F6A8B"/>
    <w:rsid w:val="00804F63"/>
    <w:rsid w:val="00822283"/>
    <w:rsid w:val="00822B04"/>
    <w:rsid w:val="0085174E"/>
    <w:rsid w:val="0086168B"/>
    <w:rsid w:val="0088122C"/>
    <w:rsid w:val="0088356B"/>
    <w:rsid w:val="00896740"/>
    <w:rsid w:val="008A1271"/>
    <w:rsid w:val="008B72BE"/>
    <w:rsid w:val="008E36DF"/>
    <w:rsid w:val="008F55D8"/>
    <w:rsid w:val="00911B01"/>
    <w:rsid w:val="00951DC1"/>
    <w:rsid w:val="0095574E"/>
    <w:rsid w:val="00955870"/>
    <w:rsid w:val="0097106C"/>
    <w:rsid w:val="009808E0"/>
    <w:rsid w:val="00995D54"/>
    <w:rsid w:val="009A64B5"/>
    <w:rsid w:val="009B7D37"/>
    <w:rsid w:val="009C10CC"/>
    <w:rsid w:val="009D15B0"/>
    <w:rsid w:val="009D1AF9"/>
    <w:rsid w:val="009F2553"/>
    <w:rsid w:val="00A101AD"/>
    <w:rsid w:val="00A11225"/>
    <w:rsid w:val="00A22477"/>
    <w:rsid w:val="00A35D6C"/>
    <w:rsid w:val="00A423C1"/>
    <w:rsid w:val="00A601A5"/>
    <w:rsid w:val="00A6234F"/>
    <w:rsid w:val="00A64641"/>
    <w:rsid w:val="00A72A03"/>
    <w:rsid w:val="00A832BB"/>
    <w:rsid w:val="00AC1CAE"/>
    <w:rsid w:val="00AC602A"/>
    <w:rsid w:val="00AF1E82"/>
    <w:rsid w:val="00AF785F"/>
    <w:rsid w:val="00AF7E6F"/>
    <w:rsid w:val="00B02877"/>
    <w:rsid w:val="00B166DF"/>
    <w:rsid w:val="00B16E45"/>
    <w:rsid w:val="00B36354"/>
    <w:rsid w:val="00B6499B"/>
    <w:rsid w:val="00B83C60"/>
    <w:rsid w:val="00B84E97"/>
    <w:rsid w:val="00B85EBD"/>
    <w:rsid w:val="00BA2977"/>
    <w:rsid w:val="00BA4708"/>
    <w:rsid w:val="00BB45A9"/>
    <w:rsid w:val="00BC5782"/>
    <w:rsid w:val="00BF0C94"/>
    <w:rsid w:val="00BF1F97"/>
    <w:rsid w:val="00BF73D4"/>
    <w:rsid w:val="00C057B1"/>
    <w:rsid w:val="00C05ACE"/>
    <w:rsid w:val="00C100FE"/>
    <w:rsid w:val="00C17074"/>
    <w:rsid w:val="00C238D3"/>
    <w:rsid w:val="00C25C77"/>
    <w:rsid w:val="00C42F7F"/>
    <w:rsid w:val="00C543B8"/>
    <w:rsid w:val="00C54B78"/>
    <w:rsid w:val="00C62A3D"/>
    <w:rsid w:val="00C65F4C"/>
    <w:rsid w:val="00C951F9"/>
    <w:rsid w:val="00CA20FE"/>
    <w:rsid w:val="00CB2A13"/>
    <w:rsid w:val="00CB5329"/>
    <w:rsid w:val="00CB6A30"/>
    <w:rsid w:val="00CB7C3E"/>
    <w:rsid w:val="00CF19C3"/>
    <w:rsid w:val="00CF2890"/>
    <w:rsid w:val="00D03A91"/>
    <w:rsid w:val="00D074C2"/>
    <w:rsid w:val="00D112BE"/>
    <w:rsid w:val="00D24028"/>
    <w:rsid w:val="00D2685A"/>
    <w:rsid w:val="00D30FB9"/>
    <w:rsid w:val="00D3479D"/>
    <w:rsid w:val="00D37CDE"/>
    <w:rsid w:val="00D44381"/>
    <w:rsid w:val="00D54683"/>
    <w:rsid w:val="00D5470B"/>
    <w:rsid w:val="00D570E8"/>
    <w:rsid w:val="00D61A68"/>
    <w:rsid w:val="00D62158"/>
    <w:rsid w:val="00D65876"/>
    <w:rsid w:val="00D74397"/>
    <w:rsid w:val="00DA402B"/>
    <w:rsid w:val="00DA4DDF"/>
    <w:rsid w:val="00DB658D"/>
    <w:rsid w:val="00DC6A1A"/>
    <w:rsid w:val="00DD3F55"/>
    <w:rsid w:val="00DD49F5"/>
    <w:rsid w:val="00DF1474"/>
    <w:rsid w:val="00E02D3A"/>
    <w:rsid w:val="00E050D1"/>
    <w:rsid w:val="00E129D4"/>
    <w:rsid w:val="00E338EF"/>
    <w:rsid w:val="00E64F78"/>
    <w:rsid w:val="00E71451"/>
    <w:rsid w:val="00E82900"/>
    <w:rsid w:val="00E91C77"/>
    <w:rsid w:val="00EA2487"/>
    <w:rsid w:val="00EA38E8"/>
    <w:rsid w:val="00EB4CEF"/>
    <w:rsid w:val="00EC3BF0"/>
    <w:rsid w:val="00EC4DF8"/>
    <w:rsid w:val="00ED1070"/>
    <w:rsid w:val="00ED244A"/>
    <w:rsid w:val="00EE2CEA"/>
    <w:rsid w:val="00EF78A8"/>
    <w:rsid w:val="00F038A1"/>
    <w:rsid w:val="00F11AD4"/>
    <w:rsid w:val="00F15AA9"/>
    <w:rsid w:val="00F21BC8"/>
    <w:rsid w:val="00F34317"/>
    <w:rsid w:val="00F40365"/>
    <w:rsid w:val="00F404D9"/>
    <w:rsid w:val="00F4381A"/>
    <w:rsid w:val="00F4740A"/>
    <w:rsid w:val="00F51D81"/>
    <w:rsid w:val="00F56A97"/>
    <w:rsid w:val="00F71391"/>
    <w:rsid w:val="00F75809"/>
    <w:rsid w:val="00F914D9"/>
    <w:rsid w:val="00FA0CB8"/>
    <w:rsid w:val="00FA392E"/>
    <w:rsid w:val="00FA446A"/>
    <w:rsid w:val="00FA6863"/>
    <w:rsid w:val="00FB32DD"/>
    <w:rsid w:val="00FC0984"/>
    <w:rsid w:val="00FC4E6E"/>
    <w:rsid w:val="00FE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5687B72D"/>
  <w15:docId w15:val="{F8C92AAB-8D7A-4B52-9936-F96DCA8C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7B8"/>
    <w:pPr>
      <w:spacing w:before="120" w:after="120" w:line="288" w:lineRule="auto"/>
    </w:pPr>
    <w:rPr>
      <w:rFonts w:ascii="Arial" w:hAnsi="Arial"/>
      <w:sz w:val="24"/>
      <w:lang w:eastAsia="en-US"/>
    </w:rPr>
  </w:style>
  <w:style w:type="paragraph" w:styleId="Heading1">
    <w:name w:val="heading 1"/>
    <w:basedOn w:val="Normal"/>
    <w:next w:val="Normal"/>
    <w:link w:val="Heading1Char"/>
    <w:qFormat/>
    <w:pPr>
      <w:keepNext/>
      <w:jc w:val="both"/>
      <w:outlineLvl w:val="0"/>
    </w:pPr>
    <w:rPr>
      <w:b/>
    </w:rPr>
  </w:style>
  <w:style w:type="paragraph" w:styleId="Heading2">
    <w:name w:val="heading 2"/>
    <w:basedOn w:val="Normal"/>
    <w:next w:val="Normal"/>
    <w:qFormat/>
    <w:rsid w:val="000B6915"/>
    <w:pPr>
      <w:keepNext/>
      <w:outlineLvl w:val="1"/>
    </w:pPr>
    <w:rPr>
      <w:b/>
      <w:sz w:val="22"/>
      <w:szCs w:val="28"/>
    </w:rPr>
  </w:style>
  <w:style w:type="paragraph" w:styleId="Heading3">
    <w:name w:val="heading 3"/>
    <w:basedOn w:val="Normal"/>
    <w:next w:val="Normal"/>
    <w:qFormat/>
    <w:pPr>
      <w:keepNext/>
      <w:ind w:left="1440" w:hanging="1440"/>
      <w:jc w:val="center"/>
      <w:outlineLvl w:val="2"/>
    </w:pPr>
    <w:rPr>
      <w:b/>
      <w:sz w:val="28"/>
      <w:szCs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360"/>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rPr>
      <w:b/>
      <w:bCs/>
    </w:rPr>
  </w:style>
  <w:style w:type="paragraph" w:styleId="Subtitle">
    <w:name w:val="Subtitle"/>
    <w:basedOn w:val="Normal"/>
    <w:qFormat/>
    <w:pPr>
      <w:jc w:val="center"/>
    </w:pPr>
    <w:rPr>
      <w:b/>
    </w:rPr>
  </w:style>
  <w:style w:type="paragraph" w:styleId="BodyText2">
    <w:name w:val="Body Text 2"/>
    <w:basedOn w:val="Normal"/>
    <w:rPr>
      <w:b/>
      <w:sz w:val="16"/>
    </w:rPr>
  </w:style>
  <w:style w:type="paragraph" w:styleId="BalloonText">
    <w:name w:val="Balloon Text"/>
    <w:basedOn w:val="Normal"/>
    <w:semiHidden/>
    <w:rsid w:val="00A64641"/>
    <w:rPr>
      <w:rFonts w:ascii="Tahoma" w:hAnsi="Tahoma" w:cs="Tahoma"/>
      <w:sz w:val="16"/>
      <w:szCs w:val="16"/>
    </w:rPr>
  </w:style>
  <w:style w:type="table" w:styleId="TableGrid">
    <w:name w:val="Table Grid"/>
    <w:basedOn w:val="TableNormal"/>
    <w:rsid w:val="00493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327B2"/>
    <w:pPr>
      <w:ind w:left="720"/>
      <w:contextualSpacing/>
    </w:pPr>
  </w:style>
  <w:style w:type="paragraph" w:styleId="NoSpacing">
    <w:name w:val="No Spacing"/>
    <w:uiPriority w:val="1"/>
    <w:qFormat/>
    <w:rsid w:val="005F1AE0"/>
    <w:rPr>
      <w:rFonts w:ascii="Arial" w:hAnsi="Arial"/>
      <w:sz w:val="24"/>
      <w:lang w:eastAsia="en-US"/>
    </w:rPr>
  </w:style>
  <w:style w:type="character" w:customStyle="1" w:styleId="FooterChar">
    <w:name w:val="Footer Char"/>
    <w:basedOn w:val="DefaultParagraphFont"/>
    <w:link w:val="Footer"/>
    <w:uiPriority w:val="99"/>
    <w:rsid w:val="004D7ABC"/>
    <w:rPr>
      <w:rFonts w:ascii="Arial" w:hAnsi="Arial"/>
      <w:sz w:val="24"/>
      <w:lang w:eastAsia="en-US"/>
    </w:rPr>
  </w:style>
  <w:style w:type="paragraph" w:styleId="Revision">
    <w:name w:val="Revision"/>
    <w:hidden/>
    <w:uiPriority w:val="99"/>
    <w:semiHidden/>
    <w:rsid w:val="00896740"/>
    <w:rPr>
      <w:rFonts w:ascii="Arial" w:hAnsi="Arial"/>
      <w:sz w:val="24"/>
      <w:lang w:eastAsia="en-US"/>
    </w:rPr>
  </w:style>
  <w:style w:type="paragraph" w:styleId="TOCHeading">
    <w:name w:val="TOC Heading"/>
    <w:basedOn w:val="Heading1"/>
    <w:next w:val="Normal"/>
    <w:uiPriority w:val="39"/>
    <w:unhideWhenUsed/>
    <w:qFormat/>
    <w:rsid w:val="001C228C"/>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rsid w:val="001C228C"/>
    <w:pPr>
      <w:spacing w:after="100"/>
    </w:pPr>
  </w:style>
  <w:style w:type="paragraph" w:styleId="TOC2">
    <w:name w:val="toc 2"/>
    <w:basedOn w:val="Normal"/>
    <w:next w:val="Normal"/>
    <w:autoRedefine/>
    <w:uiPriority w:val="39"/>
    <w:rsid w:val="004C5170"/>
    <w:pPr>
      <w:tabs>
        <w:tab w:val="right" w:leader="dot" w:pos="8296"/>
      </w:tabs>
      <w:spacing w:after="100"/>
    </w:pPr>
  </w:style>
  <w:style w:type="character" w:styleId="Hyperlink">
    <w:name w:val="Hyperlink"/>
    <w:basedOn w:val="DefaultParagraphFont"/>
    <w:uiPriority w:val="99"/>
    <w:unhideWhenUsed/>
    <w:rsid w:val="001C228C"/>
    <w:rPr>
      <w:color w:val="0563C1" w:themeColor="hyperlink"/>
      <w:u w:val="single"/>
    </w:rPr>
  </w:style>
  <w:style w:type="paragraph" w:customStyle="1" w:styleId="Bullet">
    <w:name w:val="Bullet"/>
    <w:basedOn w:val="Normal"/>
    <w:rsid w:val="005D2371"/>
    <w:pPr>
      <w:numPr>
        <w:numId w:val="14"/>
      </w:numPr>
      <w:spacing w:before="0" w:after="0" w:line="240" w:lineRule="auto"/>
    </w:pPr>
    <w:rPr>
      <w:rFonts w:ascii="Times New Roman" w:hAnsi="Times New Roman"/>
      <w:szCs w:val="24"/>
      <w:lang w:eastAsia="en-GB"/>
    </w:rPr>
  </w:style>
  <w:style w:type="character" w:customStyle="1" w:styleId="HeaderChar">
    <w:name w:val="Header Char"/>
    <w:link w:val="Header"/>
    <w:rsid w:val="005D2371"/>
    <w:rPr>
      <w:rFonts w:ascii="Arial" w:hAnsi="Arial"/>
      <w:sz w:val="24"/>
      <w:lang w:eastAsia="en-US"/>
    </w:rPr>
  </w:style>
  <w:style w:type="character" w:styleId="UnresolvedMention">
    <w:name w:val="Unresolved Mention"/>
    <w:uiPriority w:val="99"/>
    <w:semiHidden/>
    <w:unhideWhenUsed/>
    <w:rsid w:val="005D2371"/>
    <w:rPr>
      <w:color w:val="605E5C"/>
      <w:shd w:val="clear" w:color="auto" w:fill="E1DFDD"/>
    </w:rPr>
  </w:style>
  <w:style w:type="paragraph" w:customStyle="1" w:styleId="BasicParagraph">
    <w:name w:val="[Basic Paragraph]"/>
    <w:basedOn w:val="Normal"/>
    <w:rsid w:val="005D2371"/>
    <w:pPr>
      <w:widowControl w:val="0"/>
      <w:suppressAutoHyphens/>
      <w:autoSpaceDE w:val="0"/>
      <w:spacing w:before="0" w:after="0"/>
      <w:textAlignment w:val="center"/>
    </w:pPr>
    <w:rPr>
      <w:rFonts w:ascii="MinionPro-Regular" w:eastAsia="MS Mincho" w:hAnsi="MinionPro-Regular" w:cs="MinionPro-Regular"/>
      <w:color w:val="000000"/>
      <w:szCs w:val="24"/>
      <w:lang w:eastAsia="ar-SA"/>
    </w:rPr>
  </w:style>
  <w:style w:type="table" w:styleId="GridTable4-Accent5">
    <w:name w:val="Grid Table 4 Accent 5"/>
    <w:basedOn w:val="TableNormal"/>
    <w:uiPriority w:val="49"/>
    <w:rsid w:val="005D237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5D237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5D2371"/>
    <w:rPr>
      <w:rFonts w:ascii="Arial" w:hAnsi="Arial"/>
      <w:sz w:val="24"/>
      <w:lang w:eastAsia="en-US"/>
    </w:rPr>
  </w:style>
  <w:style w:type="character" w:customStyle="1" w:styleId="Heading1Char">
    <w:name w:val="Heading 1 Char"/>
    <w:basedOn w:val="DefaultParagraphFont"/>
    <w:link w:val="Heading1"/>
    <w:rsid w:val="006F01E7"/>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wyt.sharepoint.com/sites/BIReporting"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package" Target="embeddings/Microsoft_Word_Document10.docx"/><Relationship Id="rId3" Type="http://schemas.openxmlformats.org/officeDocument/2006/relationships/customXml" Target="../customXml/item3.xml"/><Relationship Id="rId21" Type="http://schemas.openxmlformats.org/officeDocument/2006/relationships/package" Target="embeddings/Microsoft_Word_Document1.docx"/><Relationship Id="rId34" Type="http://schemas.openxmlformats.org/officeDocument/2006/relationships/image" Target="media/image10.emf"/><Relationship Id="rId42" Type="http://schemas.openxmlformats.org/officeDocument/2006/relationships/image" Target="media/image14.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package" Target="embeddings/Microsoft_Word_Document3.docx"/><Relationship Id="rId33" Type="http://schemas.openxmlformats.org/officeDocument/2006/relationships/package" Target="embeddings/Microsoft_Word_Document7.docx"/><Relationship Id="rId38" Type="http://schemas.openxmlformats.org/officeDocument/2006/relationships/image" Target="media/image12.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emf"/><Relationship Id="rId29" Type="http://schemas.openxmlformats.org/officeDocument/2006/relationships/package" Target="embeddings/Microsoft_Word_Document5.docx"/><Relationship Id="rId41" Type="http://schemas.openxmlformats.org/officeDocument/2006/relationships/package" Target="embeddings/Microsoft_Word_Document11.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package" Target="embeddings/Microsoft_Word_Document9.docx"/><Relationship Id="rId40" Type="http://schemas.openxmlformats.org/officeDocument/2006/relationships/image" Target="media/image13.e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package" Target="embeddings/Microsoft_Word_Document2.docx"/><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footnotes" Target="footnotes.xml"/><Relationship Id="rId19" Type="http://schemas.openxmlformats.org/officeDocument/2006/relationships/package" Target="embeddings/Microsoft_Word_Document.docx"/><Relationship Id="rId31" Type="http://schemas.openxmlformats.org/officeDocument/2006/relationships/package" Target="embeddings/Microsoft_Word_Document6.docx"/><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volvingPeople@swyt.nhs.uk" TargetMode="External"/><Relationship Id="rId22" Type="http://schemas.openxmlformats.org/officeDocument/2006/relationships/image" Target="media/image4.emf"/><Relationship Id="rId27" Type="http://schemas.openxmlformats.org/officeDocument/2006/relationships/package" Target="embeddings/Microsoft_Word_Document4.docx"/><Relationship Id="rId30" Type="http://schemas.openxmlformats.org/officeDocument/2006/relationships/image" Target="media/image8.emf"/><Relationship Id="rId35" Type="http://schemas.openxmlformats.org/officeDocument/2006/relationships/package" Target="embeddings/Microsoft_Word_Document8.docx"/><Relationship Id="rId43" Type="http://schemas.openxmlformats.org/officeDocument/2006/relationships/package" Target="embeddings/Microsoft_Word_Document1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0c87de-3eb1-4043-af0c-1e6b4eba125d">
      <Value>5</Value>
      <Value>61</Value>
      <Value>22</Value>
    </TaxCatchAll>
    <TaxKeywordTaxHTField xmlns="1a0c87de-3eb1-4043-af0c-1e6b4eba125d">
      <Terms xmlns="http://schemas.microsoft.com/office/infopath/2007/PartnerControls"/>
    </TaxKeywordTaxHTField>
    <PortfolioTaxHTField0 xmlns="1a0c87de-3eb1-4043-af0c-1e6b4eba125d">
      <Terms xmlns="http://schemas.microsoft.com/office/infopath/2007/PartnerControls">
        <TermInfo xmlns="http://schemas.microsoft.com/office/infopath/2007/PartnerControls">
          <TermName xmlns="http://schemas.microsoft.com/office/infopath/2007/PartnerControls">Mental Health Act/Mental Capacity Act</TermName>
          <TermId xmlns="http://schemas.microsoft.com/office/infopath/2007/PartnerControls">b9910826-51e8-4fe9-8d9e-1e385e55c046</TermId>
        </TermInfo>
      </Terms>
    </PortfolioTaxHTField0>
    <lcc7b1cc1b984d13a908a3aab216aa27 xmlns="1a0c87de-3eb1-4043-af0c-1e6b4eba125d">
      <Terms xmlns="http://schemas.microsoft.com/office/infopath/2007/PartnerControls"/>
    </lcc7b1cc1b984d13a908a3aab216aa27>
    <On_x0020_web xmlns="c9582851-2988-4a19-9899-54b6e759ce21">false</On_x0020_web>
    <KeyField xmlns="c9582851-2988-4a19-9899-54b6e759ce21" xsi:nil="true"/>
    <Review_x0020_date xmlns="c9582851-2988-4a19-9899-54b6e759ce21" xsi:nil="true"/>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af5d24f9-ef00-4c5c-8787-37b5ba1f63f1</TermId>
        </TermInfo>
      </Terms>
    </pfa8a02fb9354c698daef0f56fb3ceaf>
    <Approval_x0020_Date xmlns="c9582851-2988-4a19-9899-54b6e759ce21">2019-05-15T23:00:00+00:00</Approval_x0020_Date>
    <LeadDirector xmlns="c9582851-2988-4a19-9899-54b6e759ce21">DNQ = Director of Nursing, Quality and Professions</LeadDirector>
  </documentManagement>
</p:properties>
</file>

<file path=customXml/item3.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FC6EA5C-ECF4-4ADB-8BC1-DF992BC6B4BF}">
  <ds:schemaRefs>
    <ds:schemaRef ds:uri="http://schemas.microsoft.com/sharepoint/v3/contenttype/forms"/>
  </ds:schemaRefs>
</ds:datastoreItem>
</file>

<file path=customXml/itemProps2.xml><?xml version="1.0" encoding="utf-8"?>
<ds:datastoreItem xmlns:ds="http://schemas.openxmlformats.org/officeDocument/2006/customXml" ds:itemID="{37309D75-2E81-432A-96EA-A9E8D9F199EA}">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c9582851-2988-4a19-9899-54b6e759ce21"/>
    <ds:schemaRef ds:uri="1a0c87de-3eb1-4043-af0c-1e6b4eba125d"/>
    <ds:schemaRef ds:uri="http://www.w3.org/XML/1998/namespace"/>
  </ds:schemaRefs>
</ds:datastoreItem>
</file>

<file path=customXml/itemProps3.xml><?xml version="1.0" encoding="utf-8"?>
<ds:datastoreItem xmlns:ds="http://schemas.openxmlformats.org/officeDocument/2006/customXml" ds:itemID="{8277DF5B-7595-4DAC-8131-451D174B3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24F75-F1CB-4A3A-B3A3-1EBA9D774764}">
  <ds:schemaRefs>
    <ds:schemaRef ds:uri="http://schemas.openxmlformats.org/officeDocument/2006/bibliography"/>
  </ds:schemaRefs>
</ds:datastoreItem>
</file>

<file path=customXml/itemProps5.xml><?xml version="1.0" encoding="utf-8"?>
<ds:datastoreItem xmlns:ds="http://schemas.openxmlformats.org/officeDocument/2006/customXml" ds:itemID="{5F761B0C-4790-43E6-ABED-826E9A45053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6332</Words>
  <Characters>36094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Mental Health Act - Section 132 (patients' rights) policy</vt:lpstr>
    </vt:vector>
  </TitlesOfParts>
  <Company>WPCHT</Company>
  <LinksUpToDate>false</LinksUpToDate>
  <CharactersWithSpaces>42342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 Section 132 (patients' rights) policy</dc:title>
  <dc:creator>DmeAuthor</dc:creator>
  <cp:lastModifiedBy>Camp Sinead</cp:lastModifiedBy>
  <cp:revision>2</cp:revision>
  <cp:lastPrinted>2015-08-14T12:15:00Z</cp:lastPrinted>
  <dcterms:created xsi:type="dcterms:W3CDTF">2023-01-23T11:44:00Z</dcterms:created>
  <dcterms:modified xsi:type="dcterms:W3CDTF">2023-01-23T11:44:00Z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StyleDefinitions">
    <vt:lpwstr/>
  </property>
  <property fmtid="{D5CDD505-2E9C-101B-9397-08002B2CF9AE}" pid="3" name="RedirectURL">
    <vt:lpwstr/>
  </property>
  <property fmtid="{D5CDD505-2E9C-101B-9397-08002B2CF9AE}" pid="4" name="Document type">
    <vt:lpwstr>18;#Policy|6f916108-b313-4557-adaf-a1690646dcf2</vt:lpwstr>
  </property>
  <property fmtid="{D5CDD505-2E9C-101B-9397-08002B2CF9AE}" pid="5" name="BDU specific policiesTaxHTField0">
    <vt:lpwstr/>
  </property>
  <property fmtid="{D5CDD505-2E9C-101B-9397-08002B2CF9AE}" pid="6" name="Portfolio">
    <vt:lpwstr>22;#Mental Health Act/Mental Capacity Act|b9910826-51e8-4fe9-8d9e-1e385e55c046</vt:lpwstr>
  </property>
  <property fmtid="{D5CDD505-2E9C-101B-9397-08002B2CF9AE}" pid="7" name="ContentTypeId">
    <vt:lpwstr>0x010100F364FC08E5A7AD4F8D37416D1293DC7A01005966989A883E4A43BC4F1F69ACD23E12</vt:lpwstr>
  </property>
  <property fmtid="{D5CDD505-2E9C-101B-9397-08002B2CF9AE}" pid="8" name="Tagged">
    <vt:lpwstr/>
  </property>
  <property fmtid="{D5CDD505-2E9C-101B-9397-08002B2CF9AE}" pid="9" name="_dlc_DocIdItemGuid">
    <vt:lpwstr>d00e8b41-c93b-49b7-a156-b9701859f2eb</vt:lpwstr>
  </property>
  <property fmtid="{D5CDD505-2E9C-101B-9397-08002B2CF9AE}" pid="10" name="oab92072e81147c9b2a9edd9fe5e848b">
    <vt:lpwstr>Policy|d06e192e-2ce4-4710-b9da-eb4967daad4c</vt:lpwstr>
  </property>
  <property fmtid="{D5CDD505-2E9C-101B-9397-08002B2CF9AE}" pid="11" name="Order">
    <vt:r8>106200</vt:r8>
  </property>
  <property fmtid="{D5CDD505-2E9C-101B-9397-08002B2CF9AE}" pid="12" name="_ExtendedDescription">
    <vt:lpwstr/>
  </property>
  <property fmtid="{D5CDD505-2E9C-101B-9397-08002B2CF9AE}" pid="13" name="TaxKeyword">
    <vt:lpwstr/>
  </property>
  <property fmtid="{D5CDD505-2E9C-101B-9397-08002B2CF9AE}" pid="14" name="SWYT Document Type">
    <vt:lpwstr>5;#Policy|d06e192e-2ce4-4710-b9da-eb4967daad4c</vt:lpwstr>
  </property>
  <property fmtid="{D5CDD505-2E9C-101B-9397-08002B2CF9AE}" pid="15" name="Area">
    <vt:lpwstr>61;#Clinical|af5d24f9-ef00-4c5c-8787-37b5ba1f63f1</vt:lpwstr>
  </property>
  <property fmtid="{D5CDD505-2E9C-101B-9397-08002B2CF9AE}" pid="16" name="Lead Directors">
    <vt:lpwstr>DNQ - Director of Nursing, Quality and Professions</vt:lpwstr>
  </property>
</Properties>
</file>