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D4DF" w14:textId="5440F4BA" w:rsidR="008457E1" w:rsidRPr="008457E1" w:rsidRDefault="008457E1" w:rsidP="008457E1">
      <w:pPr>
        <w:spacing w:after="80"/>
        <w:contextualSpacing/>
        <w:rPr>
          <w:rFonts w:ascii="Arial" w:eastAsia="Times New Roman" w:hAnsi="Arial" w:cs="Arial"/>
          <w:color w:val="0070C0"/>
          <w:spacing w:val="-10"/>
          <w:kern w:val="28"/>
          <w:sz w:val="32"/>
          <w:szCs w:val="32"/>
        </w:rPr>
      </w:pPr>
      <w:r w:rsidRPr="008457E1">
        <w:rPr>
          <w:rFonts w:ascii="Arial" w:eastAsia="Times New Roman" w:hAnsi="Arial" w:cs="Arial"/>
          <w:b/>
          <w:bCs/>
          <w:color w:val="0070C0"/>
          <w:spacing w:val="-10"/>
          <w:kern w:val="28"/>
          <w:sz w:val="32"/>
          <w:szCs w:val="32"/>
        </w:rPr>
        <w:t xml:space="preserve">SWYPFT Patient Carer Race Equality Framework (PCREF) Action Plan </w:t>
      </w:r>
      <w:r w:rsidR="004E45F0">
        <w:rPr>
          <w:rFonts w:ascii="Arial" w:eastAsia="Times New Roman" w:hAnsi="Arial" w:cs="Arial"/>
          <w:b/>
          <w:bCs/>
          <w:color w:val="0070C0"/>
          <w:spacing w:val="-10"/>
          <w:kern w:val="28"/>
          <w:sz w:val="32"/>
          <w:szCs w:val="32"/>
        </w:rPr>
        <w:t>(2025-2027)</w:t>
      </w:r>
    </w:p>
    <w:p w14:paraId="27E75D3C" w14:textId="77777777" w:rsidR="008457E1" w:rsidRPr="008457E1" w:rsidRDefault="008457E1" w:rsidP="008457E1">
      <w:pPr>
        <w:jc w:val="both"/>
        <w:rPr>
          <w:rFonts w:ascii="Arial" w:eastAsia="Times New Roman" w:hAnsi="Arial" w:cs="Arial"/>
          <w:b/>
          <w:bCs/>
          <w:szCs w:val="24"/>
          <w:u w:val="single"/>
        </w:rPr>
      </w:pPr>
    </w:p>
    <w:p w14:paraId="71F081B0" w14:textId="77777777" w:rsidR="008457E1" w:rsidRPr="008457E1" w:rsidRDefault="008457E1" w:rsidP="004E45F0">
      <w:pPr>
        <w:rPr>
          <w:rFonts w:ascii="Arial" w:eastAsia="Times New Roman" w:hAnsi="Arial" w:cs="Arial"/>
          <w:szCs w:val="24"/>
        </w:rPr>
      </w:pPr>
      <w:r w:rsidRPr="008457E1">
        <w:rPr>
          <w:rFonts w:ascii="Arial" w:eastAsia="Times New Roman" w:hAnsi="Arial" w:cs="Arial"/>
          <w:szCs w:val="24"/>
        </w:rPr>
        <w:t>Our purpose as an organisation is to ‘help people reach their potential and live well in their community’. We have recently approved our new Equality Diversity and Inclusion (EDI) strategy which describes how we will work to actively understand our communities and colleagues so that all of us reach our potential, identity does not predict outcome, and this is the best place to work and learn for all.</w:t>
      </w:r>
    </w:p>
    <w:p w14:paraId="32AC344D" w14:textId="77777777" w:rsidR="008457E1" w:rsidRPr="008457E1" w:rsidRDefault="008457E1" w:rsidP="004E45F0">
      <w:pPr>
        <w:rPr>
          <w:rFonts w:ascii="Arial" w:eastAsia="Times New Roman" w:hAnsi="Arial" w:cs="Arial"/>
          <w:szCs w:val="24"/>
        </w:rPr>
      </w:pPr>
      <w:r w:rsidRPr="008457E1">
        <w:rPr>
          <w:rFonts w:ascii="Arial" w:eastAsia="Times New Roman" w:hAnsi="Arial" w:cs="Arial"/>
          <w:szCs w:val="24"/>
        </w:rPr>
        <w:t>At SWYPFT we are applying the Patient and Carer Race Equality Framework (PCREF) to help us ensure better access, experiences and outcomes for our racialised and marginalised communities to address inequalities and improve care for communities faring worse across all of our mental health, learning disability and community health</w:t>
      </w:r>
      <w:r w:rsidRPr="008457E1">
        <w:t xml:space="preserve"> </w:t>
      </w:r>
      <w:r w:rsidRPr="008457E1">
        <w:rPr>
          <w:rFonts w:ascii="Arial" w:eastAsia="Times New Roman" w:hAnsi="Arial" w:cs="Arial"/>
          <w:szCs w:val="24"/>
        </w:rPr>
        <w:t xml:space="preserve">services. Implementing the PCREF is fundamental in the deployment of our EDI strategy.  </w:t>
      </w:r>
    </w:p>
    <w:p w14:paraId="135F2F17" w14:textId="77777777" w:rsidR="008457E1" w:rsidRPr="008457E1" w:rsidRDefault="008457E1" w:rsidP="004E45F0">
      <w:pPr>
        <w:rPr>
          <w:rFonts w:ascii="Arial" w:eastAsia="Times New Roman" w:hAnsi="Arial" w:cs="Arial"/>
          <w:szCs w:val="24"/>
        </w:rPr>
      </w:pPr>
    </w:p>
    <w:p w14:paraId="459E32E9" w14:textId="77777777" w:rsidR="008457E1" w:rsidRPr="008457E1" w:rsidRDefault="008457E1" w:rsidP="004E45F0">
      <w:pPr>
        <w:rPr>
          <w:rFonts w:ascii="Arial" w:eastAsia="Times New Roman" w:hAnsi="Arial" w:cs="Arial"/>
          <w:szCs w:val="24"/>
        </w:rPr>
      </w:pPr>
      <w:r w:rsidRPr="008457E1">
        <w:rPr>
          <w:rFonts w:ascii="Arial" w:eastAsia="Times New Roman" w:hAnsi="Arial" w:cs="Arial"/>
          <w:szCs w:val="24"/>
        </w:rPr>
        <w:t>Our PCREF programme is focused on the three core components also known as our priorities:</w:t>
      </w:r>
    </w:p>
    <w:p w14:paraId="6113FF44" w14:textId="77777777" w:rsidR="008457E1" w:rsidRPr="008457E1" w:rsidRDefault="008457E1" w:rsidP="004E45F0">
      <w:pPr>
        <w:rPr>
          <w:rFonts w:ascii="Arial" w:eastAsia="Times New Roman" w:hAnsi="Arial" w:cs="Arial"/>
          <w:szCs w:val="24"/>
        </w:rPr>
      </w:pPr>
      <w:r w:rsidRPr="008457E1">
        <w:rPr>
          <w:rFonts w:ascii="Arial" w:eastAsia="Times New Roman" w:hAnsi="Arial" w:cs="Arial"/>
          <w:szCs w:val="24"/>
        </w:rPr>
        <w:t>Part 1: Leadership and Governance</w:t>
      </w:r>
    </w:p>
    <w:p w14:paraId="5734BFC0" w14:textId="77777777" w:rsidR="008457E1" w:rsidRPr="008457E1" w:rsidRDefault="008457E1" w:rsidP="004E45F0">
      <w:pPr>
        <w:rPr>
          <w:rFonts w:ascii="Arial" w:eastAsia="Times New Roman" w:hAnsi="Arial" w:cs="Arial"/>
          <w:szCs w:val="24"/>
        </w:rPr>
      </w:pPr>
      <w:r w:rsidRPr="008457E1">
        <w:rPr>
          <w:rFonts w:ascii="Arial" w:eastAsia="Times New Roman" w:hAnsi="Arial" w:cs="Arial"/>
          <w:szCs w:val="24"/>
        </w:rPr>
        <w:t>Part 2: National Organisational Competencies (NOCs)</w:t>
      </w:r>
    </w:p>
    <w:p w14:paraId="1BC53CEF" w14:textId="77777777" w:rsidR="004E45F0" w:rsidRDefault="008457E1" w:rsidP="004E45F0">
      <w:pPr>
        <w:rPr>
          <w:rFonts w:ascii="Arial" w:eastAsia="Times New Roman" w:hAnsi="Arial" w:cs="Arial"/>
          <w:szCs w:val="24"/>
        </w:rPr>
      </w:pPr>
      <w:r w:rsidRPr="008457E1">
        <w:rPr>
          <w:rFonts w:ascii="Arial" w:eastAsia="Times New Roman" w:hAnsi="Arial" w:cs="Arial"/>
          <w:szCs w:val="24"/>
        </w:rPr>
        <w:t>Part 3: The Patient and Carers Feedback Mechanism</w:t>
      </w:r>
      <w:bookmarkStart w:id="0" w:name="_Hlk193114895"/>
    </w:p>
    <w:p w14:paraId="7789469E" w14:textId="77777777" w:rsidR="004E45F0" w:rsidRDefault="004E45F0" w:rsidP="004E45F0">
      <w:pPr>
        <w:rPr>
          <w:rFonts w:ascii="Arial" w:eastAsia="Times New Roman" w:hAnsi="Arial" w:cs="Arial"/>
          <w:szCs w:val="24"/>
        </w:rPr>
      </w:pPr>
    </w:p>
    <w:p w14:paraId="60CA5896" w14:textId="3578D4D2" w:rsidR="008457E1" w:rsidRPr="008457E1" w:rsidRDefault="008457E1" w:rsidP="004E45F0">
      <w:pPr>
        <w:rPr>
          <w:rFonts w:ascii="Arial" w:eastAsia="Times New Roman" w:hAnsi="Arial" w:cs="Arial"/>
          <w:szCs w:val="24"/>
        </w:rPr>
      </w:pPr>
      <w:r w:rsidRPr="008457E1">
        <w:rPr>
          <w:rFonts w:ascii="Arial" w:eastAsiaTheme="majorEastAsia" w:hAnsi="Arial" w:cs="Arial"/>
          <w:b/>
          <w:bCs/>
          <w:color w:val="0F4761" w:themeColor="accent1" w:themeShade="BF"/>
          <w:sz w:val="32"/>
          <w:szCs w:val="32"/>
        </w:rPr>
        <w:t xml:space="preserve">PCREF Part 1: Leadership and Governance </w:t>
      </w:r>
    </w:p>
    <w:bookmarkEnd w:id="0"/>
    <w:p w14:paraId="4DB558D8" w14:textId="77777777" w:rsidR="008457E1" w:rsidRPr="008457E1" w:rsidRDefault="008457E1" w:rsidP="004E45F0">
      <w:pPr>
        <w:rPr>
          <w:rFonts w:ascii="Arial" w:hAnsi="Arial" w:cs="Arial"/>
          <w:szCs w:val="24"/>
        </w:rPr>
      </w:pPr>
      <w:r w:rsidRPr="008457E1">
        <w:rPr>
          <w:rFonts w:ascii="Arial" w:eastAsia="Times New Roman" w:hAnsi="Arial" w:cs="Arial"/>
          <w:szCs w:val="24"/>
        </w:rPr>
        <w:t>Legislative and Regulatory Obligations (Leadership and Governance) – Our Trust’s Board will be leading on establishing and monitoring plans of action to reduce health inequalities and fulfil our statutory and legal requirements. Our PCREF approach will demonstrate compliance against the requirements and will be monitored and reviewed by ethnicity by the Trust Board.</w:t>
      </w:r>
      <w:r w:rsidRPr="008457E1">
        <w:rPr>
          <w:rFonts w:ascii="Arial" w:hAnsi="Arial" w:cs="Arial"/>
          <w:szCs w:val="24"/>
        </w:rPr>
        <w:t xml:space="preserve"> </w:t>
      </w:r>
    </w:p>
    <w:p w14:paraId="411E34F4" w14:textId="77777777" w:rsidR="008457E1" w:rsidRPr="008457E1" w:rsidRDefault="008457E1" w:rsidP="004E45F0">
      <w:pPr>
        <w:keepNext/>
        <w:keepLines/>
        <w:spacing w:before="160" w:after="80"/>
        <w:outlineLvl w:val="1"/>
        <w:rPr>
          <w:rFonts w:ascii="Arial" w:eastAsiaTheme="majorEastAsia" w:hAnsi="Arial" w:cs="Arial"/>
          <w:b/>
          <w:bCs/>
          <w:color w:val="000000" w:themeColor="text1"/>
          <w:sz w:val="28"/>
          <w:szCs w:val="28"/>
        </w:rPr>
      </w:pPr>
      <w:r w:rsidRPr="008457E1">
        <w:rPr>
          <w:rFonts w:ascii="Arial" w:eastAsiaTheme="majorEastAsia" w:hAnsi="Arial" w:cs="Arial"/>
          <w:b/>
          <w:bCs/>
          <w:color w:val="000000" w:themeColor="text1"/>
          <w:sz w:val="28"/>
          <w:szCs w:val="28"/>
        </w:rPr>
        <w:t xml:space="preserve">Our Commitments, We will: </w:t>
      </w:r>
    </w:p>
    <w:p w14:paraId="3EE2505A" w14:textId="77777777" w:rsidR="008457E1" w:rsidRPr="008457E1" w:rsidRDefault="008457E1" w:rsidP="004E45F0">
      <w:pPr>
        <w:widowControl/>
        <w:numPr>
          <w:ilvl w:val="0"/>
          <w:numId w:val="1"/>
        </w:numPr>
        <w:autoSpaceDE/>
        <w:autoSpaceDN/>
        <w:contextualSpacing/>
        <w:rPr>
          <w:rFonts w:ascii="Arial" w:eastAsia="Times New Roman" w:hAnsi="Arial" w:cs="Arial"/>
          <w:szCs w:val="24"/>
        </w:rPr>
      </w:pPr>
      <w:r w:rsidRPr="008457E1">
        <w:rPr>
          <w:rFonts w:ascii="Arial" w:eastAsia="Times New Roman" w:hAnsi="Arial" w:cs="Arial"/>
          <w:szCs w:val="24"/>
        </w:rPr>
        <w:t xml:space="preserve">Adopt a quality improvement programme management approach. </w:t>
      </w:r>
    </w:p>
    <w:p w14:paraId="0B317320" w14:textId="77777777" w:rsidR="008457E1" w:rsidRPr="008457E1" w:rsidRDefault="008457E1" w:rsidP="004E45F0">
      <w:pPr>
        <w:widowControl/>
        <w:numPr>
          <w:ilvl w:val="0"/>
          <w:numId w:val="1"/>
        </w:numPr>
        <w:autoSpaceDE/>
        <w:autoSpaceDN/>
        <w:contextualSpacing/>
        <w:rPr>
          <w:rFonts w:ascii="Arial" w:eastAsia="Times New Roman" w:hAnsi="Arial" w:cs="Arial"/>
          <w:szCs w:val="24"/>
        </w:rPr>
      </w:pPr>
      <w:r w:rsidRPr="008457E1">
        <w:rPr>
          <w:rFonts w:ascii="Arial" w:eastAsia="Times New Roman" w:hAnsi="Arial" w:cs="Arial"/>
          <w:szCs w:val="24"/>
        </w:rPr>
        <w:t>Nominate an executive board lead and establish governance structures including communities and workforce involvement with accountability and leadership for PCREF across the organisation</w:t>
      </w:r>
    </w:p>
    <w:p w14:paraId="031A51B8" w14:textId="77777777" w:rsidR="008457E1" w:rsidRPr="008457E1" w:rsidRDefault="008457E1" w:rsidP="004E45F0">
      <w:pPr>
        <w:widowControl/>
        <w:numPr>
          <w:ilvl w:val="0"/>
          <w:numId w:val="1"/>
        </w:numPr>
        <w:autoSpaceDE/>
        <w:autoSpaceDN/>
        <w:contextualSpacing/>
        <w:rPr>
          <w:rFonts w:ascii="Arial" w:eastAsia="Times New Roman" w:hAnsi="Arial" w:cs="Arial"/>
          <w:szCs w:val="24"/>
        </w:rPr>
      </w:pPr>
      <w:r w:rsidRPr="008457E1">
        <w:rPr>
          <w:rFonts w:ascii="Arial" w:eastAsia="Times New Roman" w:hAnsi="Arial" w:cs="Arial"/>
          <w:szCs w:val="24"/>
        </w:rPr>
        <w:t>Identify priorities for improvement in meeting the specific legislative and regulatory requirements relating to equalities</w:t>
      </w:r>
    </w:p>
    <w:p w14:paraId="23BDB113" w14:textId="77777777" w:rsidR="008457E1" w:rsidRPr="008457E1" w:rsidRDefault="008457E1" w:rsidP="004E45F0">
      <w:pPr>
        <w:widowControl/>
        <w:numPr>
          <w:ilvl w:val="0"/>
          <w:numId w:val="1"/>
        </w:numPr>
        <w:autoSpaceDE/>
        <w:autoSpaceDN/>
        <w:contextualSpacing/>
        <w:rPr>
          <w:rFonts w:ascii="Arial" w:eastAsia="Times New Roman" w:hAnsi="Arial" w:cs="Arial"/>
          <w:szCs w:val="24"/>
        </w:rPr>
      </w:pPr>
      <w:r w:rsidRPr="008457E1">
        <w:rPr>
          <w:rFonts w:ascii="Arial" w:eastAsia="Times New Roman" w:hAnsi="Arial" w:cs="Arial"/>
          <w:szCs w:val="24"/>
        </w:rPr>
        <w:t>Co-create, implement and review an improvement plan with communities and workforce</w:t>
      </w:r>
    </w:p>
    <w:p w14:paraId="30F6E2AC" w14:textId="77777777" w:rsidR="004E45F0" w:rsidRDefault="008457E1" w:rsidP="004E45F0">
      <w:pPr>
        <w:widowControl/>
        <w:numPr>
          <w:ilvl w:val="0"/>
          <w:numId w:val="1"/>
        </w:numPr>
        <w:autoSpaceDE/>
        <w:autoSpaceDN/>
        <w:contextualSpacing/>
        <w:rPr>
          <w:rFonts w:ascii="Arial" w:eastAsia="Times New Roman" w:hAnsi="Arial" w:cs="Arial"/>
          <w:szCs w:val="24"/>
        </w:rPr>
      </w:pPr>
      <w:r w:rsidRPr="008457E1">
        <w:rPr>
          <w:rFonts w:ascii="Arial" w:eastAsia="Times New Roman" w:hAnsi="Arial" w:cs="Arial"/>
          <w:szCs w:val="24"/>
        </w:rPr>
        <w:t>Agree core measures and monitor at Trust Board level on a regular basis and publish progress.</w:t>
      </w:r>
    </w:p>
    <w:p w14:paraId="041AC74D" w14:textId="77777777" w:rsidR="004E45F0" w:rsidRDefault="004E45F0" w:rsidP="004E45F0">
      <w:pPr>
        <w:widowControl/>
        <w:autoSpaceDE/>
        <w:autoSpaceDN/>
        <w:ind w:left="720"/>
        <w:contextualSpacing/>
        <w:rPr>
          <w:rFonts w:ascii="Arial" w:eastAsia="Times New Roman" w:hAnsi="Arial" w:cs="Arial"/>
          <w:szCs w:val="24"/>
        </w:rPr>
      </w:pPr>
    </w:p>
    <w:p w14:paraId="6B17908A" w14:textId="0A629C81" w:rsidR="008457E1" w:rsidRPr="008457E1" w:rsidRDefault="008457E1" w:rsidP="004E45F0">
      <w:pPr>
        <w:widowControl/>
        <w:autoSpaceDE/>
        <w:autoSpaceDN/>
        <w:contextualSpacing/>
        <w:rPr>
          <w:rFonts w:ascii="Arial" w:eastAsia="Times New Roman" w:hAnsi="Arial" w:cs="Arial"/>
          <w:szCs w:val="24"/>
        </w:rPr>
      </w:pPr>
      <w:r w:rsidRPr="008457E1">
        <w:rPr>
          <w:rFonts w:ascii="Arial" w:eastAsiaTheme="majorEastAsia" w:hAnsi="Arial" w:cs="Arial"/>
          <w:b/>
          <w:bCs/>
          <w:color w:val="0F4761" w:themeColor="accent1" w:themeShade="BF"/>
          <w:sz w:val="28"/>
          <w:szCs w:val="28"/>
        </w:rPr>
        <w:t>Progress made to date:</w:t>
      </w:r>
    </w:p>
    <w:p w14:paraId="0210DE6B"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SWYPFT have an Executive PCREF Lead at Trust Board level accountable for delivery &amp; oversight of PCREF</w:t>
      </w:r>
    </w:p>
    <w:p w14:paraId="5C317215"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Agreed Governance Structures for oversight of PCREF work going forwards and adopted a data driven QI programme approach.</w:t>
      </w:r>
    </w:p>
    <w:p w14:paraId="6FF266D8"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PCREF coordination project group established with reporting and governance into executive management team and to Trust Board via Equality Inclusion Involvement Committee, </w:t>
      </w:r>
    </w:p>
    <w:p w14:paraId="41606DCC"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Equality, Diversity and Inclusion objectives included for all Executive Team</w:t>
      </w:r>
    </w:p>
    <w:p w14:paraId="2B60F25E"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lastRenderedPageBreak/>
        <w:t>Committed to following the Northwest BAME Assembly framework as a mechanism to assess our progress in becoming a truly anti racist organisation and devised an action plan aligned to PCREF going for gold status by 2027.</w:t>
      </w:r>
    </w:p>
    <w:p w14:paraId="413ED006"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Continued to build on our Connecting People programme, a community asset-based approach to fostering closer working relationships with our stakeholders and amplify the voice of our communities within the design, delivery and improvement of services, and ensuring a level of consistency is met throughout involvement activity across our Trust footprint. </w:t>
      </w:r>
    </w:p>
    <w:p w14:paraId="21BF41C9"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Cocreated, developed and established internal and external advisory groups which have</w:t>
      </w:r>
      <w:r w:rsidRPr="008457E1">
        <w:rPr>
          <w:rFonts w:ascii="Arial" w:hAnsi="Arial" w:cs="Arial"/>
          <w:szCs w:val="24"/>
        </w:rPr>
        <w:t xml:space="preserve"> </w:t>
      </w:r>
      <w:r w:rsidRPr="008457E1">
        <w:rPr>
          <w:rFonts w:ascii="Arial" w:eastAsia="Times New Roman" w:hAnsi="Arial" w:cs="Arial"/>
          <w:szCs w:val="24"/>
        </w:rPr>
        <w:t>help develop our approach for implementing PCREF and co designed the action plan.</w:t>
      </w:r>
    </w:p>
    <w:p w14:paraId="414B7A0F"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The external advisory group is an independent group to support discussions around reducing health inequalities, commencing with a primary focus on overseeing the implementation of the PCREF.</w:t>
      </w:r>
    </w:p>
    <w:p w14:paraId="07967A94"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Partnered with West Yorks ICB and South Yorks ICB. Participating and engaging on a number of cross ICB events </w:t>
      </w:r>
    </w:p>
    <w:p w14:paraId="32E92D2C"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Developed  and delivered training on improving quality of data collection around protected characteristics. </w:t>
      </w:r>
    </w:p>
    <w:p w14:paraId="3676CDAC"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Updated a Trust wide mental health equality impact assessment (EIA) and toolkit.</w:t>
      </w:r>
    </w:p>
    <w:p w14:paraId="06BD0D6A"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Developed a Trust wide EIA to support a shared understanding on each protected group.  </w:t>
      </w:r>
    </w:p>
    <w:p w14:paraId="1DB84B64"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Maintained a resources library for equality publications and data and shared with care groups and teams.</w:t>
      </w:r>
    </w:p>
    <w:p w14:paraId="4230F16D"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Progressed the ‘All of You’ campaign which continues to maintain data recording for ethnicity over 95% and increasing sexual orientation and disability data. </w:t>
      </w:r>
    </w:p>
    <w:p w14:paraId="6AAAC1FB"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Maintain a dedicated intranet page for staff to access resources and materials ‘ All of you’ on equality strands.</w:t>
      </w:r>
    </w:p>
    <w:p w14:paraId="33E09CCA"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Continue to use our health inequalities dashboard metrics at a service level to identify any anomalies or patterns that identify service improvement. </w:t>
      </w:r>
    </w:p>
    <w:p w14:paraId="4AEBCCB8"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We are part of the Culture of Care Programme from NHS England's Quality Transformation Programme aiming to improve the culture of care in our inpatient mental health, learning disability and autism wards. </w:t>
      </w:r>
    </w:p>
    <w:p w14:paraId="531998CB"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We have a trust wide commitment to be a truly trauma informed organisation.</w:t>
      </w:r>
    </w:p>
    <w:p w14:paraId="18077772" w14:textId="77777777" w:rsidR="008457E1" w:rsidRPr="008457E1" w:rsidRDefault="008457E1" w:rsidP="004E45F0">
      <w:pPr>
        <w:widowControl/>
        <w:numPr>
          <w:ilvl w:val="0"/>
          <w:numId w:val="2"/>
        </w:numPr>
        <w:autoSpaceDE/>
        <w:autoSpaceDN/>
        <w:contextualSpacing/>
        <w:rPr>
          <w:rFonts w:ascii="Arial" w:eastAsia="Times New Roman" w:hAnsi="Arial" w:cs="Arial"/>
          <w:b/>
          <w:bCs/>
          <w:szCs w:val="24"/>
        </w:rPr>
      </w:pPr>
      <w:r w:rsidRPr="008457E1">
        <w:rPr>
          <w:rFonts w:ascii="Arial" w:eastAsia="Times New Roman" w:hAnsi="Arial" w:cs="Arial"/>
          <w:szCs w:val="24"/>
        </w:rPr>
        <w:t>Reviewed our governance arrangements for reviewing completed equality impact assessments and the mitigating actions for those with protected characteristics and those with are likely to be impacted by health inequalities. Each service, policy and strategy now need to demonstrate consideration of any potential impact through the lens of PCREF and provide mitigation and assurance.</w:t>
      </w:r>
    </w:p>
    <w:p w14:paraId="717DFFC4"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As an organisation we recognise carers as the 10th protected characteristic and know that families and carers matter. When we talk about communities and our service users, this also includes families and carers of those accessing or those who may access our services.</w:t>
      </w:r>
    </w:p>
    <w:p w14:paraId="09C9FA9E"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We use multiple sources to help us better understand our communities and any potential impacts communities may directly or indirectly face. Acting against impacts and co-designing improvements, </w:t>
      </w:r>
    </w:p>
    <w:p w14:paraId="24A02EFB"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Workforce voice is routinely captured through staff surveys and Datix reporting., Capturing and monitoring equality data to inform person centred care by a reflective work force and capturing staff experience.</w:t>
      </w:r>
    </w:p>
    <w:p w14:paraId="303713C6"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Patient experience, customer services, friends and family tests and involvement all help us to capture service user, family and carer voice, place-based insight reporting on quarterly insight report basis via wider community involvement through partner organisations, </w:t>
      </w:r>
      <w:r w:rsidRPr="008457E1">
        <w:rPr>
          <w:rFonts w:ascii="Arial" w:eastAsia="Times New Roman" w:hAnsi="Arial" w:cs="Arial"/>
          <w:szCs w:val="24"/>
        </w:rPr>
        <w:lastRenderedPageBreak/>
        <w:t>including insight and intelligence via our third sector organisations and Healthwatch. A literature bank, census, service and workforce data all maintained through an intranet platform.</w:t>
      </w:r>
    </w:p>
    <w:p w14:paraId="4BFE5C6F" w14:textId="77777777" w:rsidR="008457E1" w:rsidRPr="008457E1" w:rsidRDefault="008457E1" w:rsidP="004E45F0">
      <w:pPr>
        <w:numPr>
          <w:ilvl w:val="0"/>
          <w:numId w:val="2"/>
        </w:numPr>
        <w:rPr>
          <w:rFonts w:ascii="Arial" w:eastAsia="Times New Roman" w:hAnsi="Arial" w:cs="Arial"/>
          <w:szCs w:val="24"/>
        </w:rPr>
      </w:pPr>
      <w:r w:rsidRPr="008457E1">
        <w:rPr>
          <w:rFonts w:ascii="Arial" w:eastAsia="Times New Roman" w:hAnsi="Arial" w:cs="Arial"/>
          <w:szCs w:val="24"/>
        </w:rPr>
        <w:t>Improved equality data collection of our linked charities ‘Creative Minds’ and ‘EYUP’</w:t>
      </w:r>
    </w:p>
    <w:p w14:paraId="782CEF6E"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We have an established interactive Equality data dashboard and report with the capabilities to review measures by a wide range of equity variables, including ethnicity and deprivation. We comply with statutory obligation MH reporting such as detention rates and restrictive practises. </w:t>
      </w:r>
    </w:p>
    <w:p w14:paraId="6EEA3862"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Recording has improved by 20% - recording of ethnicity data is on average 97% across all services. We can use postcodes as an indicator of deprivation. </w:t>
      </w:r>
    </w:p>
    <w:p w14:paraId="2A81F752" w14:textId="77777777" w:rsidR="008457E1" w:rsidRPr="008457E1" w:rsidRDefault="008457E1" w:rsidP="004E45F0">
      <w:pPr>
        <w:numPr>
          <w:ilvl w:val="0"/>
          <w:numId w:val="2"/>
        </w:numPr>
        <w:rPr>
          <w:rFonts w:ascii="Arial" w:eastAsia="Times New Roman" w:hAnsi="Arial" w:cs="Arial"/>
          <w:szCs w:val="24"/>
        </w:rPr>
      </w:pPr>
      <w:r w:rsidRPr="008457E1">
        <w:rPr>
          <w:rFonts w:ascii="Arial" w:eastAsia="Times New Roman" w:hAnsi="Arial" w:cs="Arial"/>
          <w:szCs w:val="24"/>
        </w:rPr>
        <w:t>#allofusimprove is the Trust approach to quality improvement. Continuing to use this approach ensures we have a robust way of identifying opportunities for improvement, working through ideas for change, measuring the impact of any QI changes and promote conversations that help to build a greater level of understanding and insight into the processes operating within our systems and how we can make them better for people.</w:t>
      </w:r>
    </w:p>
    <w:p w14:paraId="56F9D809" w14:textId="77777777"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Trust wide strategy refresh in 2024 saw reducing health inequalities identified as one of our key strategic ambitions: ‘Our leadership in reducing health inequalities through inclusive community connections and co-creation including in creativity and health’.</w:t>
      </w:r>
    </w:p>
    <w:p w14:paraId="49E1A38A" w14:textId="07B3A9BF" w:rsidR="008457E1" w:rsidRPr="008457E1" w:rsidRDefault="008457E1" w:rsidP="004E45F0">
      <w:pPr>
        <w:widowControl/>
        <w:numPr>
          <w:ilvl w:val="0"/>
          <w:numId w:val="2"/>
        </w:numPr>
        <w:autoSpaceDE/>
        <w:autoSpaceDN/>
        <w:contextualSpacing/>
        <w:rPr>
          <w:rFonts w:ascii="Arial" w:eastAsia="Times New Roman" w:hAnsi="Arial" w:cs="Arial"/>
          <w:szCs w:val="24"/>
        </w:rPr>
      </w:pPr>
      <w:r w:rsidRPr="008457E1">
        <w:rPr>
          <w:rFonts w:ascii="Arial" w:eastAsia="Times New Roman" w:hAnsi="Arial" w:cs="Arial"/>
          <w:szCs w:val="24"/>
        </w:rPr>
        <w:t xml:space="preserve">In April 2025 we launched our Equality, Diversity and Inclusion strategy and set of EDI objectives which has carefully considered and woven in alignment to reducing health inequalities and has strong strategic intent with PCREF being identified as a key tool for shift towards participation and collaboration. </w:t>
      </w:r>
    </w:p>
    <w:p w14:paraId="704BCFE7" w14:textId="77777777" w:rsidR="008457E1" w:rsidRDefault="008457E1" w:rsidP="004E45F0">
      <w:pPr>
        <w:numPr>
          <w:ilvl w:val="0"/>
          <w:numId w:val="2"/>
        </w:numPr>
        <w:rPr>
          <w:rFonts w:ascii="Arial" w:eastAsia="Times New Roman" w:hAnsi="Arial" w:cs="Arial"/>
          <w:szCs w:val="24"/>
        </w:rPr>
      </w:pPr>
      <w:r w:rsidRPr="008457E1">
        <w:rPr>
          <w:rFonts w:ascii="Arial" w:eastAsia="Times New Roman" w:hAnsi="Arial" w:cs="Arial"/>
          <w:szCs w:val="24"/>
        </w:rPr>
        <w:t>In April 2025 we partnered with NHSE’s ‘Advancing Mental Health Equalities Taskforce’ as a PCREF pilot implementor site.</w:t>
      </w:r>
    </w:p>
    <w:p w14:paraId="2773CAE7" w14:textId="21C3D7E6" w:rsidR="008457E1" w:rsidRPr="008457E1" w:rsidRDefault="008457E1" w:rsidP="004E45F0">
      <w:pPr>
        <w:keepNext/>
        <w:keepLines/>
        <w:spacing w:before="360" w:after="80"/>
        <w:outlineLvl w:val="0"/>
        <w:rPr>
          <w:rFonts w:ascii="Arial" w:eastAsiaTheme="majorEastAsia" w:hAnsi="Arial" w:cs="Arial"/>
          <w:b/>
          <w:bCs/>
          <w:color w:val="0F4761" w:themeColor="accent1" w:themeShade="BF"/>
          <w:sz w:val="32"/>
          <w:szCs w:val="32"/>
        </w:rPr>
      </w:pPr>
      <w:r w:rsidRPr="008457E1">
        <w:rPr>
          <w:rFonts w:ascii="Arial" w:eastAsiaTheme="majorEastAsia" w:hAnsi="Arial" w:cs="Arial"/>
          <w:b/>
          <w:bCs/>
          <w:color w:val="0F4761" w:themeColor="accent1" w:themeShade="BF"/>
          <w:sz w:val="32"/>
          <w:szCs w:val="32"/>
        </w:rPr>
        <w:t>PCREF Part 2: Organisational Competencies</w:t>
      </w:r>
    </w:p>
    <w:p w14:paraId="203BCEAB" w14:textId="77777777" w:rsidR="008457E1" w:rsidRPr="008457E1" w:rsidRDefault="008457E1" w:rsidP="004E45F0">
      <w:pPr>
        <w:rPr>
          <w:rFonts w:ascii="Arial" w:eastAsia="Times New Roman" w:hAnsi="Arial" w:cs="Arial"/>
          <w:szCs w:val="24"/>
        </w:rPr>
      </w:pPr>
      <w:r w:rsidRPr="008457E1">
        <w:rPr>
          <w:rFonts w:ascii="Arial" w:eastAsia="Times New Roman" w:hAnsi="Arial" w:cs="Arial"/>
          <w:szCs w:val="24"/>
        </w:rPr>
        <w:t>PCREF Part 2 outlines critical competencies for mental health providers that help to focus service transformation to better meet the needs of racialised, ethnically and culturally diverse communities. These competencies are: Cultural awareness; Staff knowledge and awareness; Partnership working; Co-production; Workforce; Co-learning. SWYPFT will work to improve our maturity across these competencies.</w:t>
      </w:r>
    </w:p>
    <w:p w14:paraId="31744C4A" w14:textId="77777777" w:rsidR="008457E1" w:rsidRPr="008457E1" w:rsidRDefault="008457E1" w:rsidP="004E45F0">
      <w:pPr>
        <w:keepNext/>
        <w:keepLines/>
        <w:spacing w:before="160" w:after="80"/>
        <w:outlineLvl w:val="1"/>
        <w:rPr>
          <w:rFonts w:ascii="Arial" w:eastAsiaTheme="majorEastAsia" w:hAnsi="Arial" w:cs="Arial"/>
          <w:b/>
          <w:bCs/>
          <w:color w:val="0F4761" w:themeColor="accent1" w:themeShade="BF"/>
          <w:sz w:val="28"/>
          <w:szCs w:val="28"/>
        </w:rPr>
      </w:pPr>
      <w:r w:rsidRPr="008457E1">
        <w:rPr>
          <w:rFonts w:ascii="Arial" w:eastAsiaTheme="majorEastAsia" w:hAnsi="Arial" w:cs="Arial"/>
          <w:b/>
          <w:bCs/>
          <w:color w:val="0F4761" w:themeColor="accent1" w:themeShade="BF"/>
          <w:sz w:val="28"/>
          <w:szCs w:val="28"/>
        </w:rPr>
        <w:t xml:space="preserve">Our Commitments: </w:t>
      </w:r>
    </w:p>
    <w:p w14:paraId="559F8860" w14:textId="77777777" w:rsidR="008457E1" w:rsidRPr="008457E1" w:rsidRDefault="008457E1" w:rsidP="004E45F0">
      <w:pPr>
        <w:widowControl/>
        <w:autoSpaceDE/>
        <w:autoSpaceDN/>
        <w:contextualSpacing/>
        <w:rPr>
          <w:rFonts w:ascii="Arial" w:eastAsia="Times New Roman" w:hAnsi="Arial" w:cs="Arial"/>
          <w:szCs w:val="24"/>
        </w:rPr>
      </w:pPr>
      <w:r w:rsidRPr="008457E1">
        <w:rPr>
          <w:rFonts w:ascii="Arial" w:eastAsia="Times New Roman" w:hAnsi="Arial" w:cs="Arial"/>
          <w:szCs w:val="24"/>
        </w:rPr>
        <w:t>We’re committed to developing the skills and practices within our organisation to effectively address racial inequalities, this includes:</w:t>
      </w:r>
    </w:p>
    <w:p w14:paraId="643FAE61" w14:textId="77777777" w:rsidR="008457E1" w:rsidRPr="008457E1" w:rsidRDefault="008457E1" w:rsidP="004E45F0">
      <w:pPr>
        <w:widowControl/>
        <w:numPr>
          <w:ilvl w:val="0"/>
          <w:numId w:val="5"/>
        </w:numPr>
        <w:autoSpaceDE/>
        <w:autoSpaceDN/>
        <w:contextualSpacing/>
        <w:rPr>
          <w:rFonts w:ascii="Arial" w:eastAsia="Times New Roman" w:hAnsi="Arial" w:cs="Arial"/>
          <w:szCs w:val="24"/>
        </w:rPr>
      </w:pPr>
      <w:r w:rsidRPr="008457E1">
        <w:rPr>
          <w:rFonts w:ascii="Arial" w:eastAsia="Times New Roman" w:hAnsi="Arial" w:cs="Arial"/>
          <w:szCs w:val="24"/>
        </w:rPr>
        <w:t>Cultural awareness: Training our staff to understand and respect different cultural backgrounds.</w:t>
      </w:r>
    </w:p>
    <w:p w14:paraId="7A11A177" w14:textId="77777777" w:rsidR="008457E1" w:rsidRPr="008457E1" w:rsidRDefault="008457E1" w:rsidP="004E45F0">
      <w:pPr>
        <w:widowControl/>
        <w:numPr>
          <w:ilvl w:val="0"/>
          <w:numId w:val="5"/>
        </w:numPr>
        <w:autoSpaceDE/>
        <w:autoSpaceDN/>
        <w:contextualSpacing/>
        <w:rPr>
          <w:rFonts w:ascii="Arial" w:eastAsia="Times New Roman" w:hAnsi="Arial" w:cs="Arial"/>
          <w:szCs w:val="24"/>
        </w:rPr>
      </w:pPr>
      <w:r w:rsidRPr="008457E1">
        <w:rPr>
          <w:rFonts w:ascii="Arial" w:eastAsia="Times New Roman" w:hAnsi="Arial" w:cs="Arial"/>
          <w:szCs w:val="24"/>
        </w:rPr>
        <w:t>Inclusive practices: Ensuring that our policies and services are fair and accessible to everyone.</w:t>
      </w:r>
    </w:p>
    <w:p w14:paraId="116C5775" w14:textId="77777777" w:rsidR="008457E1" w:rsidRPr="008457E1" w:rsidRDefault="008457E1" w:rsidP="004E45F0">
      <w:pPr>
        <w:widowControl/>
        <w:numPr>
          <w:ilvl w:val="0"/>
          <w:numId w:val="5"/>
        </w:numPr>
        <w:autoSpaceDE/>
        <w:autoSpaceDN/>
        <w:contextualSpacing/>
        <w:rPr>
          <w:rFonts w:ascii="Arial" w:eastAsia="Times New Roman" w:hAnsi="Arial" w:cs="Arial"/>
          <w:szCs w:val="24"/>
        </w:rPr>
      </w:pPr>
      <w:r w:rsidRPr="008457E1">
        <w:rPr>
          <w:rFonts w:ascii="Arial" w:eastAsia="Times New Roman" w:hAnsi="Arial" w:cs="Arial"/>
          <w:szCs w:val="24"/>
        </w:rPr>
        <w:t>Workforce Collaboration: working closely and communicating transparently about our PCREF plans, progress and learning with our workforce</w:t>
      </w:r>
    </w:p>
    <w:p w14:paraId="3A5679E6" w14:textId="77777777" w:rsidR="004E45F0" w:rsidRPr="004E45F0" w:rsidRDefault="008457E1" w:rsidP="004E45F0">
      <w:pPr>
        <w:keepNext/>
        <w:keepLines/>
        <w:widowControl/>
        <w:numPr>
          <w:ilvl w:val="0"/>
          <w:numId w:val="5"/>
        </w:numPr>
        <w:autoSpaceDE/>
        <w:autoSpaceDN/>
        <w:spacing w:before="160" w:after="80"/>
        <w:contextualSpacing/>
        <w:outlineLvl w:val="1"/>
        <w:rPr>
          <w:rFonts w:ascii="Arial" w:eastAsiaTheme="majorEastAsia" w:hAnsi="Arial" w:cs="Arial"/>
          <w:b/>
          <w:bCs/>
          <w:color w:val="0F4761" w:themeColor="accent1" w:themeShade="BF"/>
          <w:sz w:val="28"/>
          <w:szCs w:val="28"/>
        </w:rPr>
      </w:pPr>
      <w:r w:rsidRPr="008457E1">
        <w:rPr>
          <w:rFonts w:ascii="Arial" w:eastAsia="Times New Roman" w:hAnsi="Arial" w:cs="Arial"/>
          <w:szCs w:val="24"/>
        </w:rPr>
        <w:t xml:space="preserve">Community collaboration: Working closely with local communities, service users, patients and carers to develop solutions that work for them. </w:t>
      </w:r>
    </w:p>
    <w:p w14:paraId="6F528DED" w14:textId="77777777" w:rsidR="004E45F0" w:rsidRPr="004E45F0" w:rsidRDefault="004E45F0" w:rsidP="004E45F0">
      <w:pPr>
        <w:keepNext/>
        <w:keepLines/>
        <w:widowControl/>
        <w:autoSpaceDE/>
        <w:autoSpaceDN/>
        <w:spacing w:before="160" w:after="80"/>
        <w:ind w:left="720"/>
        <w:contextualSpacing/>
        <w:outlineLvl w:val="1"/>
        <w:rPr>
          <w:rFonts w:ascii="Arial" w:eastAsiaTheme="majorEastAsia" w:hAnsi="Arial" w:cs="Arial"/>
          <w:b/>
          <w:bCs/>
          <w:color w:val="0F4761" w:themeColor="accent1" w:themeShade="BF"/>
          <w:sz w:val="28"/>
          <w:szCs w:val="28"/>
        </w:rPr>
      </w:pPr>
    </w:p>
    <w:p w14:paraId="0501AF72" w14:textId="228F523C" w:rsidR="008457E1" w:rsidRPr="008457E1" w:rsidRDefault="008457E1" w:rsidP="004E45F0">
      <w:pPr>
        <w:keepNext/>
        <w:keepLines/>
        <w:widowControl/>
        <w:autoSpaceDE/>
        <w:autoSpaceDN/>
        <w:spacing w:before="160" w:after="80"/>
        <w:contextualSpacing/>
        <w:outlineLvl w:val="1"/>
        <w:rPr>
          <w:rFonts w:ascii="Arial" w:eastAsiaTheme="majorEastAsia" w:hAnsi="Arial" w:cs="Arial"/>
          <w:b/>
          <w:bCs/>
          <w:color w:val="0F4761" w:themeColor="accent1" w:themeShade="BF"/>
          <w:sz w:val="28"/>
          <w:szCs w:val="28"/>
        </w:rPr>
      </w:pPr>
      <w:r w:rsidRPr="008457E1">
        <w:rPr>
          <w:rFonts w:ascii="Arial" w:eastAsiaTheme="majorEastAsia" w:hAnsi="Arial" w:cs="Arial"/>
          <w:b/>
          <w:bCs/>
          <w:color w:val="0F4761" w:themeColor="accent1" w:themeShade="BF"/>
          <w:sz w:val="28"/>
          <w:szCs w:val="28"/>
        </w:rPr>
        <w:t>Progress made to date:</w:t>
      </w:r>
    </w:p>
    <w:p w14:paraId="2CB46123"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Equality training is mandatory for all staff to complete. It is delivered via eLearning and face to face.</w:t>
      </w:r>
    </w:p>
    <w:p w14:paraId="1EFF4273"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lastRenderedPageBreak/>
        <w:t>Cultural awareness, enhanced EDI, and also Equality Impact assessment training sessions continue to be rolled out across the Trust</w:t>
      </w:r>
    </w:p>
    <w:p w14:paraId="41A4FB3C" w14:textId="77777777" w:rsidR="008457E1" w:rsidRPr="008457E1" w:rsidRDefault="008457E1" w:rsidP="004E45F0">
      <w:pPr>
        <w:widowControl/>
        <w:numPr>
          <w:ilvl w:val="0"/>
          <w:numId w:val="13"/>
        </w:numPr>
        <w:autoSpaceDE/>
        <w:autoSpaceDN/>
        <w:rPr>
          <w:rFonts w:ascii="Arial" w:eastAsia="Times New Roman" w:hAnsi="Arial" w:cs="Arial"/>
          <w:szCs w:val="24"/>
        </w:rPr>
      </w:pPr>
      <w:r w:rsidRPr="008457E1">
        <w:rPr>
          <w:rFonts w:ascii="Arial" w:eastAsia="Times New Roman" w:hAnsi="Arial" w:cs="Arial"/>
          <w:szCs w:val="24"/>
        </w:rPr>
        <w:t>We have active Freedom to Speak Up Guardians to support the Trust to continually build a healthy culture where all staff feel safe and confident to raise concerns at work</w:t>
      </w:r>
      <w:r w:rsidRPr="008457E1">
        <w:rPr>
          <w:rFonts w:ascii="Arial" w:eastAsia="Times New Roman" w:hAnsi="Arial" w:cs="Arial"/>
          <w:b/>
          <w:bCs/>
          <w:szCs w:val="24"/>
        </w:rPr>
        <w:t xml:space="preserve"> </w:t>
      </w:r>
    </w:p>
    <w:p w14:paraId="7147153F" w14:textId="77777777" w:rsidR="008457E1" w:rsidRPr="008457E1" w:rsidRDefault="008457E1" w:rsidP="004E45F0">
      <w:pPr>
        <w:widowControl/>
        <w:numPr>
          <w:ilvl w:val="0"/>
          <w:numId w:val="13"/>
        </w:numPr>
        <w:autoSpaceDE/>
        <w:autoSpaceDN/>
        <w:rPr>
          <w:rFonts w:ascii="Arial" w:eastAsia="Times New Roman" w:hAnsi="Arial" w:cs="Arial"/>
          <w:szCs w:val="24"/>
        </w:rPr>
      </w:pPr>
      <w:r w:rsidRPr="008457E1">
        <w:rPr>
          <w:rFonts w:ascii="Arial" w:hAnsi="Arial" w:cs="Arial"/>
          <w:szCs w:val="24"/>
        </w:rPr>
        <w:t xml:space="preserve">We have a number of civility and respect champions who provide short term advice/guidance and can help in preventing bullying and harassment. These champions will have supportive conversation/s with colleagues who are concerned about issues in their workplace, including rudeness, a lack of civility and respect, bullying, harassment and concerns relating to patient care.  </w:t>
      </w:r>
    </w:p>
    <w:p w14:paraId="4F06F3AB"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hAnsi="Arial" w:cs="Arial"/>
          <w:szCs w:val="24"/>
        </w:rPr>
        <w:t xml:space="preserve">Staff networks promote equality, diversity, inclusion and belonging across the Trust. The networks empower people to reach their potential by showcasing the breadth of skills and talent they have, and connecting it to the Trust, influence Trust policy, provide a point of contact for support, and raise awareness about equality, diversity and inclusion. Specifically, the </w:t>
      </w:r>
      <w:r w:rsidRPr="008457E1">
        <w:rPr>
          <w:rFonts w:ascii="Arial" w:eastAsia="Times New Roman" w:hAnsi="Arial" w:cs="Arial"/>
          <w:szCs w:val="24"/>
        </w:rPr>
        <w:t xml:space="preserve">Race Equality and Cultural Heritage (REACH) Staff network hold monthly meetings dedicated to fostering positive relationships, promoting inclusion and challenging racial inequalities amongst staff across all levels of the organisation. We also have </w:t>
      </w:r>
      <w:proofErr w:type="spellStart"/>
      <w:r w:rsidRPr="008457E1">
        <w:rPr>
          <w:rFonts w:ascii="Arial" w:eastAsia="Times New Roman" w:hAnsi="Arial" w:cs="Arial"/>
          <w:szCs w:val="24"/>
        </w:rPr>
        <w:t>DisAbility</w:t>
      </w:r>
      <w:proofErr w:type="spellEnd"/>
      <w:r w:rsidRPr="008457E1">
        <w:rPr>
          <w:rFonts w:ascii="Arial" w:eastAsia="Times New Roman" w:hAnsi="Arial" w:cs="Arial"/>
          <w:szCs w:val="24"/>
        </w:rPr>
        <w:t xml:space="preserve"> network, staff carers network and LGBTQ+ staff network.</w:t>
      </w:r>
      <w:r w:rsidRPr="008457E1">
        <w:rPr>
          <w:rFonts w:ascii="Arial" w:hAnsi="Arial" w:cs="Arial"/>
          <w:szCs w:val="24"/>
        </w:rPr>
        <w:t xml:space="preserve"> </w:t>
      </w:r>
    </w:p>
    <w:p w14:paraId="58BEC29B"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 xml:space="preserve">As part of the ‘Advancing Mental Health Equalities Taskforce’ we are working with the PCREF pilot sites, engaging on a national and regional level with partner organisations and hosted NHSE and SLAM Trust at our PCREF Launch event as part of our PCREF journey </w:t>
      </w:r>
    </w:p>
    <w:p w14:paraId="293CAC32"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We annually apply the Equality Delivery System 22 (EDS22) to identify gaps in service provision for service users and carers and our wellbeing offer for staff from racialised, ethnically and culturally diverse backgrounds.</w:t>
      </w:r>
    </w:p>
    <w:p w14:paraId="17A6C59F"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Dedicated leadership programme</w:t>
      </w:r>
    </w:p>
    <w:p w14:paraId="73F814DD"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Monitoring and developing action because of Workforce Race Equality Standard (WRES)</w:t>
      </w:r>
    </w:p>
    <w:p w14:paraId="0F4553A8"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 xml:space="preserve">Dedicated lead to deliver Medical Race Equality Standard (MRES)  </w:t>
      </w:r>
    </w:p>
    <w:p w14:paraId="71A700C3"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Delivery of a Forensic service culturally competent care action plan.</w:t>
      </w:r>
    </w:p>
    <w:p w14:paraId="2ED5238A"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 xml:space="preserve">Cultural competency training developed and tested. </w:t>
      </w:r>
    </w:p>
    <w:p w14:paraId="41C131C9"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 xml:space="preserve">Continue to report on improvements to RACE equality data using our equality dashboard. </w:t>
      </w:r>
    </w:p>
    <w:p w14:paraId="2B9FBEE4"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 xml:space="preserve">Attended the Asian Professional Network Association (APNA)annual event with clinicians. Last year it led to clinical involvement in programmes and training. </w:t>
      </w:r>
    </w:p>
    <w:p w14:paraId="2A6B069F"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Celebrated South Asian heritage month with stories and cultural cuisine in our canteen and onwards.</w:t>
      </w:r>
    </w:p>
    <w:p w14:paraId="66E9DAC6"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 xml:space="preserve">Reducing hate crime and incidents by working in partnership with local crime prevention officers to host several sessions for staff in each place location. </w:t>
      </w:r>
    </w:p>
    <w:p w14:paraId="347AD60A"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Proud to support in partnership the ‘Root out Racism’ campaign.</w:t>
      </w:r>
    </w:p>
    <w:p w14:paraId="67721DFD"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 xml:space="preserve">Specific cultural creative activities on our wards and in communities. </w:t>
      </w:r>
    </w:p>
    <w:p w14:paraId="1FF56361"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 xml:space="preserve">Using the ‘Translation and interpretation service’ training with over 200 staff trained. </w:t>
      </w:r>
    </w:p>
    <w:p w14:paraId="23F24C5E"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 xml:space="preserve">Developing the new translation and information policy. </w:t>
      </w:r>
    </w:p>
    <w:p w14:paraId="21687A9B"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Race Forward working group continue to work on improvement projects influencing the culture of managing racism  and actively promoting support for staff health, welling and safety.</w:t>
      </w:r>
    </w:p>
    <w:p w14:paraId="40345896"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 xml:space="preserve">Cultural Ambassadors from racialised backgrounds are included on recruitment panels </w:t>
      </w:r>
    </w:p>
    <w:p w14:paraId="333748E3"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Widening our faith connection in each of our places to ensure we can support people in our services Celebration of faith calendar through communication, social media, and staff stories</w:t>
      </w:r>
    </w:p>
    <w:p w14:paraId="6AF3F07F"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Prayer rooms in our buildings</w:t>
      </w:r>
    </w:p>
    <w:p w14:paraId="2B5E35A5"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lastRenderedPageBreak/>
        <w:t xml:space="preserve">Pastoral care talk line </w:t>
      </w:r>
    </w:p>
    <w:p w14:paraId="583CB802"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Befriender service in all inpatient services</w:t>
      </w:r>
    </w:p>
    <w:p w14:paraId="2C6BFFFE"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Improving prayer facilities by introducing Friday prayers through a volunteer Imam at our Fieldhead hospital site – open to all.</w:t>
      </w:r>
    </w:p>
    <w:p w14:paraId="46486FE4"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Improving our ablution facilities for prayer by adding a facility at Fieldhead hospital Wakefield in Summer 2024.</w:t>
      </w:r>
    </w:p>
    <w:p w14:paraId="63F955A4"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Guidance for fasting and a prayer pack training to support staff and service users.</w:t>
      </w:r>
    </w:p>
    <w:p w14:paraId="6F577048"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Achieved Carer Confident Status Level 1 and 2.</w:t>
      </w:r>
    </w:p>
    <w:p w14:paraId="087B7617"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Continue to build on the network of Carers champions in Trust services and support to staff carers via staff carers network.</w:t>
      </w:r>
    </w:p>
    <w:p w14:paraId="036E149F" w14:textId="77777777" w:rsidR="008457E1" w:rsidRPr="008457E1"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Developed an internal PCREF advisory group  to involve the workforce in determining priorities for PCREF implementation plan. And to socialise the PCREF across the Trust</w:t>
      </w:r>
    </w:p>
    <w:p w14:paraId="59DC6C69" w14:textId="3F87476E" w:rsidR="00F05CC4" w:rsidRDefault="008457E1" w:rsidP="004E45F0">
      <w:pPr>
        <w:widowControl/>
        <w:numPr>
          <w:ilvl w:val="0"/>
          <w:numId w:val="6"/>
        </w:numPr>
        <w:autoSpaceDE/>
        <w:autoSpaceDN/>
        <w:contextualSpacing/>
        <w:rPr>
          <w:rFonts w:ascii="Arial" w:eastAsia="Times New Roman" w:hAnsi="Arial" w:cs="Arial"/>
          <w:szCs w:val="24"/>
        </w:rPr>
      </w:pPr>
      <w:r w:rsidRPr="008457E1">
        <w:rPr>
          <w:rFonts w:ascii="Arial" w:eastAsia="Times New Roman" w:hAnsi="Arial" w:cs="Arial"/>
          <w:szCs w:val="24"/>
        </w:rPr>
        <w:t xml:space="preserve">Internal communications plan developed, and Intranet page developed on PCREF </w:t>
      </w:r>
      <w:bookmarkStart w:id="1" w:name="_Hlk198298303"/>
    </w:p>
    <w:p w14:paraId="4291779F" w14:textId="7729AAC9" w:rsidR="008457E1" w:rsidRPr="008457E1" w:rsidRDefault="008457E1" w:rsidP="004E45F0">
      <w:pPr>
        <w:keepNext/>
        <w:keepLines/>
        <w:spacing w:before="360" w:after="80"/>
        <w:outlineLvl w:val="0"/>
        <w:rPr>
          <w:rFonts w:ascii="Arial" w:eastAsiaTheme="majorEastAsia" w:hAnsi="Arial" w:cs="Arial"/>
          <w:b/>
          <w:bCs/>
          <w:color w:val="0F4761" w:themeColor="accent1" w:themeShade="BF"/>
          <w:sz w:val="32"/>
          <w:szCs w:val="32"/>
        </w:rPr>
      </w:pPr>
      <w:r w:rsidRPr="008457E1">
        <w:rPr>
          <w:rFonts w:ascii="Arial" w:eastAsiaTheme="majorEastAsia" w:hAnsi="Arial" w:cs="Arial"/>
          <w:b/>
          <w:bCs/>
          <w:color w:val="0F4761" w:themeColor="accent1" w:themeShade="BF"/>
          <w:sz w:val="32"/>
          <w:szCs w:val="32"/>
        </w:rPr>
        <w:t>PCREF Part 3: Patient and Carers Feed</w:t>
      </w:r>
      <w:bookmarkEnd w:id="1"/>
      <w:r w:rsidRPr="008457E1">
        <w:rPr>
          <w:rFonts w:ascii="Arial" w:eastAsiaTheme="majorEastAsia" w:hAnsi="Arial" w:cs="Arial"/>
          <w:b/>
          <w:bCs/>
          <w:color w:val="0F4761" w:themeColor="accent1" w:themeShade="BF"/>
          <w:sz w:val="32"/>
          <w:szCs w:val="32"/>
        </w:rPr>
        <w:t>back Mechanisms</w:t>
      </w:r>
    </w:p>
    <w:p w14:paraId="61A6E42E" w14:textId="77777777" w:rsidR="008457E1" w:rsidRPr="008457E1" w:rsidRDefault="008457E1" w:rsidP="004E45F0">
      <w:pPr>
        <w:rPr>
          <w:rFonts w:ascii="Arial" w:eastAsia="Times New Roman" w:hAnsi="Arial" w:cs="Arial"/>
          <w:szCs w:val="24"/>
        </w:rPr>
      </w:pPr>
      <w:r w:rsidRPr="008457E1">
        <w:rPr>
          <w:rFonts w:ascii="Arial" w:eastAsia="Times New Roman" w:hAnsi="Arial" w:cs="Arial"/>
          <w:szCs w:val="24"/>
        </w:rPr>
        <w:t>PCREF Part 3 - seeks to embed patient and carer voice at the heart of the planning, implementation and learning cycles</w:t>
      </w:r>
    </w:p>
    <w:p w14:paraId="5A8C953F" w14:textId="77777777" w:rsidR="008457E1" w:rsidRPr="008457E1" w:rsidRDefault="008457E1" w:rsidP="004E45F0">
      <w:pPr>
        <w:keepNext/>
        <w:keepLines/>
        <w:spacing w:before="160" w:after="80"/>
        <w:outlineLvl w:val="1"/>
        <w:rPr>
          <w:rFonts w:ascii="Arial" w:eastAsiaTheme="majorEastAsia" w:hAnsi="Arial" w:cs="Arial"/>
          <w:b/>
          <w:bCs/>
          <w:color w:val="0F4761" w:themeColor="accent1" w:themeShade="BF"/>
          <w:sz w:val="28"/>
          <w:szCs w:val="28"/>
        </w:rPr>
      </w:pPr>
      <w:bookmarkStart w:id="2" w:name="_Hlk198298153"/>
      <w:r w:rsidRPr="008457E1">
        <w:rPr>
          <w:rFonts w:ascii="Arial" w:eastAsiaTheme="majorEastAsia" w:hAnsi="Arial" w:cs="Arial"/>
          <w:b/>
          <w:bCs/>
          <w:color w:val="0F4761" w:themeColor="accent1" w:themeShade="BF"/>
          <w:sz w:val="28"/>
          <w:szCs w:val="28"/>
        </w:rPr>
        <w:t xml:space="preserve">Our Commitment, we </w:t>
      </w:r>
      <w:bookmarkEnd w:id="2"/>
      <w:r w:rsidRPr="008457E1">
        <w:rPr>
          <w:rFonts w:ascii="Arial" w:eastAsiaTheme="majorEastAsia" w:hAnsi="Arial" w:cs="Arial"/>
          <w:b/>
          <w:bCs/>
          <w:color w:val="0F4761" w:themeColor="accent1" w:themeShade="BF"/>
          <w:sz w:val="28"/>
          <w:szCs w:val="28"/>
        </w:rPr>
        <w:t xml:space="preserve">will: </w:t>
      </w:r>
    </w:p>
    <w:p w14:paraId="5E46783D" w14:textId="77777777" w:rsidR="008457E1" w:rsidRPr="008457E1" w:rsidRDefault="008457E1" w:rsidP="004E45F0">
      <w:pPr>
        <w:widowControl/>
        <w:numPr>
          <w:ilvl w:val="0"/>
          <w:numId w:val="9"/>
        </w:numPr>
        <w:autoSpaceDE/>
        <w:autoSpaceDN/>
        <w:contextualSpacing/>
        <w:rPr>
          <w:rFonts w:ascii="Arial" w:eastAsia="Times New Roman" w:hAnsi="Arial" w:cs="Arial"/>
          <w:szCs w:val="24"/>
        </w:rPr>
      </w:pPr>
      <w:r w:rsidRPr="008457E1">
        <w:rPr>
          <w:rFonts w:ascii="Arial" w:eastAsia="Times New Roman" w:hAnsi="Arial" w:cs="Arial"/>
          <w:szCs w:val="24"/>
        </w:rPr>
        <w:t xml:space="preserve">Listen to our patients and embed patient reported outcome measures into our standard practise </w:t>
      </w:r>
    </w:p>
    <w:p w14:paraId="507F9AA5" w14:textId="77777777" w:rsidR="008457E1" w:rsidRPr="008457E1" w:rsidRDefault="008457E1" w:rsidP="004E45F0">
      <w:pPr>
        <w:widowControl/>
        <w:numPr>
          <w:ilvl w:val="0"/>
          <w:numId w:val="9"/>
        </w:numPr>
        <w:autoSpaceDE/>
        <w:autoSpaceDN/>
        <w:contextualSpacing/>
        <w:rPr>
          <w:rFonts w:ascii="Arial" w:eastAsia="Times New Roman" w:hAnsi="Arial" w:cs="Arial"/>
          <w:szCs w:val="24"/>
        </w:rPr>
      </w:pPr>
      <w:r w:rsidRPr="008457E1">
        <w:rPr>
          <w:rFonts w:ascii="Arial" w:eastAsia="Times New Roman" w:hAnsi="Arial" w:cs="Arial"/>
          <w:szCs w:val="24"/>
        </w:rPr>
        <w:t xml:space="preserve">Transparently communicate about progress on racial equity with patients, carers and communities  </w:t>
      </w:r>
    </w:p>
    <w:p w14:paraId="4A5C87A7" w14:textId="77777777" w:rsidR="008457E1" w:rsidRPr="008457E1" w:rsidRDefault="008457E1" w:rsidP="004E45F0">
      <w:pPr>
        <w:widowControl/>
        <w:numPr>
          <w:ilvl w:val="0"/>
          <w:numId w:val="9"/>
        </w:numPr>
        <w:autoSpaceDE/>
        <w:autoSpaceDN/>
        <w:contextualSpacing/>
        <w:rPr>
          <w:rFonts w:ascii="Arial" w:eastAsia="Times New Roman" w:hAnsi="Arial" w:cs="Arial"/>
          <w:szCs w:val="24"/>
        </w:rPr>
      </w:pPr>
      <w:r w:rsidRPr="008457E1">
        <w:rPr>
          <w:rFonts w:ascii="Arial" w:eastAsia="Times New Roman" w:hAnsi="Arial" w:cs="Arial"/>
          <w:szCs w:val="24"/>
        </w:rPr>
        <w:t xml:space="preserve">Establish an infrastructure for coproduction with racialised, ethnically and culturally diverse communities. </w:t>
      </w:r>
    </w:p>
    <w:p w14:paraId="5ACCF818" w14:textId="4D1BBDE6" w:rsidR="008457E1" w:rsidRPr="008457E1" w:rsidRDefault="008457E1" w:rsidP="004E45F0">
      <w:pPr>
        <w:widowControl/>
        <w:numPr>
          <w:ilvl w:val="0"/>
          <w:numId w:val="9"/>
        </w:numPr>
        <w:autoSpaceDE/>
        <w:autoSpaceDN/>
        <w:contextualSpacing/>
        <w:rPr>
          <w:rFonts w:ascii="Arial" w:eastAsia="Times New Roman" w:hAnsi="Arial" w:cs="Arial"/>
          <w:szCs w:val="24"/>
        </w:rPr>
      </w:pPr>
      <w:r w:rsidRPr="008457E1">
        <w:rPr>
          <w:rFonts w:ascii="Arial" w:eastAsia="Times New Roman" w:hAnsi="Arial" w:cs="Arial"/>
          <w:szCs w:val="24"/>
        </w:rPr>
        <w:t xml:space="preserve">Establishing visible and effective ways for patients and carers to feedback, as well as clear processes to act and report on that feedback. </w:t>
      </w:r>
    </w:p>
    <w:p w14:paraId="0456962D" w14:textId="77777777" w:rsidR="008457E1" w:rsidRPr="008457E1" w:rsidRDefault="008457E1" w:rsidP="004E45F0">
      <w:pPr>
        <w:keepNext/>
        <w:keepLines/>
        <w:spacing w:before="160" w:after="80"/>
        <w:outlineLvl w:val="1"/>
        <w:rPr>
          <w:rFonts w:ascii="Arial" w:eastAsiaTheme="majorEastAsia" w:hAnsi="Arial" w:cs="Arial"/>
          <w:b/>
          <w:bCs/>
          <w:color w:val="0F4761" w:themeColor="accent1" w:themeShade="BF"/>
          <w:sz w:val="28"/>
          <w:szCs w:val="28"/>
        </w:rPr>
      </w:pPr>
      <w:r w:rsidRPr="008457E1">
        <w:rPr>
          <w:rFonts w:ascii="Arial" w:eastAsiaTheme="majorEastAsia" w:hAnsi="Arial" w:cs="Arial"/>
          <w:b/>
          <w:bCs/>
          <w:color w:val="0F4761" w:themeColor="accent1" w:themeShade="BF"/>
          <w:sz w:val="28"/>
          <w:szCs w:val="28"/>
        </w:rPr>
        <w:t>Progress made to date:</w:t>
      </w:r>
    </w:p>
    <w:p w14:paraId="08CBED94"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Continue to embed and deliver on our Trust wide approach to involvement ‘Connecting People’ in partnership with leads from Wakefield, Calderdale and Kirklees and building relationships in Barnsley. Connecting people is a framework that allows us to ensure a level of consistency is met throughout involvement activity across our Trust footprint. It’s a way of reaching people in our local communities through already established and trusted connections. It also ensures that we can provide payment for involvement activities for our communities.</w:t>
      </w:r>
      <w:r w:rsidRPr="008457E1">
        <w:rPr>
          <w:rFonts w:ascii="Arial" w:hAnsi="Arial" w:cs="Arial"/>
          <w:szCs w:val="24"/>
        </w:rPr>
        <w:t xml:space="preserve"> As a community connector people act as an advocate on behalf of their community by giving them a say in how aspects of our services are designed and delivered across the Trust. </w:t>
      </w:r>
      <w:r w:rsidRPr="008457E1">
        <w:rPr>
          <w:rFonts w:ascii="Arial" w:eastAsia="Times New Roman" w:hAnsi="Arial" w:cs="Arial"/>
          <w:szCs w:val="24"/>
        </w:rPr>
        <w:t>Once trained our community connectors work in partnership with us to deliver peer led involvement approaches which are inclusive, culturally, and spiritually sensitive and reach people we would not normally hear the voice of.</w:t>
      </w:r>
    </w:p>
    <w:p w14:paraId="12660735"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We currently have around 13,250 members, which includes Trust staff.</w:t>
      </w:r>
      <w:r w:rsidRPr="008457E1">
        <w:rPr>
          <w:rFonts w:ascii="Arial" w:hAnsi="Arial" w:cs="Arial"/>
          <w:szCs w:val="24"/>
        </w:rPr>
        <w:t xml:space="preserve"> </w:t>
      </w:r>
      <w:r w:rsidRPr="008457E1">
        <w:rPr>
          <w:rFonts w:ascii="Arial" w:eastAsia="Times New Roman" w:hAnsi="Arial" w:cs="Arial"/>
          <w:szCs w:val="24"/>
        </w:rPr>
        <w:t>From the 13,250, approximately 2500 told us they wanted to have an active role in involvement activity.</w:t>
      </w:r>
      <w:r w:rsidRPr="008457E1">
        <w:rPr>
          <w:rFonts w:ascii="Arial" w:hAnsi="Arial" w:cs="Arial"/>
          <w:szCs w:val="24"/>
        </w:rPr>
        <w:t xml:space="preserve"> O</w:t>
      </w:r>
      <w:r w:rsidRPr="008457E1">
        <w:rPr>
          <w:rFonts w:ascii="Arial" w:eastAsia="Times New Roman" w:hAnsi="Arial" w:cs="Arial"/>
          <w:szCs w:val="24"/>
        </w:rPr>
        <w:t>ur members receive a quarterly newsletter keeping them up to date with what’s happening around the Trust, as well as promoting opportunities for them to have their say and get involved.</w:t>
      </w:r>
    </w:p>
    <w:p w14:paraId="6F2F37D2"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lastRenderedPageBreak/>
        <w:t xml:space="preserve">Delivered a formal consultation on our older people inpatient transformation, following extensive engagement with partners and communities resulting in a diverse response from over 1700 people. </w:t>
      </w:r>
    </w:p>
    <w:p w14:paraId="017D5CA4"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 xml:space="preserve">Delivered a Trust Strategy refresh engagement driven through connecting people, workshops with colleagues and stakeholder surveys resulting in over 1500 diverse views. </w:t>
      </w:r>
    </w:p>
    <w:p w14:paraId="4157C20A"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 xml:space="preserve">Maintaining a Trust wide approach to developing surveys which now all include equality monitoring as standard. </w:t>
      </w:r>
    </w:p>
    <w:p w14:paraId="5EBBD7E4"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 xml:space="preserve">Developed a ‘what we already know’ insight report to feed into the Trust Strategy refresh and shared with the University OF Huddersfield for wider research baseline intelligence.  </w:t>
      </w:r>
    </w:p>
    <w:p w14:paraId="67563E76"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Developed a new Trust Volunteer Strategy using the voice of views our volunteers, volunteer supervisors and wider partners.</w:t>
      </w:r>
    </w:p>
    <w:p w14:paraId="72A71FA3"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 xml:space="preserve">Involved key stakeholders in the Trust in the volunteer service accreditation which was renewed in Spring 2024.  </w:t>
      </w:r>
    </w:p>
    <w:p w14:paraId="1075AA34"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Continue to work in partnership with the Third sector to co-design and develop our service offers in each place.</w:t>
      </w:r>
    </w:p>
    <w:p w14:paraId="0D0F3548"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 xml:space="preserve">Creative interventions through our linked charity ‘Creative Minds.’ </w:t>
      </w:r>
    </w:p>
    <w:p w14:paraId="1B7BBAF7"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We have set up independent advisory groups to support discussions around reducing health inequalities with a primary focus on PCREF.</w:t>
      </w:r>
      <w:r w:rsidRPr="008457E1">
        <w:rPr>
          <w:rFonts w:ascii="Arial" w:hAnsi="Arial" w:cs="Arial"/>
          <w:szCs w:val="24"/>
        </w:rPr>
        <w:t xml:space="preserve"> Since, October 2024, the</w:t>
      </w:r>
      <w:r w:rsidRPr="008457E1">
        <w:rPr>
          <w:rFonts w:ascii="Arial" w:eastAsia="Times New Roman" w:hAnsi="Arial" w:cs="Arial"/>
          <w:szCs w:val="24"/>
        </w:rPr>
        <w:t xml:space="preserve"> external advisory group met monthly, while our internal advisory group met fortnightly to help develop our approach for implementing PCREF.</w:t>
      </w:r>
    </w:p>
    <w:p w14:paraId="74C044DC"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 xml:space="preserve">Mapped current feedback mechanisms and our ‘reach’ with community representatives, service users and carers across our 4 localities, Barnsley, Calderdale, Kirklees and Wakefield. </w:t>
      </w:r>
    </w:p>
    <w:p w14:paraId="0F1E8F6E"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Joined the National PCREF Feedback Mechanism Group bringing together key stakeholders with lived experience and professional expertise to steer the PCREF work with a clear focus on patient experience &amp; measures of impact</w:t>
      </w:r>
    </w:p>
    <w:p w14:paraId="22712AD5"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Developed a PCREF action plan  for 2025-27</w:t>
      </w:r>
    </w:p>
    <w:p w14:paraId="6A84E5DF"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 xml:space="preserve">Developed an externally facing webpage, and internal intranet page for workforce, to host PCREF updates, resources and reports. </w:t>
      </w:r>
    </w:p>
    <w:p w14:paraId="07739A92"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Provided relevant data to national bodies according to our statutory responsibilities</w:t>
      </w:r>
    </w:p>
    <w:p w14:paraId="78FD7E7F" w14:textId="77777777" w:rsidR="008457E1" w:rsidRPr="008457E1" w:rsidRDefault="008457E1" w:rsidP="004E45F0">
      <w:pPr>
        <w:widowControl/>
        <w:numPr>
          <w:ilvl w:val="0"/>
          <w:numId w:val="10"/>
        </w:numPr>
        <w:autoSpaceDE/>
        <w:autoSpaceDN/>
        <w:contextualSpacing/>
        <w:rPr>
          <w:rFonts w:ascii="Arial" w:eastAsia="Times New Roman" w:hAnsi="Arial" w:cs="Arial"/>
          <w:szCs w:val="24"/>
        </w:rPr>
      </w:pPr>
      <w:r w:rsidRPr="008457E1">
        <w:rPr>
          <w:rFonts w:ascii="Arial" w:eastAsia="Times New Roman" w:hAnsi="Arial" w:cs="Arial"/>
          <w:szCs w:val="24"/>
        </w:rPr>
        <w:t>Active involvement in West Yorkshire wide PCREF Events with multiple lived experience partners.</w:t>
      </w:r>
    </w:p>
    <w:p w14:paraId="2FEAB577" w14:textId="77777777" w:rsidR="008457E1" w:rsidRDefault="008457E1" w:rsidP="004E45F0">
      <w:pPr>
        <w:widowControl/>
        <w:autoSpaceDE/>
        <w:autoSpaceDN/>
        <w:rPr>
          <w:rFonts w:ascii="Arial" w:eastAsia="Times New Roman" w:hAnsi="Arial" w:cs="Arial"/>
          <w:szCs w:val="24"/>
        </w:rPr>
      </w:pPr>
    </w:p>
    <w:p w14:paraId="5A405C4A" w14:textId="37A99CCE" w:rsidR="008457E1" w:rsidRPr="008457E1" w:rsidRDefault="008457E1" w:rsidP="004E45F0">
      <w:pPr>
        <w:widowControl/>
        <w:autoSpaceDE/>
        <w:autoSpaceDN/>
        <w:rPr>
          <w:rFonts w:ascii="Arial" w:eastAsia="Times New Roman" w:hAnsi="Arial" w:cs="Arial"/>
          <w:color w:val="002060"/>
          <w:sz w:val="32"/>
          <w:szCs w:val="32"/>
        </w:rPr>
      </w:pPr>
      <w:r w:rsidRPr="008457E1">
        <w:rPr>
          <w:rFonts w:ascii="Arial" w:hAnsi="Arial" w:cs="Arial"/>
          <w:b/>
          <w:bCs/>
          <w:color w:val="002060"/>
          <w:sz w:val="32"/>
          <w:szCs w:val="32"/>
        </w:rPr>
        <w:t>PCREF Action Plan 2025-2027</w:t>
      </w:r>
      <w:r w:rsidR="004E45F0" w:rsidRPr="004E45F0">
        <w:rPr>
          <w:rFonts w:ascii="Arial" w:hAnsi="Arial" w:cs="Arial"/>
          <w:b/>
          <w:bCs/>
          <w:color w:val="002060"/>
          <w:szCs w:val="24"/>
        </w:rPr>
        <w:t xml:space="preserve"> (May 2025)</w:t>
      </w:r>
      <w:r w:rsidR="00F05CC4" w:rsidRPr="004E45F0">
        <w:rPr>
          <w:rFonts w:ascii="Arial" w:hAnsi="Arial" w:cs="Arial"/>
          <w:b/>
          <w:bCs/>
          <w:color w:val="002060"/>
          <w:szCs w:val="24"/>
        </w:rPr>
        <w:br/>
      </w:r>
    </w:p>
    <w:p w14:paraId="2D3D5934" w14:textId="77777777" w:rsidR="00F05CC4" w:rsidRDefault="008457E1" w:rsidP="004E45F0">
      <w:pPr>
        <w:spacing w:line="283" w:lineRule="auto"/>
        <w:ind w:right="893"/>
        <w:rPr>
          <w:rFonts w:ascii="Arial" w:eastAsia="Trebuchet MS" w:hAnsi="Arial" w:cs="Arial"/>
          <w:color w:val="231F20"/>
          <w:spacing w:val="-5"/>
          <w:w w:val="105"/>
          <w:szCs w:val="24"/>
          <w:lang w:eastAsia="en-GB" w:bidi="en-GB"/>
        </w:rPr>
      </w:pPr>
      <w:r w:rsidRPr="008457E1">
        <w:rPr>
          <w:rFonts w:ascii="Arial" w:eastAsia="Trebuchet MS" w:hAnsi="Arial" w:cs="Arial"/>
          <w:color w:val="231F20"/>
          <w:spacing w:val="-3"/>
          <w:w w:val="105"/>
          <w:szCs w:val="24"/>
          <w:lang w:eastAsia="en-GB" w:bidi="en-GB"/>
        </w:rPr>
        <w:t>We</w:t>
      </w:r>
      <w:r w:rsidRPr="008457E1">
        <w:rPr>
          <w:rFonts w:ascii="Arial" w:eastAsia="Trebuchet MS" w:hAnsi="Arial" w:cs="Arial"/>
          <w:color w:val="231F20"/>
          <w:spacing w:val="-17"/>
          <w:w w:val="105"/>
          <w:szCs w:val="24"/>
          <w:lang w:eastAsia="en-GB" w:bidi="en-GB"/>
        </w:rPr>
        <w:t xml:space="preserve"> are developing a</w:t>
      </w:r>
      <w:r w:rsidR="009F0A24">
        <w:rPr>
          <w:rFonts w:ascii="Arial" w:eastAsia="Trebuchet MS" w:hAnsi="Arial" w:cs="Arial"/>
          <w:color w:val="231F20"/>
          <w:spacing w:val="-17"/>
          <w:w w:val="105"/>
          <w:szCs w:val="24"/>
          <w:lang w:eastAsia="en-GB" w:bidi="en-GB"/>
        </w:rPr>
        <w:t xml:space="preserve">n </w:t>
      </w:r>
      <w:r w:rsidR="004B7860">
        <w:rPr>
          <w:rFonts w:ascii="Arial" w:eastAsia="Trebuchet MS" w:hAnsi="Arial" w:cs="Arial"/>
          <w:color w:val="231F20"/>
          <w:spacing w:val="-17"/>
          <w:w w:val="105"/>
          <w:szCs w:val="24"/>
          <w:lang w:eastAsia="en-GB" w:bidi="en-GB"/>
        </w:rPr>
        <w:t xml:space="preserve">Equality and Involvement </w:t>
      </w:r>
      <w:r w:rsidRPr="008457E1">
        <w:rPr>
          <w:rFonts w:ascii="Arial" w:eastAsia="Trebuchet MS" w:hAnsi="Arial" w:cs="Arial"/>
          <w:color w:val="231F20"/>
          <w:spacing w:val="-5"/>
          <w:w w:val="105"/>
          <w:szCs w:val="24"/>
          <w:lang w:eastAsia="en-GB" w:bidi="en-GB"/>
        </w:rPr>
        <w:t>deployment</w:t>
      </w:r>
      <w:r w:rsidRPr="008457E1">
        <w:rPr>
          <w:rFonts w:ascii="Arial" w:eastAsia="Trebuchet MS" w:hAnsi="Arial" w:cs="Arial"/>
          <w:color w:val="231F20"/>
          <w:spacing w:val="-17"/>
          <w:w w:val="105"/>
          <w:szCs w:val="24"/>
          <w:lang w:eastAsia="en-GB" w:bidi="en-GB"/>
        </w:rPr>
        <w:t xml:space="preserve"> </w:t>
      </w:r>
      <w:r w:rsidRPr="008457E1">
        <w:rPr>
          <w:rFonts w:ascii="Arial" w:eastAsia="Trebuchet MS" w:hAnsi="Arial" w:cs="Arial"/>
          <w:color w:val="231F20"/>
          <w:spacing w:val="-4"/>
          <w:w w:val="105"/>
          <w:szCs w:val="24"/>
          <w:lang w:eastAsia="en-GB" w:bidi="en-GB"/>
        </w:rPr>
        <w:t>plan, of which the</w:t>
      </w:r>
      <w:r w:rsidRPr="008457E1">
        <w:rPr>
          <w:rFonts w:ascii="Arial" w:eastAsia="Trebuchet MS" w:hAnsi="Arial" w:cs="Arial"/>
          <w:color w:val="231F20"/>
          <w:spacing w:val="-5"/>
          <w:w w:val="105"/>
          <w:szCs w:val="24"/>
          <w:lang w:eastAsia="en-GB" w:bidi="en-GB"/>
        </w:rPr>
        <w:t xml:space="preserve"> PCREF is a core component,</w:t>
      </w:r>
      <w:r w:rsidRPr="008457E1">
        <w:rPr>
          <w:rFonts w:ascii="Arial" w:eastAsia="Trebuchet MS" w:hAnsi="Arial" w:cs="Arial"/>
          <w:color w:val="231F20"/>
          <w:spacing w:val="-17"/>
          <w:w w:val="105"/>
          <w:szCs w:val="24"/>
          <w:lang w:eastAsia="en-GB" w:bidi="en-GB"/>
        </w:rPr>
        <w:t xml:space="preserve"> </w:t>
      </w:r>
      <w:r w:rsidRPr="008457E1">
        <w:rPr>
          <w:rFonts w:ascii="Arial" w:eastAsia="Trebuchet MS" w:hAnsi="Arial" w:cs="Arial"/>
          <w:color w:val="231F20"/>
          <w:spacing w:val="-3"/>
          <w:w w:val="105"/>
          <w:szCs w:val="24"/>
          <w:lang w:eastAsia="en-GB" w:bidi="en-GB"/>
        </w:rPr>
        <w:t>to</w:t>
      </w:r>
      <w:r w:rsidRPr="008457E1">
        <w:rPr>
          <w:rFonts w:ascii="Arial" w:eastAsia="Trebuchet MS" w:hAnsi="Arial" w:cs="Arial"/>
          <w:color w:val="231F20"/>
          <w:spacing w:val="-17"/>
          <w:w w:val="105"/>
          <w:szCs w:val="24"/>
          <w:lang w:eastAsia="en-GB" w:bidi="en-GB"/>
        </w:rPr>
        <w:t xml:space="preserve"> </w:t>
      </w:r>
      <w:r w:rsidRPr="008457E1">
        <w:rPr>
          <w:rFonts w:ascii="Arial" w:eastAsia="Trebuchet MS" w:hAnsi="Arial" w:cs="Arial"/>
          <w:color w:val="231F20"/>
          <w:spacing w:val="-5"/>
          <w:w w:val="105"/>
          <w:szCs w:val="24"/>
          <w:lang w:eastAsia="en-GB" w:bidi="en-GB"/>
        </w:rPr>
        <w:t>ensure</w:t>
      </w:r>
      <w:r w:rsidRPr="008457E1">
        <w:rPr>
          <w:rFonts w:ascii="Arial" w:eastAsia="Trebuchet MS" w:hAnsi="Arial" w:cs="Arial"/>
          <w:color w:val="231F20"/>
          <w:spacing w:val="-17"/>
          <w:w w:val="105"/>
          <w:szCs w:val="24"/>
          <w:lang w:eastAsia="en-GB" w:bidi="en-GB"/>
        </w:rPr>
        <w:t xml:space="preserve"> </w:t>
      </w:r>
      <w:r w:rsidRPr="008457E1">
        <w:rPr>
          <w:rFonts w:ascii="Arial" w:eastAsia="Trebuchet MS" w:hAnsi="Arial" w:cs="Arial"/>
          <w:color w:val="231F20"/>
          <w:spacing w:val="-3"/>
          <w:w w:val="105"/>
          <w:szCs w:val="24"/>
          <w:lang w:eastAsia="en-GB" w:bidi="en-GB"/>
        </w:rPr>
        <w:t>we</w:t>
      </w:r>
      <w:r w:rsidRPr="008457E1">
        <w:rPr>
          <w:rFonts w:ascii="Arial" w:eastAsia="Trebuchet MS" w:hAnsi="Arial" w:cs="Arial"/>
          <w:color w:val="231F20"/>
          <w:spacing w:val="-17"/>
          <w:w w:val="105"/>
          <w:szCs w:val="24"/>
          <w:lang w:eastAsia="en-GB" w:bidi="en-GB"/>
        </w:rPr>
        <w:t xml:space="preserve"> </w:t>
      </w:r>
      <w:r w:rsidRPr="008457E1">
        <w:rPr>
          <w:rFonts w:ascii="Arial" w:eastAsia="Trebuchet MS" w:hAnsi="Arial" w:cs="Arial"/>
          <w:color w:val="231F20"/>
          <w:spacing w:val="-5"/>
          <w:w w:val="105"/>
          <w:szCs w:val="24"/>
          <w:lang w:eastAsia="en-GB" w:bidi="en-GB"/>
        </w:rPr>
        <w:t>implement</w:t>
      </w:r>
      <w:r w:rsidRPr="008457E1">
        <w:rPr>
          <w:rFonts w:ascii="Arial" w:eastAsia="Trebuchet MS" w:hAnsi="Arial" w:cs="Arial"/>
          <w:color w:val="231F20"/>
          <w:spacing w:val="-17"/>
          <w:w w:val="105"/>
          <w:szCs w:val="24"/>
          <w:lang w:eastAsia="en-GB" w:bidi="en-GB"/>
        </w:rPr>
        <w:t xml:space="preserve"> </w:t>
      </w:r>
      <w:r w:rsidRPr="008457E1">
        <w:rPr>
          <w:rFonts w:ascii="Arial" w:eastAsia="Trebuchet MS" w:hAnsi="Arial" w:cs="Arial"/>
          <w:color w:val="231F20"/>
          <w:spacing w:val="-4"/>
          <w:w w:val="105"/>
          <w:szCs w:val="24"/>
          <w:lang w:eastAsia="en-GB" w:bidi="en-GB"/>
        </w:rPr>
        <w:t>the refreshed EDI</w:t>
      </w:r>
      <w:r w:rsidRPr="008457E1">
        <w:rPr>
          <w:rFonts w:ascii="Arial" w:eastAsia="Trebuchet MS" w:hAnsi="Arial" w:cs="Arial"/>
          <w:color w:val="231F20"/>
          <w:spacing w:val="-17"/>
          <w:w w:val="105"/>
          <w:szCs w:val="24"/>
          <w:lang w:eastAsia="en-GB" w:bidi="en-GB"/>
        </w:rPr>
        <w:t xml:space="preserve"> </w:t>
      </w:r>
      <w:r w:rsidRPr="008457E1">
        <w:rPr>
          <w:rFonts w:ascii="Arial" w:eastAsia="Trebuchet MS" w:hAnsi="Arial" w:cs="Arial"/>
          <w:color w:val="231F20"/>
          <w:spacing w:val="-5"/>
          <w:w w:val="105"/>
          <w:szCs w:val="24"/>
          <w:lang w:eastAsia="en-GB" w:bidi="en-GB"/>
        </w:rPr>
        <w:t>strategy</w:t>
      </w:r>
      <w:r w:rsidRPr="008457E1">
        <w:rPr>
          <w:rFonts w:ascii="Arial" w:eastAsia="Trebuchet MS" w:hAnsi="Arial" w:cs="Arial"/>
          <w:color w:val="231F20"/>
          <w:spacing w:val="-17"/>
          <w:w w:val="105"/>
          <w:szCs w:val="24"/>
          <w:lang w:eastAsia="en-GB" w:bidi="en-GB"/>
        </w:rPr>
        <w:t xml:space="preserve"> </w:t>
      </w:r>
      <w:r w:rsidRPr="008457E1">
        <w:rPr>
          <w:rFonts w:ascii="Arial" w:eastAsia="Trebuchet MS" w:hAnsi="Arial" w:cs="Arial"/>
          <w:color w:val="231F20"/>
          <w:spacing w:val="-3"/>
          <w:w w:val="105"/>
          <w:szCs w:val="24"/>
          <w:lang w:eastAsia="en-GB" w:bidi="en-GB"/>
        </w:rPr>
        <w:t>in</w:t>
      </w:r>
      <w:r w:rsidRPr="008457E1">
        <w:rPr>
          <w:rFonts w:ascii="Arial" w:eastAsia="Trebuchet MS" w:hAnsi="Arial" w:cs="Arial"/>
          <w:color w:val="231F20"/>
          <w:spacing w:val="-16"/>
          <w:w w:val="105"/>
          <w:szCs w:val="24"/>
          <w:lang w:eastAsia="en-GB" w:bidi="en-GB"/>
        </w:rPr>
        <w:t xml:space="preserve"> </w:t>
      </w:r>
      <w:r w:rsidRPr="008457E1">
        <w:rPr>
          <w:rFonts w:ascii="Arial" w:eastAsia="Trebuchet MS" w:hAnsi="Arial" w:cs="Arial"/>
          <w:color w:val="231F20"/>
          <w:spacing w:val="-5"/>
          <w:w w:val="105"/>
          <w:szCs w:val="24"/>
          <w:lang w:eastAsia="en-GB" w:bidi="en-GB"/>
        </w:rPr>
        <w:t xml:space="preserve">line </w:t>
      </w:r>
      <w:r w:rsidRPr="008457E1">
        <w:rPr>
          <w:rFonts w:ascii="Arial" w:eastAsia="Trebuchet MS" w:hAnsi="Arial" w:cs="Arial"/>
          <w:color w:val="231F20"/>
          <w:spacing w:val="-4"/>
          <w:w w:val="105"/>
          <w:szCs w:val="24"/>
          <w:lang w:eastAsia="en-GB" w:bidi="en-GB"/>
        </w:rPr>
        <w:t>with our</w:t>
      </w:r>
      <w:r w:rsidRPr="008457E1">
        <w:rPr>
          <w:rFonts w:ascii="Arial" w:eastAsia="Trebuchet MS" w:hAnsi="Arial" w:cs="Arial"/>
          <w:color w:val="231F20"/>
          <w:spacing w:val="-36"/>
          <w:w w:val="105"/>
          <w:szCs w:val="24"/>
          <w:lang w:eastAsia="en-GB" w:bidi="en-GB"/>
        </w:rPr>
        <w:t xml:space="preserve"> </w:t>
      </w:r>
      <w:r w:rsidRPr="008457E1">
        <w:rPr>
          <w:rFonts w:ascii="Arial" w:eastAsia="Trebuchet MS" w:hAnsi="Arial" w:cs="Arial"/>
          <w:color w:val="231F20"/>
          <w:spacing w:val="-5"/>
          <w:w w:val="105"/>
          <w:szCs w:val="24"/>
          <w:lang w:eastAsia="en-GB" w:bidi="en-GB"/>
        </w:rPr>
        <w:t xml:space="preserve">values. </w:t>
      </w:r>
      <w:r w:rsidR="00F05CC4">
        <w:rPr>
          <w:rFonts w:ascii="Arial" w:eastAsia="Trebuchet MS" w:hAnsi="Arial" w:cs="Arial"/>
          <w:color w:val="231F20"/>
          <w:spacing w:val="-5"/>
          <w:w w:val="105"/>
          <w:szCs w:val="24"/>
          <w:lang w:eastAsia="en-GB" w:bidi="en-GB"/>
        </w:rPr>
        <w:t xml:space="preserve"> </w:t>
      </w:r>
    </w:p>
    <w:p w14:paraId="48F84C8C" w14:textId="77777777" w:rsidR="00F05CC4" w:rsidRDefault="00F05CC4" w:rsidP="004E45F0">
      <w:pPr>
        <w:spacing w:line="283" w:lineRule="auto"/>
        <w:ind w:right="893"/>
        <w:rPr>
          <w:rFonts w:ascii="Arial" w:eastAsia="Trebuchet MS" w:hAnsi="Arial" w:cs="Arial"/>
          <w:color w:val="231F20"/>
          <w:spacing w:val="-5"/>
          <w:w w:val="105"/>
          <w:szCs w:val="24"/>
          <w:lang w:eastAsia="en-GB" w:bidi="en-GB"/>
        </w:rPr>
      </w:pPr>
    </w:p>
    <w:p w14:paraId="4288FC8B" w14:textId="7B920E59" w:rsidR="00F05CC4" w:rsidRDefault="004B7860" w:rsidP="004E45F0">
      <w:pPr>
        <w:spacing w:line="283" w:lineRule="auto"/>
        <w:ind w:right="893"/>
      </w:pPr>
      <w:r w:rsidRPr="004B7860">
        <w:rPr>
          <w:rFonts w:ascii="Arial" w:eastAsia="Trebuchet MS" w:hAnsi="Arial" w:cs="Arial"/>
          <w:color w:val="231F20"/>
          <w:spacing w:val="-5"/>
          <w:w w:val="105"/>
          <w:szCs w:val="24"/>
          <w:lang w:eastAsia="en-GB" w:bidi="en-GB"/>
        </w:rPr>
        <w:t xml:space="preserve">Since, October 2024, the external advisory group </w:t>
      </w:r>
      <w:r>
        <w:rPr>
          <w:rFonts w:ascii="Arial" w:eastAsia="Trebuchet MS" w:hAnsi="Arial" w:cs="Arial"/>
          <w:color w:val="231F20"/>
          <w:spacing w:val="-5"/>
          <w:w w:val="105"/>
          <w:szCs w:val="24"/>
          <w:lang w:eastAsia="en-GB" w:bidi="en-GB"/>
        </w:rPr>
        <w:t xml:space="preserve">has </w:t>
      </w:r>
      <w:r w:rsidRPr="004B7860">
        <w:rPr>
          <w:rFonts w:ascii="Arial" w:eastAsia="Trebuchet MS" w:hAnsi="Arial" w:cs="Arial"/>
          <w:color w:val="231F20"/>
          <w:spacing w:val="-5"/>
          <w:w w:val="105"/>
          <w:szCs w:val="24"/>
          <w:lang w:eastAsia="en-GB" w:bidi="en-GB"/>
        </w:rPr>
        <w:t>met monthly, while our internal advisory group met fortnightly to help develop our approach for implementing PCREF.</w:t>
      </w:r>
      <w:r w:rsidR="00F05CC4" w:rsidRPr="00F05CC4">
        <w:t xml:space="preserve"> </w:t>
      </w:r>
    </w:p>
    <w:p w14:paraId="38731185" w14:textId="77777777" w:rsidR="00F05CC4" w:rsidRDefault="00F05CC4" w:rsidP="004E45F0">
      <w:pPr>
        <w:spacing w:line="283" w:lineRule="auto"/>
        <w:ind w:right="893"/>
        <w:rPr>
          <w:rFonts w:ascii="Arial" w:eastAsia="Trebuchet MS" w:hAnsi="Arial" w:cs="Arial"/>
          <w:color w:val="231F20"/>
          <w:spacing w:val="-5"/>
          <w:w w:val="105"/>
          <w:szCs w:val="24"/>
          <w:lang w:eastAsia="en-GB" w:bidi="en-GB"/>
        </w:rPr>
      </w:pPr>
    </w:p>
    <w:p w14:paraId="0B073655" w14:textId="4A4A62C6" w:rsidR="004E45F0" w:rsidRDefault="00F05CC4" w:rsidP="004E45F0">
      <w:pPr>
        <w:spacing w:line="283" w:lineRule="auto"/>
        <w:ind w:right="893"/>
        <w:rPr>
          <w:rFonts w:ascii="Arial" w:eastAsia="Trebuchet MS" w:hAnsi="Arial" w:cs="Arial"/>
          <w:color w:val="231F20"/>
          <w:spacing w:val="-5"/>
          <w:w w:val="105"/>
          <w:szCs w:val="24"/>
          <w:lang w:eastAsia="en-GB" w:bidi="en-GB"/>
        </w:rPr>
      </w:pPr>
      <w:r>
        <w:rPr>
          <w:rFonts w:ascii="Arial" w:eastAsia="Trebuchet MS" w:hAnsi="Arial" w:cs="Arial"/>
          <w:color w:val="231F20"/>
          <w:spacing w:val="-5"/>
          <w:w w:val="105"/>
          <w:szCs w:val="24"/>
          <w:lang w:eastAsia="en-GB" w:bidi="en-GB"/>
        </w:rPr>
        <w:t xml:space="preserve">We are on a </w:t>
      </w:r>
      <w:r w:rsidRPr="00F05CC4">
        <w:rPr>
          <w:rFonts w:ascii="Arial" w:eastAsia="Trebuchet MS" w:hAnsi="Arial" w:cs="Arial"/>
          <w:color w:val="231F20"/>
          <w:spacing w:val="-5"/>
          <w:w w:val="105"/>
          <w:szCs w:val="24"/>
          <w:lang w:eastAsia="en-GB" w:bidi="en-GB"/>
        </w:rPr>
        <w:t xml:space="preserve">journey of working together to help us make the changes we need to improve access, outcomes and service user and carers experience. </w:t>
      </w:r>
      <w:r>
        <w:rPr>
          <w:rFonts w:ascii="Arial" w:eastAsia="Trebuchet MS" w:hAnsi="Arial" w:cs="Arial"/>
          <w:color w:val="231F20"/>
          <w:spacing w:val="-5"/>
          <w:w w:val="105"/>
          <w:szCs w:val="24"/>
          <w:lang w:eastAsia="en-GB" w:bidi="en-GB"/>
        </w:rPr>
        <w:t xml:space="preserve"> </w:t>
      </w:r>
    </w:p>
    <w:p w14:paraId="22BC3546" w14:textId="77777777" w:rsidR="004E45F0" w:rsidRDefault="004E45F0">
      <w:pPr>
        <w:widowControl/>
        <w:autoSpaceDE/>
        <w:autoSpaceDN/>
        <w:spacing w:after="160" w:line="259" w:lineRule="auto"/>
        <w:rPr>
          <w:rFonts w:ascii="Arial" w:eastAsia="Trebuchet MS" w:hAnsi="Arial" w:cs="Arial"/>
          <w:color w:val="231F20"/>
          <w:spacing w:val="-5"/>
          <w:w w:val="105"/>
          <w:szCs w:val="24"/>
          <w:lang w:eastAsia="en-GB" w:bidi="en-GB"/>
        </w:rPr>
      </w:pPr>
      <w:r>
        <w:rPr>
          <w:rFonts w:ascii="Arial" w:eastAsia="Trebuchet MS" w:hAnsi="Arial" w:cs="Arial"/>
          <w:color w:val="231F20"/>
          <w:spacing w:val="-5"/>
          <w:w w:val="105"/>
          <w:szCs w:val="24"/>
          <w:lang w:eastAsia="en-GB" w:bidi="en-GB"/>
        </w:rPr>
        <w:br w:type="page"/>
      </w:r>
    </w:p>
    <w:p w14:paraId="1A98ACA5" w14:textId="77777777" w:rsidR="004E45F0" w:rsidRDefault="004E45F0" w:rsidP="004E45F0">
      <w:pPr>
        <w:spacing w:line="283" w:lineRule="auto"/>
        <w:ind w:right="893"/>
        <w:rPr>
          <w:rFonts w:ascii="Arial" w:eastAsia="Trebuchet MS" w:hAnsi="Arial" w:cs="Arial"/>
          <w:color w:val="231F20"/>
          <w:spacing w:val="-5"/>
          <w:w w:val="105"/>
          <w:szCs w:val="24"/>
          <w:lang w:eastAsia="en-GB" w:bidi="en-GB"/>
        </w:rPr>
        <w:sectPr w:rsidR="004E45F0" w:rsidSect="009F69BC">
          <w:headerReference w:type="default" r:id="rId7"/>
          <w:footerReference w:type="default" r:id="rId8"/>
          <w:pgSz w:w="11906" w:h="16838"/>
          <w:pgMar w:top="720" w:right="720" w:bottom="720" w:left="720" w:header="567" w:footer="708" w:gutter="0"/>
          <w:cols w:space="708"/>
          <w:docGrid w:linePitch="360"/>
        </w:sectPr>
      </w:pPr>
    </w:p>
    <w:p w14:paraId="135E1218" w14:textId="38591250" w:rsidR="004B7860" w:rsidRPr="009F69BC" w:rsidRDefault="004B7860" w:rsidP="004E45F0">
      <w:pPr>
        <w:spacing w:line="283" w:lineRule="auto"/>
        <w:ind w:right="893"/>
        <w:rPr>
          <w:rFonts w:ascii="Arial" w:hAnsi="Arial" w:cs="Arial"/>
          <w:szCs w:val="24"/>
        </w:rPr>
      </w:pPr>
      <w:r>
        <w:rPr>
          <w:rFonts w:ascii="Arial" w:eastAsia="Times New Roman" w:hAnsi="Arial" w:cs="Arial"/>
          <w:szCs w:val="24"/>
        </w:rPr>
        <w:lastRenderedPageBreak/>
        <w:t xml:space="preserve">This is our coproduced </w:t>
      </w:r>
      <w:r w:rsidR="009F69BC" w:rsidRPr="009F69BC">
        <w:rPr>
          <w:rFonts w:ascii="Arial" w:eastAsia="Times New Roman" w:hAnsi="Arial" w:cs="Arial"/>
          <w:szCs w:val="24"/>
        </w:rPr>
        <w:t xml:space="preserve">PCREF action plan </w:t>
      </w:r>
      <w:r w:rsidR="003645ED">
        <w:rPr>
          <w:rFonts w:ascii="Arial" w:eastAsia="Times New Roman" w:hAnsi="Arial" w:cs="Arial"/>
          <w:szCs w:val="24"/>
        </w:rPr>
        <w:t xml:space="preserve">for the next two years </w:t>
      </w:r>
      <w:r w:rsidR="00F05CC4">
        <w:rPr>
          <w:rFonts w:ascii="Arial" w:eastAsia="Times New Roman" w:hAnsi="Arial" w:cs="Arial"/>
          <w:szCs w:val="24"/>
        </w:rPr>
        <w:t xml:space="preserve">to enable us to progress on that journey. </w:t>
      </w:r>
      <w:r w:rsidR="00F05CC4" w:rsidRPr="00F05CC4">
        <w:rPr>
          <w:rFonts w:ascii="Arial" w:eastAsia="Trebuchet MS" w:hAnsi="Arial" w:cs="Arial"/>
          <w:color w:val="231F20"/>
          <w:spacing w:val="-5"/>
          <w:w w:val="105"/>
          <w:szCs w:val="24"/>
          <w:lang w:eastAsia="en-GB" w:bidi="en-GB"/>
        </w:rPr>
        <w:t xml:space="preserve">Helping </w:t>
      </w:r>
      <w:r w:rsidR="003645ED">
        <w:rPr>
          <w:rFonts w:ascii="Arial" w:eastAsia="Trebuchet MS" w:hAnsi="Arial" w:cs="Arial"/>
          <w:color w:val="231F20"/>
          <w:spacing w:val="-5"/>
          <w:w w:val="105"/>
          <w:szCs w:val="24"/>
          <w:lang w:eastAsia="en-GB" w:bidi="en-GB"/>
        </w:rPr>
        <w:t>E</w:t>
      </w:r>
      <w:r w:rsidR="00F05CC4" w:rsidRPr="00F05CC4">
        <w:rPr>
          <w:rFonts w:ascii="Arial" w:eastAsia="Trebuchet MS" w:hAnsi="Arial" w:cs="Arial"/>
          <w:color w:val="231F20"/>
          <w:spacing w:val="-5"/>
          <w:w w:val="105"/>
          <w:szCs w:val="24"/>
          <w:lang w:eastAsia="en-GB" w:bidi="en-GB"/>
        </w:rPr>
        <w:t>VERYONE reach their potential and live well in their community</w:t>
      </w:r>
      <w:r w:rsidR="004E45F0">
        <w:rPr>
          <w:rFonts w:ascii="Arial" w:eastAsia="Trebuchet MS" w:hAnsi="Arial" w:cs="Arial"/>
          <w:color w:val="231F20"/>
          <w:spacing w:val="-5"/>
          <w:w w:val="105"/>
          <w:szCs w:val="24"/>
          <w:lang w:eastAsia="en-GB" w:bidi="en-GB"/>
        </w:rPr>
        <w:t>.</w:t>
      </w:r>
      <w:r w:rsidR="004E45F0">
        <w:rPr>
          <w:noProof/>
          <w14:ligatures w14:val="standardContextual"/>
        </w:rPr>
        <w:drawing>
          <wp:inline distT="0" distB="0" distL="0" distR="0" wp14:anchorId="355BA07C" wp14:editId="274DEE6F">
            <wp:extent cx="8500379" cy="4778496"/>
            <wp:effectExtent l="0" t="0" r="0" b="3175"/>
            <wp:docPr id="1026" name="Graphic 1" descr="A diagram with text&#10;&#10;AI-generated content may be incorrect.">
              <a:extLst xmlns:a="http://schemas.openxmlformats.org/drawingml/2006/main">
                <a:ext uri="{FF2B5EF4-FFF2-40B4-BE49-F238E27FC236}">
                  <a16:creationId xmlns:a16="http://schemas.microsoft.com/office/drawing/2014/main" id="{7534DC4D-09A9-5FF8-00F6-9E4F118BD4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Graphic 1" descr="A diagram with text&#10;&#10;AI-generated content may be incorrect.">
                      <a:extLst>
                        <a:ext uri="{FF2B5EF4-FFF2-40B4-BE49-F238E27FC236}">
                          <a16:creationId xmlns:a16="http://schemas.microsoft.com/office/drawing/2014/main" id="{7534DC4D-09A9-5FF8-00F6-9E4F118BD4F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15218" cy="4786838"/>
                    </a:xfrm>
                    <a:prstGeom prst="rect">
                      <a:avLst/>
                    </a:prstGeom>
                    <a:noFill/>
                    <a:ln>
                      <a:noFill/>
                    </a:ln>
                  </pic:spPr>
                </pic:pic>
              </a:graphicData>
            </a:graphic>
          </wp:inline>
        </w:drawing>
      </w:r>
    </w:p>
    <w:sectPr w:rsidR="004B7860" w:rsidRPr="009F69BC" w:rsidSect="004E45F0">
      <w:pgSz w:w="16838" w:h="11906" w:orient="landscape"/>
      <w:pgMar w:top="720"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17CF5" w14:textId="77777777" w:rsidR="009F69BC" w:rsidRDefault="009F69BC" w:rsidP="009F69BC">
      <w:r>
        <w:separator/>
      </w:r>
    </w:p>
  </w:endnote>
  <w:endnote w:type="continuationSeparator" w:id="0">
    <w:p w14:paraId="033AE585" w14:textId="77777777" w:rsidR="009F69BC" w:rsidRDefault="009F69BC" w:rsidP="009F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579373"/>
      <w:docPartObj>
        <w:docPartGallery w:val="Page Numbers (Bottom of Page)"/>
        <w:docPartUnique/>
      </w:docPartObj>
    </w:sdtPr>
    <w:sdtEndPr>
      <w:rPr>
        <w:noProof/>
      </w:rPr>
    </w:sdtEndPr>
    <w:sdtContent>
      <w:p w14:paraId="01753006" w14:textId="35484AAC" w:rsidR="009F69BC" w:rsidRDefault="009F69BC" w:rsidP="004E45F0">
        <w:pPr>
          <w:pStyle w:val="Footer"/>
          <w:ind w:left="1440"/>
        </w:pPr>
        <w:r>
          <w:rPr>
            <w:noProof/>
          </w:rPr>
          <w:drawing>
            <wp:anchor distT="0" distB="0" distL="114300" distR="114300" simplePos="0" relativeHeight="251659264" behindDoc="0" locked="0" layoutInCell="1" allowOverlap="1" wp14:anchorId="76D917F3" wp14:editId="18E55FD9">
              <wp:simplePos x="0" y="0"/>
              <wp:positionH relativeFrom="column">
                <wp:posOffset>8375650</wp:posOffset>
              </wp:positionH>
              <wp:positionV relativeFrom="page">
                <wp:posOffset>6794500</wp:posOffset>
              </wp:positionV>
              <wp:extent cx="1501140" cy="607695"/>
              <wp:effectExtent l="0" t="0" r="3810" b="1905"/>
              <wp:wrapNone/>
              <wp:docPr id="914755108" name="Picture 4" descr="Strapline small RGB.png">
                <a:extLst xmlns:a="http://schemas.openxmlformats.org/drawingml/2006/main">
                  <a:ext uri="{FF2B5EF4-FFF2-40B4-BE49-F238E27FC236}">
                    <a16:creationId xmlns:a16="http://schemas.microsoft.com/office/drawing/2014/main" id="{1E443B73-5502-7750-793C-9B36926F7B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trapline small RGB.png">
                        <a:extLst>
                          <a:ext uri="{FF2B5EF4-FFF2-40B4-BE49-F238E27FC236}">
                            <a16:creationId xmlns:a16="http://schemas.microsoft.com/office/drawing/2014/main" id="{1E443B73-5502-7750-793C-9B36926F7BF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01140" cy="607695"/>
                      </a:xfrm>
                      <a:prstGeom prst="rect">
                        <a:avLst/>
                      </a:prstGeom>
                    </pic:spPr>
                  </pic:pic>
                </a:graphicData>
              </a:graphic>
            </wp:anchor>
          </w:drawing>
        </w:r>
        <w:r>
          <w:fldChar w:fldCharType="begin"/>
        </w:r>
        <w:r>
          <w:instrText xml:space="preserve"> PAGE   \* MERGEFORMAT </w:instrText>
        </w:r>
        <w:r>
          <w:fldChar w:fldCharType="separate"/>
        </w:r>
        <w:r>
          <w:rPr>
            <w:noProof/>
          </w:rPr>
          <w:t>2</w:t>
        </w:r>
        <w:r>
          <w:rPr>
            <w:noProof/>
          </w:rPr>
          <w:fldChar w:fldCharType="end"/>
        </w:r>
      </w:p>
    </w:sdtContent>
  </w:sdt>
  <w:p w14:paraId="489B54FB" w14:textId="09F88A76" w:rsidR="009F69BC" w:rsidRDefault="009F69BC" w:rsidP="009F69B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AD443" w14:textId="77777777" w:rsidR="009F69BC" w:rsidRDefault="009F69BC" w:rsidP="009F69BC">
      <w:r>
        <w:separator/>
      </w:r>
    </w:p>
  </w:footnote>
  <w:footnote w:type="continuationSeparator" w:id="0">
    <w:p w14:paraId="1EC1BA7A" w14:textId="77777777" w:rsidR="009F69BC" w:rsidRDefault="009F69BC" w:rsidP="009F6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2F16" w14:textId="06E6AD83" w:rsidR="009F69BC" w:rsidRDefault="009F69BC" w:rsidP="009F69BC">
    <w:pPr>
      <w:pStyle w:val="Header"/>
      <w:ind w:left="2160"/>
      <w:jc w:val="right"/>
    </w:pPr>
    <w:r>
      <w:rPr>
        <w:noProof/>
      </w:rPr>
      <w:drawing>
        <wp:inline distT="0" distB="0" distL="0" distR="0" wp14:anchorId="5A9B2479" wp14:editId="7AC9DE31">
          <wp:extent cx="1585912" cy="704850"/>
          <wp:effectExtent l="0" t="0" r="0" b="0"/>
          <wp:docPr id="589738867" name="Picture 3" descr="A black and blue logo&#10;&#10;AI-generated content may be incorrect.">
            <a:extLst xmlns:a="http://schemas.openxmlformats.org/drawingml/2006/main">
              <a:ext uri="{FF2B5EF4-FFF2-40B4-BE49-F238E27FC236}">
                <a16:creationId xmlns:a16="http://schemas.microsoft.com/office/drawing/2014/main" id="{5F6691E6-A7CC-2E59-CFE4-344B7EB978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and blue logo&#10;&#10;AI-generated content may be incorrect.">
                    <a:extLst>
                      <a:ext uri="{FF2B5EF4-FFF2-40B4-BE49-F238E27FC236}">
                        <a16:creationId xmlns:a16="http://schemas.microsoft.com/office/drawing/2014/main" id="{5F6691E6-A7CC-2E59-CFE4-344B7EB9780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85912" cy="704850"/>
                  </a:xfrm>
                  <a:prstGeom prst="rect">
                    <a:avLst/>
                  </a:prstGeom>
                </pic:spPr>
              </pic:pic>
            </a:graphicData>
          </a:graphic>
        </wp:inline>
      </w:drawing>
    </w:r>
  </w:p>
  <w:p w14:paraId="1AEA89D8" w14:textId="77777777" w:rsidR="004B7860" w:rsidRDefault="004B7860" w:rsidP="009F69BC">
    <w:pPr>
      <w:pStyle w:val="Header"/>
      <w:ind w:left="21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ECB"/>
    <w:multiLevelType w:val="hybridMultilevel"/>
    <w:tmpl w:val="7D78C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05F86"/>
    <w:multiLevelType w:val="hybridMultilevel"/>
    <w:tmpl w:val="A948B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4366FF"/>
    <w:multiLevelType w:val="hybridMultilevel"/>
    <w:tmpl w:val="2AFA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05FFA"/>
    <w:multiLevelType w:val="hybridMultilevel"/>
    <w:tmpl w:val="7F348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F4771D"/>
    <w:multiLevelType w:val="hybridMultilevel"/>
    <w:tmpl w:val="BFE68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172D6F"/>
    <w:multiLevelType w:val="hybridMultilevel"/>
    <w:tmpl w:val="8F5E8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A04126"/>
    <w:multiLevelType w:val="hybridMultilevel"/>
    <w:tmpl w:val="0E620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BF01BF"/>
    <w:multiLevelType w:val="hybridMultilevel"/>
    <w:tmpl w:val="69B83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7F5AD6"/>
    <w:multiLevelType w:val="hybridMultilevel"/>
    <w:tmpl w:val="066EE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C738C0"/>
    <w:multiLevelType w:val="multilevel"/>
    <w:tmpl w:val="B67095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5841E2"/>
    <w:multiLevelType w:val="hybridMultilevel"/>
    <w:tmpl w:val="5AB6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C53977"/>
    <w:multiLevelType w:val="hybridMultilevel"/>
    <w:tmpl w:val="B6102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B8229D"/>
    <w:multiLevelType w:val="hybridMultilevel"/>
    <w:tmpl w:val="185E5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3329998">
    <w:abstractNumId w:val="1"/>
  </w:num>
  <w:num w:numId="2" w16cid:durableId="346909335">
    <w:abstractNumId w:val="11"/>
  </w:num>
  <w:num w:numId="3" w16cid:durableId="618757084">
    <w:abstractNumId w:val="10"/>
  </w:num>
  <w:num w:numId="4" w16cid:durableId="179438024">
    <w:abstractNumId w:val="0"/>
  </w:num>
  <w:num w:numId="5" w16cid:durableId="815800795">
    <w:abstractNumId w:val="12"/>
  </w:num>
  <w:num w:numId="6" w16cid:durableId="1163548676">
    <w:abstractNumId w:val="7"/>
  </w:num>
  <w:num w:numId="7" w16cid:durableId="1430202882">
    <w:abstractNumId w:val="4"/>
  </w:num>
  <w:num w:numId="8" w16cid:durableId="182284298">
    <w:abstractNumId w:val="2"/>
  </w:num>
  <w:num w:numId="9" w16cid:durableId="821698077">
    <w:abstractNumId w:val="8"/>
  </w:num>
  <w:num w:numId="10" w16cid:durableId="646781454">
    <w:abstractNumId w:val="6"/>
  </w:num>
  <w:num w:numId="11" w16cid:durableId="552429159">
    <w:abstractNumId w:val="5"/>
  </w:num>
  <w:num w:numId="12" w16cid:durableId="1291474249">
    <w:abstractNumId w:val="3"/>
  </w:num>
  <w:num w:numId="13" w16cid:durableId="9440735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9BC"/>
    <w:rsid w:val="001A75A2"/>
    <w:rsid w:val="00267232"/>
    <w:rsid w:val="002D6BFB"/>
    <w:rsid w:val="003645ED"/>
    <w:rsid w:val="003C1BCD"/>
    <w:rsid w:val="004B7860"/>
    <w:rsid w:val="004E45F0"/>
    <w:rsid w:val="00520646"/>
    <w:rsid w:val="00587F06"/>
    <w:rsid w:val="007F43F4"/>
    <w:rsid w:val="008457E1"/>
    <w:rsid w:val="009F0A24"/>
    <w:rsid w:val="009F69BC"/>
    <w:rsid w:val="00A04919"/>
    <w:rsid w:val="00B51311"/>
    <w:rsid w:val="00CB33D5"/>
    <w:rsid w:val="00F05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7D22A"/>
  <w15:chartTrackingRefBased/>
  <w15:docId w15:val="{364BB59C-5FEF-44D2-A218-34B46BBC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9BC"/>
    <w:pPr>
      <w:widowControl w:val="0"/>
      <w:autoSpaceDE w:val="0"/>
      <w:autoSpaceDN w:val="0"/>
      <w:spacing w:after="0" w:line="240" w:lineRule="auto"/>
    </w:pPr>
    <w:rPr>
      <w:kern w:val="0"/>
      <w:sz w:val="24"/>
      <w14:ligatures w14:val="none"/>
    </w:rPr>
  </w:style>
  <w:style w:type="paragraph" w:styleId="Heading1">
    <w:name w:val="heading 1"/>
    <w:basedOn w:val="Normal"/>
    <w:next w:val="Normal"/>
    <w:link w:val="Heading1Char"/>
    <w:uiPriority w:val="9"/>
    <w:qFormat/>
    <w:rsid w:val="009F6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6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9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9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9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9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9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9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9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9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69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9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9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9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9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9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9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9BC"/>
    <w:rPr>
      <w:rFonts w:eastAsiaTheme="majorEastAsia" w:cstheme="majorBidi"/>
      <w:color w:val="272727" w:themeColor="text1" w:themeTint="D8"/>
    </w:rPr>
  </w:style>
  <w:style w:type="paragraph" w:styleId="Title">
    <w:name w:val="Title"/>
    <w:basedOn w:val="Normal"/>
    <w:next w:val="Normal"/>
    <w:link w:val="TitleChar"/>
    <w:uiPriority w:val="10"/>
    <w:qFormat/>
    <w:rsid w:val="009F69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9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9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9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9BC"/>
    <w:pPr>
      <w:spacing w:before="160"/>
      <w:jc w:val="center"/>
    </w:pPr>
    <w:rPr>
      <w:i/>
      <w:iCs/>
      <w:color w:val="404040" w:themeColor="text1" w:themeTint="BF"/>
    </w:rPr>
  </w:style>
  <w:style w:type="character" w:customStyle="1" w:styleId="QuoteChar">
    <w:name w:val="Quote Char"/>
    <w:basedOn w:val="DefaultParagraphFont"/>
    <w:link w:val="Quote"/>
    <w:uiPriority w:val="29"/>
    <w:rsid w:val="009F69BC"/>
    <w:rPr>
      <w:i/>
      <w:iCs/>
      <w:color w:val="404040" w:themeColor="text1" w:themeTint="BF"/>
    </w:rPr>
  </w:style>
  <w:style w:type="paragraph" w:styleId="ListParagraph">
    <w:name w:val="List Paragraph"/>
    <w:basedOn w:val="Normal"/>
    <w:qFormat/>
    <w:rsid w:val="009F69BC"/>
    <w:pPr>
      <w:ind w:left="720"/>
      <w:contextualSpacing/>
    </w:pPr>
  </w:style>
  <w:style w:type="character" w:styleId="IntenseEmphasis">
    <w:name w:val="Intense Emphasis"/>
    <w:basedOn w:val="DefaultParagraphFont"/>
    <w:uiPriority w:val="21"/>
    <w:qFormat/>
    <w:rsid w:val="009F69BC"/>
    <w:rPr>
      <w:i/>
      <w:iCs/>
      <w:color w:val="0F4761" w:themeColor="accent1" w:themeShade="BF"/>
    </w:rPr>
  </w:style>
  <w:style w:type="paragraph" w:styleId="IntenseQuote">
    <w:name w:val="Intense Quote"/>
    <w:basedOn w:val="Normal"/>
    <w:next w:val="Normal"/>
    <w:link w:val="IntenseQuoteChar"/>
    <w:uiPriority w:val="30"/>
    <w:qFormat/>
    <w:rsid w:val="009F6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9BC"/>
    <w:rPr>
      <w:i/>
      <w:iCs/>
      <w:color w:val="0F4761" w:themeColor="accent1" w:themeShade="BF"/>
    </w:rPr>
  </w:style>
  <w:style w:type="character" w:styleId="IntenseReference">
    <w:name w:val="Intense Reference"/>
    <w:basedOn w:val="DefaultParagraphFont"/>
    <w:uiPriority w:val="32"/>
    <w:qFormat/>
    <w:rsid w:val="009F69BC"/>
    <w:rPr>
      <w:b/>
      <w:bCs/>
      <w:smallCaps/>
      <w:color w:val="0F4761" w:themeColor="accent1" w:themeShade="BF"/>
      <w:spacing w:val="5"/>
    </w:rPr>
  </w:style>
  <w:style w:type="paragraph" w:styleId="Header">
    <w:name w:val="header"/>
    <w:basedOn w:val="Normal"/>
    <w:link w:val="HeaderChar"/>
    <w:uiPriority w:val="99"/>
    <w:unhideWhenUsed/>
    <w:rsid w:val="009F69BC"/>
    <w:pPr>
      <w:tabs>
        <w:tab w:val="center" w:pos="4513"/>
        <w:tab w:val="right" w:pos="9026"/>
      </w:tabs>
    </w:pPr>
  </w:style>
  <w:style w:type="character" w:customStyle="1" w:styleId="HeaderChar">
    <w:name w:val="Header Char"/>
    <w:basedOn w:val="DefaultParagraphFont"/>
    <w:link w:val="Header"/>
    <w:uiPriority w:val="99"/>
    <w:rsid w:val="009F69BC"/>
  </w:style>
  <w:style w:type="paragraph" w:styleId="Footer">
    <w:name w:val="footer"/>
    <w:basedOn w:val="Normal"/>
    <w:link w:val="FooterChar"/>
    <w:uiPriority w:val="99"/>
    <w:unhideWhenUsed/>
    <w:rsid w:val="009F69BC"/>
    <w:pPr>
      <w:tabs>
        <w:tab w:val="center" w:pos="4513"/>
        <w:tab w:val="right" w:pos="9026"/>
      </w:tabs>
    </w:pPr>
  </w:style>
  <w:style w:type="character" w:customStyle="1" w:styleId="FooterChar">
    <w:name w:val="Footer Char"/>
    <w:basedOn w:val="DefaultParagraphFont"/>
    <w:link w:val="Footer"/>
    <w:uiPriority w:val="99"/>
    <w:rsid w:val="009F6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2710</Words>
  <Characters>15451</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SWYPFT</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Kennedy</dc:creator>
  <cp:keywords/>
  <dc:description/>
  <cp:lastModifiedBy>Barton Sue</cp:lastModifiedBy>
  <cp:revision>2</cp:revision>
  <dcterms:created xsi:type="dcterms:W3CDTF">2025-05-21T06:56:00Z</dcterms:created>
  <dcterms:modified xsi:type="dcterms:W3CDTF">2025-05-21T06:56:00Z</dcterms:modified>
</cp:coreProperties>
</file>